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8FD69">
      <w:pPr>
        <w:spacing w:before="240" w:after="60"/>
        <w:jc w:val="center"/>
        <w:outlineLvl w:val="0"/>
        <w:rPr>
          <w:rFonts w:hint="default" w:ascii="黑体" w:hAnsi="黑体" w:eastAsia="黑体" w:cstheme="majorBidi"/>
          <w:sz w:val="44"/>
          <w:szCs w:val="44"/>
          <w:lang w:val="en-US" w:eastAsia="zh-CN"/>
        </w:rPr>
      </w:pPr>
      <w:r>
        <w:rPr>
          <w:rFonts w:hint="eastAsia" w:ascii="黑体" w:hAnsi="黑体" w:eastAsia="黑体" w:cstheme="majorBidi"/>
          <w:sz w:val="44"/>
          <w:szCs w:val="44"/>
          <w:lang w:val="en-US" w:eastAsia="zh-CN"/>
        </w:rPr>
        <w:t>海豚实验室</w:t>
      </w:r>
    </w:p>
    <w:p w14:paraId="5D1FDB69">
      <w:pPr>
        <w:spacing w:after="1716" w:afterLines="550"/>
      </w:pPr>
    </w:p>
    <w:p w14:paraId="376A751D">
      <w:pPr>
        <w:spacing w:before="240" w:after="60"/>
        <w:jc w:val="center"/>
        <w:outlineLvl w:val="0"/>
        <w:rPr>
          <w:rFonts w:ascii="宋体" w:hAnsi="宋体" w:cstheme="majorBidi"/>
          <w:b/>
          <w:bCs/>
          <w:sz w:val="72"/>
          <w:szCs w:val="72"/>
        </w:rPr>
      </w:pPr>
      <w:r>
        <w:rPr>
          <w:rFonts w:hint="eastAsia" w:ascii="宋体" w:hAnsi="宋体" w:cstheme="majorBidi"/>
          <w:b/>
          <w:bCs/>
          <w:sz w:val="72"/>
          <w:szCs w:val="72"/>
        </w:rPr>
        <w:t>学生实验报告</w:t>
      </w:r>
    </w:p>
    <w:p w14:paraId="785B3C21"/>
    <w:p w14:paraId="2F319944"/>
    <w:p w14:paraId="7679087A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036445" cy="2036445"/>
            <wp:effectExtent l="0" t="0" r="0" b="0"/>
            <wp:docPr id="2" name="图片 2" descr="海豚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海豚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6445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99D0"/>
    <w:p w14:paraId="6BEF0336"/>
    <w:p w14:paraId="0906764C"/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040"/>
      </w:tblGrid>
      <w:tr w14:paraId="3C448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64817164">
            <w:pPr>
              <w:jc w:val="left"/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课程名称</w:t>
            </w:r>
          </w:p>
        </w:tc>
        <w:tc>
          <w:tcPr>
            <w:tcW w:w="5040" w:type="dxa"/>
            <w:tcBorders>
              <w:top w:val="nil"/>
              <w:left w:val="nil"/>
              <w:right w:val="nil"/>
            </w:tcBorders>
          </w:tcPr>
          <w:p w14:paraId="358C3600">
            <w:pPr>
              <w:jc w:val="center"/>
              <w:rPr>
                <w:rFonts w:hint="default" w:ascii="宋体" w:hAnsi="宋体" w:eastAsia="宋体"/>
                <w:bCs/>
                <w:sz w:val="30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30"/>
                <w:lang w:val="en-US" w:eastAsia="zh-CN"/>
              </w:rPr>
              <w:t>生成式人工智能应用基础（一）</w:t>
            </w:r>
          </w:p>
        </w:tc>
      </w:tr>
      <w:tr w14:paraId="60265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44CD62E0">
            <w:pPr>
              <w:jc w:val="left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实验名称</w:t>
            </w:r>
          </w:p>
        </w:tc>
        <w:tc>
          <w:tcPr>
            <w:tcW w:w="5040" w:type="dxa"/>
            <w:tcBorders>
              <w:left w:val="nil"/>
              <w:right w:val="nil"/>
            </w:tcBorders>
          </w:tcPr>
          <w:p w14:paraId="02B9F859">
            <w:pPr>
              <w:jc w:val="center"/>
              <w:rPr>
                <w:rFonts w:hint="default" w:ascii="宋体" w:hAnsi="宋体" w:eastAsia="宋体"/>
                <w:bCs/>
                <w:sz w:val="30"/>
                <w:lang w:val="en-US" w:eastAsia="zh-CN"/>
              </w:rPr>
            </w:pPr>
            <w:r>
              <w:rPr>
                <w:rFonts w:hint="default" w:ascii="宋体" w:hAnsi="宋体" w:eastAsia="宋体"/>
                <w:bCs/>
                <w:sz w:val="30"/>
                <w:lang w:val="en-US" w:eastAsia="zh-CN"/>
              </w:rPr>
              <w:t>单体架构概念可视化教学演示视频制作</w:t>
            </w:r>
          </w:p>
        </w:tc>
      </w:tr>
      <w:tr w14:paraId="72345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51956503">
            <w:pPr>
              <w:jc w:val="left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专业班级</w:t>
            </w:r>
          </w:p>
        </w:tc>
        <w:tc>
          <w:tcPr>
            <w:tcW w:w="5040" w:type="dxa"/>
            <w:tcBorders>
              <w:left w:val="nil"/>
              <w:right w:val="nil"/>
            </w:tcBorders>
          </w:tcPr>
          <w:p w14:paraId="3F772F9D">
            <w:pPr>
              <w:jc w:val="center"/>
              <w:rPr>
                <w:rFonts w:hint="default" w:ascii="宋体" w:hAnsi="宋体" w:eastAsia="宋体"/>
                <w:bCs/>
                <w:sz w:val="30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30"/>
                <w:lang w:val="en-US" w:eastAsia="zh-CN"/>
              </w:rPr>
              <w:t>计算机类2511</w:t>
            </w:r>
          </w:p>
        </w:tc>
      </w:tr>
      <w:tr w14:paraId="097B2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215819CD">
            <w:pPr>
              <w:jc w:val="left"/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学生学号</w:t>
            </w:r>
          </w:p>
        </w:tc>
        <w:tc>
          <w:tcPr>
            <w:tcW w:w="5040" w:type="dxa"/>
            <w:tcBorders>
              <w:top w:val="nil"/>
              <w:left w:val="nil"/>
              <w:right w:val="nil"/>
            </w:tcBorders>
          </w:tcPr>
          <w:p w14:paraId="6771F6B0">
            <w:pPr>
              <w:jc w:val="center"/>
              <w:rPr>
                <w:rFonts w:hint="default" w:ascii="宋体" w:hAnsi="宋体" w:eastAsia="宋体"/>
                <w:bCs/>
                <w:sz w:val="30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30"/>
                <w:lang w:val="en-US" w:eastAsia="zh-CN"/>
              </w:rPr>
              <w:t>20252722</w:t>
            </w:r>
          </w:p>
        </w:tc>
      </w:tr>
      <w:tr w14:paraId="5ACC7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3A6D525F">
            <w:pPr>
              <w:jc w:val="left"/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学生姓名</w:t>
            </w:r>
          </w:p>
        </w:tc>
        <w:tc>
          <w:tcPr>
            <w:tcW w:w="5040" w:type="dxa"/>
            <w:tcBorders>
              <w:left w:val="nil"/>
              <w:right w:val="nil"/>
            </w:tcBorders>
          </w:tcPr>
          <w:p w14:paraId="02BD279B">
            <w:pPr>
              <w:jc w:val="center"/>
              <w:rPr>
                <w:rFonts w:hint="default" w:ascii="宋体" w:hAnsi="宋体" w:eastAsia="宋体"/>
                <w:bCs/>
                <w:sz w:val="30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30"/>
                <w:lang w:val="en-US" w:eastAsia="zh-CN"/>
              </w:rPr>
              <w:t>鲍建华</w:t>
            </w:r>
          </w:p>
        </w:tc>
      </w:tr>
      <w:tr w14:paraId="0E45B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5" w:hRule="atLeast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685AAF8A">
            <w:pPr>
              <w:jc w:val="left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指导教师</w:t>
            </w:r>
          </w:p>
        </w:tc>
        <w:tc>
          <w:tcPr>
            <w:tcW w:w="5040" w:type="dxa"/>
            <w:tcBorders>
              <w:left w:val="nil"/>
              <w:right w:val="nil"/>
            </w:tcBorders>
          </w:tcPr>
          <w:p w14:paraId="02AFCD4A">
            <w:pPr>
              <w:jc w:val="center"/>
              <w:rPr>
                <w:rFonts w:hint="default" w:ascii="宋体" w:hAnsi="宋体" w:eastAsia="宋体"/>
                <w:bCs/>
                <w:sz w:val="30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30"/>
                <w:lang w:val="en-US" w:eastAsia="zh-CN"/>
              </w:rPr>
              <w:t>高惠玲，李封，钟曼丽</w:t>
            </w:r>
            <w:r>
              <w:rPr>
                <w:rFonts w:hint="default" w:ascii="宋体" w:hAnsi="宋体" w:eastAsia="宋体"/>
                <w:bCs/>
                <w:sz w:val="30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/>
                <w:bCs/>
                <w:sz w:val="30"/>
                <w:lang w:val="en-US" w:eastAsia="zh-CN"/>
              </w:rPr>
              <w:t xml:space="preserve">  </w:t>
            </w:r>
          </w:p>
        </w:tc>
      </w:tr>
      <w:tr w14:paraId="47E00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33D1BA42">
            <w:pPr>
              <w:jc w:val="left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实验时间</w:t>
            </w:r>
          </w:p>
        </w:tc>
        <w:tc>
          <w:tcPr>
            <w:tcW w:w="5040" w:type="dxa"/>
            <w:tcBorders>
              <w:left w:val="nil"/>
              <w:right w:val="nil"/>
            </w:tcBorders>
          </w:tcPr>
          <w:p w14:paraId="21C8AFFD">
            <w:pPr>
              <w:jc w:val="center"/>
              <w:rPr>
                <w:rFonts w:hint="default" w:ascii="宋体" w:hAnsi="宋体" w:eastAsia="宋体"/>
                <w:bCs/>
                <w:sz w:val="30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30"/>
                <w:lang w:val="en-US" w:eastAsia="zh-CN"/>
              </w:rPr>
              <w:t>2026.5.27~~5.28</w:t>
            </w:r>
          </w:p>
        </w:tc>
      </w:tr>
      <w:tr w14:paraId="57EFF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340D8B9B">
            <w:pPr>
              <w:jc w:val="left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实验地点</w:t>
            </w:r>
          </w:p>
        </w:tc>
        <w:tc>
          <w:tcPr>
            <w:tcW w:w="5040" w:type="dxa"/>
            <w:tcBorders>
              <w:left w:val="nil"/>
              <w:right w:val="nil"/>
            </w:tcBorders>
          </w:tcPr>
          <w:p w14:paraId="1F496526">
            <w:pPr>
              <w:jc w:val="center"/>
              <w:rPr>
                <w:rFonts w:hint="default" w:ascii="宋体" w:hAnsi="宋体" w:eastAsia="宋体"/>
                <w:bCs/>
                <w:sz w:val="30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30"/>
                <w:lang w:val="en-US" w:eastAsia="zh-CN"/>
              </w:rPr>
              <w:t>浑南校区</w:t>
            </w:r>
          </w:p>
        </w:tc>
      </w:tr>
    </w:tbl>
    <w:p w14:paraId="7A46636A">
      <w:pPr>
        <w:spacing w:before="240" w:after="60"/>
        <w:outlineLvl w:val="0"/>
        <w:rPr>
          <w:rFonts w:ascii="宋体" w:hAnsi="宋体" w:cs="宋体"/>
          <w:b/>
          <w:bCs/>
          <w:sz w:val="32"/>
          <w:szCs w:val="21"/>
        </w:rPr>
      </w:pPr>
    </w:p>
    <w:p w14:paraId="24E6A4A4">
      <w:pPr>
        <w:pStyle w:val="2"/>
        <w:numPr>
          <w:ilvl w:val="0"/>
          <w:numId w:val="1"/>
        </w:numPr>
        <w:spacing w:before="156" w:beforeLines="50" w:after="0" w:line="360" w:lineRule="auto"/>
        <w:rPr>
          <w:rFonts w:ascii="Times New Roman" w:hAnsi="Times New Roman"/>
          <w:sz w:val="24"/>
          <w:szCs w:val="24"/>
        </w:rPr>
      </w:pPr>
      <w:bookmarkStart w:id="0" w:name="_Toc19558013"/>
      <w:r>
        <w:rPr>
          <w:rFonts w:ascii="Times New Roman" w:hAnsi="Times New Roman"/>
          <w:sz w:val="24"/>
          <w:szCs w:val="24"/>
        </w:rPr>
        <w:t>实验目的</w:t>
      </w:r>
      <w:bookmarkEnd w:id="0"/>
    </w:p>
    <w:p w14:paraId="1C8948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理解单体架构的核心概念、分层结构与紧耦合特征，通过可视化方式将抽象技术概念转化为直观易懂的内容，解决大一新生学习软件架构时“概念抽象、难以理解”的痛点。</w:t>
      </w:r>
    </w:p>
    <w:p w14:paraId="55221F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掌握生成式AI工具（大语言模型、视频生成模型）在技术内容创作中的使用方法，重点学习精确提示词的设计与迭代技巧。</w:t>
      </w:r>
    </w:p>
    <w:p w14:paraId="1F0F0753">
      <w:pPr>
        <w:rPr>
          <w:rFonts w:ascii="Times New Roman" w:hAnsi="Times New Roman"/>
          <w:sz w:val="24"/>
          <w:szCs w:val="24"/>
        </w:rPr>
      </w:pPr>
      <w:r>
        <w:rPr>
          <w:rFonts w:hint="eastAsia"/>
          <w:lang w:val="en-US" w:eastAsia="zh-CN"/>
        </w:rPr>
        <w:t>3. 了解AI生成内容的局限性，掌握“AI生成+人工后期”的协同创作流程，能够独立完成从选题、脚本设计到视频生成、后期剪辑的全流程制作。</w:t>
      </w:r>
    </w:p>
    <w:p w14:paraId="300728E4">
      <w:pPr>
        <w:pStyle w:val="2"/>
        <w:numPr>
          <w:ilvl w:val="0"/>
          <w:numId w:val="1"/>
        </w:numPr>
        <w:spacing w:before="156" w:beforeLines="50" w:after="0" w:line="360" w:lineRule="auto"/>
        <w:ind w:left="600" w:leftChars="0" w:hanging="600"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实验要求</w:t>
      </w:r>
    </w:p>
    <w:p w14:paraId="5E8FB0A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视频制作要求：制作时长20秒左右的教学演示视频，分辨率1920×1080，帧率30fps；画面采用扁平化科技风，清晰展示单体架构的四层分层结构（用户界面层、业务逻辑层、数据访问层、数据库层）；通过动画直观体现“紧耦合、改动一处影响全部”的核心特征。</w:t>
      </w:r>
    </w:p>
    <w:p w14:paraId="7A7E528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内容要求：采用生活化类比的方式解释单体架构，台词简洁易懂，适合大一新生观看；视频需添加同步字幕和清晰配音，背景音乐音量适中，不干扰人声讲解。</w:t>
      </w:r>
    </w:p>
    <w:p w14:paraId="01333DB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实验过程要求：完整记录实验全流程，包括工具选择、提示词迭代、遇到的问题及解决方法；保留关键生成过程的截图和不同版本的提示词。</w:t>
      </w:r>
    </w:p>
    <w:p w14:paraId="50BBA3FE">
      <w:p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4. 报告要求：按照本模板撰写实验报告，内容真实、条理清晰，重点体现个人的实验过程、思考与收获。</w:t>
      </w:r>
    </w:p>
    <w:p w14:paraId="4EE879CF">
      <w:pPr>
        <w:pStyle w:val="2"/>
        <w:spacing w:before="0"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三、实验准备</w:t>
      </w:r>
    </w:p>
    <w:p w14:paraId="0314FF94">
      <w:pPr>
        <w:ind w:firstLine="420" w:firstLineChars="0"/>
        <w:rPr>
          <w:rFonts w:hint="eastAsia"/>
          <w:lang w:val="en-US" w:eastAsia="zh-CN"/>
        </w:rPr>
      </w:pPr>
      <w:bookmarkStart w:id="1" w:name="_Toc19558016"/>
      <w:r>
        <w:rPr>
          <w:rFonts w:hint="eastAsia"/>
          <w:lang w:val="en-US" w:eastAsia="zh-CN"/>
        </w:rPr>
        <w:t>3.1 软件准备</w:t>
      </w:r>
      <w:bookmarkStart w:id="2" w:name="_GoBack"/>
      <w:bookmarkEnd w:id="2"/>
    </w:p>
    <w:p w14:paraId="435E1A1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F643C7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浏览器：Google Chrome 125.0版本（用于访问AI生成平台）</w:t>
      </w:r>
    </w:p>
    <w:p w14:paraId="4C0092B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大语言模型：豆包AI助手（用于脚本撰写、提示词优化）</w:t>
      </w:r>
    </w:p>
    <w:p w14:paraId="6D5CB2A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图像生成工具：GPT-4o（用于生成精确的单体架构静态示意图）</w:t>
      </w:r>
    </w:p>
    <w:p w14:paraId="58D1528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视频生成工具：可灵Kling 3.0（用于基于静态图生成逐段矢量动画）</w:t>
      </w:r>
    </w:p>
    <w:p w14:paraId="0E79F19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后期剪辑工具：剪映专业版v4.5.0（用于片段拼接、配音、字幕添加）</w:t>
      </w:r>
    </w:p>
    <w:p w14:paraId="46B9C0B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22F02C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知识准备</w:t>
      </w:r>
    </w:p>
    <w:p w14:paraId="33476C2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357BAD84"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观看3个AI视频生成工具的基础教程，了解提示词的基本构成和常见参数设置。</w:t>
      </w:r>
    </w:p>
    <w:p w14:paraId="1A3B472D"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复习前面的三次实验与三次作业。</w:t>
      </w:r>
    </w:p>
    <w:p w14:paraId="0536EA4E">
      <w:pPr>
        <w:pStyle w:val="2"/>
        <w:numPr>
          <w:ilvl w:val="0"/>
          <w:numId w:val="3"/>
        </w:numPr>
        <w:spacing w:before="0" w:after="0" w:line="360" w:lineRule="auto"/>
        <w:rPr>
          <w:rFonts w:hint="eastAsia"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实验</w:t>
      </w:r>
      <w:bookmarkEnd w:id="1"/>
      <w:r>
        <w:rPr>
          <w:rFonts w:hint="eastAsia" w:ascii="Times New Roman" w:hAnsi="Times New Roman"/>
          <w:sz w:val="24"/>
          <w:szCs w:val="28"/>
        </w:rPr>
        <w:t>程序</w:t>
      </w:r>
    </w:p>
    <w:p w14:paraId="5C027D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选题与需求分析（5月27日上午）</w:t>
      </w:r>
    </w:p>
    <w:p w14:paraId="65AFB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7DF70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本次实验的主题为“单体架构入门教学演示视频”。选择这个主题的原因是我自己大一刚学架构的时候，对“紧耦合”“分层”这些概念完全摸不着头脑，看了很多文字讲解还是一知半解。所以我想做一个当初的自己能看懂的视频，不用复杂术语，20秒就能讲明白单体架构到底是什么。</w:t>
      </w:r>
    </w:p>
    <w:p w14:paraId="0C456B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9DDF4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脚本设计与工具选型（5月27日中午）</w:t>
      </w:r>
    </w:p>
    <w:p w14:paraId="0D89E9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2962A4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脚本设计：用豆包AI助手帮忙撰写初始脚本，前后迭代了3版。最终确定视频采用4段式结构，每段5秒对应一个知识点，总时长刚好20秒：</w:t>
      </w:r>
    </w:p>
    <w:p w14:paraId="7FD927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- 0-5秒：展示完整的单体架构静态图，讲解“单体架构就像这个大盒子”</w:t>
      </w:r>
    </w:p>
    <w:p w14:paraId="5D6ECA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- 5-10秒：最下方箭头点亮，讲解“所有模块紧紧耦合在一起”</w:t>
      </w:r>
    </w:p>
    <w:p w14:paraId="5B73AB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- 10-15秒：中间箭头点亮，体现数据逐层传递</w:t>
      </w:r>
    </w:p>
    <w:p w14:paraId="25D15A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- 15-20秒：最上方箭头点亮，讲解“改动一处可能影响全部”</w:t>
      </w:r>
    </w:p>
    <w:p w14:paraId="331F27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工具选型：一开始试过直接用可灵生成20秒长视频，结果到第8秒就会出现文字丢失、画面错乱的问题。后来查了教程才知道，现在AI生成长视频的稳定性还很差，技术类动画尤其容易出问题。所以最终确定了“GPT先生成精确静态图→可灵逐段图生视频→剪映拼接”的稳妥方案。</w:t>
      </w:r>
    </w:p>
    <w:p w14:paraId="247A7F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0E7EE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静态架构图生成（GPT-4o，5月27日下午）</w:t>
      </w:r>
    </w:p>
    <w:p w14:paraId="738EF1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95402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这一步是整个实验的基础，只有静态图准确了，后面的视频才不会出问题。我前后用GPT-4o生成了17张图，提示词改了3版才得到满意的结果。</w:t>
      </w:r>
    </w:p>
    <w:p w14:paraId="1CE8EE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4C800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V1.0（翻车阶段）：最初的提示词是“生成一张单体架构四层分层图，扁平化风格，白色背景”。生成的图问题很多：文字是歪的、架构层大小不一、箭头位置不对、颜色乱七八糟。</w:t>
      </w:r>
    </w:p>
    <w:p w14:paraId="674EB8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V2.0改进阶段）：开始细化提示词，明确指定了每一层的文字内容、矩形的大小和间距、箭头的位置和方向、所有颜色的十六进制代码。这时候生成的图已经基本符合要求了，但还是偶尔会出现文字笔画缺失的问题。</w:t>
      </w:r>
    </w:p>
    <w:p w14:paraId="6466E4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V3.0（最终版）：在提示词最后加了一句“所有文字必须清晰、无变形、无笔画缺失，字体为黑体，字号统一”，终于生成了完美的基础静态图。</w:t>
      </w:r>
    </w:p>
    <w:p w14:paraId="1984B9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 生成4张状态图：在基础图的基础上，让GPT分别生成了4张箭头状态不同的图，其他所有元素完全一致：</w:t>
      </w:r>
    </w:p>
    <w:p w14:paraId="4FA8F8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图1：所有箭头都是半透明灰色（初始状态）</w:t>
      </w:r>
    </w:p>
    <w:p w14:paraId="21015C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图2：最下方箭头（数据库→数据访问）点亮为红色#FF4D4F</w:t>
      </w:r>
    </w:p>
    <w:p w14:paraId="3F15C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图3：中间两个箭头全部点亮为红色</w:t>
      </w:r>
    </w:p>
    <w:p w14:paraId="40C068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图4：所有三个箭头全部点亮为红色（最终状态）</w:t>
      </w:r>
    </w:p>
    <w:p w14:paraId="493057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5363B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 逐段视频生成（可灵Kling 3.0，5月27日晚上）</w:t>
      </w:r>
    </w:p>
    <w:p w14:paraId="79F8AB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36D5A6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基于上面4张静态图，用可灵的“图生视频”功能逐段生成，每段设置为5秒时长。这种方式完美解决了长视频生成的稳定性问题，每一段的动作都精确可控。</w:t>
      </w:r>
    </w:p>
    <w:p w14:paraId="65D0B4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428DA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第1段（0-5秒）：上传图1，提示词写“画面全程保持静止，没有任何变化，时长5秒”。生成的视频完全符合要求，没有任何多余动作。</w:t>
      </w:r>
    </w:p>
    <w:p w14:paraId="57EA98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第2段（5-10秒）：上传图1作为起始帧，图2作为结束帧，提示词写“只有最下方的箭头从灰色匀速变为红色，其他所有元素保持完全静止，没有任何移动或变化，时长5秒”。一开始生成的视频箭头会左右晃动，后来在提示词里加了“箭头保持原位，只有颜色变化”就解决了。</w:t>
      </w:r>
    </w:p>
    <w:p w14:paraId="695EF7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第3段（10-15秒）：上传图2作为起始帧，图3作为结束帧，用同样的提示词生成，只让中间的箭头变色。</w:t>
      </w:r>
    </w:p>
    <w:p w14:paraId="0E6C67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 第4段（15-20秒）：上传图3作为起始帧，图4作为结束帧，生成最上方箭头变色的视频，最后保持2秒静止。</w:t>
      </w:r>
    </w:p>
    <w:p w14:paraId="00A8D7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4C9886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 后期制作与视频导出（5月28日上午）</w:t>
      </w:r>
    </w:p>
    <w:p w14:paraId="1FB7B9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1256D6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片段拼接：把生成好的4段5秒视频导入剪映，按顺序无缝拼接在一起。因为所有静态图的背景、布局、文字完全一致，拼接后没有任何跳帧或断层，看起来就像是一个完整的20秒动画。</w:t>
      </w:r>
    </w:p>
    <w:p w14:paraId="7E8B2E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多媒体添加：</w:t>
      </w:r>
    </w:p>
    <w:p w14:paraId="6F428E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配音：使用剪映的AI配音功能，选择“知性女声”，语速调为0.9倍，生成清晰流畅的讲解配音</w:t>
      </w:r>
    </w:p>
    <w:p w14:paraId="70C897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字幕：添加同步字幕，设置为黑体、48号字、白色描边2px，位于画面底部居中，避免遮挡架构图</w:t>
      </w:r>
    </w:p>
    <w:p w14:paraId="1FFC1F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背景音乐：添加一首轻缓的钢琴纯音乐，将音量调至-20dB，只作为背景氛围，完全不干扰人声讲解</w:t>
      </w:r>
    </w:p>
    <w:p w14:paraId="0890D93B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3. 预览与导出：逐帧检查画面、声音、字幕的同步性，微调了几处字幕的出现时间，确保和配音完全对齐。确认无误后，导出为1920×1080分辨率、30fps、H.264编码的MP4格式视频，文件大小约15MB，方便上传和播放。</w:t>
      </w:r>
    </w:p>
    <w:p w14:paraId="28902412">
      <w:pPr>
        <w:rPr>
          <w:rFonts w:hint="default" w:eastAsia="宋体"/>
          <w:lang w:val="en-US" w:eastAsia="zh-CN"/>
        </w:rPr>
      </w:pPr>
    </w:p>
    <w:p w14:paraId="652AEEF1">
      <w:pPr>
        <w:pStyle w:val="2"/>
        <w:numPr>
          <w:ilvl w:val="0"/>
          <w:numId w:val="3"/>
        </w:numPr>
        <w:spacing w:before="0" w:after="0" w:line="360" w:lineRule="auto"/>
        <w:ind w:left="0" w:leftChars="0" w:firstLine="0" w:firstLineChars="0"/>
        <w:rPr>
          <w:rFonts w:hint="eastAsia" w:ascii="Times New Roman" w:hAnsi="Times New Roman"/>
          <w:sz w:val="24"/>
          <w:szCs w:val="28"/>
          <w:lang w:val="en-US" w:eastAsia="zh-CN"/>
        </w:rPr>
      </w:pPr>
      <w:r>
        <w:rPr>
          <w:rFonts w:ascii="Times New Roman" w:hAnsi="Times New Roman"/>
          <w:sz w:val="24"/>
          <w:szCs w:val="28"/>
        </w:rPr>
        <w:t>实验</w:t>
      </w:r>
      <w:r>
        <w:rPr>
          <w:rFonts w:hint="eastAsia" w:ascii="Times New Roman" w:hAnsi="Times New Roman"/>
          <w:sz w:val="24"/>
          <w:szCs w:val="28"/>
          <w:lang w:val="en-US" w:eastAsia="zh-CN"/>
        </w:rPr>
        <w:t>总结</w:t>
      </w:r>
    </w:p>
    <w:p w14:paraId="5A4574A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 实验收获</w:t>
      </w:r>
    </w:p>
    <w:p w14:paraId="4E518EE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078245A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对单体架构的理解更加深刻：以前我只是背下来“单体架构是所有模块打包在一个应用中”这句话，通过制作这个视频，我真正理解了“紧耦合”是什么意思，也明白了为什么改动一处会影响全部。</w:t>
      </w:r>
    </w:p>
    <w:p w14:paraId="2B239EE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掌握了不同AI工具的组合使用技巧：这次实验我用了3种不同的AI工具，各司其职：豆包写脚本，GPT生成精确静态图，可灵做图生视频。明白了没有万能的AI，只有把合适的工具用在合适的地方，才能做出好的作品。</w:t>
      </w:r>
    </w:p>
    <w:p w14:paraId="0040DB1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学会了写精确的技术类提示词：以前我写提示词总是很笼统，这次实验让我明白，想让AI生成高质量的技术内容，必须把所有细节都精确地描述出来，包括颜色、尺寸、位置、动作，甚至还要写清楚不能做什么。</w:t>
      </w:r>
    </w:p>
    <w:p w14:paraId="751488C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17398F7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遇到的问题及解决方法</w:t>
      </w:r>
    </w:p>
    <w:p w14:paraId="0B23086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18D995D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遇到的问题 解决方法 </w:t>
      </w:r>
    </w:p>
    <w:p w14:paraId="2AE4B52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GPT生成的静态图文字变形、笔画缺失 在提示词中专门强调文字要求，明确指定字体和字号，多生成几次挑选最优结果 </w:t>
      </w:r>
    </w:p>
    <w:p w14:paraId="411805B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可灵直接生成20秒长视频出现文字丢失、画面错乱 放弃直接生成长视频，改为“先生成静态图→逐段图生视频→最后拼接”的方案 </w:t>
      </w:r>
    </w:p>
    <w:p w14:paraId="408DDD1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可灵生成的视频中箭头会晃动、出现多余动作 在提示词中明确写出“只有指定元素变化，其他所有元素保持完全静止” </w:t>
      </w:r>
    </w:p>
    <w:p w14:paraId="22545AC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拼接后视频出现跳帧 确保所有静态图的背景、布局、文字完全一致，使用剪映的“无缝拼接”功能 </w:t>
      </w:r>
    </w:p>
    <w:p w14:paraId="469217E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1B0625D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 实验不足与改进方向</w:t>
      </w:r>
    </w:p>
    <w:p w14:paraId="59767C3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451D24E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视频内容深度不足：本次视频只讲解了单体架构的基本概念和核心特征，没有涉及它的优缺点、适用场景以及与微服务架构的对比。后续我会添加微服务的对比动画，丰富视频内容。</w:t>
      </w:r>
    </w:p>
    <w:p w14:paraId="1770C1B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AI配音较为生硬：剪映的AI配音虽然方便，但语气比较平淡，没有真人配音有感情。后续我会尝试自己配音，或者使用更自然的AI配音工具。</w:t>
      </w:r>
    </w:p>
    <w:p w14:paraId="2DB5400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类比存在局限性：“传统小卖部”的类比虽然易懂，但不能完全覆盖单体架构的所有技术细节。后续我会在视频中加入简单的文字说明，弥补类比的不足。</w:t>
      </w:r>
    </w:p>
    <w:p w14:paraId="222EDBE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1224AE0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总的来说，这次实验让我收获颇丰，不仅加深了对专业知识的理解，还掌握了一项非常实用的技能。生成式AI为技术内容创作带来了很大的便利，只要掌握了正确的使用方法，就能大大提高创作效率和作品质量。</w:t>
      </w:r>
    </w:p>
    <w:p w14:paraId="7B49AE24">
      <w:pPr>
        <w:ind w:firstLine="420" w:firstLineChars="0"/>
        <w:rPr>
          <w:rFonts w:hint="eastAsia"/>
          <w:lang w:val="en-US" w:eastAsia="zh-CN"/>
        </w:rPr>
      </w:pPr>
    </w:p>
    <w:p w14:paraId="3F5C2297">
      <w:pPr>
        <w:ind w:firstLine="420" w:firstLineChars="0"/>
        <w:rPr>
          <w:rFonts w:hint="eastAsia"/>
          <w:lang w:val="en-US" w:eastAsia="zh-CN"/>
        </w:rPr>
      </w:pPr>
    </w:p>
    <w:p w14:paraId="62A63774">
      <w:pPr>
        <w:ind w:firstLine="420" w:firstLineChars="0"/>
        <w:rPr>
          <w:rFonts w:hint="eastAsia"/>
          <w:lang w:val="en-US" w:eastAsia="zh-CN"/>
        </w:rPr>
      </w:pPr>
    </w:p>
    <w:p w14:paraId="5C808E41">
      <w:pPr>
        <w:ind w:firstLine="420" w:firstLineChars="0"/>
        <w:rPr>
          <w:rFonts w:hint="default"/>
          <w:lang w:val="en-US" w:eastAsia="zh-CN"/>
        </w:rPr>
      </w:pPr>
    </w:p>
    <w:p w14:paraId="273267F8">
      <w:pPr>
        <w:widowControl/>
        <w:jc w:val="left"/>
        <w:rPr>
          <w:rFonts w:ascii="Times New Roman" w:hAnsi="Times New Roman"/>
          <w:sz w:val="24"/>
          <w:szCs w:val="24"/>
        </w:rPr>
      </w:pPr>
    </w:p>
    <w:p w14:paraId="4F1E7BFE">
      <w:pPr>
        <w:widowControl/>
        <w:jc w:val="left"/>
        <w:rPr>
          <w:rFonts w:ascii="Times New Roman" w:hAnsi="Times New Roman"/>
          <w:sz w:val="24"/>
          <w:szCs w:val="24"/>
        </w:rPr>
      </w:pPr>
    </w:p>
    <w:p w14:paraId="2AADE18F">
      <w:pPr>
        <w:widowControl/>
        <w:jc w:val="left"/>
        <w:rPr>
          <w:rFonts w:ascii="Times New Roman" w:hAnsi="Times New Roman"/>
          <w:sz w:val="24"/>
          <w:szCs w:val="24"/>
        </w:rPr>
      </w:pPr>
    </w:p>
    <w:p w14:paraId="3F68A345">
      <w:pPr>
        <w:widowControl/>
        <w:jc w:val="left"/>
        <w:rPr>
          <w:rFonts w:ascii="Times New Roman" w:hAnsi="Times New Roman"/>
          <w:sz w:val="24"/>
          <w:szCs w:val="24"/>
        </w:rPr>
      </w:pPr>
    </w:p>
    <w:p w14:paraId="7D894D8B">
      <w:pPr>
        <w:widowControl/>
        <w:jc w:val="left"/>
        <w:rPr>
          <w:rFonts w:ascii="Times New Roman" w:hAnsi="Times New Roman"/>
          <w:sz w:val="24"/>
          <w:szCs w:val="24"/>
        </w:rPr>
      </w:pPr>
    </w:p>
    <w:p w14:paraId="424DB039">
      <w:pPr>
        <w:widowControl/>
        <w:jc w:val="left"/>
        <w:rPr>
          <w:rFonts w:ascii="Times New Roman" w:hAnsi="Times New Roman"/>
          <w:sz w:val="24"/>
          <w:szCs w:val="24"/>
        </w:rPr>
      </w:pPr>
    </w:p>
    <w:p w14:paraId="3AE7D8E7">
      <w:pPr>
        <w:widowControl/>
        <w:jc w:val="left"/>
        <w:rPr>
          <w:rFonts w:ascii="Times New Roman" w:hAnsi="Times New Roman"/>
          <w:sz w:val="24"/>
          <w:szCs w:val="24"/>
        </w:rPr>
      </w:pPr>
    </w:p>
    <w:p w14:paraId="09E9EFD2">
      <w:pPr>
        <w:widowControl/>
        <w:jc w:val="left"/>
        <w:rPr>
          <w:rFonts w:ascii="Times New Roman" w:hAnsi="Times New Roman"/>
          <w:sz w:val="24"/>
          <w:szCs w:val="24"/>
        </w:rPr>
      </w:pPr>
    </w:p>
    <w:p w14:paraId="0FCD5EC4">
      <w:pPr>
        <w:widowControl/>
        <w:jc w:val="left"/>
        <w:rPr>
          <w:rFonts w:ascii="Times New Roman" w:hAnsi="Times New Roman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archment">
    <w:panose1 w:val="03040602040708040804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Content>
      <w:sdt>
        <w:sdtPr>
          <w:id w:val="1728636285"/>
        </w:sdtPr>
        <w:sdtContent>
          <w:p w14:paraId="739F8936">
            <w:pPr>
              <w:pStyle w:val="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B7C9091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E49558"/>
    <w:multiLevelType w:val="singleLevel"/>
    <w:tmpl w:val="B4E4955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C8D3FE6"/>
    <w:multiLevelType w:val="singleLevel"/>
    <w:tmpl w:val="2C8D3FE6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C0A673E"/>
    <w:multiLevelType w:val="multilevel"/>
    <w:tmpl w:val="7C0A673E"/>
    <w:lvl w:ilvl="0" w:tentative="0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VkODhlOGI4YjgwMzdiZTlkMDk1Mzg1NTZjNzgxNGUifQ=="/>
  </w:docVars>
  <w:rsids>
    <w:rsidRoot w:val="56B0314D"/>
    <w:rsid w:val="041714D8"/>
    <w:rsid w:val="05245D14"/>
    <w:rsid w:val="2A0A399B"/>
    <w:rsid w:val="2AD76BDC"/>
    <w:rsid w:val="2BDFC147"/>
    <w:rsid w:val="2D85612E"/>
    <w:rsid w:val="2F9FFDB0"/>
    <w:rsid w:val="56B0314D"/>
    <w:rsid w:val="5BFA14B0"/>
    <w:rsid w:val="5D4055CF"/>
    <w:rsid w:val="63927FEF"/>
    <w:rsid w:val="77CF5269"/>
    <w:rsid w:val="D6CB331D"/>
    <w:rsid w:val="EAFE9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133</Words>
  <Characters>133</Characters>
  <Lines>0</Lines>
  <Paragraphs>0</Paragraphs>
  <TotalTime>21</TotalTime>
  <ScaleCrop>false</ScaleCrop>
  <LinksUpToDate>false</LinksUpToDate>
  <CharactersWithSpaces>133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2024-04-29T10:03:00Z</dcterms:created>
  <dc:creator>伊人凌驾</dc:creator>
  <cp:lastModifiedBy>鲍建华</cp:lastModifiedBy>
  <dcterms:modified xsi:type="dcterms:W3CDTF">2026-05-28T13:41:22Z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0F430057D0554A9D9F02A8F2F75016CD_13</vt:lpwstr>
  </property>
  <property fmtid="{D5CDD505-2E9C-101B-9397-08002B2CF9AE}" pid="4" name="KSOTemplateDocerSaveRecord">
    <vt:lpwstr>eyJoZGlkIjoiMzM3ZWYzZDhlYzljYjFhYjIzNDUzZjAxYTBmZDU0ZDciLCJ1c2VySWQiOiI0MzcyMzM0ODAifQ==</vt:lpwstr>
  </property>
</Properties>
</file>