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DAE0" w14:textId="77777777" w:rsidR="00D460CD" w:rsidRPr="00D460CD" w:rsidRDefault="00D460CD" w:rsidP="00D460CD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SCQ — OUTIL DE TRANSITION CONSTITUTIONNELLE DU QUÉBEC SOUVERAIN</w:t>
      </w:r>
    </w:p>
    <w:p w14:paraId="546A8456" w14:textId="77777777" w:rsidR="00D460CD" w:rsidRPr="00D460CD" w:rsidRDefault="00D460CD" w:rsidP="00D460CD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SYSTÈME DE CONTINUITÉ, DE CONVERSION ET DE SÉCURISATION JURIDIQUE</w:t>
      </w:r>
    </w:p>
    <w:p w14:paraId="3FC540D0" w14:textId="0D544E2C" w:rsidR="00BF68CF" w:rsidRDefault="00BF68CF" w:rsidP="00BF68CF">
      <w:pPr>
        <w:jc w:val="center"/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47A2F5" wp14:editId="35437AF4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19C2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Statut juridique</w:t>
      </w: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Le SCQ est :</w:t>
      </w:r>
    </w:p>
    <w:p w14:paraId="6FE6F16E" w14:textId="77777777" w:rsidR="00D460CD" w:rsidRPr="00D460CD" w:rsidRDefault="00D460CD" w:rsidP="00D460CD">
      <w:pPr>
        <w:numPr>
          <w:ilvl w:val="0"/>
          <w:numId w:val="3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temporaire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par nature ;</w:t>
      </w:r>
    </w:p>
    <w:p w14:paraId="09C8ED85" w14:textId="77777777" w:rsidR="00D460CD" w:rsidRPr="00D460CD" w:rsidRDefault="00D460CD" w:rsidP="00D460CD">
      <w:pPr>
        <w:numPr>
          <w:ilvl w:val="0"/>
          <w:numId w:val="3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strictement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subordonné à la Constitution ;</w:t>
      </w:r>
    </w:p>
    <w:p w14:paraId="7C4CB1CC" w14:textId="77777777" w:rsidR="00D460CD" w:rsidRPr="00D460CD" w:rsidRDefault="00D460CD" w:rsidP="00D460CD">
      <w:pPr>
        <w:numPr>
          <w:ilvl w:val="0"/>
          <w:numId w:val="3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juridiquement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contraignant durant la période de transition ;</w:t>
      </w:r>
    </w:p>
    <w:p w14:paraId="254DDEF0" w14:textId="77777777" w:rsidR="00D460CD" w:rsidRPr="00D460CD" w:rsidRDefault="00D460CD" w:rsidP="00D460CD">
      <w:pPr>
        <w:numPr>
          <w:ilvl w:val="0"/>
          <w:numId w:val="34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automatiquement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désactivé une fois la transition complétée.</w:t>
      </w:r>
    </w:p>
    <w:p w14:paraId="376E7288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ne crée aucun pouvoir nouveau.</w:t>
      </w: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br/>
        <w:t>Il empêche le vide juridique, les abus, la capture du pouvoir et la rupture des services essentiels.</w:t>
      </w:r>
    </w:p>
    <w:p w14:paraId="4F166E31" w14:textId="77777777" w:rsidR="00BF68CF" w:rsidRPr="00BF68CF" w:rsidRDefault="00000000" w:rsidP="00BF68CF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641FA088">
          <v:rect id="_x0000_i1025" style="width:0;height:1.5pt" o:hralign="center" o:hrstd="t" o:hr="t" fillcolor="#a0a0a0" stroked="f"/>
        </w:pict>
      </w:r>
    </w:p>
    <w:p w14:paraId="420B2E6C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PRÉAMBULE DU SCQ</w:t>
      </w:r>
    </w:p>
    <w:p w14:paraId="4200BD5A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présent Outil de transition constitutionnelle a pour objet d’assurer :</w:t>
      </w:r>
    </w:p>
    <w:p w14:paraId="316CF08D" w14:textId="77777777" w:rsidR="00D460CD" w:rsidRPr="00D460CD" w:rsidRDefault="00D460CD" w:rsidP="00D460CD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continuité de l’État ;</w:t>
      </w:r>
    </w:p>
    <w:p w14:paraId="3B55164F" w14:textId="77777777" w:rsidR="00D460CD" w:rsidRPr="00D460CD" w:rsidRDefault="00D460CD" w:rsidP="00D460CD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protection immédiate du peuple ;</w:t>
      </w:r>
    </w:p>
    <w:p w14:paraId="4A459A4F" w14:textId="77777777" w:rsidR="00D460CD" w:rsidRPr="00D460CD" w:rsidRDefault="00D460CD" w:rsidP="00D460CD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neutralisation des anciennes structures incompatibles ;</w:t>
      </w:r>
    </w:p>
    <w:p w14:paraId="6B3D98B8" w14:textId="77777777" w:rsidR="00D460CD" w:rsidRPr="00D460CD" w:rsidRDefault="00D460CD" w:rsidP="00D460CD">
      <w:pPr>
        <w:numPr>
          <w:ilvl w:val="0"/>
          <w:numId w:val="35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l’entrée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en vigueur progressive, ordonnée et contrôlée de la Constitution du Québec souverain.</w:t>
      </w:r>
    </w:p>
    <w:p w14:paraId="3518CABF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Aucune interprétation opportuniste, politique ou administrative du SCQ n’est permise.</w:t>
      </w:r>
    </w:p>
    <w:p w14:paraId="1326DDA0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3D642659">
          <v:rect id="_x0000_i1122" style="width:0;height:1.5pt" o:hralign="center" o:hrstd="t" o:hr="t" fillcolor="#a0a0a0" stroked="f"/>
        </w:pict>
      </w:r>
    </w:p>
    <w:p w14:paraId="55110D9A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SCQ — PARTIE I</w:t>
      </w:r>
    </w:p>
    <w:p w14:paraId="0A43BBEB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PRINCIPES GÉNÉRAUX DE TRANSITION</w:t>
      </w:r>
    </w:p>
    <w:p w14:paraId="638CDA38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461FF002">
          <v:rect id="_x0000_i1123" style="width:0;height:1.5pt" o:hralign="center" o:hrstd="t" o:hr="t" fillcolor="#a0a0a0" stroked="f"/>
        </w:pict>
      </w:r>
    </w:p>
    <w:p w14:paraId="2D9C8ADC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SCQ-1 — Continuité de l’État</w:t>
      </w:r>
    </w:p>
    <w:p w14:paraId="6987DEB4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L’adoption de la Constitution du Québec souverain n’entraîne aucune interruption :</w:t>
      </w:r>
    </w:p>
    <w:p w14:paraId="1C7795DB" w14:textId="77777777" w:rsidR="00D460CD" w:rsidRPr="00D460CD" w:rsidRDefault="00D460CD" w:rsidP="00D460CD">
      <w:pPr>
        <w:numPr>
          <w:ilvl w:val="0"/>
          <w:numId w:val="3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des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services publics essentiels ;</w:t>
      </w:r>
    </w:p>
    <w:p w14:paraId="32BCACB4" w14:textId="77777777" w:rsidR="00D460CD" w:rsidRPr="00D460CD" w:rsidRDefault="00D460CD" w:rsidP="00D460CD">
      <w:pPr>
        <w:numPr>
          <w:ilvl w:val="0"/>
          <w:numId w:val="3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des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droits fondamentaux ;</w:t>
      </w:r>
    </w:p>
    <w:p w14:paraId="0B3A4D6F" w14:textId="77777777" w:rsidR="00D460CD" w:rsidRPr="00D460CD" w:rsidRDefault="00D460CD" w:rsidP="00D460CD">
      <w:pPr>
        <w:numPr>
          <w:ilvl w:val="0"/>
          <w:numId w:val="36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des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obligations légales nécessaires à la protection du peuple.</w:t>
      </w:r>
    </w:p>
    <w:p w14:paraId="56B95F35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rupture volontaire est interdite.</w:t>
      </w:r>
    </w:p>
    <w:p w14:paraId="208663D3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52476819">
          <v:rect id="_x0000_i1124" style="width:0;height:1.5pt" o:hralign="center" o:hrstd="t" o:hr="t" fillcolor="#a0a0a0" stroked="f"/>
        </w:pict>
      </w:r>
    </w:p>
    <w:p w14:paraId="5EB05AE2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SCQ-2 — Primauté constitutionnelle immédiate</w:t>
      </w:r>
    </w:p>
    <w:p w14:paraId="2E9B8A03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Dès l’entrée en vigueur de la Constitution :</w:t>
      </w:r>
    </w:p>
    <w:p w14:paraId="200A5CE0" w14:textId="77777777" w:rsidR="00D460CD" w:rsidRPr="00D460CD" w:rsidRDefault="00D460CD" w:rsidP="00D460CD">
      <w:pPr>
        <w:numPr>
          <w:ilvl w:val="0"/>
          <w:numId w:val="3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norme incompatible est suspendue de plein droit ;</w:t>
      </w:r>
    </w:p>
    <w:p w14:paraId="4899B14D" w14:textId="77777777" w:rsidR="00D460CD" w:rsidRPr="00D460CD" w:rsidRDefault="00D460CD" w:rsidP="00D460CD">
      <w:pPr>
        <w:numPr>
          <w:ilvl w:val="0"/>
          <w:numId w:val="37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autorité agit sous le contrôle constitutionnel immédiat.</w:t>
      </w:r>
    </w:p>
    <w:p w14:paraId="4B33AC17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Aucune période de flottement juridique n’est admise.</w:t>
      </w:r>
    </w:p>
    <w:p w14:paraId="185DD562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18716C17">
          <v:rect id="_x0000_i1125" style="width:0;height:1.5pt" o:hralign="center" o:hrstd="t" o:hr="t" fillcolor="#a0a0a0" stroked="f"/>
        </w:pict>
      </w:r>
    </w:p>
    <w:p w14:paraId="62CFE113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SCQ-3 — Neutralisation des pouvoirs incompatibles</w:t>
      </w:r>
    </w:p>
    <w:p w14:paraId="5BFA72E3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institution, fonction ou mécanisme incompatible avec :</w:t>
      </w:r>
    </w:p>
    <w:p w14:paraId="32165844" w14:textId="77777777" w:rsidR="00D460CD" w:rsidRPr="00D460CD" w:rsidRDefault="00D460CD" w:rsidP="00D460CD">
      <w:pPr>
        <w:numPr>
          <w:ilvl w:val="0"/>
          <w:numId w:val="3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souveraineté populaire ;</w:t>
      </w:r>
    </w:p>
    <w:p w14:paraId="1E44EE77" w14:textId="77777777" w:rsidR="00D460CD" w:rsidRPr="00D460CD" w:rsidRDefault="00D460CD" w:rsidP="00D460CD">
      <w:pPr>
        <w:numPr>
          <w:ilvl w:val="0"/>
          <w:numId w:val="3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laïcité stricte ;</w:t>
      </w:r>
    </w:p>
    <w:p w14:paraId="557D02D4" w14:textId="77777777" w:rsidR="00D460CD" w:rsidRPr="00D460CD" w:rsidRDefault="00D460CD" w:rsidP="00D460CD">
      <w:pPr>
        <w:numPr>
          <w:ilvl w:val="0"/>
          <w:numId w:val="3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démocratie continue ;</w:t>
      </w:r>
    </w:p>
    <w:p w14:paraId="37E25050" w14:textId="77777777" w:rsidR="00D460CD" w:rsidRPr="00D460CD" w:rsidRDefault="00D460CD" w:rsidP="00D460CD">
      <w:pPr>
        <w:numPr>
          <w:ilvl w:val="0"/>
          <w:numId w:val="38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la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vérité publique ;</w:t>
      </w:r>
    </w:p>
    <w:p w14:paraId="002FE9FA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est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neutralisé automatiquement, sans besoin d’abolition formelle préalable.</w:t>
      </w:r>
    </w:p>
    <w:p w14:paraId="492FD84A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524C5C23">
          <v:rect id="_x0000_i1126" style="width:0;height:1.5pt" o:hralign="center" o:hrstd="t" o:hr="t" fillcolor="#a0a0a0" stroked="f"/>
        </w:pict>
      </w:r>
    </w:p>
    <w:p w14:paraId="4B8958C3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lastRenderedPageBreak/>
        <w:t>Article SCQ-4 — Interdiction de consolidation opportuniste</w:t>
      </w:r>
    </w:p>
    <w:p w14:paraId="6F1F1CCF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Il est interdit à toute autorité :</w:t>
      </w:r>
    </w:p>
    <w:p w14:paraId="17A12797" w14:textId="77777777" w:rsidR="00D460CD" w:rsidRPr="00D460CD" w:rsidRDefault="00D460CD" w:rsidP="00D460CD">
      <w:pPr>
        <w:numPr>
          <w:ilvl w:val="0"/>
          <w:numId w:val="3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consolider un pouvoir transitoire ;</w:t>
      </w:r>
    </w:p>
    <w:p w14:paraId="1C787F09" w14:textId="77777777" w:rsidR="00D460CD" w:rsidRPr="00D460CD" w:rsidRDefault="00D460CD" w:rsidP="00D460CD">
      <w:pPr>
        <w:numPr>
          <w:ilvl w:val="0"/>
          <w:numId w:val="3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prolonger indûment une fonction ;</w:t>
      </w:r>
    </w:p>
    <w:p w14:paraId="55AE3211" w14:textId="77777777" w:rsidR="00D460CD" w:rsidRPr="00D460CD" w:rsidRDefault="00D460CD" w:rsidP="00D460CD">
      <w:pPr>
        <w:numPr>
          <w:ilvl w:val="0"/>
          <w:numId w:val="39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d’exploiter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la transition à des fins personnelles ou politiques.</w:t>
      </w:r>
    </w:p>
    <w:p w14:paraId="16C3A00D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tentative est nulle.</w:t>
      </w:r>
    </w:p>
    <w:p w14:paraId="69DFDF72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567783E1">
          <v:rect id="_x0000_i1127" style="width:0;height:1.5pt" o:hralign="center" o:hrstd="t" o:hr="t" fillcolor="#a0a0a0" stroked="f"/>
        </w:pict>
      </w:r>
    </w:p>
    <w:p w14:paraId="4C8C189E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Article SCQ-5 — Principe de temporalité stricte</w:t>
      </w:r>
    </w:p>
    <w:p w14:paraId="35993712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Le SCQ est limité dans le temps.</w:t>
      </w:r>
    </w:p>
    <w:p w14:paraId="51E286EE" w14:textId="77777777" w:rsidR="00D460CD" w:rsidRPr="00D460CD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Toute disposition transitoire :</w:t>
      </w:r>
    </w:p>
    <w:p w14:paraId="7A5F26AF" w14:textId="77777777" w:rsidR="00D460CD" w:rsidRPr="00D460CD" w:rsidRDefault="00D460CD" w:rsidP="00D460CD">
      <w:pPr>
        <w:numPr>
          <w:ilvl w:val="0"/>
          <w:numId w:val="4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comporte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une date de fin ;</w:t>
      </w:r>
    </w:p>
    <w:p w14:paraId="2F5BF9B1" w14:textId="77777777" w:rsidR="00D460CD" w:rsidRPr="00D460CD" w:rsidRDefault="00D460CD" w:rsidP="00D460CD">
      <w:pPr>
        <w:numPr>
          <w:ilvl w:val="0"/>
          <w:numId w:val="4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est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révisable ;</w:t>
      </w:r>
    </w:p>
    <w:p w14:paraId="7686C75A" w14:textId="77777777" w:rsidR="00D460CD" w:rsidRPr="00D460CD" w:rsidRDefault="00D460CD" w:rsidP="00D460CD">
      <w:pPr>
        <w:numPr>
          <w:ilvl w:val="0"/>
          <w:numId w:val="40"/>
        </w:num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proofErr w:type="gramStart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>est</w:t>
      </w:r>
      <w:proofErr w:type="gramEnd"/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t xml:space="preserve"> automatiquement désactivée à l’issue de la transition.</w:t>
      </w:r>
    </w:p>
    <w:p w14:paraId="17E7C437" w14:textId="55BDEBAB" w:rsidR="00B907D8" w:rsidRDefault="00D460CD" w:rsidP="00D460CD">
      <w:pPr>
        <w:rPr>
          <w:rFonts w:ascii="Arial" w:eastAsiaTheme="majorEastAsia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eastAsiaTheme="majorEastAsia" w:hAnsi="Arial" w:cs="Arial"/>
          <w:b/>
          <w:bCs/>
          <w:sz w:val="24"/>
          <w:szCs w:val="24"/>
          <w:lang w:val="fr-CA"/>
        </w:rPr>
        <w:pict w14:anchorId="13B30470">
          <v:rect id="_x0000_i1134" style="width:0;height:1.5pt" o:hralign="center" o:hrstd="t" o:hr="t" fillcolor="#a0a0a0" stroked="f"/>
        </w:pict>
      </w:r>
    </w:p>
    <w:p w14:paraId="08E3624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II</w:t>
      </w:r>
    </w:p>
    <w:p w14:paraId="163E1743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CONVERSION JURIDIQUE ET CONTINUITÉ DES NORMES</w:t>
      </w:r>
    </w:p>
    <w:p w14:paraId="670F142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05CE71DF">
          <v:rect id="_x0000_i1183" style="width:0;height:1.5pt" o:hralign="center" o:hrstd="t" o:hr="t" fillcolor="#a0a0a0" stroked="f"/>
        </w:pict>
      </w:r>
    </w:p>
    <w:p w14:paraId="4885A39E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 — Principe de tri normatif immédiat</w:t>
      </w:r>
    </w:p>
    <w:p w14:paraId="49E2B0C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 xml:space="preserve">Dès l’entrée en vigueur de la Constitution du Québec souverain, l’ensemble des normes antérieures est soumis à un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tri normatif immédiat</w:t>
      </w:r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18A3931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Chaque norme est classée dans l’une des catégories suivantes :</w:t>
      </w:r>
    </w:p>
    <w:p w14:paraId="564F7F73" w14:textId="77777777" w:rsidR="00D460CD" w:rsidRPr="00D460CD" w:rsidRDefault="00D460CD" w:rsidP="00D460CD">
      <w:pPr>
        <w:numPr>
          <w:ilvl w:val="0"/>
          <w:numId w:val="4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compatible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42D9364B" w14:textId="77777777" w:rsidR="00D460CD" w:rsidRPr="00D460CD" w:rsidRDefault="00D460CD" w:rsidP="00D460CD">
      <w:pPr>
        <w:numPr>
          <w:ilvl w:val="0"/>
          <w:numId w:val="4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compatible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sous condition ;</w:t>
      </w:r>
    </w:p>
    <w:p w14:paraId="2204BB15" w14:textId="77777777" w:rsidR="00D460CD" w:rsidRPr="00D460CD" w:rsidRDefault="00D460CD" w:rsidP="00D460CD">
      <w:pPr>
        <w:numPr>
          <w:ilvl w:val="0"/>
          <w:numId w:val="4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incompatible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2A89D45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BF331B5">
          <v:rect id="_x0000_i1184" style="width:0;height:1.5pt" o:hralign="center" o:hrstd="t" o:hr="t" fillcolor="#a0a0a0" stroked="f"/>
        </w:pict>
      </w:r>
    </w:p>
    <w:p w14:paraId="04A3106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SCQ-7 — Normes incompatibles</w:t>
      </w:r>
    </w:p>
    <w:p w14:paraId="7EB9053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norme incompatible avec :</w:t>
      </w:r>
    </w:p>
    <w:p w14:paraId="1B0B4D2E" w14:textId="77777777" w:rsidR="00D460CD" w:rsidRPr="00D460CD" w:rsidRDefault="00D460CD" w:rsidP="00D460CD">
      <w:pPr>
        <w:numPr>
          <w:ilvl w:val="0"/>
          <w:numId w:val="4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souveraineté populaire ;</w:t>
      </w:r>
    </w:p>
    <w:p w14:paraId="1B9CAAF7" w14:textId="77777777" w:rsidR="00D460CD" w:rsidRPr="00D460CD" w:rsidRDefault="00D460CD" w:rsidP="00D460CD">
      <w:pPr>
        <w:numPr>
          <w:ilvl w:val="0"/>
          <w:numId w:val="4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primauté de la vie ;</w:t>
      </w:r>
    </w:p>
    <w:p w14:paraId="6457839F" w14:textId="77777777" w:rsidR="00D460CD" w:rsidRPr="00D460CD" w:rsidRDefault="00D460CD" w:rsidP="00D460CD">
      <w:pPr>
        <w:numPr>
          <w:ilvl w:val="0"/>
          <w:numId w:val="4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laïcité stricte ;</w:t>
      </w:r>
    </w:p>
    <w:p w14:paraId="0C6145F4" w14:textId="77777777" w:rsidR="00D460CD" w:rsidRPr="00D460CD" w:rsidRDefault="00D460CD" w:rsidP="00D460CD">
      <w:pPr>
        <w:numPr>
          <w:ilvl w:val="0"/>
          <w:numId w:val="4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démocratie continue ;</w:t>
      </w:r>
    </w:p>
    <w:p w14:paraId="0AC5574B" w14:textId="77777777" w:rsidR="00D460CD" w:rsidRPr="00D460CD" w:rsidRDefault="00D460CD" w:rsidP="00D460CD">
      <w:pPr>
        <w:numPr>
          <w:ilvl w:val="0"/>
          <w:numId w:val="4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vérité publique ;</w:t>
      </w:r>
    </w:p>
    <w:p w14:paraId="4FB28DD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est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suspendue de plein droit</w:t>
      </w:r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0FF7864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Aucune application transitoire n’est permise.</w:t>
      </w:r>
    </w:p>
    <w:p w14:paraId="25E66B1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BC6C15A">
          <v:rect id="_x0000_i1185" style="width:0;height:1.5pt" o:hralign="center" o:hrstd="t" o:hr="t" fillcolor="#a0a0a0" stroked="f"/>
        </w:pict>
      </w:r>
    </w:p>
    <w:p w14:paraId="13A643E5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SCQ-8 — Normes compatibles sous condition</w:t>
      </w:r>
    </w:p>
    <w:p w14:paraId="6C875E1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Une norme compatible sur le fond mais incompatible sur la forme ou la procédure peut être :</w:t>
      </w:r>
    </w:p>
    <w:p w14:paraId="20307CA8" w14:textId="77777777" w:rsidR="00D460CD" w:rsidRPr="00D460CD" w:rsidRDefault="00D460CD" w:rsidP="00D460CD">
      <w:pPr>
        <w:numPr>
          <w:ilvl w:val="0"/>
          <w:numId w:val="4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maintenue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temporairement ;</w:t>
      </w:r>
    </w:p>
    <w:p w14:paraId="7F2B01C8" w14:textId="77777777" w:rsidR="00D460CD" w:rsidRPr="00D460CD" w:rsidRDefault="00D460CD" w:rsidP="00D460CD">
      <w:pPr>
        <w:numPr>
          <w:ilvl w:val="0"/>
          <w:numId w:val="4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sous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réserve d’une mise en conformité obligatoire ;</w:t>
      </w:r>
    </w:p>
    <w:p w14:paraId="2FF0642C" w14:textId="77777777" w:rsidR="00D460CD" w:rsidRPr="00D460CD" w:rsidRDefault="00D460CD" w:rsidP="00D460CD">
      <w:pPr>
        <w:numPr>
          <w:ilvl w:val="0"/>
          <w:numId w:val="4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pour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durée strictement limitée.</w:t>
      </w:r>
    </w:p>
    <w:p w14:paraId="343FB20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prolongation est interdite.</w:t>
      </w:r>
    </w:p>
    <w:p w14:paraId="0A9E237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2F44FF2">
          <v:rect id="_x0000_i1186" style="width:0;height:1.5pt" o:hralign="center" o:hrstd="t" o:hr="t" fillcolor="#a0a0a0" stroked="f"/>
        </w:pict>
      </w:r>
    </w:p>
    <w:p w14:paraId="6FC3736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SCQ-9 — Normes compatibles</w:t>
      </w:r>
    </w:p>
    <w:p w14:paraId="382F3B3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normes pleinement compatibles demeurent applicables sans interruption.</w:t>
      </w:r>
    </w:p>
    <w:p w14:paraId="06FE9B8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Elles sont intégrées progressivement au nouvel ordre juridique.</w:t>
      </w:r>
    </w:p>
    <w:p w14:paraId="70A20E0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1ABBDDF">
          <v:rect id="_x0000_i1187" style="width:0;height:1.5pt" o:hralign="center" o:hrstd="t" o:hr="t" fillcolor="#a0a0a0" stroked="f"/>
        </w:pict>
      </w:r>
    </w:p>
    <w:p w14:paraId="1401A11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SCQ-10 — Hiérarchie de validation</w:t>
      </w:r>
    </w:p>
    <w:p w14:paraId="1D8D311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tri normatif respecte strictement la hiérarchie suivante :</w:t>
      </w:r>
    </w:p>
    <w:p w14:paraId="4CA11B5E" w14:textId="77777777" w:rsidR="00D460CD" w:rsidRPr="00D460CD" w:rsidRDefault="00D460CD" w:rsidP="00D460CD">
      <w:pPr>
        <w:numPr>
          <w:ilvl w:val="0"/>
          <w:numId w:val="44"/>
        </w:num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Constitution ;</w:t>
      </w:r>
    </w:p>
    <w:p w14:paraId="5BA3C116" w14:textId="77777777" w:rsidR="00D460CD" w:rsidRPr="00D460CD" w:rsidRDefault="00D460CD" w:rsidP="00D460CD">
      <w:pPr>
        <w:numPr>
          <w:ilvl w:val="0"/>
          <w:numId w:val="44"/>
        </w:num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Lois organiques ;</w:t>
      </w:r>
    </w:p>
    <w:p w14:paraId="34333DF6" w14:textId="77777777" w:rsidR="00D460CD" w:rsidRPr="00D460CD" w:rsidRDefault="00D460CD" w:rsidP="00D460CD">
      <w:pPr>
        <w:numPr>
          <w:ilvl w:val="0"/>
          <w:numId w:val="44"/>
        </w:num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Lois ordinaires ;</w:t>
      </w:r>
    </w:p>
    <w:p w14:paraId="2CDCDF75" w14:textId="77777777" w:rsidR="00D460CD" w:rsidRPr="00D460CD" w:rsidRDefault="00D460CD" w:rsidP="00D460CD">
      <w:pPr>
        <w:numPr>
          <w:ilvl w:val="0"/>
          <w:numId w:val="44"/>
        </w:num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Lois administratives ;</w:t>
      </w:r>
    </w:p>
    <w:p w14:paraId="30756438" w14:textId="77777777" w:rsidR="00D460CD" w:rsidRPr="00D460CD" w:rsidRDefault="00D460CD" w:rsidP="00D460CD">
      <w:pPr>
        <w:numPr>
          <w:ilvl w:val="0"/>
          <w:numId w:val="44"/>
        </w:num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Règlements ;</w:t>
      </w:r>
    </w:p>
    <w:p w14:paraId="22929495" w14:textId="77777777" w:rsidR="00D460CD" w:rsidRPr="00D460CD" w:rsidRDefault="00D460CD" w:rsidP="00D460CD">
      <w:pPr>
        <w:numPr>
          <w:ilvl w:val="0"/>
          <w:numId w:val="44"/>
        </w:num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Normes résiduelles temporaires.</w:t>
      </w:r>
    </w:p>
    <w:p w14:paraId="6C5AE29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norme inférieure cède immédiatement.</w:t>
      </w:r>
    </w:p>
    <w:p w14:paraId="75B44346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49FEE61">
          <v:rect id="_x0000_i1188" style="width:0;height:1.5pt" o:hralign="center" o:hrstd="t" o:hr="t" fillcolor="#a0a0a0" stroked="f"/>
        </w:pict>
      </w:r>
    </w:p>
    <w:p w14:paraId="1F85D515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SCQ-11 — Autorité de tri</w:t>
      </w:r>
    </w:p>
    <w:p w14:paraId="6C4C5BD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tri normatif est effectué par :</w:t>
      </w:r>
    </w:p>
    <w:p w14:paraId="486B7549" w14:textId="77777777" w:rsidR="00D460CD" w:rsidRPr="00D460CD" w:rsidRDefault="00D460CD" w:rsidP="00D460CD">
      <w:pPr>
        <w:numPr>
          <w:ilvl w:val="0"/>
          <w:numId w:val="4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institutions indépendantes compétentes ;</w:t>
      </w:r>
    </w:p>
    <w:p w14:paraId="5D7F3DDF" w14:textId="77777777" w:rsidR="00D460CD" w:rsidRPr="00D460CD" w:rsidRDefault="00D460CD" w:rsidP="00D460CD">
      <w:pPr>
        <w:numPr>
          <w:ilvl w:val="0"/>
          <w:numId w:val="4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sous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citoyen ;</w:t>
      </w:r>
    </w:p>
    <w:p w14:paraId="7575715F" w14:textId="77777777" w:rsidR="00D460CD" w:rsidRPr="00D460CD" w:rsidRDefault="00D460CD" w:rsidP="00D460CD">
      <w:pPr>
        <w:numPr>
          <w:ilvl w:val="0"/>
          <w:numId w:val="4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avec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publication intégrale des décisions de tri.</w:t>
      </w:r>
    </w:p>
    <w:p w14:paraId="358B2FC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opacité est interdite.</w:t>
      </w:r>
    </w:p>
    <w:p w14:paraId="37B52FF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688B4F6">
          <v:rect id="_x0000_i1189" style="width:0;height:1.5pt" o:hralign="center" o:hrstd="t" o:hr="t" fillcolor="#a0a0a0" stroked="f"/>
        </w:pict>
      </w:r>
    </w:p>
    <w:p w14:paraId="3CFE4A4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SCQ-12 — Publication du registre de conversion</w:t>
      </w:r>
    </w:p>
    <w:p w14:paraId="0273A7E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Un registre public de conversion normative est tenu et publié, indiquant pour chaque norme :</w:t>
      </w:r>
    </w:p>
    <w:p w14:paraId="29FD58A2" w14:textId="77777777" w:rsidR="00D460CD" w:rsidRPr="00D460CD" w:rsidRDefault="00D460CD" w:rsidP="00D460CD">
      <w:pPr>
        <w:numPr>
          <w:ilvl w:val="0"/>
          <w:numId w:val="4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statut ;</w:t>
      </w:r>
    </w:p>
    <w:p w14:paraId="773E012A" w14:textId="77777777" w:rsidR="00D460CD" w:rsidRPr="00D460CD" w:rsidRDefault="00D460CD" w:rsidP="00D460CD">
      <w:pPr>
        <w:numPr>
          <w:ilvl w:val="0"/>
          <w:numId w:val="4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justification juridique ;</w:t>
      </w:r>
    </w:p>
    <w:p w14:paraId="20BF8F96" w14:textId="77777777" w:rsidR="00D460CD" w:rsidRPr="00D460CD" w:rsidRDefault="00D460CD" w:rsidP="00D460CD">
      <w:pPr>
        <w:numPr>
          <w:ilvl w:val="0"/>
          <w:numId w:val="4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durée de validité transitoire, le cas échéant.</w:t>
      </w:r>
    </w:p>
    <w:p w14:paraId="6FF4338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L’absence de registre rend la norme inapplicable.</w:t>
      </w:r>
    </w:p>
    <w:p w14:paraId="066A7BB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5932446">
          <v:rect id="_x0000_i1190" style="width:0;height:1.5pt" o:hralign="center" o:hrstd="t" o:hr="t" fillcolor="#a0a0a0" stroked="f"/>
        </w:pict>
      </w:r>
    </w:p>
    <w:p w14:paraId="3E181CA1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SCQ-13 — Interdiction de résurrection normative</w:t>
      </w:r>
    </w:p>
    <w:p w14:paraId="3E0F127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norme suspendue ou annulée ne peut être réactivée par voie administrative, réglementaire ou interprétative.</w:t>
      </w:r>
    </w:p>
    <w:p w14:paraId="6344787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Seule une norme nouvelle conforme peut la remplacer.</w:t>
      </w:r>
    </w:p>
    <w:p w14:paraId="1BDE0407" w14:textId="44CE3843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pict w14:anchorId="3E2C4E8C">
          <v:rect id="_x0000_i1199" style="width:0;height:1.5pt" o:hralign="center" o:hrstd="t" o:hr="t" fillcolor="#a0a0a0" stroked="f"/>
        </w:pict>
      </w:r>
    </w:p>
    <w:p w14:paraId="3AAAE310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III</w:t>
      </w:r>
    </w:p>
    <w:p w14:paraId="48D5BBE5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CONTINUITÉ DES INSTITUTIONS ET DES FONCTIONS</w:t>
      </w:r>
    </w:p>
    <w:p w14:paraId="4A962D4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0C1E063D">
          <v:rect id="_x0000_i1248" style="width:0;height:1.5pt" o:hralign="center" o:hrstd="t" o:hr="t" fillcolor="#a0a0a0" stroked="f"/>
        </w:pict>
      </w:r>
    </w:p>
    <w:p w14:paraId="7E543556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SCQ-14 — Principe de continuité institutionnelle conditionnelle</w:t>
      </w:r>
    </w:p>
    <w:p w14:paraId="7F8F330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 xml:space="preserve">Les institutions existantes demeurent en fonction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uniquement</w:t>
      </w:r>
      <w:r w:rsidRPr="00D460CD">
        <w:rPr>
          <w:rFonts w:ascii="Arial" w:hAnsi="Arial" w:cs="Arial"/>
          <w:sz w:val="24"/>
          <w:szCs w:val="24"/>
          <w:lang w:val="fr-CA"/>
        </w:rPr>
        <w:t xml:space="preserve"> dans la mesure où leurs activités sont compatibles avec la Constitution du Québec souverain.</w:t>
      </w:r>
    </w:p>
    <w:p w14:paraId="33A6820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institution incompatible est neutralisée sans délai.</w:t>
      </w:r>
    </w:p>
    <w:p w14:paraId="15D6BCE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6E1F79F">
          <v:rect id="_x0000_i1249" style="width:0;height:1.5pt" o:hralign="center" o:hrstd="t" o:hr="t" fillcolor="#a0a0a0" stroked="f"/>
        </w:pict>
      </w:r>
    </w:p>
    <w:p w14:paraId="6A18CD0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SCQ-15 — Neutralisation automatique</w:t>
      </w:r>
    </w:p>
    <w:p w14:paraId="547E050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Sont neutralisés de plein droit :</w:t>
      </w:r>
    </w:p>
    <w:p w14:paraId="0193603F" w14:textId="77777777" w:rsidR="00D460CD" w:rsidRPr="00D460CD" w:rsidRDefault="00D460CD" w:rsidP="00D460CD">
      <w:pPr>
        <w:numPr>
          <w:ilvl w:val="0"/>
          <w:numId w:val="4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pouvoirs fondés sur une autorité étrangère ;</w:t>
      </w:r>
    </w:p>
    <w:p w14:paraId="0DDFF2AF" w14:textId="77777777" w:rsidR="00D460CD" w:rsidRPr="00D460CD" w:rsidRDefault="00D460CD" w:rsidP="00D460CD">
      <w:pPr>
        <w:numPr>
          <w:ilvl w:val="0"/>
          <w:numId w:val="4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mécanismes contraires à la souveraineté populaire ;</w:t>
      </w:r>
    </w:p>
    <w:p w14:paraId="636DD3FA" w14:textId="77777777" w:rsidR="00D460CD" w:rsidRPr="00D460CD" w:rsidRDefault="00D460CD" w:rsidP="00D460CD">
      <w:pPr>
        <w:numPr>
          <w:ilvl w:val="0"/>
          <w:numId w:val="4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fonctions incompatibles avec la laïcité stricte ;</w:t>
      </w:r>
    </w:p>
    <w:p w14:paraId="076A1034" w14:textId="77777777" w:rsidR="00D460CD" w:rsidRPr="00D460CD" w:rsidRDefault="00D460CD" w:rsidP="00D460CD">
      <w:pPr>
        <w:numPr>
          <w:ilvl w:val="0"/>
          <w:numId w:val="4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structures permettant l’opacité ou l’irresponsabilité.</w:t>
      </w:r>
    </w:p>
    <w:p w14:paraId="0AFC45C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neutralisation ne nécessite aucune décision politique préalable.</w:t>
      </w:r>
    </w:p>
    <w:p w14:paraId="0B0CACB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5E58812">
          <v:rect id="_x0000_i1250" style="width:0;height:1.5pt" o:hralign="center" o:hrstd="t" o:hr="t" fillcolor="#a0a0a0" stroked="f"/>
        </w:pict>
      </w:r>
    </w:p>
    <w:p w14:paraId="0049E94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SCQ-16 — Maintien temporaire sous contrôle</w:t>
      </w:r>
    </w:p>
    <w:p w14:paraId="2E862C1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Une institution ou une fonction compatible sur le fond peut être maintenue temporairement :</w:t>
      </w:r>
    </w:p>
    <w:p w14:paraId="6C575C01" w14:textId="77777777" w:rsidR="00D460CD" w:rsidRPr="00D460CD" w:rsidRDefault="00D460CD" w:rsidP="00D460CD">
      <w:pPr>
        <w:numPr>
          <w:ilvl w:val="0"/>
          <w:numId w:val="4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sous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constitutionnel strict ;</w:t>
      </w:r>
    </w:p>
    <w:p w14:paraId="6E718A2C" w14:textId="77777777" w:rsidR="00D460CD" w:rsidRPr="00D460CD" w:rsidRDefault="00D460CD" w:rsidP="00D460CD">
      <w:pPr>
        <w:numPr>
          <w:ilvl w:val="0"/>
          <w:numId w:val="4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avec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des pouvoirs limités à l’essentiel ;</w:t>
      </w:r>
    </w:p>
    <w:p w14:paraId="14CEA4E9" w14:textId="77777777" w:rsidR="00D460CD" w:rsidRPr="00D460CD" w:rsidRDefault="00D460CD" w:rsidP="00D460CD">
      <w:pPr>
        <w:numPr>
          <w:ilvl w:val="0"/>
          <w:numId w:val="4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pour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durée déterminée et publiée.</w:t>
      </w:r>
    </w:p>
    <w:p w14:paraId="569939E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 maintien tacite est interdit.</w:t>
      </w:r>
    </w:p>
    <w:p w14:paraId="4F4F937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1A1F760">
          <v:rect id="_x0000_i1251" style="width:0;height:1.5pt" o:hralign="center" o:hrstd="t" o:hr="t" fillcolor="#a0a0a0" stroked="f"/>
        </w:pict>
      </w:r>
    </w:p>
    <w:p w14:paraId="3AD9CED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SCQ-17 — Gel des pouvoirs discrétionnaires</w:t>
      </w:r>
    </w:p>
    <w:p w14:paraId="50E1034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Durant la transition :</w:t>
      </w:r>
    </w:p>
    <w:p w14:paraId="63483161" w14:textId="77777777" w:rsidR="00D460CD" w:rsidRPr="00D460CD" w:rsidRDefault="00D460CD" w:rsidP="00D460CD">
      <w:pPr>
        <w:numPr>
          <w:ilvl w:val="0"/>
          <w:numId w:val="4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pouvoir discrétionnaire non essentiel est gelé ;</w:t>
      </w:r>
    </w:p>
    <w:p w14:paraId="639B4DF9" w14:textId="77777777" w:rsidR="00D460CD" w:rsidRPr="00D460CD" w:rsidRDefault="00D460CD" w:rsidP="00D460CD">
      <w:pPr>
        <w:numPr>
          <w:ilvl w:val="0"/>
          <w:numId w:val="4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extension de compétence est interdite ;</w:t>
      </w:r>
    </w:p>
    <w:p w14:paraId="580B2D56" w14:textId="77777777" w:rsidR="00D460CD" w:rsidRPr="00D460CD" w:rsidRDefault="00D460CD" w:rsidP="00D460CD">
      <w:pPr>
        <w:numPr>
          <w:ilvl w:val="0"/>
          <w:numId w:val="4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création de structure est suspendue.</w:t>
      </w:r>
    </w:p>
    <w:p w14:paraId="3FD71AF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statu quo ne peut être utilisé pour consolider un pouvoir.</w:t>
      </w:r>
    </w:p>
    <w:p w14:paraId="3A31CCE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D9BF9BD">
          <v:rect id="_x0000_i1252" style="width:0;height:1.5pt" o:hralign="center" o:hrstd="t" o:hr="t" fillcolor="#a0a0a0" stroked="f"/>
        </w:pict>
      </w:r>
    </w:p>
    <w:p w14:paraId="238E474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SCQ-18 — Nomination et remplacement</w:t>
      </w:r>
    </w:p>
    <w:p w14:paraId="24506F3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nominations nécessaires à la continuité :</w:t>
      </w:r>
    </w:p>
    <w:p w14:paraId="3CC677D4" w14:textId="77777777" w:rsidR="00D460CD" w:rsidRPr="00D460CD" w:rsidRDefault="00D460CD" w:rsidP="00D460CD">
      <w:pPr>
        <w:numPr>
          <w:ilvl w:val="0"/>
          <w:numId w:val="5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limitées à l’indispensable ;</w:t>
      </w:r>
    </w:p>
    <w:p w14:paraId="24EFCF5E" w14:textId="77777777" w:rsidR="00D460CD" w:rsidRPr="00D460CD" w:rsidRDefault="00D460CD" w:rsidP="00D460CD">
      <w:pPr>
        <w:numPr>
          <w:ilvl w:val="0"/>
          <w:numId w:val="5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temporaires ;</w:t>
      </w:r>
    </w:p>
    <w:p w14:paraId="1EF30A57" w14:textId="77777777" w:rsidR="00D460CD" w:rsidRPr="00D460CD" w:rsidRDefault="00D460CD" w:rsidP="00D460CD">
      <w:pPr>
        <w:numPr>
          <w:ilvl w:val="0"/>
          <w:numId w:val="5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soumises à une transparence totale ;</w:t>
      </w:r>
    </w:p>
    <w:p w14:paraId="6CE06021" w14:textId="77777777" w:rsidR="00D460CD" w:rsidRPr="00D460CD" w:rsidRDefault="00D460CD" w:rsidP="00D460CD">
      <w:pPr>
        <w:numPr>
          <w:ilvl w:val="0"/>
          <w:numId w:val="5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révocables à tout moment.</w:t>
      </w:r>
    </w:p>
    <w:p w14:paraId="76D4B87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nomination stratégique est interdite.</w:t>
      </w:r>
    </w:p>
    <w:p w14:paraId="59B67FD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03C895AA">
          <v:rect id="_x0000_i1253" style="width:0;height:1.5pt" o:hralign="center" o:hrstd="t" o:hr="t" fillcolor="#a0a0a0" stroked="f"/>
        </w:pict>
      </w:r>
    </w:p>
    <w:p w14:paraId="4952E1EC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SCQ-19 — Reddition de comptes renforcée</w:t>
      </w:r>
    </w:p>
    <w:p w14:paraId="0BB208E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institution maintenue durant la transition est soumise à :</w:t>
      </w:r>
    </w:p>
    <w:p w14:paraId="480B7A07" w14:textId="77777777" w:rsidR="00D460CD" w:rsidRPr="00D460CD" w:rsidRDefault="00D460CD" w:rsidP="00D460CD">
      <w:pPr>
        <w:numPr>
          <w:ilvl w:val="0"/>
          <w:numId w:val="5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reddition de comptes fréquente ;</w:t>
      </w:r>
    </w:p>
    <w:p w14:paraId="7B5533A9" w14:textId="77777777" w:rsidR="00D460CD" w:rsidRPr="00D460CD" w:rsidRDefault="00D460CD" w:rsidP="00D460CD">
      <w:pPr>
        <w:numPr>
          <w:ilvl w:val="0"/>
          <w:numId w:val="5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rapports publics obligatoires ;</w:t>
      </w:r>
    </w:p>
    <w:p w14:paraId="0EABC16D" w14:textId="77777777" w:rsidR="00D460CD" w:rsidRPr="00D460CD" w:rsidRDefault="00D460CD" w:rsidP="00D460CD">
      <w:pPr>
        <w:numPr>
          <w:ilvl w:val="0"/>
          <w:numId w:val="5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citoyen permanent.</w:t>
      </w:r>
    </w:p>
    <w:p w14:paraId="6E281CC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L’absence de reddition entraîne la suspension immédiate.</w:t>
      </w:r>
    </w:p>
    <w:p w14:paraId="13E5089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4122519B">
          <v:rect id="_x0000_i1254" style="width:0;height:1.5pt" o:hralign="center" o:hrstd="t" o:hr="t" fillcolor="#a0a0a0" stroked="f"/>
        </w:pict>
      </w:r>
    </w:p>
    <w:p w14:paraId="54882E80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SCQ-20 — Interdiction de cumul</w:t>
      </w:r>
    </w:p>
    <w:p w14:paraId="076CB89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Il est interdit de cumuler :</w:t>
      </w:r>
    </w:p>
    <w:p w14:paraId="70F18B3C" w14:textId="77777777" w:rsidR="00D460CD" w:rsidRPr="00D460CD" w:rsidRDefault="00D460CD" w:rsidP="00D460CD">
      <w:pPr>
        <w:numPr>
          <w:ilvl w:val="0"/>
          <w:numId w:val="5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pouvoir transitoire ;</w:t>
      </w:r>
    </w:p>
    <w:p w14:paraId="7D776099" w14:textId="77777777" w:rsidR="00D460CD" w:rsidRPr="00D460CD" w:rsidRDefault="00D460CD" w:rsidP="00D460CD">
      <w:pPr>
        <w:numPr>
          <w:ilvl w:val="0"/>
          <w:numId w:val="5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avantage permanent ;</w:t>
      </w:r>
    </w:p>
    <w:p w14:paraId="67C1CBAF" w14:textId="77777777" w:rsidR="00D460CD" w:rsidRPr="00D460CD" w:rsidRDefault="00D460CD" w:rsidP="00D460CD">
      <w:pPr>
        <w:numPr>
          <w:ilvl w:val="0"/>
          <w:numId w:val="5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lastRenderedPageBreak/>
        <w:t>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fonction incompatible.</w:t>
      </w:r>
    </w:p>
    <w:p w14:paraId="10AFED6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 cumul est nul.</w:t>
      </w:r>
    </w:p>
    <w:p w14:paraId="4832CF9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CA17FA6">
          <v:rect id="_x0000_i1255" style="width:0;height:1.5pt" o:hralign="center" o:hrstd="t" o:hr="t" fillcolor="#a0a0a0" stroked="f"/>
        </w:pict>
      </w:r>
    </w:p>
    <w:p w14:paraId="6053ECB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SCQ-21 — Responsabilité personnelle</w:t>
      </w:r>
    </w:p>
    <w:p w14:paraId="0EADF0A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décision prise durant la transition engage la responsabilité personnelle de son auteur.</w:t>
      </w:r>
    </w:p>
    <w:p w14:paraId="41F69A1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L’argument de la transition ne constitue jamais une excuse.</w:t>
      </w:r>
    </w:p>
    <w:p w14:paraId="639018A0" w14:textId="5AFD04DA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08A27206">
          <v:rect id="_x0000_i1264" style="width:0;height:1.5pt" o:hralign="center" o:hrstd="t" o:hr="t" fillcolor="#a0a0a0" stroked="f"/>
        </w:pict>
      </w:r>
    </w:p>
    <w:p w14:paraId="48BBD300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IV</w:t>
      </w:r>
    </w:p>
    <w:p w14:paraId="689A886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CONTINUITÉ DES SERVICES ESSENTIELS</w:t>
      </w:r>
    </w:p>
    <w:p w14:paraId="0B6FDCB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9B32CE1">
          <v:rect id="_x0000_i1319" style="width:0;height:1.5pt" o:hralign="center" o:hrstd="t" o:hr="t" fillcolor="#a0a0a0" stroked="f"/>
        </w:pict>
      </w:r>
    </w:p>
    <w:p w14:paraId="5D7337A3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SCQ-22 — Principe de continuité vitale</w:t>
      </w:r>
    </w:p>
    <w:p w14:paraId="282A5C4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 xml:space="preserve">La transition constitutionnelle ne peut en aucun cas interrompre ou dégrader l’accès aux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services publics essentiels</w:t>
      </w:r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7C22F77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continuité des services essentiels constitue une obligation constitutionnelle immédiate.</w:t>
      </w:r>
    </w:p>
    <w:p w14:paraId="647D859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49CD8D81">
          <v:rect id="_x0000_i1320" style="width:0;height:1.5pt" o:hralign="center" o:hrstd="t" o:hr="t" fillcolor="#a0a0a0" stroked="f"/>
        </w:pict>
      </w:r>
    </w:p>
    <w:p w14:paraId="3E7B1CEB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SCQ-23 — Services essentiels protégés</w:t>
      </w:r>
    </w:p>
    <w:p w14:paraId="14113126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Sont considérés comme services essentiels, sans limitation :</w:t>
      </w:r>
    </w:p>
    <w:p w14:paraId="7297471C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soins de santé et services sociaux ;</w:t>
      </w:r>
    </w:p>
    <w:p w14:paraId="308FE1E0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sécurité publique et la protection civile ;</w:t>
      </w:r>
    </w:p>
    <w:p w14:paraId="1AD92D03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justice et l’accès aux tribunaux ;</w:t>
      </w:r>
    </w:p>
    <w:p w14:paraId="18A08F61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services d’urgence ;</w:t>
      </w:r>
    </w:p>
    <w:p w14:paraId="62A9340F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l’approvisionnement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en eau, énergie et alimentation ;</w:t>
      </w:r>
    </w:p>
    <w:p w14:paraId="103F09A8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communications publiques essentielles ;</w:t>
      </w:r>
    </w:p>
    <w:p w14:paraId="5D621C37" w14:textId="77777777" w:rsidR="00D460CD" w:rsidRPr="00D460CD" w:rsidRDefault="00D460CD" w:rsidP="00D460CD">
      <w:pPr>
        <w:numPr>
          <w:ilvl w:val="0"/>
          <w:numId w:val="5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gestion financière publique de base.</w:t>
      </w:r>
    </w:p>
    <w:p w14:paraId="17E14DF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Aucun service essentiel ne peut être suspendu pour des motifs politiques, administratifs ou idéologiques.</w:t>
      </w:r>
    </w:p>
    <w:p w14:paraId="3977AF8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DBA5890">
          <v:rect id="_x0000_i1321" style="width:0;height:1.5pt" o:hralign="center" o:hrstd="t" o:hr="t" fillcolor="#a0a0a0" stroked="f"/>
        </w:pict>
      </w:r>
    </w:p>
    <w:p w14:paraId="3F94ADF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SCQ-24 — Priorité absolue à la population</w:t>
      </w:r>
    </w:p>
    <w:p w14:paraId="45E3EA1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transition, toute décision concernant un service essentiel est prise :</w:t>
      </w:r>
    </w:p>
    <w:p w14:paraId="5397BDF5" w14:textId="77777777" w:rsidR="00D460CD" w:rsidRPr="00D460CD" w:rsidRDefault="00D460CD" w:rsidP="00D460CD">
      <w:pPr>
        <w:numPr>
          <w:ilvl w:val="0"/>
          <w:numId w:val="5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priorité absolue pour la protection de la population ;</w:t>
      </w:r>
    </w:p>
    <w:p w14:paraId="7F5F3EC9" w14:textId="77777777" w:rsidR="00D460CD" w:rsidRPr="00D460CD" w:rsidRDefault="00D460CD" w:rsidP="00D460CD">
      <w:pPr>
        <w:numPr>
          <w:ilvl w:val="0"/>
          <w:numId w:val="5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indépendamment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 toute considération budgétaire non vitale ;</w:t>
      </w:r>
    </w:p>
    <w:p w14:paraId="03F89C9C" w14:textId="77777777" w:rsidR="00D460CD" w:rsidRPr="00D460CD" w:rsidRDefault="00D460CD" w:rsidP="00D460CD">
      <w:pPr>
        <w:numPr>
          <w:ilvl w:val="0"/>
          <w:numId w:val="5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recherche d’optimisation politique ou économique.</w:t>
      </w:r>
    </w:p>
    <w:p w14:paraId="739CBC4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vie et la dignité priment sur toute autre considération.</w:t>
      </w:r>
    </w:p>
    <w:p w14:paraId="5EEECA3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0E49030">
          <v:rect id="_x0000_i1322" style="width:0;height:1.5pt" o:hralign="center" o:hrstd="t" o:hr="t" fillcolor="#a0a0a0" stroked="f"/>
        </w:pict>
      </w:r>
    </w:p>
    <w:p w14:paraId="09CFF68C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SCQ-25 — Maintien des personnels essentiels</w:t>
      </w:r>
    </w:p>
    <w:p w14:paraId="0A32218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personnels assurant les services essentiels :</w:t>
      </w:r>
    </w:p>
    <w:p w14:paraId="403D8C51" w14:textId="77777777" w:rsidR="00D460CD" w:rsidRPr="00D460CD" w:rsidRDefault="00D460CD" w:rsidP="00D460CD">
      <w:pPr>
        <w:numPr>
          <w:ilvl w:val="0"/>
          <w:numId w:val="5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demeurent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en fonction ;</w:t>
      </w:r>
    </w:p>
    <w:p w14:paraId="143CC975" w14:textId="77777777" w:rsidR="00D460CD" w:rsidRPr="00D460CD" w:rsidRDefault="00D460CD" w:rsidP="00D460CD">
      <w:pPr>
        <w:numPr>
          <w:ilvl w:val="0"/>
          <w:numId w:val="5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conservent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leurs droits acquis ;</w:t>
      </w:r>
    </w:p>
    <w:p w14:paraId="7B0952A9" w14:textId="77777777" w:rsidR="00D460CD" w:rsidRPr="00D460CD" w:rsidRDefault="00D460CD" w:rsidP="00D460CD">
      <w:pPr>
        <w:numPr>
          <w:ilvl w:val="0"/>
          <w:numId w:val="5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protégés contre toute pression politique ou administrative.</w:t>
      </w:r>
    </w:p>
    <w:p w14:paraId="2FB51056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tentative de représailles est interdite.</w:t>
      </w:r>
    </w:p>
    <w:p w14:paraId="50407F4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B7C4F49">
          <v:rect id="_x0000_i1323" style="width:0;height:1.5pt" o:hralign="center" o:hrstd="t" o:hr="t" fillcolor="#a0a0a0" stroked="f"/>
        </w:pict>
      </w:r>
    </w:p>
    <w:p w14:paraId="55604819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SCQ-26 — Neutralité fonctionnelle</w:t>
      </w:r>
    </w:p>
    <w:p w14:paraId="69BAB77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services essentiels doivent être rendus :</w:t>
      </w:r>
    </w:p>
    <w:p w14:paraId="3B1DBFB4" w14:textId="77777777" w:rsidR="00D460CD" w:rsidRPr="00D460CD" w:rsidRDefault="00D460CD" w:rsidP="00D460CD">
      <w:pPr>
        <w:numPr>
          <w:ilvl w:val="0"/>
          <w:numId w:val="5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manière neutre ;</w:t>
      </w:r>
    </w:p>
    <w:p w14:paraId="7F5023F2" w14:textId="77777777" w:rsidR="00D460CD" w:rsidRPr="00D460CD" w:rsidRDefault="00D460CD" w:rsidP="00D460CD">
      <w:pPr>
        <w:numPr>
          <w:ilvl w:val="0"/>
          <w:numId w:val="5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condition idéologique ;</w:t>
      </w:r>
    </w:p>
    <w:p w14:paraId="407FE6A9" w14:textId="77777777" w:rsidR="00D460CD" w:rsidRPr="00D460CD" w:rsidRDefault="00D460CD" w:rsidP="00D460CD">
      <w:pPr>
        <w:numPr>
          <w:ilvl w:val="0"/>
          <w:numId w:val="5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discrimination ;</w:t>
      </w:r>
    </w:p>
    <w:p w14:paraId="05C0C308" w14:textId="77777777" w:rsidR="00D460CD" w:rsidRPr="00D460CD" w:rsidRDefault="00D460CD" w:rsidP="00D460CD">
      <w:pPr>
        <w:numPr>
          <w:ilvl w:val="0"/>
          <w:numId w:val="5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instrumentalisation politique.</w:t>
      </w:r>
    </w:p>
    <w:p w14:paraId="4F06B10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instrumentalisation constitue une violation grave.</w:t>
      </w:r>
    </w:p>
    <w:p w14:paraId="4EC1DF9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AFA9928">
          <v:rect id="_x0000_i1324" style="width:0;height:1.5pt" o:hralign="center" o:hrstd="t" o:hr="t" fillcolor="#a0a0a0" stroked="f"/>
        </w:pict>
      </w:r>
    </w:p>
    <w:p w14:paraId="7EAC58DB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SCQ-27 — Financement transitoire garanti</w:t>
      </w:r>
    </w:p>
    <w:p w14:paraId="34D9CD0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financement nécessaire à la continuité des services essentiels est garanti prioritairement.</w:t>
      </w:r>
    </w:p>
    <w:p w14:paraId="229C89E6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 gel, coupure ou blocage financier ne peut viser un service essentiel.</w:t>
      </w:r>
    </w:p>
    <w:p w14:paraId="6A63010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AD27444">
          <v:rect id="_x0000_i1325" style="width:0;height:1.5pt" o:hralign="center" o:hrstd="t" o:hr="t" fillcolor="#a0a0a0" stroked="f"/>
        </w:pict>
      </w:r>
    </w:p>
    <w:p w14:paraId="732BB73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SCQ-28 — Coordination transitoire</w:t>
      </w:r>
    </w:p>
    <w:p w14:paraId="6F20D05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Une coordination transitoire peut être mise en place uniquement pour :</w:t>
      </w:r>
    </w:p>
    <w:p w14:paraId="58E549C8" w14:textId="77777777" w:rsidR="00D460CD" w:rsidRPr="00D460CD" w:rsidRDefault="00D460CD" w:rsidP="00D460CD">
      <w:pPr>
        <w:numPr>
          <w:ilvl w:val="0"/>
          <w:numId w:val="5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assurer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continuité opérationnelle ;</w:t>
      </w:r>
    </w:p>
    <w:p w14:paraId="6F4C7610" w14:textId="77777777" w:rsidR="00D460CD" w:rsidRPr="00D460CD" w:rsidRDefault="00D460CD" w:rsidP="00D460CD">
      <w:pPr>
        <w:numPr>
          <w:ilvl w:val="0"/>
          <w:numId w:val="5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prévenir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les ruptures de service ;</w:t>
      </w:r>
    </w:p>
    <w:p w14:paraId="635A400B" w14:textId="77777777" w:rsidR="00D460CD" w:rsidRPr="00D460CD" w:rsidRDefault="00D460CD" w:rsidP="00D460CD">
      <w:pPr>
        <w:numPr>
          <w:ilvl w:val="0"/>
          <w:numId w:val="5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résoudre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les urgences.</w:t>
      </w:r>
    </w:p>
    <w:p w14:paraId="1857C62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Cette coordination ne dispose d’aucun pouvoir politique autonome.</w:t>
      </w:r>
    </w:p>
    <w:p w14:paraId="7A58BB8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6C31B5C">
          <v:rect id="_x0000_i1326" style="width:0;height:1.5pt" o:hralign="center" o:hrstd="t" o:hr="t" fillcolor="#a0a0a0" stroked="f"/>
        </w:pict>
      </w:r>
    </w:p>
    <w:p w14:paraId="391FE8B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SCQ-29 — Surveillance renforcée</w:t>
      </w:r>
    </w:p>
    <w:p w14:paraId="182F7BE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services essentiels font l’objet :</w:t>
      </w:r>
    </w:p>
    <w:p w14:paraId="70B09146" w14:textId="77777777" w:rsidR="00D460CD" w:rsidRPr="00D460CD" w:rsidRDefault="00D460CD" w:rsidP="00D460CD">
      <w:pPr>
        <w:numPr>
          <w:ilvl w:val="0"/>
          <w:numId w:val="5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surveillance renforcée ;</w:t>
      </w:r>
    </w:p>
    <w:p w14:paraId="40C21427" w14:textId="77777777" w:rsidR="00D460CD" w:rsidRPr="00D460CD" w:rsidRDefault="00D460CD" w:rsidP="00D460CD">
      <w:pPr>
        <w:numPr>
          <w:ilvl w:val="0"/>
          <w:numId w:val="5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suivi public régulier ;</w:t>
      </w:r>
    </w:p>
    <w:p w14:paraId="708C0165" w14:textId="77777777" w:rsidR="00D460CD" w:rsidRPr="00D460CD" w:rsidRDefault="00D460CD" w:rsidP="00D460CD">
      <w:pPr>
        <w:numPr>
          <w:ilvl w:val="0"/>
          <w:numId w:val="5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mécanisme d’alerte immédiate en cas de défaillance.</w:t>
      </w:r>
    </w:p>
    <w:p w14:paraId="461E68B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défaillance non corrigée engage la responsabilité personnelle.</w:t>
      </w:r>
    </w:p>
    <w:p w14:paraId="17A50DF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5FD7D46">
          <v:rect id="_x0000_i1327" style="width:0;height:1.5pt" o:hralign="center" o:hrstd="t" o:hr="t" fillcolor="#a0a0a0" stroked="f"/>
        </w:pict>
      </w:r>
    </w:p>
    <w:p w14:paraId="3215F83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SCQ-30 — Interdiction de privatisation transitoire</w:t>
      </w:r>
    </w:p>
    <w:p w14:paraId="0FDFA83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Il est interdit de profiter de la transition pour :</w:t>
      </w:r>
    </w:p>
    <w:p w14:paraId="1244870B" w14:textId="77777777" w:rsidR="00D460CD" w:rsidRPr="00D460CD" w:rsidRDefault="00D460CD" w:rsidP="00D460CD">
      <w:pPr>
        <w:numPr>
          <w:ilvl w:val="0"/>
          <w:numId w:val="5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privatiser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 service essentiel ;</w:t>
      </w:r>
    </w:p>
    <w:p w14:paraId="69FD74A7" w14:textId="77777777" w:rsidR="00D460CD" w:rsidRPr="00D460CD" w:rsidRDefault="00D460CD" w:rsidP="00D460CD">
      <w:pPr>
        <w:numPr>
          <w:ilvl w:val="0"/>
          <w:numId w:val="5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externaliser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fonction vitale ;</w:t>
      </w:r>
    </w:p>
    <w:p w14:paraId="3B712BB2" w14:textId="77777777" w:rsidR="00D460CD" w:rsidRPr="00D460CD" w:rsidRDefault="00D460CD" w:rsidP="00D460CD">
      <w:pPr>
        <w:numPr>
          <w:ilvl w:val="0"/>
          <w:numId w:val="5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transférer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 contrôle stratégique.</w:t>
      </w:r>
    </w:p>
    <w:p w14:paraId="7FA61D42" w14:textId="77777777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tentative est nulle de plein droit.</w:t>
      </w:r>
    </w:p>
    <w:p w14:paraId="78528528" w14:textId="633D2B5A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pict w14:anchorId="10CB5309">
          <v:rect id="_x0000_i1337" style="width:0;height:1.5pt" o:hralign="center" o:hrstd="t" o:hr="t" fillcolor="#a0a0a0" stroked="f"/>
        </w:pict>
      </w:r>
    </w:p>
    <w:p w14:paraId="3182AE8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V</w:t>
      </w:r>
    </w:p>
    <w:p w14:paraId="7D6F2A9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FINANCES PUBLIQUES ET SÉCURITÉ ÉCONOMIQUE DURANT LA TRANSITION</w:t>
      </w:r>
    </w:p>
    <w:p w14:paraId="2CC2CF9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218DC3F">
          <v:rect id="_x0000_i1398" style="width:0;height:1.5pt" o:hralign="center" o:hrstd="t" o:hr="t" fillcolor="#a0a0a0" stroked="f"/>
        </w:pict>
      </w:r>
    </w:p>
    <w:p w14:paraId="48A34FD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SCQ-31 — Principe de stabilité financière</w:t>
      </w:r>
    </w:p>
    <w:p w14:paraId="3C3ABF7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période de transition constitutionnelle, la stabilité financière de l’État constitue un objectif prioritaire afin de protéger la population, les services essentiels et l’économie réelle.</w:t>
      </w:r>
    </w:p>
    <w:p w14:paraId="34D0730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décision financière transitoire est guidée par la prudence, la transparence et l’intérêt public immédiat.</w:t>
      </w:r>
    </w:p>
    <w:p w14:paraId="3BD9A6D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EC63AD9">
          <v:rect id="_x0000_i1399" style="width:0;height:1.5pt" o:hralign="center" o:hrstd="t" o:hr="t" fillcolor="#a0a0a0" stroked="f"/>
        </w:pict>
      </w:r>
    </w:p>
    <w:p w14:paraId="27E3458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SCQ-32 — Continuité des engagements essentiels</w:t>
      </w:r>
    </w:p>
    <w:p w14:paraId="54EF0C5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engagements financiers nécessaires à :</w:t>
      </w:r>
    </w:p>
    <w:p w14:paraId="71B8ECDF" w14:textId="77777777" w:rsidR="00D460CD" w:rsidRPr="00D460CD" w:rsidRDefault="00D460CD" w:rsidP="00D460CD">
      <w:pPr>
        <w:numPr>
          <w:ilvl w:val="0"/>
          <w:numId w:val="6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rémunération des personnels essentiels ;</w:t>
      </w:r>
    </w:p>
    <w:p w14:paraId="5E64189A" w14:textId="77777777" w:rsidR="00D460CD" w:rsidRPr="00D460CD" w:rsidRDefault="00D460CD" w:rsidP="00D460CD">
      <w:pPr>
        <w:numPr>
          <w:ilvl w:val="0"/>
          <w:numId w:val="6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financement des services publics essentiels ;</w:t>
      </w:r>
    </w:p>
    <w:p w14:paraId="4110B3DF" w14:textId="77777777" w:rsidR="00D460CD" w:rsidRPr="00D460CD" w:rsidRDefault="00D460CD" w:rsidP="00D460CD">
      <w:pPr>
        <w:numPr>
          <w:ilvl w:val="0"/>
          <w:numId w:val="6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fonctionnement minimal de l’État ;</w:t>
      </w:r>
    </w:p>
    <w:p w14:paraId="38D1496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honorés sans interruption.</w:t>
      </w:r>
    </w:p>
    <w:p w14:paraId="4FF8E02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 engagement vital ne peut être suspendu sous prétexte de transition.</w:t>
      </w:r>
    </w:p>
    <w:p w14:paraId="19BB66A6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5CC6821">
          <v:rect id="_x0000_i1400" style="width:0;height:1.5pt" o:hralign="center" o:hrstd="t" o:hr="t" fillcolor="#a0a0a0" stroked="f"/>
        </w:pict>
      </w:r>
    </w:p>
    <w:p w14:paraId="455DB02B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SCQ-33 — Gel des engagements non essentiels</w:t>
      </w:r>
    </w:p>
    <w:p w14:paraId="363C2E8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transition :</w:t>
      </w:r>
    </w:p>
    <w:p w14:paraId="3DD0A5EA" w14:textId="77777777" w:rsidR="00D460CD" w:rsidRPr="00D460CD" w:rsidRDefault="00D460CD" w:rsidP="00D460CD">
      <w:pPr>
        <w:numPr>
          <w:ilvl w:val="0"/>
          <w:numId w:val="6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nouvel engagement financier non essentiel est suspendu ;</w:t>
      </w:r>
    </w:p>
    <w:p w14:paraId="0879CB71" w14:textId="77777777" w:rsidR="00D460CD" w:rsidRPr="00D460CD" w:rsidRDefault="00D460CD" w:rsidP="00D460CD">
      <w:pPr>
        <w:numPr>
          <w:ilvl w:val="0"/>
          <w:numId w:val="6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dépense stratégique ou idéologique est gelée ;</w:t>
      </w:r>
    </w:p>
    <w:p w14:paraId="437E61D4" w14:textId="77777777" w:rsidR="00D460CD" w:rsidRPr="00D460CD" w:rsidRDefault="00D460CD" w:rsidP="00D460CD">
      <w:pPr>
        <w:numPr>
          <w:ilvl w:val="0"/>
          <w:numId w:val="6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décision financière engageant le long terme est interdite.</w:t>
      </w:r>
    </w:p>
    <w:p w14:paraId="627BC93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exceptions doivent être justifiées publiquement et strictement limitées.</w:t>
      </w:r>
    </w:p>
    <w:p w14:paraId="41E2726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DC396E5">
          <v:rect id="_x0000_i1401" style="width:0;height:1.5pt" o:hralign="center" o:hrstd="t" o:hr="t" fillcolor="#a0a0a0" stroked="f"/>
        </w:pict>
      </w:r>
    </w:p>
    <w:p w14:paraId="274CDC0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SCQ-34 — Sécurité des fonds publics</w:t>
      </w:r>
    </w:p>
    <w:p w14:paraId="4AA29C6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fonds publics sont placés sous protection renforcée.</w:t>
      </w:r>
    </w:p>
    <w:p w14:paraId="5B566E9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Il est interdit :</w:t>
      </w:r>
    </w:p>
    <w:p w14:paraId="1DDE3F0D" w14:textId="77777777" w:rsidR="00D460CD" w:rsidRPr="00D460CD" w:rsidRDefault="00D460CD" w:rsidP="00D460CD">
      <w:pPr>
        <w:numPr>
          <w:ilvl w:val="0"/>
          <w:numId w:val="6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transférer des fonds à l’étranger sans nécessité vitale ;</w:t>
      </w:r>
    </w:p>
    <w:p w14:paraId="72258A2B" w14:textId="77777777" w:rsidR="00D460CD" w:rsidRPr="00D460CD" w:rsidRDefault="00D460CD" w:rsidP="00D460CD">
      <w:pPr>
        <w:numPr>
          <w:ilvl w:val="0"/>
          <w:numId w:val="6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conclure des montages financiers complexes ;</w:t>
      </w:r>
    </w:p>
    <w:p w14:paraId="25329985" w14:textId="77777777" w:rsidR="00D460CD" w:rsidRPr="00D460CD" w:rsidRDefault="00D460CD" w:rsidP="00D460CD">
      <w:pPr>
        <w:numPr>
          <w:ilvl w:val="0"/>
          <w:numId w:val="6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dissimuler des actifs ou passifs publics.</w:t>
      </w:r>
    </w:p>
    <w:p w14:paraId="21384D9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tentative engage la responsabilité personnelle.</w:t>
      </w:r>
    </w:p>
    <w:p w14:paraId="0804B41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380D862">
          <v:rect id="_x0000_i1402" style="width:0;height:1.5pt" o:hralign="center" o:hrstd="t" o:hr="t" fillcolor="#a0a0a0" stroked="f"/>
        </w:pict>
      </w:r>
    </w:p>
    <w:p w14:paraId="377E3006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SCQ-35 — Traçabilité renforcée</w:t>
      </w:r>
    </w:p>
    <w:p w14:paraId="7F05233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opération financière durant la transition est :</w:t>
      </w:r>
    </w:p>
    <w:p w14:paraId="0324779B" w14:textId="77777777" w:rsidR="00D460CD" w:rsidRPr="00D460CD" w:rsidRDefault="00D460CD" w:rsidP="00D460CD">
      <w:pPr>
        <w:numPr>
          <w:ilvl w:val="0"/>
          <w:numId w:val="6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documentée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290D3693" w14:textId="77777777" w:rsidR="00D460CD" w:rsidRPr="00D460CD" w:rsidRDefault="00D460CD" w:rsidP="00D460CD">
      <w:pPr>
        <w:numPr>
          <w:ilvl w:val="0"/>
          <w:numId w:val="6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traçable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en temps réel ;</w:t>
      </w:r>
    </w:p>
    <w:p w14:paraId="7AF360E5" w14:textId="77777777" w:rsidR="00D460CD" w:rsidRPr="00D460CD" w:rsidRDefault="00D460CD" w:rsidP="00D460CD">
      <w:pPr>
        <w:numPr>
          <w:ilvl w:val="0"/>
          <w:numId w:val="6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vérifiable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publiquement ;</w:t>
      </w:r>
    </w:p>
    <w:p w14:paraId="65D92A93" w14:textId="77777777" w:rsidR="00D460CD" w:rsidRPr="00D460CD" w:rsidRDefault="00D460CD" w:rsidP="00D460CD">
      <w:pPr>
        <w:numPr>
          <w:ilvl w:val="0"/>
          <w:numId w:val="6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archivée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 manière sécurisée.</w:t>
      </w:r>
    </w:p>
    <w:p w14:paraId="57432D2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L’opacité financière transitoire est interdite.</w:t>
      </w:r>
    </w:p>
    <w:p w14:paraId="4727422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0FA17EC">
          <v:rect id="_x0000_i1403" style="width:0;height:1.5pt" o:hralign="center" o:hrstd="t" o:hr="t" fillcolor="#a0a0a0" stroked="f"/>
        </w:pict>
      </w:r>
    </w:p>
    <w:p w14:paraId="4820981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SCQ-36 — Rôle transitoire de la Banque nationale du Québec</w:t>
      </w:r>
    </w:p>
    <w:p w14:paraId="2578B69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Banque nationale du Québec assure, durant la transition :</w:t>
      </w:r>
    </w:p>
    <w:p w14:paraId="23011306" w14:textId="77777777" w:rsidR="00D460CD" w:rsidRPr="00D460CD" w:rsidRDefault="00D460CD" w:rsidP="00D460CD">
      <w:pPr>
        <w:numPr>
          <w:ilvl w:val="0"/>
          <w:numId w:val="6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sécurisation des fonds publics ;</w:t>
      </w:r>
    </w:p>
    <w:p w14:paraId="7B439D0D" w14:textId="77777777" w:rsidR="00D460CD" w:rsidRPr="00D460CD" w:rsidRDefault="00D460CD" w:rsidP="00D460CD">
      <w:pPr>
        <w:numPr>
          <w:ilvl w:val="0"/>
          <w:numId w:val="6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continuité des paiements essentiels ;</w:t>
      </w:r>
    </w:p>
    <w:p w14:paraId="6BECEDB0" w14:textId="77777777" w:rsidR="00D460CD" w:rsidRPr="00D460CD" w:rsidRDefault="00D460CD" w:rsidP="00D460CD">
      <w:pPr>
        <w:numPr>
          <w:ilvl w:val="0"/>
          <w:numId w:val="6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stabilité opérationnelle du système financier public.</w:t>
      </w:r>
    </w:p>
    <w:p w14:paraId="7B675D6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Elle agit sans pouvoir politique et sous contrôle constitutionnel strict.</w:t>
      </w:r>
    </w:p>
    <w:p w14:paraId="47779BA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57476EC">
          <v:rect id="_x0000_i1404" style="width:0;height:1.5pt" o:hralign="center" o:hrstd="t" o:hr="t" fillcolor="#a0a0a0" stroked="f"/>
        </w:pict>
      </w:r>
    </w:p>
    <w:p w14:paraId="529C128A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SCQ-37 — Protection de l’économie réelle</w:t>
      </w:r>
    </w:p>
    <w:p w14:paraId="4880180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décisions financières transitoires doivent viser en priorité :</w:t>
      </w:r>
    </w:p>
    <w:p w14:paraId="752724A7" w14:textId="77777777" w:rsidR="00D460CD" w:rsidRPr="00D460CD" w:rsidRDefault="00D460CD" w:rsidP="00D460CD">
      <w:pPr>
        <w:numPr>
          <w:ilvl w:val="0"/>
          <w:numId w:val="6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lastRenderedPageBreak/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protection de l’emploi ;</w:t>
      </w:r>
    </w:p>
    <w:p w14:paraId="79B5FF85" w14:textId="77777777" w:rsidR="00D460CD" w:rsidRPr="00D460CD" w:rsidRDefault="00D460CD" w:rsidP="00D460CD">
      <w:pPr>
        <w:numPr>
          <w:ilvl w:val="0"/>
          <w:numId w:val="6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continuité des activités économiques essentielles ;</w:t>
      </w:r>
    </w:p>
    <w:p w14:paraId="56187E09" w14:textId="77777777" w:rsidR="00D460CD" w:rsidRPr="00D460CD" w:rsidRDefault="00D460CD" w:rsidP="00D460CD">
      <w:pPr>
        <w:numPr>
          <w:ilvl w:val="0"/>
          <w:numId w:val="6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stabilité des revenus de base de la population.</w:t>
      </w:r>
    </w:p>
    <w:p w14:paraId="04A80EB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spéculation et l’optimisation financière sont exclues.</w:t>
      </w:r>
    </w:p>
    <w:p w14:paraId="3E48539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400332CC">
          <v:rect id="_x0000_i1405" style="width:0;height:1.5pt" o:hralign="center" o:hrstd="t" o:hr="t" fillcolor="#a0a0a0" stroked="f"/>
        </w:pict>
      </w:r>
    </w:p>
    <w:p w14:paraId="77BBF05E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SCQ-38 — Interdiction d’endettement opportuniste</w:t>
      </w:r>
    </w:p>
    <w:p w14:paraId="0001338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Il est interdit de profiter de la transition pour :</w:t>
      </w:r>
    </w:p>
    <w:p w14:paraId="49233CD4" w14:textId="77777777" w:rsidR="00D460CD" w:rsidRPr="00D460CD" w:rsidRDefault="00D460CD" w:rsidP="00D460CD">
      <w:pPr>
        <w:numPr>
          <w:ilvl w:val="0"/>
          <w:numId w:val="6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contracter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dette non essentielle ;</w:t>
      </w:r>
    </w:p>
    <w:p w14:paraId="67E168FB" w14:textId="77777777" w:rsidR="00D460CD" w:rsidRPr="00D460CD" w:rsidRDefault="00D460CD" w:rsidP="00D460CD">
      <w:pPr>
        <w:numPr>
          <w:ilvl w:val="0"/>
          <w:numId w:val="6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renégocier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des dettes au détriment du peuple ;</w:t>
      </w:r>
    </w:p>
    <w:p w14:paraId="4D855653" w14:textId="77777777" w:rsidR="00D460CD" w:rsidRPr="00D460CD" w:rsidRDefault="00D460CD" w:rsidP="00D460CD">
      <w:pPr>
        <w:numPr>
          <w:ilvl w:val="0"/>
          <w:numId w:val="6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engager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l’État au-delà de la période transitoire.</w:t>
      </w:r>
    </w:p>
    <w:p w14:paraId="0F4D92A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dette contractée en violation est nulle.</w:t>
      </w:r>
    </w:p>
    <w:p w14:paraId="2DFF1A9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5C087A3">
          <v:rect id="_x0000_i1406" style="width:0;height:1.5pt" o:hralign="center" o:hrstd="t" o:hr="t" fillcolor="#a0a0a0" stroked="f"/>
        </w:pict>
      </w:r>
    </w:p>
    <w:p w14:paraId="2EAB95C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SCQ-39 — Information publique obligatoire</w:t>
      </w:r>
    </w:p>
    <w:p w14:paraId="079DD05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L’état des finances publiques durant la transition fait l’objet :</w:t>
      </w:r>
    </w:p>
    <w:p w14:paraId="4C4EFD76" w14:textId="77777777" w:rsidR="00D460CD" w:rsidRPr="00D460CD" w:rsidRDefault="00D460CD" w:rsidP="00D460CD">
      <w:pPr>
        <w:numPr>
          <w:ilvl w:val="0"/>
          <w:numId w:val="6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publications régulières ;</w:t>
      </w:r>
    </w:p>
    <w:p w14:paraId="0D5E7FDF" w14:textId="77777777" w:rsidR="00D460CD" w:rsidRPr="00D460CD" w:rsidRDefault="00D460CD" w:rsidP="00D460CD">
      <w:pPr>
        <w:numPr>
          <w:ilvl w:val="0"/>
          <w:numId w:val="6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rapports clairs et compréhensibles ;</w:t>
      </w:r>
    </w:p>
    <w:p w14:paraId="7D5C45FB" w14:textId="77777777" w:rsidR="00D460CD" w:rsidRPr="00D460CD" w:rsidRDefault="00D460CD" w:rsidP="00D460CD">
      <w:pPr>
        <w:numPr>
          <w:ilvl w:val="0"/>
          <w:numId w:val="6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accès public aux données essentielles.</w:t>
      </w:r>
    </w:p>
    <w:p w14:paraId="57F5A25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dissimulation constitue une violation grave.</w:t>
      </w:r>
    </w:p>
    <w:p w14:paraId="0561129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62055A6">
          <v:rect id="_x0000_i1407" style="width:0;height:1.5pt" o:hralign="center" o:hrstd="t" o:hr="t" fillcolor="#a0a0a0" stroked="f"/>
        </w:pict>
      </w:r>
    </w:p>
    <w:p w14:paraId="7813B6F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SCQ-40 — Responsabilité personnelle</w:t>
      </w:r>
    </w:p>
    <w:p w14:paraId="275E5EA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décision financière prise durant la transition engage la responsabilité personnelle de son auteur.</w:t>
      </w:r>
    </w:p>
    <w:p w14:paraId="6A62B09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L’argument de l’urgence ou de la transition ne constitue jamais une excuse.</w:t>
      </w:r>
    </w:p>
    <w:p w14:paraId="07C8DD17" w14:textId="592F28CE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88032F2">
          <v:rect id="_x0000_i1418" style="width:0;height:1.5pt" o:hralign="center" o:hrstd="t" o:hr="t" fillcolor="#a0a0a0" stroked="f"/>
        </w:pict>
      </w:r>
    </w:p>
    <w:p w14:paraId="11FDF81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VI</w:t>
      </w:r>
    </w:p>
    <w:p w14:paraId="57242043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ORDRE PUBLIC, SÉCURITÉ ET JUSTICE DURANT LA TRANSITION</w:t>
      </w:r>
    </w:p>
    <w:p w14:paraId="1FF69F3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47A01EB">
          <v:rect id="_x0000_i1479" style="width:0;height:1.5pt" o:hralign="center" o:hrstd="t" o:hr="t" fillcolor="#a0a0a0" stroked="f"/>
        </w:pict>
      </w:r>
    </w:p>
    <w:p w14:paraId="53475BB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SCQ-41 — Principe de maintien de l’ordre constitutionnel</w:t>
      </w:r>
    </w:p>
    <w:p w14:paraId="73959D8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transition, l’ordre public est maintenu exclusivement afin de :</w:t>
      </w:r>
    </w:p>
    <w:p w14:paraId="4DC8D9B2" w14:textId="77777777" w:rsidR="00D460CD" w:rsidRPr="00D460CD" w:rsidRDefault="00D460CD" w:rsidP="00D460CD">
      <w:pPr>
        <w:numPr>
          <w:ilvl w:val="0"/>
          <w:numId w:val="6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protéger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population ;</w:t>
      </w:r>
    </w:p>
    <w:p w14:paraId="2D546E89" w14:textId="77777777" w:rsidR="00D460CD" w:rsidRPr="00D460CD" w:rsidRDefault="00D460CD" w:rsidP="00D460CD">
      <w:pPr>
        <w:numPr>
          <w:ilvl w:val="0"/>
          <w:numId w:val="6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garantir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les droits fondamentaux ;</w:t>
      </w:r>
    </w:p>
    <w:p w14:paraId="1B2154B0" w14:textId="77777777" w:rsidR="00D460CD" w:rsidRPr="00D460CD" w:rsidRDefault="00D460CD" w:rsidP="00D460CD">
      <w:pPr>
        <w:numPr>
          <w:ilvl w:val="0"/>
          <w:numId w:val="6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assurer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continuité des services essentiels.</w:t>
      </w:r>
    </w:p>
    <w:p w14:paraId="68BAB26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 usage de l’ordre public ne peut viser la consolidation d’un pouvoir transitoire.</w:t>
      </w:r>
    </w:p>
    <w:p w14:paraId="5D5A609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07A8806C">
          <v:rect id="_x0000_i1480" style="width:0;height:1.5pt" o:hralign="center" o:hrstd="t" o:hr="t" fillcolor="#a0a0a0" stroked="f"/>
        </w:pict>
      </w:r>
    </w:p>
    <w:p w14:paraId="6F3999B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SCQ-42 — Subordination des forces de sécurité</w:t>
      </w:r>
    </w:p>
    <w:p w14:paraId="0FCBC9A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force de sécurité publique est strictement subordonnée :</w:t>
      </w:r>
    </w:p>
    <w:p w14:paraId="18046F14" w14:textId="77777777" w:rsidR="00D460CD" w:rsidRPr="00D460CD" w:rsidRDefault="00D460CD" w:rsidP="00D460CD">
      <w:pPr>
        <w:numPr>
          <w:ilvl w:val="0"/>
          <w:numId w:val="6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à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Constitution du Québec souverain ;</w:t>
      </w:r>
    </w:p>
    <w:p w14:paraId="7D261074" w14:textId="77777777" w:rsidR="00D460CD" w:rsidRPr="00D460CD" w:rsidRDefault="00D460CD" w:rsidP="00D460CD">
      <w:pPr>
        <w:numPr>
          <w:ilvl w:val="0"/>
          <w:numId w:val="6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aux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lois adoptées conformément à celle-ci ;</w:t>
      </w:r>
    </w:p>
    <w:p w14:paraId="38522934" w14:textId="77777777" w:rsidR="00D460CD" w:rsidRPr="00D460CD" w:rsidRDefault="00D460CD" w:rsidP="00D460CD">
      <w:pPr>
        <w:numPr>
          <w:ilvl w:val="0"/>
          <w:numId w:val="6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au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civil et citoyen.</w:t>
      </w:r>
    </w:p>
    <w:p w14:paraId="43037B7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allégeance étrangère, politique ou institutionnelle incompatible est interdite.</w:t>
      </w:r>
    </w:p>
    <w:p w14:paraId="77A5752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6536003">
          <v:rect id="_x0000_i1481" style="width:0;height:1.5pt" o:hralign="center" o:hrstd="t" o:hr="t" fillcolor="#a0a0a0" stroked="f"/>
        </w:pict>
      </w:r>
    </w:p>
    <w:p w14:paraId="218D2879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SCQ-43 — Neutralité et retenue</w:t>
      </w:r>
    </w:p>
    <w:p w14:paraId="3F567DC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forces de sécurité agissent :</w:t>
      </w:r>
    </w:p>
    <w:p w14:paraId="74250520" w14:textId="77777777" w:rsidR="00D460CD" w:rsidRPr="00D460CD" w:rsidRDefault="00D460CD" w:rsidP="00D460CD">
      <w:pPr>
        <w:numPr>
          <w:ilvl w:val="0"/>
          <w:numId w:val="7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avec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neutralité absolue ;</w:t>
      </w:r>
    </w:p>
    <w:p w14:paraId="4B428CCB" w14:textId="77777777" w:rsidR="00D460CD" w:rsidRPr="00D460CD" w:rsidRDefault="00D460CD" w:rsidP="00D460CD">
      <w:pPr>
        <w:numPr>
          <w:ilvl w:val="0"/>
          <w:numId w:val="7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avec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retenue ;</w:t>
      </w:r>
    </w:p>
    <w:p w14:paraId="53201E70" w14:textId="77777777" w:rsidR="00D460CD" w:rsidRPr="00D460CD" w:rsidRDefault="00D460CD" w:rsidP="00D460CD">
      <w:pPr>
        <w:numPr>
          <w:ilvl w:val="0"/>
          <w:numId w:val="7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 strict respect de la proportionnalité.</w:t>
      </w:r>
    </w:p>
    <w:p w14:paraId="123C8E9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intervention doit viser la protection, jamais l’intimidation.</w:t>
      </w:r>
    </w:p>
    <w:p w14:paraId="38374A3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7973672">
          <v:rect id="_x0000_i1482" style="width:0;height:1.5pt" o:hralign="center" o:hrstd="t" o:hr="t" fillcolor="#a0a0a0" stroked="f"/>
        </w:pict>
      </w:r>
    </w:p>
    <w:p w14:paraId="3C27EB0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SCQ-44 — Interdiction de lois d’exception</w:t>
      </w:r>
    </w:p>
    <w:p w14:paraId="626FBEA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Aucune loi d’exception, état d’urgence élargi ou suspension générale des droits ne peut être invoqué au titre de la transition.</w:t>
      </w:r>
    </w:p>
    <w:p w14:paraId="73F23AC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mesure exceptionnelle doit être :</w:t>
      </w:r>
    </w:p>
    <w:p w14:paraId="2EC6A968" w14:textId="77777777" w:rsidR="00D460CD" w:rsidRPr="00D460CD" w:rsidRDefault="00D460CD" w:rsidP="00D460CD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strictement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nécessaire ;</w:t>
      </w:r>
    </w:p>
    <w:p w14:paraId="165DDA05" w14:textId="77777777" w:rsidR="00D460CD" w:rsidRPr="00D460CD" w:rsidRDefault="00D460CD" w:rsidP="00D460CD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limitée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2981A020" w14:textId="77777777" w:rsidR="00D460CD" w:rsidRPr="00D460CD" w:rsidRDefault="00D460CD" w:rsidP="00D460CD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motivée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6CE8A8D7" w14:textId="77777777" w:rsidR="00D460CD" w:rsidRPr="00D460CD" w:rsidRDefault="00D460CD" w:rsidP="00D460CD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temporaire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34A2294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F1087B5">
          <v:rect id="_x0000_i1483" style="width:0;height:1.5pt" o:hralign="center" o:hrstd="t" o:hr="t" fillcolor="#a0a0a0" stroked="f"/>
        </w:pict>
      </w:r>
    </w:p>
    <w:p w14:paraId="4C177013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SCQ-45 — Continuité de la justice</w:t>
      </w:r>
    </w:p>
    <w:p w14:paraId="3A33617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tribunaux demeurent pleinement opérationnels.</w:t>
      </w:r>
    </w:p>
    <w:p w14:paraId="602F06E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L’accès à la justice ne peut être restreint, retardé ou conditionné par la transition constitutionnelle.</w:t>
      </w:r>
    </w:p>
    <w:p w14:paraId="072851E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83311DA">
          <v:rect id="_x0000_i1484" style="width:0;height:1.5pt" o:hralign="center" o:hrstd="t" o:hr="t" fillcolor="#a0a0a0" stroked="f"/>
        </w:pict>
      </w:r>
    </w:p>
    <w:p w14:paraId="30DB45DE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SCQ-46 — Indépendance judiciaire renforcée</w:t>
      </w:r>
    </w:p>
    <w:p w14:paraId="6714108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L’indépendance du pouvoir judiciaire est protégée de manière renforcée durant la transition.</w:t>
      </w:r>
    </w:p>
    <w:p w14:paraId="07CB757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pression politique, administrative ou sécuritaire sur la justice est interdite.</w:t>
      </w:r>
    </w:p>
    <w:p w14:paraId="23674A2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0A40D601">
          <v:rect id="_x0000_i1485" style="width:0;height:1.5pt" o:hralign="center" o:hrstd="t" o:hr="t" fillcolor="#a0a0a0" stroked="f"/>
        </w:pict>
      </w:r>
    </w:p>
    <w:p w14:paraId="4C956D4C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SCQ-47 — Traitement des infractions</w:t>
      </w:r>
    </w:p>
    <w:p w14:paraId="1B8EEB5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infractions sont traitées :</w:t>
      </w:r>
    </w:p>
    <w:p w14:paraId="54E7C75E" w14:textId="77777777" w:rsidR="00D460CD" w:rsidRPr="00D460CD" w:rsidRDefault="00D460CD" w:rsidP="00D460CD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selon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les principes constitutionnels en vigueur ;</w:t>
      </w:r>
    </w:p>
    <w:p w14:paraId="5AD83BA9" w14:textId="77777777" w:rsidR="00D460CD" w:rsidRPr="00D460CD" w:rsidRDefault="00D460CD" w:rsidP="00D460CD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rétroactivité pénale abusive ;</w:t>
      </w:r>
    </w:p>
    <w:p w14:paraId="3475AC6B" w14:textId="77777777" w:rsidR="00D460CD" w:rsidRPr="00D460CD" w:rsidRDefault="00D460CD" w:rsidP="00D460CD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instrumentalisation politique.</w:t>
      </w:r>
    </w:p>
    <w:p w14:paraId="21645F8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transition ne constitue ni une amnistie générale ni un prétexte à la répression.</w:t>
      </w:r>
    </w:p>
    <w:p w14:paraId="22B1DC5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45E96DD">
          <v:rect id="_x0000_i1486" style="width:0;height:1.5pt" o:hralign="center" o:hrstd="t" o:hr="t" fillcolor="#a0a0a0" stroked="f"/>
        </w:pict>
      </w:r>
    </w:p>
    <w:p w14:paraId="1C5FD49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SCQ-48 — Protection des droits et libertés</w:t>
      </w:r>
    </w:p>
    <w:p w14:paraId="236AB763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Les droits et libertés fondamentaux sont pleinement applicables durant la transition.</w:t>
      </w:r>
    </w:p>
    <w:p w14:paraId="500A1C5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restriction doit être :</w:t>
      </w:r>
    </w:p>
    <w:p w14:paraId="2EEE2B78" w14:textId="77777777" w:rsidR="00D460CD" w:rsidRPr="00D460CD" w:rsidRDefault="00D460CD" w:rsidP="00D460CD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légale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020669B9" w14:textId="77777777" w:rsidR="00D460CD" w:rsidRPr="00D460CD" w:rsidRDefault="00D460CD" w:rsidP="00D460CD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proportionnée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4B128A7D" w14:textId="77777777" w:rsidR="00D460CD" w:rsidRPr="00D460CD" w:rsidRDefault="00D460CD" w:rsidP="00D460CD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temporaire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2157C4AA" w14:textId="77777777" w:rsidR="00D460CD" w:rsidRPr="00D460CD" w:rsidRDefault="00D460CD" w:rsidP="00D460CD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strictement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nécessaire.</w:t>
      </w:r>
    </w:p>
    <w:p w14:paraId="3F2083C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BCE8675">
          <v:rect id="_x0000_i1487" style="width:0;height:1.5pt" o:hralign="center" o:hrstd="t" o:hr="t" fillcolor="#a0a0a0" stroked="f"/>
        </w:pict>
      </w:r>
    </w:p>
    <w:p w14:paraId="5D6C30D9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SCQ-49 — Surveillance des abus</w:t>
      </w:r>
    </w:p>
    <w:p w14:paraId="1A9AE09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 abus de pouvoir sécuritaire ou judiciaire durant la transition fait l’objet :</w:t>
      </w:r>
    </w:p>
    <w:p w14:paraId="42A66F3F" w14:textId="77777777" w:rsidR="00D460CD" w:rsidRPr="00D460CD" w:rsidRDefault="00D460CD" w:rsidP="00D460CD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immédiat ;</w:t>
      </w:r>
    </w:p>
    <w:p w14:paraId="0606A9CB" w14:textId="77777777" w:rsidR="00D460CD" w:rsidRPr="00D460CD" w:rsidRDefault="00D460CD" w:rsidP="00D460CD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enquête indépendante ;</w:t>
      </w:r>
    </w:p>
    <w:p w14:paraId="48AC856C" w14:textId="77777777" w:rsidR="00D460CD" w:rsidRPr="00D460CD" w:rsidRDefault="00D460CD" w:rsidP="00D460CD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sanctions effectives.</w:t>
      </w:r>
    </w:p>
    <w:p w14:paraId="1D874E5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D091F2D">
          <v:rect id="_x0000_i1488" style="width:0;height:1.5pt" o:hralign="center" o:hrstd="t" o:hr="t" fillcolor="#a0a0a0" stroked="f"/>
        </w:pict>
      </w:r>
    </w:p>
    <w:p w14:paraId="6AD410E0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SCQ-50 — Responsabilité personnelle</w:t>
      </w:r>
    </w:p>
    <w:p w14:paraId="64985BF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décision ou action portant atteinte injustifiée à l’ordre constitutionnel, à la justice ou aux droits fondamentaux engage la responsabilité personnelle de son auteur.</w:t>
      </w:r>
    </w:p>
    <w:p w14:paraId="2A538B91" w14:textId="611A1537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03CA1DA">
          <v:rect id="_x0000_i1499" style="width:0;height:1.5pt" o:hralign="center" o:hrstd="t" o:hr="t" fillcolor="#a0a0a0" stroked="f"/>
        </w:pict>
      </w:r>
    </w:p>
    <w:p w14:paraId="4ABAF8F6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VII</w:t>
      </w:r>
    </w:p>
    <w:p w14:paraId="01EDE3E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RELATIONS EXTÉRIEURES ET ENGAGEMENTS INTERNATIONAUX DURANT LA TRANSITION</w:t>
      </w:r>
    </w:p>
    <w:p w14:paraId="1E4C523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A5B5DE6">
          <v:rect id="_x0000_i1560" style="width:0;height:1.5pt" o:hralign="center" o:hrstd="t" o:hr="t" fillcolor="#a0a0a0" stroked="f"/>
        </w:pict>
      </w:r>
    </w:p>
    <w:p w14:paraId="70FB884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SCQ-51 — Principe de continuité prudente</w:t>
      </w:r>
    </w:p>
    <w:p w14:paraId="7CA93E9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transition constitutionnelle, le Québec assure une continuité prudente de ses relations extérieures afin de :</w:t>
      </w:r>
    </w:p>
    <w:p w14:paraId="03D37630" w14:textId="77777777" w:rsidR="00D460CD" w:rsidRPr="00D460CD" w:rsidRDefault="00D460CD" w:rsidP="00D460CD">
      <w:pPr>
        <w:numPr>
          <w:ilvl w:val="0"/>
          <w:numId w:val="7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protéger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les intérêts vitaux de la population ;</w:t>
      </w:r>
    </w:p>
    <w:p w14:paraId="6269B3A0" w14:textId="77777777" w:rsidR="00D460CD" w:rsidRPr="00D460CD" w:rsidRDefault="00D460CD" w:rsidP="00D460CD">
      <w:pPr>
        <w:numPr>
          <w:ilvl w:val="0"/>
          <w:numId w:val="7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lastRenderedPageBreak/>
        <w:t>éviter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toute rupture brutale préjudiciable ;</w:t>
      </w:r>
    </w:p>
    <w:p w14:paraId="0C1CF711" w14:textId="77777777" w:rsidR="00D460CD" w:rsidRPr="00D460CD" w:rsidRDefault="00D460CD" w:rsidP="00D460CD">
      <w:pPr>
        <w:numPr>
          <w:ilvl w:val="0"/>
          <w:numId w:val="7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préserver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stabilité diplomatique et économique.</w:t>
      </w:r>
    </w:p>
    <w:p w14:paraId="4E3EF6E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action extérieure est guidée par la primauté de l’intérêt public.</w:t>
      </w:r>
    </w:p>
    <w:p w14:paraId="6092F0C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E2E3200">
          <v:rect id="_x0000_i1561" style="width:0;height:1.5pt" o:hralign="center" o:hrstd="t" o:hr="t" fillcolor="#a0a0a0" stroked="f"/>
        </w:pict>
      </w:r>
    </w:p>
    <w:p w14:paraId="002CF67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SCQ-52 — Subordination à la Constitution</w:t>
      </w:r>
    </w:p>
    <w:p w14:paraId="57F7EEB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 engagement international ne peut :</w:t>
      </w:r>
    </w:p>
    <w:p w14:paraId="5D8E1196" w14:textId="77777777" w:rsidR="00D460CD" w:rsidRPr="00D460CD" w:rsidRDefault="00D460CD" w:rsidP="00D460CD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primer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sur la Constitution du Québec souverain ;</w:t>
      </w:r>
    </w:p>
    <w:p w14:paraId="2E45A2AD" w14:textId="77777777" w:rsidR="00D460CD" w:rsidRPr="00D460CD" w:rsidRDefault="00D460CD" w:rsidP="00D460CD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restreindre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souveraineté populaire ;</w:t>
      </w:r>
    </w:p>
    <w:p w14:paraId="407E9200" w14:textId="77777777" w:rsidR="00D460CD" w:rsidRPr="00D460CD" w:rsidRDefault="00D460CD" w:rsidP="00D460CD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imposer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obligation incompatible avec les droits fondamentaux.</w:t>
      </w:r>
    </w:p>
    <w:p w14:paraId="52B3EAF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 engagement contraire est suspendu de plein droit.</w:t>
      </w:r>
    </w:p>
    <w:p w14:paraId="5B49947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D40DDC6">
          <v:rect id="_x0000_i1562" style="width:0;height:1.5pt" o:hralign="center" o:hrstd="t" o:hr="t" fillcolor="#a0a0a0" stroked="f"/>
        </w:pict>
      </w:r>
    </w:p>
    <w:p w14:paraId="30D2774C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SCQ-53 — Gel des engagements non essentiels</w:t>
      </w:r>
    </w:p>
    <w:p w14:paraId="15376A1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transition :</w:t>
      </w:r>
    </w:p>
    <w:p w14:paraId="09ECBE49" w14:textId="77777777" w:rsidR="00D460CD" w:rsidRPr="00D460CD" w:rsidRDefault="00D460CD" w:rsidP="00D460CD">
      <w:pPr>
        <w:numPr>
          <w:ilvl w:val="0"/>
          <w:numId w:val="7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nouvel engagement international non essentiel est gelé ;</w:t>
      </w:r>
    </w:p>
    <w:p w14:paraId="5A4C9B28" w14:textId="77777777" w:rsidR="00D460CD" w:rsidRPr="00D460CD" w:rsidRDefault="00D460CD" w:rsidP="00D460CD">
      <w:pPr>
        <w:numPr>
          <w:ilvl w:val="0"/>
          <w:numId w:val="7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négociation stratégique de long terme est suspendue ;</w:t>
      </w:r>
    </w:p>
    <w:p w14:paraId="47E946EA" w14:textId="77777777" w:rsidR="00D460CD" w:rsidRPr="00D460CD" w:rsidRDefault="00D460CD" w:rsidP="00D460CD">
      <w:pPr>
        <w:numPr>
          <w:ilvl w:val="0"/>
          <w:numId w:val="7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adhésion à un traité engageant l’avenir est interdite.</w:t>
      </w:r>
    </w:p>
    <w:p w14:paraId="5B5262B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exceptions doivent être vitales, motivées et publiées.</w:t>
      </w:r>
    </w:p>
    <w:p w14:paraId="02A2BD7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C88E279">
          <v:rect id="_x0000_i1563" style="width:0;height:1.5pt" o:hralign="center" o:hrstd="t" o:hr="t" fillcolor="#a0a0a0" stroked="f"/>
        </w:pict>
      </w:r>
    </w:p>
    <w:p w14:paraId="384A1DD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SCQ-54 — Maintien conditionnel des traités existants</w:t>
      </w:r>
    </w:p>
    <w:p w14:paraId="0E66DA9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traités et accords existants peuvent être maintenus temporairement :</w:t>
      </w:r>
    </w:p>
    <w:p w14:paraId="1ADD4A92" w14:textId="77777777" w:rsidR="00D460CD" w:rsidRPr="00D460CD" w:rsidRDefault="00D460CD" w:rsidP="00D460CD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s’ils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sont compatibles avec la Constitution ;</w:t>
      </w:r>
    </w:p>
    <w:p w14:paraId="368289D9" w14:textId="77777777" w:rsidR="00D460CD" w:rsidRPr="00D460CD" w:rsidRDefault="00D460CD" w:rsidP="00D460CD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s’ils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ne portent pas atteinte à la souveraineté populaire ;</w:t>
      </w:r>
    </w:p>
    <w:p w14:paraId="48EF1642" w14:textId="77777777" w:rsidR="00D460CD" w:rsidRPr="00D460CD" w:rsidRDefault="00D460CD" w:rsidP="00D460CD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s’ils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ne créent pas d’obligation irréversible.</w:t>
      </w:r>
    </w:p>
    <w:p w14:paraId="1735C64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 traité incompatible est suspendu.</w:t>
      </w:r>
    </w:p>
    <w:p w14:paraId="0505807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A652B60">
          <v:rect id="_x0000_i1564" style="width:0;height:1.5pt" o:hralign="center" o:hrstd="t" o:hr="t" fillcolor="#a0a0a0" stroked="f"/>
        </w:pict>
      </w:r>
    </w:p>
    <w:p w14:paraId="3F1F39AA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SCQ-55 — Représentation extérieure transitoire</w:t>
      </w:r>
    </w:p>
    <w:p w14:paraId="2BF40B1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représentation extérieure du Québec durant la transition :</w:t>
      </w:r>
    </w:p>
    <w:p w14:paraId="4C5982FC" w14:textId="77777777" w:rsidR="00D460CD" w:rsidRPr="00D460CD" w:rsidRDefault="00D460CD" w:rsidP="00D460CD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est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limitée à la continuité diplomatique essentielle ;</w:t>
      </w:r>
    </w:p>
    <w:p w14:paraId="2102E866" w14:textId="77777777" w:rsidR="00D460CD" w:rsidRPr="00D460CD" w:rsidRDefault="00D460CD" w:rsidP="00D460CD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agit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sans pouvoir de négociation engageant l’avenir ;</w:t>
      </w:r>
    </w:p>
    <w:p w14:paraId="079A4549" w14:textId="77777777" w:rsidR="00D460CD" w:rsidRPr="00D460CD" w:rsidRDefault="00D460CD" w:rsidP="00D460CD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rend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compte publiquement de ses actions.</w:t>
      </w:r>
    </w:p>
    <w:p w14:paraId="4460A5C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initiative autonome est interdite.</w:t>
      </w:r>
    </w:p>
    <w:p w14:paraId="4AC4E69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63DDF9B">
          <v:rect id="_x0000_i1565" style="width:0;height:1.5pt" o:hralign="center" o:hrstd="t" o:hr="t" fillcolor="#a0a0a0" stroked="f"/>
        </w:pict>
      </w:r>
    </w:p>
    <w:p w14:paraId="7ECDF44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SCQ-56 — Neutralité stratégique</w:t>
      </w:r>
    </w:p>
    <w:p w14:paraId="3E21636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la transition, le Québec adopte une neutralité stratégique :</w:t>
      </w:r>
    </w:p>
    <w:p w14:paraId="21EFE40D" w14:textId="77777777" w:rsidR="00D460CD" w:rsidRPr="00D460CD" w:rsidRDefault="00D460CD" w:rsidP="00D460CD">
      <w:pPr>
        <w:numPr>
          <w:ilvl w:val="0"/>
          <w:numId w:val="8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absence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d’alignement militaire ;</w:t>
      </w:r>
    </w:p>
    <w:p w14:paraId="0B0C9AF2" w14:textId="77777777" w:rsidR="00D460CD" w:rsidRPr="00D460CD" w:rsidRDefault="00D460CD" w:rsidP="00D460CD">
      <w:pPr>
        <w:numPr>
          <w:ilvl w:val="0"/>
          <w:numId w:val="8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absence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d’engagement coercitif ;</w:t>
      </w:r>
    </w:p>
    <w:p w14:paraId="7DA0EFAE" w14:textId="77777777" w:rsidR="00D460CD" w:rsidRPr="00D460CD" w:rsidRDefault="00D460CD" w:rsidP="00D460CD">
      <w:pPr>
        <w:numPr>
          <w:ilvl w:val="0"/>
          <w:numId w:val="8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priorité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à la paix et à la coopération.</w:t>
      </w:r>
    </w:p>
    <w:p w14:paraId="2217E82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pression extérieure est rendue publique.</w:t>
      </w:r>
    </w:p>
    <w:p w14:paraId="0A315F5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EB8466E">
          <v:rect id="_x0000_i1566" style="width:0;height:1.5pt" o:hralign="center" o:hrstd="t" o:hr="t" fillcolor="#a0a0a0" stroked="f"/>
        </w:pict>
      </w:r>
    </w:p>
    <w:p w14:paraId="2323FB5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SCQ-57 — Transparence diplomatique</w:t>
      </w:r>
    </w:p>
    <w:p w14:paraId="366D941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communication officielle avec un État, une organisation internationale ou une entité étrangère fait l’objet :</w:t>
      </w:r>
    </w:p>
    <w:p w14:paraId="24D80B22" w14:textId="77777777" w:rsidR="00D460CD" w:rsidRPr="00D460CD" w:rsidRDefault="00D460CD" w:rsidP="00D460CD">
      <w:pPr>
        <w:numPr>
          <w:ilvl w:val="0"/>
          <w:numId w:val="8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traçabilité écrite ;</w:t>
      </w:r>
    </w:p>
    <w:p w14:paraId="0F2FCEBA" w14:textId="77777777" w:rsidR="00D460CD" w:rsidRPr="00D460CD" w:rsidRDefault="00D460CD" w:rsidP="00D460CD">
      <w:pPr>
        <w:numPr>
          <w:ilvl w:val="0"/>
          <w:numId w:val="8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registre public, sous réserve de la sécurité réelle et documentée ;</w:t>
      </w:r>
    </w:p>
    <w:p w14:paraId="381A71F7" w14:textId="77777777" w:rsidR="00D460CD" w:rsidRPr="00D460CD" w:rsidRDefault="00D460CD" w:rsidP="00D460CD">
      <w:pPr>
        <w:numPr>
          <w:ilvl w:val="0"/>
          <w:numId w:val="8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constitutionnel.</w:t>
      </w:r>
    </w:p>
    <w:p w14:paraId="6992D3A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diplomatie secrète est interdite.</w:t>
      </w:r>
    </w:p>
    <w:p w14:paraId="40CE1C4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E72AD06">
          <v:rect id="_x0000_i1567" style="width:0;height:1.5pt" o:hralign="center" o:hrstd="t" o:hr="t" fillcolor="#a0a0a0" stroked="f"/>
        </w:pict>
      </w:r>
    </w:p>
    <w:p w14:paraId="3E1FF0F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SCQ-58 — Protection contre l’ingérence étrangère</w:t>
      </w:r>
    </w:p>
    <w:p w14:paraId="6A6C026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tentative d’ingérence étrangère :</w:t>
      </w:r>
    </w:p>
    <w:p w14:paraId="4CA51EFB" w14:textId="77777777" w:rsidR="00D460CD" w:rsidRPr="00D460CD" w:rsidRDefault="00D460CD" w:rsidP="00D460CD">
      <w:pPr>
        <w:numPr>
          <w:ilvl w:val="0"/>
          <w:numId w:val="8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politique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75A25CCB" w14:textId="77777777" w:rsidR="00D460CD" w:rsidRPr="00D460CD" w:rsidRDefault="00D460CD" w:rsidP="00D460CD">
      <w:pPr>
        <w:numPr>
          <w:ilvl w:val="0"/>
          <w:numId w:val="8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lastRenderedPageBreak/>
        <w:t>économique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70CEE13D" w14:textId="77777777" w:rsidR="00D460CD" w:rsidRPr="00D460CD" w:rsidRDefault="00D460CD" w:rsidP="00D460CD">
      <w:pPr>
        <w:numPr>
          <w:ilvl w:val="0"/>
          <w:numId w:val="8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informationnelle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4BA3C6FD" w14:textId="77777777" w:rsidR="00D460CD" w:rsidRPr="00D460CD" w:rsidRDefault="00D460CD" w:rsidP="00D460CD">
      <w:pPr>
        <w:numPr>
          <w:ilvl w:val="0"/>
          <w:numId w:val="8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institutionnelle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6515AC0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est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interdite et fait l’objet d’une réponse immédiate, proportionnée et publique.</w:t>
      </w:r>
    </w:p>
    <w:p w14:paraId="0B766E4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0648875">
          <v:rect id="_x0000_i1568" style="width:0;height:1.5pt" o:hralign="center" o:hrstd="t" o:hr="t" fillcolor="#a0a0a0" stroked="f"/>
        </w:pict>
      </w:r>
    </w:p>
    <w:p w14:paraId="59706CE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SCQ-59 — Responsabilité personnelle</w:t>
      </w:r>
    </w:p>
    <w:p w14:paraId="490FE4F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décision extérieure prise durant la transition engage la responsabilité personnelle de son auteur.</w:t>
      </w:r>
    </w:p>
    <w:p w14:paraId="01CEBC6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L’argument de la pression internationale ne constitue jamais une excuse.</w:t>
      </w:r>
    </w:p>
    <w:p w14:paraId="731EA6D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BD3E312">
          <v:rect id="_x0000_i1569" style="width:0;height:1.5pt" o:hralign="center" o:hrstd="t" o:hr="t" fillcolor="#a0a0a0" stroked="f"/>
        </w:pict>
      </w:r>
    </w:p>
    <w:p w14:paraId="79F45842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SCQ-60 — Information du peuple</w:t>
      </w:r>
    </w:p>
    <w:p w14:paraId="2DEAC30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peuple est informé régulièrement de :</w:t>
      </w:r>
    </w:p>
    <w:p w14:paraId="2247CDEA" w14:textId="77777777" w:rsidR="00D460CD" w:rsidRPr="00D460CD" w:rsidRDefault="00D460CD" w:rsidP="00D460CD">
      <w:pPr>
        <w:numPr>
          <w:ilvl w:val="0"/>
          <w:numId w:val="8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l’état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des relations extérieures ;</w:t>
      </w:r>
    </w:p>
    <w:p w14:paraId="37B3479A" w14:textId="77777777" w:rsidR="00D460CD" w:rsidRPr="00D460CD" w:rsidRDefault="00D460CD" w:rsidP="00D460CD">
      <w:pPr>
        <w:numPr>
          <w:ilvl w:val="0"/>
          <w:numId w:val="8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engagements maintenus, suspendus ou dénoncés ;</w:t>
      </w:r>
    </w:p>
    <w:p w14:paraId="73CE9E42" w14:textId="77777777" w:rsidR="00D460CD" w:rsidRPr="00D460CD" w:rsidRDefault="00D460CD" w:rsidP="00D460CD">
      <w:pPr>
        <w:numPr>
          <w:ilvl w:val="0"/>
          <w:numId w:val="8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risques et enjeux identifiés.</w:t>
      </w:r>
    </w:p>
    <w:p w14:paraId="589A367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dissimulation constitue une violation grave.</w:t>
      </w:r>
    </w:p>
    <w:p w14:paraId="626219FB" w14:textId="47BD9445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42B57E5D">
          <v:rect id="_x0000_i1580" style="width:0;height:1.5pt" o:hralign="center" o:hrstd="t" o:hr="t" fillcolor="#a0a0a0" stroked="f"/>
        </w:pict>
      </w:r>
    </w:p>
    <w:p w14:paraId="522864F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VIII</w:t>
      </w:r>
    </w:p>
    <w:p w14:paraId="72B7131A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INFORMATION PUBLIQUE, PARTICIPATION CITOYENNE ET CONTRÔLE DURANT LA TRANSITION</w:t>
      </w:r>
    </w:p>
    <w:p w14:paraId="7464BA7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1231B0C">
          <v:rect id="_x0000_i1641" style="width:0;height:1.5pt" o:hralign="center" o:hrstd="t" o:hr="t" fillcolor="#a0a0a0" stroked="f"/>
        </w:pict>
      </w:r>
    </w:p>
    <w:p w14:paraId="57514D6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SCQ-61 — Principe de transparence transitoire</w:t>
      </w:r>
    </w:p>
    <w:p w14:paraId="651345D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Durant toute la période de transition constitutionnelle, la transparence constitue la règle absolue.</w:t>
      </w:r>
    </w:p>
    <w:p w14:paraId="2F6BA97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information relative à la transition est présumée publique, sauf exception strictement justifiée par la protection immédiate de la vie ou de la sécurité réelle.</w:t>
      </w:r>
    </w:p>
    <w:p w14:paraId="5050277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AD16024">
          <v:rect id="_x0000_i1642" style="width:0;height:1.5pt" o:hralign="center" o:hrstd="t" o:hr="t" fillcolor="#a0a0a0" stroked="f"/>
        </w:pict>
      </w:r>
    </w:p>
    <w:p w14:paraId="2E0620A0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SCQ-62 — Obligation d’information continue</w:t>
      </w:r>
    </w:p>
    <w:p w14:paraId="3C1E564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L’État a l’obligation d’informer régulièrement le peuple :</w:t>
      </w:r>
    </w:p>
    <w:p w14:paraId="72E14F9D" w14:textId="77777777" w:rsidR="00D460CD" w:rsidRPr="00D460CD" w:rsidRDefault="00D460CD" w:rsidP="00D460CD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l’état d’avancement de la transition ;</w:t>
      </w:r>
    </w:p>
    <w:p w14:paraId="48B8281B" w14:textId="77777777" w:rsidR="00D460CD" w:rsidRPr="00D460CD" w:rsidRDefault="00D460CD" w:rsidP="00D460CD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décisions prises et à venir ;</w:t>
      </w:r>
    </w:p>
    <w:p w14:paraId="5BE76734" w14:textId="77777777" w:rsidR="00D460CD" w:rsidRPr="00D460CD" w:rsidRDefault="00D460CD" w:rsidP="00D460CD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risques identifiés ;</w:t>
      </w:r>
    </w:p>
    <w:p w14:paraId="576F1619" w14:textId="77777777" w:rsidR="00D460CD" w:rsidRPr="00D460CD" w:rsidRDefault="00D460CD" w:rsidP="00D460CD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correctifs apportés.</w:t>
      </w:r>
    </w:p>
    <w:p w14:paraId="5BAF9F9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L’information doit être claire, factuelle et compréhensible.</w:t>
      </w:r>
    </w:p>
    <w:p w14:paraId="7B8B1E6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D623B8B">
          <v:rect id="_x0000_i1643" style="width:0;height:1.5pt" o:hralign="center" o:hrstd="t" o:hr="t" fillcolor="#a0a0a0" stroked="f"/>
        </w:pict>
      </w:r>
    </w:p>
    <w:p w14:paraId="231A437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SCQ-63 — Interdiction de propagande transitoire</w:t>
      </w:r>
    </w:p>
    <w:p w14:paraId="419BE5C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communication durant la transition ne peut :</w:t>
      </w:r>
    </w:p>
    <w:p w14:paraId="14CBF00C" w14:textId="77777777" w:rsidR="00D460CD" w:rsidRPr="00D460CD" w:rsidRDefault="00D460CD" w:rsidP="00D460CD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viser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à orienter l’opinion ;</w:t>
      </w:r>
    </w:p>
    <w:p w14:paraId="6EC4B886" w14:textId="77777777" w:rsidR="00D460CD" w:rsidRPr="00D460CD" w:rsidRDefault="00D460CD" w:rsidP="00D460CD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promouvoir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autorité transitoire ;</w:t>
      </w:r>
    </w:p>
    <w:p w14:paraId="0BE7E76A" w14:textId="77777777" w:rsidR="00D460CD" w:rsidRPr="00D460CD" w:rsidRDefault="00D460CD" w:rsidP="00D460CD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justifier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abusivement des décisions prises.</w:t>
      </w:r>
    </w:p>
    <w:p w14:paraId="5AA5955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transition n’est pas un outil de persuasion politique.</w:t>
      </w:r>
    </w:p>
    <w:p w14:paraId="1D5FF20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C92FDA4">
          <v:rect id="_x0000_i1644" style="width:0;height:1.5pt" o:hralign="center" o:hrstd="t" o:hr="t" fillcolor="#a0a0a0" stroked="f"/>
        </w:pict>
      </w:r>
    </w:p>
    <w:p w14:paraId="04D560F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SCQ-64 — Participation citoyenne maintenue</w:t>
      </w:r>
    </w:p>
    <w:p w14:paraId="08F6D7A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mécanismes de participation citoyenne prévus par la Constitution demeurent applicables durant la transition, dans la mesure où ils ne compromettent pas la continuité vitale de l’État.</w:t>
      </w:r>
    </w:p>
    <w:p w14:paraId="00BCD4C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transition ne suspend jamais la souveraineté populaire.</w:t>
      </w:r>
    </w:p>
    <w:p w14:paraId="673C84D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E19549F">
          <v:rect id="_x0000_i1645" style="width:0;height:1.5pt" o:hralign="center" o:hrstd="t" o:hr="t" fillcolor="#a0a0a0" stroked="f"/>
        </w:pict>
      </w:r>
    </w:p>
    <w:p w14:paraId="17C18AD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SCQ-65 — Consultations transitoires</w:t>
      </w:r>
    </w:p>
    <w:p w14:paraId="76F94C9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Des consultations citoyennes peuvent être organisées afin de :</w:t>
      </w:r>
    </w:p>
    <w:p w14:paraId="54FD7821" w14:textId="77777777" w:rsidR="00D460CD" w:rsidRPr="00D460CD" w:rsidRDefault="00D460CD" w:rsidP="00D460CD">
      <w:pPr>
        <w:numPr>
          <w:ilvl w:val="0"/>
          <w:numId w:val="8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recueillir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l’avis du peuple ;</w:t>
      </w:r>
    </w:p>
    <w:p w14:paraId="1AF67A4F" w14:textId="77777777" w:rsidR="00D460CD" w:rsidRPr="00D460CD" w:rsidRDefault="00D460CD" w:rsidP="00D460CD">
      <w:pPr>
        <w:numPr>
          <w:ilvl w:val="0"/>
          <w:numId w:val="8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identifier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des priorités ;</w:t>
      </w:r>
    </w:p>
    <w:p w14:paraId="7CBEE6E3" w14:textId="77777777" w:rsidR="00D460CD" w:rsidRPr="00D460CD" w:rsidRDefault="00D460CD" w:rsidP="00D460CD">
      <w:pPr>
        <w:numPr>
          <w:ilvl w:val="0"/>
          <w:numId w:val="8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détecter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des dysfonctionnements.</w:t>
      </w:r>
    </w:p>
    <w:p w14:paraId="42AC898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Les consultations sont informatives ou décisionnelles selon les seuils constitutionnels applicables.</w:t>
      </w:r>
    </w:p>
    <w:p w14:paraId="7024CBA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4CD01BA5">
          <v:rect id="_x0000_i1646" style="width:0;height:1.5pt" o:hralign="center" o:hrstd="t" o:hr="t" fillcolor="#a0a0a0" stroked="f"/>
        </w:pict>
      </w:r>
    </w:p>
    <w:p w14:paraId="4EA55D5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SCQ-66 — Droit d’alerte citoyen renforcé</w:t>
      </w:r>
    </w:p>
    <w:p w14:paraId="38FAE21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 citoyen dispose d’un droit renforcé :</w:t>
      </w:r>
    </w:p>
    <w:p w14:paraId="0BC0867E" w14:textId="77777777" w:rsidR="00D460CD" w:rsidRPr="00D460CD" w:rsidRDefault="00D460CD" w:rsidP="00D460CD">
      <w:pPr>
        <w:numPr>
          <w:ilvl w:val="0"/>
          <w:numId w:val="8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signaler un abus ;</w:t>
      </w:r>
    </w:p>
    <w:p w14:paraId="73F44618" w14:textId="77777777" w:rsidR="00D460CD" w:rsidRPr="00D460CD" w:rsidRDefault="00D460CD" w:rsidP="00D460CD">
      <w:pPr>
        <w:numPr>
          <w:ilvl w:val="0"/>
          <w:numId w:val="8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dénoncer un contournement ;</w:t>
      </w:r>
    </w:p>
    <w:p w14:paraId="7D31FB01" w14:textId="77777777" w:rsidR="00D460CD" w:rsidRPr="00D460CD" w:rsidRDefault="00D460CD" w:rsidP="00D460CD">
      <w:pPr>
        <w:numPr>
          <w:ilvl w:val="0"/>
          <w:numId w:val="8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d’exiger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une justification écrite.</w:t>
      </w:r>
    </w:p>
    <w:p w14:paraId="017751F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alertes transitoires sont traitées en priorité.</w:t>
      </w:r>
    </w:p>
    <w:p w14:paraId="599073A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6C17882">
          <v:rect id="_x0000_i1647" style="width:0;height:1.5pt" o:hralign="center" o:hrstd="t" o:hr="t" fillcolor="#a0a0a0" stroked="f"/>
        </w:pict>
      </w:r>
    </w:p>
    <w:p w14:paraId="15B0CDD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SCQ-67 — Protection renforcée des lanceurs d’alerte</w:t>
      </w:r>
    </w:p>
    <w:p w14:paraId="3AD59B0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lanceurs d’alerte bénéficient :</w:t>
      </w:r>
    </w:p>
    <w:p w14:paraId="2FAA3BC8" w14:textId="77777777" w:rsidR="00D460CD" w:rsidRPr="00D460CD" w:rsidRDefault="00D460CD" w:rsidP="00D460CD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protection absolue contre toute </w:t>
      </w:r>
      <w:proofErr w:type="spellStart"/>
      <w:r w:rsidRPr="00D460CD">
        <w:rPr>
          <w:rFonts w:ascii="Arial" w:hAnsi="Arial" w:cs="Arial"/>
          <w:sz w:val="24"/>
          <w:szCs w:val="24"/>
          <w:lang w:val="fr-CA"/>
        </w:rPr>
        <w:t>représaille</w:t>
      </w:r>
      <w:proofErr w:type="spell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30C43D60" w14:textId="77777777" w:rsidR="00D460CD" w:rsidRPr="00D460CD" w:rsidRDefault="00D460CD" w:rsidP="00D460CD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mécanismes sécurisés de signalement ;</w:t>
      </w:r>
    </w:p>
    <w:p w14:paraId="73735DEB" w14:textId="77777777" w:rsidR="00D460CD" w:rsidRPr="00D460CD" w:rsidRDefault="00D460CD" w:rsidP="00D460CD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accompagnement juridique.</w:t>
      </w:r>
    </w:p>
    <w:p w14:paraId="2BE6FC9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 xml:space="preserve">Toute </w:t>
      </w:r>
      <w:proofErr w:type="spellStart"/>
      <w:r w:rsidRPr="00D460CD">
        <w:rPr>
          <w:rFonts w:ascii="Arial" w:hAnsi="Arial" w:cs="Arial"/>
          <w:sz w:val="24"/>
          <w:szCs w:val="24"/>
          <w:lang w:val="fr-CA"/>
        </w:rPr>
        <w:t>représaille</w:t>
      </w:r>
      <w:proofErr w:type="spellEnd"/>
      <w:r w:rsidRPr="00D460CD">
        <w:rPr>
          <w:rFonts w:ascii="Arial" w:hAnsi="Arial" w:cs="Arial"/>
          <w:sz w:val="24"/>
          <w:szCs w:val="24"/>
          <w:lang w:val="fr-CA"/>
        </w:rPr>
        <w:t xml:space="preserve"> est sanctionnée immédiatement.</w:t>
      </w:r>
    </w:p>
    <w:p w14:paraId="5775801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738FED3">
          <v:rect id="_x0000_i1648" style="width:0;height:1.5pt" o:hralign="center" o:hrstd="t" o:hr="t" fillcolor="#a0a0a0" stroked="f"/>
        </w:pict>
      </w:r>
    </w:p>
    <w:p w14:paraId="51BF5AD4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SCQ-68 — Contrôle citoyen permanent</w:t>
      </w:r>
    </w:p>
    <w:p w14:paraId="350C4F8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Des mécanismes de contrôle citoyen sont maintenus ou renforcés afin de :</w:t>
      </w:r>
    </w:p>
    <w:p w14:paraId="3452F58F" w14:textId="77777777" w:rsidR="00D460CD" w:rsidRPr="00D460CD" w:rsidRDefault="00D460CD" w:rsidP="00D460CD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surveiller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l’action des autorités transitoires ;</w:t>
      </w:r>
    </w:p>
    <w:p w14:paraId="6DA345CA" w14:textId="77777777" w:rsidR="00D460CD" w:rsidRPr="00D460CD" w:rsidRDefault="00D460CD" w:rsidP="00D460CD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vérifier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conformité constitutionnelle ;</w:t>
      </w:r>
    </w:p>
    <w:p w14:paraId="2BB9443B" w14:textId="77777777" w:rsidR="00D460CD" w:rsidRPr="00D460CD" w:rsidRDefault="00D460CD" w:rsidP="00D460CD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prévenir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toute dérive.</w:t>
      </w:r>
    </w:p>
    <w:p w14:paraId="7D7B49F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contrôle citoyen ne peut être suspendu.</w:t>
      </w:r>
    </w:p>
    <w:p w14:paraId="7DD2AF2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094B832">
          <v:rect id="_x0000_i1649" style="width:0;height:1.5pt" o:hralign="center" o:hrstd="t" o:hr="t" fillcolor="#a0a0a0" stroked="f"/>
        </w:pict>
      </w:r>
    </w:p>
    <w:p w14:paraId="16972EC9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SCQ-69 — Obligation de réponse</w:t>
      </w:r>
    </w:p>
    <w:p w14:paraId="40EA9BF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lastRenderedPageBreak/>
        <w:t>Toute question citoyenne d’intérêt public reçoit :</w:t>
      </w:r>
    </w:p>
    <w:p w14:paraId="036EA030" w14:textId="77777777" w:rsidR="00D460CD" w:rsidRPr="00D460CD" w:rsidRDefault="00D460CD" w:rsidP="00D460CD">
      <w:pPr>
        <w:numPr>
          <w:ilvl w:val="0"/>
          <w:numId w:val="9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réponse directe ;</w:t>
      </w:r>
    </w:p>
    <w:p w14:paraId="46040729" w14:textId="77777777" w:rsidR="00D460CD" w:rsidRPr="00D460CD" w:rsidRDefault="00D460CD" w:rsidP="00D460CD">
      <w:pPr>
        <w:numPr>
          <w:ilvl w:val="0"/>
          <w:numId w:val="9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réponse motivée ;</w:t>
      </w:r>
    </w:p>
    <w:p w14:paraId="239392CD" w14:textId="77777777" w:rsidR="00D460CD" w:rsidRPr="00D460CD" w:rsidRDefault="00D460CD" w:rsidP="00D460CD">
      <w:pPr>
        <w:numPr>
          <w:ilvl w:val="0"/>
          <w:numId w:val="90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 délai raisonnable.</w:t>
      </w:r>
    </w:p>
    <w:p w14:paraId="6F73935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silence constitue un manquement transitoire grave.</w:t>
      </w:r>
    </w:p>
    <w:p w14:paraId="3FE78A4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46B444E">
          <v:rect id="_x0000_i1650" style="width:0;height:1.5pt" o:hralign="center" o:hrstd="t" o:hr="t" fillcolor="#a0a0a0" stroked="f"/>
        </w:pict>
      </w:r>
    </w:p>
    <w:p w14:paraId="30AFB4F5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SCQ-70 — Responsabilité personnelle</w:t>
      </w:r>
    </w:p>
    <w:p w14:paraId="5FBDF09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violation des obligations d’information, de participation ou de contrôle durant la transition engage la responsabilité personnelle de son auteur.</w:t>
      </w:r>
    </w:p>
    <w:p w14:paraId="1A2116B9" w14:textId="408CDFFF" w:rsid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7561B5EB">
          <v:rect id="_x0000_i1661" style="width:0;height:1.5pt" o:hralign="center" o:hrstd="t" o:hr="t" fillcolor="#a0a0a0" stroked="f"/>
        </w:pict>
      </w:r>
    </w:p>
    <w:p w14:paraId="6C856A9D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SCQ — PARTIE IX</w:t>
      </w:r>
    </w:p>
    <w:p w14:paraId="5557FF1F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CLÔTURE DE LA TRANSITION ET DÉSACTIVATION DU SCQ</w:t>
      </w:r>
    </w:p>
    <w:p w14:paraId="2BE32C4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3F7FD57">
          <v:rect id="_x0000_i1728" style="width:0;height:1.5pt" o:hralign="center" o:hrstd="t" o:hr="t" fillcolor="#a0a0a0" stroked="f"/>
        </w:pict>
      </w:r>
    </w:p>
    <w:p w14:paraId="4526FF87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SCQ-71 — Principe de clôture ordonnée</w:t>
      </w:r>
    </w:p>
    <w:p w14:paraId="0425C66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transition constitutionnelle prend fin lorsque l’ensemble des conditions de conformité prévues par la Constitution et les lois organiques est rempli.</w:t>
      </w:r>
    </w:p>
    <w:p w14:paraId="3839D1A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clôture de la transition vise à :</w:t>
      </w:r>
    </w:p>
    <w:p w14:paraId="1D2E061C" w14:textId="77777777" w:rsidR="00D460CD" w:rsidRPr="00D460CD" w:rsidRDefault="00D460CD" w:rsidP="00D460CD">
      <w:pPr>
        <w:numPr>
          <w:ilvl w:val="0"/>
          <w:numId w:val="9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restaurer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un ordre constitutionnel pleinement opérationnel ;</w:t>
      </w:r>
    </w:p>
    <w:p w14:paraId="09AD2A5B" w14:textId="77777777" w:rsidR="00D460CD" w:rsidRPr="00D460CD" w:rsidRDefault="00D460CD" w:rsidP="00D460CD">
      <w:pPr>
        <w:numPr>
          <w:ilvl w:val="0"/>
          <w:numId w:val="9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éliminer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toute exception transitoire ;</w:t>
      </w:r>
    </w:p>
    <w:p w14:paraId="533E91CA" w14:textId="77777777" w:rsidR="00D460CD" w:rsidRPr="00D460CD" w:rsidRDefault="00D460CD" w:rsidP="00D460CD">
      <w:pPr>
        <w:numPr>
          <w:ilvl w:val="0"/>
          <w:numId w:val="91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garantir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stabilité juridique durable.</w:t>
      </w:r>
    </w:p>
    <w:p w14:paraId="226BDD15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BBEE672">
          <v:rect id="_x0000_i1729" style="width:0;height:1.5pt" o:hralign="center" o:hrstd="t" o:hr="t" fillcolor="#a0a0a0" stroked="f"/>
        </w:pict>
      </w:r>
    </w:p>
    <w:p w14:paraId="1F0D3B4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SCQ-72 — Conditions cumulatives de sortie</w:t>
      </w:r>
    </w:p>
    <w:p w14:paraId="59A80C0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 xml:space="preserve">La transition ne peut être déclarée achevée que lorsque sont réunies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toutes</w:t>
      </w:r>
      <w:r w:rsidRPr="00D460CD">
        <w:rPr>
          <w:rFonts w:ascii="Arial" w:hAnsi="Arial" w:cs="Arial"/>
          <w:sz w:val="24"/>
          <w:szCs w:val="24"/>
          <w:lang w:val="fr-CA"/>
        </w:rPr>
        <w:t xml:space="preserve"> les conditions suivantes :</w:t>
      </w:r>
    </w:p>
    <w:p w14:paraId="1EE23E57" w14:textId="77777777" w:rsidR="00D460CD" w:rsidRPr="00D460CD" w:rsidRDefault="00D460CD" w:rsidP="00D460CD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l’ensemble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des institutions permanentes prévues par la Constitution est opérationnel ;</w:t>
      </w:r>
    </w:p>
    <w:p w14:paraId="687E4241" w14:textId="77777777" w:rsidR="00D460CD" w:rsidRPr="00D460CD" w:rsidRDefault="00D460CD" w:rsidP="00D460CD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lastRenderedPageBreak/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lois organiques, ordinaires, administratives et règlements sont en vigueur et applicables ;</w:t>
      </w:r>
    </w:p>
    <w:p w14:paraId="4EC0AFB9" w14:textId="77777777" w:rsidR="00D460CD" w:rsidRPr="00D460CD" w:rsidRDefault="00D460CD" w:rsidP="00D460CD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normes incompatibles ont été définitivement abrogées ;</w:t>
      </w:r>
    </w:p>
    <w:p w14:paraId="51222C90" w14:textId="77777777" w:rsidR="00D460CD" w:rsidRPr="00D460CD" w:rsidRDefault="00D460CD" w:rsidP="00D460CD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mécanismes de démocratie continue fonctionnent pleinement ;</w:t>
      </w:r>
    </w:p>
    <w:p w14:paraId="271480C8" w14:textId="77777777" w:rsidR="00D460CD" w:rsidRPr="00D460CD" w:rsidRDefault="00D460CD" w:rsidP="00D460CD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institutions indépendantes sont constituées et actives ;</w:t>
      </w:r>
    </w:p>
    <w:p w14:paraId="589D44C8" w14:textId="77777777" w:rsidR="00D460CD" w:rsidRPr="00D460CD" w:rsidRDefault="00D460CD" w:rsidP="00D460CD">
      <w:pPr>
        <w:numPr>
          <w:ilvl w:val="0"/>
          <w:numId w:val="92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la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continuité des services essentiels est garantie sans dispositif transitoire.</w:t>
      </w:r>
    </w:p>
    <w:p w14:paraId="24649B7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sortie partielle est interdite.</w:t>
      </w:r>
    </w:p>
    <w:p w14:paraId="42AD639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259B7636">
          <v:rect id="_x0000_i1730" style="width:0;height:1.5pt" o:hralign="center" o:hrstd="t" o:hr="t" fillcolor="#a0a0a0" stroked="f"/>
        </w:pict>
      </w:r>
    </w:p>
    <w:p w14:paraId="10D2BAFA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SCQ-73 — Vérification finale de conformité</w:t>
      </w:r>
    </w:p>
    <w:p w14:paraId="7F5BCCDA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Une vérification finale de conformité constitutionnelle est réalisée par :</w:t>
      </w:r>
    </w:p>
    <w:p w14:paraId="7FCEC4B2" w14:textId="77777777" w:rsidR="00D460CD" w:rsidRPr="00D460CD" w:rsidRDefault="00D460CD" w:rsidP="00D460CD">
      <w:pPr>
        <w:numPr>
          <w:ilvl w:val="0"/>
          <w:numId w:val="9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institutions indépendantes compétentes ;</w:t>
      </w:r>
    </w:p>
    <w:p w14:paraId="3A5CEA75" w14:textId="77777777" w:rsidR="00D460CD" w:rsidRPr="00D460CD" w:rsidRDefault="00D460CD" w:rsidP="00D460CD">
      <w:pPr>
        <w:numPr>
          <w:ilvl w:val="0"/>
          <w:numId w:val="9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sous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citoyen ;</w:t>
      </w:r>
    </w:p>
    <w:p w14:paraId="199B65D8" w14:textId="77777777" w:rsidR="00D460CD" w:rsidRPr="00D460CD" w:rsidRDefault="00D460CD" w:rsidP="00D460CD">
      <w:pPr>
        <w:numPr>
          <w:ilvl w:val="0"/>
          <w:numId w:val="93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avec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publication intégrale des conclusions.</w:t>
      </w:r>
    </w:p>
    <w:p w14:paraId="799ED30D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Aucune proclamation politique ne peut se substituer à cette vérification.</w:t>
      </w:r>
    </w:p>
    <w:p w14:paraId="5D1393C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812C471">
          <v:rect id="_x0000_i1731" style="width:0;height:1.5pt" o:hralign="center" o:hrstd="t" o:hr="t" fillcolor="#a0a0a0" stroked="f"/>
        </w:pict>
      </w:r>
    </w:p>
    <w:p w14:paraId="53193573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SCQ-74 — Déclaration publique de clôture</w:t>
      </w:r>
    </w:p>
    <w:p w14:paraId="092455CC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clôture de la transition fait l’objet :</w:t>
      </w:r>
    </w:p>
    <w:p w14:paraId="51FC1E7E" w14:textId="77777777" w:rsidR="00D460CD" w:rsidRPr="00D460CD" w:rsidRDefault="00D460CD" w:rsidP="00D460CD">
      <w:pPr>
        <w:numPr>
          <w:ilvl w:val="0"/>
          <w:numId w:val="9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déclaration publique motivée ;</w:t>
      </w:r>
    </w:p>
    <w:p w14:paraId="502AA821" w14:textId="77777777" w:rsidR="00D460CD" w:rsidRPr="00D460CD" w:rsidRDefault="00D460CD" w:rsidP="00D460CD">
      <w:pPr>
        <w:numPr>
          <w:ilvl w:val="0"/>
          <w:numId w:val="9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rapport détaillé ;</w:t>
      </w:r>
    </w:p>
    <w:p w14:paraId="0F80EA75" w14:textId="77777777" w:rsidR="00D460CD" w:rsidRPr="00D460CD" w:rsidRDefault="00D460CD" w:rsidP="00D460CD">
      <w:pPr>
        <w:numPr>
          <w:ilvl w:val="0"/>
          <w:numId w:val="94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d’une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information claire au peuple.</w:t>
      </w:r>
    </w:p>
    <w:p w14:paraId="5FAF56A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déclaration indique explicitement la date et l’heure de désactivation du SCQ.</w:t>
      </w:r>
    </w:p>
    <w:p w14:paraId="649B4D4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307002F">
          <v:rect id="_x0000_i1732" style="width:0;height:1.5pt" o:hralign="center" o:hrstd="t" o:hr="t" fillcolor="#a0a0a0" stroked="f"/>
        </w:pict>
      </w:r>
    </w:p>
    <w:p w14:paraId="34F19BFA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SCQ-75 — Désactivation automatique du SCQ</w:t>
      </w:r>
    </w:p>
    <w:p w14:paraId="33F99C3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À la date de clôture :</w:t>
      </w:r>
    </w:p>
    <w:p w14:paraId="09EAAE05" w14:textId="77777777" w:rsidR="00D460CD" w:rsidRPr="00D460CD" w:rsidRDefault="00D460CD" w:rsidP="00D460CD">
      <w:pPr>
        <w:numPr>
          <w:ilvl w:val="0"/>
          <w:numId w:val="9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toutes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les dispositions du SCQ sont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automatiquement désactivées</w:t>
      </w:r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0B22A699" w14:textId="77777777" w:rsidR="00D460CD" w:rsidRPr="00D460CD" w:rsidRDefault="00D460CD" w:rsidP="00D460CD">
      <w:pPr>
        <w:numPr>
          <w:ilvl w:val="0"/>
          <w:numId w:val="9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lastRenderedPageBreak/>
        <w:t>aucune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disposition transitoire ne subsiste ;</w:t>
      </w:r>
    </w:p>
    <w:p w14:paraId="4B5DF893" w14:textId="77777777" w:rsidR="00D460CD" w:rsidRPr="00D460CD" w:rsidRDefault="00D460CD" w:rsidP="00D460CD">
      <w:pPr>
        <w:numPr>
          <w:ilvl w:val="0"/>
          <w:numId w:val="95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aucune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autorité ne peut invoquer le SCQ.</w:t>
      </w:r>
    </w:p>
    <w:p w14:paraId="6F15F3B2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invocation postérieure est nulle.</w:t>
      </w:r>
    </w:p>
    <w:p w14:paraId="3832DAC4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1E9F02D0">
          <v:rect id="_x0000_i1733" style="width:0;height:1.5pt" o:hralign="center" o:hrstd="t" o:hr="t" fillcolor="#a0a0a0" stroked="f"/>
        </w:pict>
      </w:r>
    </w:p>
    <w:p w14:paraId="11FF68A6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SCQ-76 — Interdiction de réactivation</w:t>
      </w:r>
    </w:p>
    <w:p w14:paraId="0E5E5AC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 SCQ ne peut :</w:t>
      </w:r>
    </w:p>
    <w:p w14:paraId="54CE7B02" w14:textId="77777777" w:rsidR="00D460CD" w:rsidRPr="00D460CD" w:rsidRDefault="00D460CD" w:rsidP="00D460CD">
      <w:pPr>
        <w:numPr>
          <w:ilvl w:val="0"/>
          <w:numId w:val="9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être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réactivé ;</w:t>
      </w:r>
    </w:p>
    <w:p w14:paraId="1051E454" w14:textId="77777777" w:rsidR="00D460CD" w:rsidRPr="00D460CD" w:rsidRDefault="00D460CD" w:rsidP="00D460CD">
      <w:pPr>
        <w:numPr>
          <w:ilvl w:val="0"/>
          <w:numId w:val="9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être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prolongé ;</w:t>
      </w:r>
    </w:p>
    <w:p w14:paraId="30B133DF" w14:textId="77777777" w:rsidR="00D460CD" w:rsidRPr="00D460CD" w:rsidRDefault="00D460CD" w:rsidP="00D460CD">
      <w:pPr>
        <w:numPr>
          <w:ilvl w:val="0"/>
          <w:numId w:val="96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être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reproduit sous une autre forme.</w:t>
      </w:r>
    </w:p>
    <w:p w14:paraId="191FC52F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Toute tentative de recréation d’un régime transitoire sans mandat populaire constitue une violation constitutionnelle grave.</w:t>
      </w:r>
    </w:p>
    <w:p w14:paraId="72DC676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53BA314">
          <v:rect id="_x0000_i1734" style="width:0;height:1.5pt" o:hralign="center" o:hrstd="t" o:hr="t" fillcolor="#a0a0a0" stroked="f"/>
        </w:pict>
      </w:r>
    </w:p>
    <w:p w14:paraId="0C76BCC6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SCQ-77 — Transfert intégral vers l’ordre permanent</w:t>
      </w:r>
    </w:p>
    <w:p w14:paraId="4234A4D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À la clôture, l’intégralité des pouvoirs, responsabilités et mécanismes est transférée :</w:t>
      </w:r>
    </w:p>
    <w:p w14:paraId="78A391D5" w14:textId="77777777" w:rsidR="00D460CD" w:rsidRPr="00D460CD" w:rsidRDefault="00D460CD" w:rsidP="00D460CD">
      <w:pPr>
        <w:numPr>
          <w:ilvl w:val="0"/>
          <w:numId w:val="9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aux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institutions constitutionnelles permanentes ;</w:t>
      </w:r>
    </w:p>
    <w:p w14:paraId="361E8327" w14:textId="77777777" w:rsidR="00D460CD" w:rsidRPr="00D460CD" w:rsidRDefault="00D460CD" w:rsidP="00D460CD">
      <w:pPr>
        <w:numPr>
          <w:ilvl w:val="0"/>
          <w:numId w:val="9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sous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contrôle démocratique normal ;</w:t>
      </w:r>
    </w:p>
    <w:p w14:paraId="4B9A42DD" w14:textId="77777777" w:rsidR="00D460CD" w:rsidRPr="00D460CD" w:rsidRDefault="00D460CD" w:rsidP="00D460CD">
      <w:pPr>
        <w:numPr>
          <w:ilvl w:val="0"/>
          <w:numId w:val="97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exception ni réserve.</w:t>
      </w:r>
    </w:p>
    <w:p w14:paraId="7803EE00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BEC14F9">
          <v:rect id="_x0000_i1735" style="width:0;height:1.5pt" o:hralign="center" o:hrstd="t" o:hr="t" fillcolor="#a0a0a0" stroked="f"/>
        </w:pict>
      </w:r>
    </w:p>
    <w:p w14:paraId="49CE6E69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SCQ-78 — Responsabilité rétrospective</w:t>
      </w:r>
    </w:p>
    <w:p w14:paraId="0F6E881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Les actes posés durant la transition demeurent :</w:t>
      </w:r>
    </w:p>
    <w:p w14:paraId="1E679AF2" w14:textId="77777777" w:rsidR="00D460CD" w:rsidRPr="00D460CD" w:rsidRDefault="00D460CD" w:rsidP="00D460CD">
      <w:pPr>
        <w:numPr>
          <w:ilvl w:val="0"/>
          <w:numId w:val="9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examinables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07AFFF6C" w14:textId="77777777" w:rsidR="00D460CD" w:rsidRPr="00D460CD" w:rsidRDefault="00D460CD" w:rsidP="00D460CD">
      <w:pPr>
        <w:numPr>
          <w:ilvl w:val="0"/>
          <w:numId w:val="9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contestables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;</w:t>
      </w:r>
    </w:p>
    <w:p w14:paraId="05E68CFB" w14:textId="77777777" w:rsidR="00D460CD" w:rsidRPr="00D460CD" w:rsidRDefault="00D460CD" w:rsidP="00D460CD">
      <w:pPr>
        <w:numPr>
          <w:ilvl w:val="0"/>
          <w:numId w:val="98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sanctionnables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78BB3C3E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La fin de la transition n’efface aucune responsabilité.</w:t>
      </w:r>
    </w:p>
    <w:p w14:paraId="4203062B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5AED8513">
          <v:rect id="_x0000_i1736" style="width:0;height:1.5pt" o:hralign="center" o:hrstd="t" o:hr="t" fillcolor="#a0a0a0" stroked="f"/>
        </w:pict>
      </w:r>
    </w:p>
    <w:p w14:paraId="09106BFA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SCQ-79 — Mémoire de la transition</w:t>
      </w:r>
    </w:p>
    <w:p w14:paraId="560B0CD1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Un rapport public final de transition est établi, archivé et rendu accessible afin de :</w:t>
      </w:r>
    </w:p>
    <w:p w14:paraId="00F79435" w14:textId="77777777" w:rsidR="00D460CD" w:rsidRPr="00D460CD" w:rsidRDefault="00D460CD" w:rsidP="00D460CD">
      <w:pPr>
        <w:numPr>
          <w:ilvl w:val="0"/>
          <w:numId w:val="9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documenter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le processus ;</w:t>
      </w:r>
    </w:p>
    <w:p w14:paraId="34FD6668" w14:textId="77777777" w:rsidR="00D460CD" w:rsidRPr="00D460CD" w:rsidRDefault="00D460CD" w:rsidP="00D460CD">
      <w:pPr>
        <w:numPr>
          <w:ilvl w:val="0"/>
          <w:numId w:val="9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préserver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la mémoire institutionnelle ;</w:t>
      </w:r>
    </w:p>
    <w:p w14:paraId="784E839D" w14:textId="77777777" w:rsidR="00D460CD" w:rsidRPr="00D460CD" w:rsidRDefault="00D460CD" w:rsidP="00D460CD">
      <w:pPr>
        <w:numPr>
          <w:ilvl w:val="0"/>
          <w:numId w:val="99"/>
        </w:numPr>
        <w:rPr>
          <w:rFonts w:ascii="Arial" w:hAnsi="Arial" w:cs="Arial"/>
          <w:sz w:val="24"/>
          <w:szCs w:val="24"/>
          <w:lang w:val="fr-CA"/>
        </w:rPr>
      </w:pPr>
      <w:proofErr w:type="gramStart"/>
      <w:r w:rsidRPr="00D460CD">
        <w:rPr>
          <w:rFonts w:ascii="Arial" w:hAnsi="Arial" w:cs="Arial"/>
          <w:sz w:val="24"/>
          <w:szCs w:val="24"/>
          <w:lang w:val="fr-CA"/>
        </w:rPr>
        <w:t>prévenir</w:t>
      </w:r>
      <w:proofErr w:type="gramEnd"/>
      <w:r w:rsidRPr="00D460CD">
        <w:rPr>
          <w:rFonts w:ascii="Arial" w:hAnsi="Arial" w:cs="Arial"/>
          <w:sz w:val="24"/>
          <w:szCs w:val="24"/>
          <w:lang w:val="fr-CA"/>
        </w:rPr>
        <w:t xml:space="preserve"> toute dérive future.</w:t>
      </w:r>
    </w:p>
    <w:p w14:paraId="771C0F96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6517040A">
          <v:rect id="_x0000_i1737" style="width:0;height:1.5pt" o:hralign="center" o:hrstd="t" o:hr="t" fillcolor="#a0a0a0" stroked="f"/>
        </w:pict>
      </w:r>
    </w:p>
    <w:p w14:paraId="0A8EE528" w14:textId="77777777" w:rsidR="00D460CD" w:rsidRPr="00D460CD" w:rsidRDefault="00D460CD" w:rsidP="00D460CD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Article SCQ-80 — Primauté définitive de la Constitution</w:t>
      </w:r>
    </w:p>
    <w:p w14:paraId="26F9E628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 xml:space="preserve">À compter de la clôture, </w:t>
      </w:r>
      <w:r w:rsidRPr="00D460CD">
        <w:rPr>
          <w:rFonts w:ascii="Arial" w:hAnsi="Arial" w:cs="Arial"/>
          <w:b/>
          <w:bCs/>
          <w:sz w:val="24"/>
          <w:szCs w:val="24"/>
          <w:lang w:val="fr-CA"/>
        </w:rPr>
        <w:t>la Constitution du Québec souverain s’applique sans aucun dispositif transitoire</w:t>
      </w:r>
      <w:r w:rsidRPr="00D460CD">
        <w:rPr>
          <w:rFonts w:ascii="Arial" w:hAnsi="Arial" w:cs="Arial"/>
          <w:sz w:val="24"/>
          <w:szCs w:val="24"/>
          <w:lang w:val="fr-CA"/>
        </w:rPr>
        <w:t>.</w:t>
      </w:r>
    </w:p>
    <w:p w14:paraId="5BFF4FF7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t>Aucune exception, suspension ou interprétation transitoire n’est admise.</w:t>
      </w:r>
    </w:p>
    <w:p w14:paraId="6CABA2D9" w14:textId="77777777" w:rsidR="00D460CD" w:rsidRPr="00D460CD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sz w:val="24"/>
          <w:szCs w:val="24"/>
          <w:lang w:val="fr-CA"/>
        </w:rPr>
        <w:pict w14:anchorId="3F02E12E">
          <v:rect id="_x0000_i1738" style="width:0;height:1.5pt" o:hralign="center" o:hrstd="t" o:hr="t" fillcolor="#a0a0a0" stroked="f"/>
        </w:pict>
      </w:r>
    </w:p>
    <w:p w14:paraId="78EE1207" w14:textId="667A8D70" w:rsidR="00D460CD" w:rsidRPr="00BF68CF" w:rsidRDefault="00D460CD" w:rsidP="00D460CD">
      <w:pPr>
        <w:rPr>
          <w:rFonts w:ascii="Arial" w:hAnsi="Arial" w:cs="Arial"/>
          <w:sz w:val="24"/>
          <w:szCs w:val="24"/>
          <w:lang w:val="fr-CA"/>
        </w:rPr>
      </w:pPr>
      <w:r w:rsidRPr="00D460CD">
        <w:rPr>
          <w:rFonts w:ascii="Arial" w:hAnsi="Arial" w:cs="Arial"/>
          <w:b/>
          <w:bCs/>
          <w:sz w:val="24"/>
          <w:szCs w:val="24"/>
          <w:lang w:val="fr-CA"/>
        </w:rPr>
        <w:t>FIN DU SCQ — OUTIL DE TRANSITION CONSTITUTIONNELLE</w:t>
      </w:r>
    </w:p>
    <w:sectPr w:rsidR="00D460CD" w:rsidRPr="00BF6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5562A"/>
    <w:multiLevelType w:val="multilevel"/>
    <w:tmpl w:val="C69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E780F"/>
    <w:multiLevelType w:val="multilevel"/>
    <w:tmpl w:val="70AE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03DA5"/>
    <w:multiLevelType w:val="multilevel"/>
    <w:tmpl w:val="4C34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1756C8"/>
    <w:multiLevelType w:val="multilevel"/>
    <w:tmpl w:val="109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47798"/>
    <w:multiLevelType w:val="multilevel"/>
    <w:tmpl w:val="83A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FA225F"/>
    <w:multiLevelType w:val="multilevel"/>
    <w:tmpl w:val="A42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925B93"/>
    <w:multiLevelType w:val="multilevel"/>
    <w:tmpl w:val="D8EA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4433B"/>
    <w:multiLevelType w:val="multilevel"/>
    <w:tmpl w:val="BC0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174D87"/>
    <w:multiLevelType w:val="multilevel"/>
    <w:tmpl w:val="0AD6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06153D"/>
    <w:multiLevelType w:val="multilevel"/>
    <w:tmpl w:val="E26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63073"/>
    <w:multiLevelType w:val="multilevel"/>
    <w:tmpl w:val="C440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26A7D"/>
    <w:multiLevelType w:val="multilevel"/>
    <w:tmpl w:val="1C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B1F17"/>
    <w:multiLevelType w:val="multilevel"/>
    <w:tmpl w:val="B67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C10CC"/>
    <w:multiLevelType w:val="multilevel"/>
    <w:tmpl w:val="0A6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82F17"/>
    <w:multiLevelType w:val="multilevel"/>
    <w:tmpl w:val="5E2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E5C24"/>
    <w:multiLevelType w:val="multilevel"/>
    <w:tmpl w:val="16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C12D07"/>
    <w:multiLevelType w:val="multilevel"/>
    <w:tmpl w:val="330E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0481B"/>
    <w:multiLevelType w:val="multilevel"/>
    <w:tmpl w:val="D8D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631FEB"/>
    <w:multiLevelType w:val="multilevel"/>
    <w:tmpl w:val="4A8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B54C09"/>
    <w:multiLevelType w:val="multilevel"/>
    <w:tmpl w:val="612A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23147"/>
    <w:multiLevelType w:val="multilevel"/>
    <w:tmpl w:val="3598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BB56D7"/>
    <w:multiLevelType w:val="multilevel"/>
    <w:tmpl w:val="6CC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3A7452"/>
    <w:multiLevelType w:val="multilevel"/>
    <w:tmpl w:val="73A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293182"/>
    <w:multiLevelType w:val="multilevel"/>
    <w:tmpl w:val="EFA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7221DF"/>
    <w:multiLevelType w:val="multilevel"/>
    <w:tmpl w:val="37FE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B2FB0"/>
    <w:multiLevelType w:val="multilevel"/>
    <w:tmpl w:val="6CC6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33865"/>
    <w:multiLevelType w:val="multilevel"/>
    <w:tmpl w:val="99DE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34245"/>
    <w:multiLevelType w:val="multilevel"/>
    <w:tmpl w:val="098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E86FB4"/>
    <w:multiLevelType w:val="multilevel"/>
    <w:tmpl w:val="4A4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9F7987"/>
    <w:multiLevelType w:val="multilevel"/>
    <w:tmpl w:val="220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246987"/>
    <w:multiLevelType w:val="multilevel"/>
    <w:tmpl w:val="504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6470F5"/>
    <w:multiLevelType w:val="multilevel"/>
    <w:tmpl w:val="495A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42E90"/>
    <w:multiLevelType w:val="multilevel"/>
    <w:tmpl w:val="072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E7390F"/>
    <w:multiLevelType w:val="multilevel"/>
    <w:tmpl w:val="71D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FB3200"/>
    <w:multiLevelType w:val="multilevel"/>
    <w:tmpl w:val="E8F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884F29"/>
    <w:multiLevelType w:val="multilevel"/>
    <w:tmpl w:val="4D7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81C82"/>
    <w:multiLevelType w:val="multilevel"/>
    <w:tmpl w:val="C93E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D23AEE"/>
    <w:multiLevelType w:val="multilevel"/>
    <w:tmpl w:val="14D6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DC0C7C"/>
    <w:multiLevelType w:val="multilevel"/>
    <w:tmpl w:val="3CC2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46F10"/>
    <w:multiLevelType w:val="multilevel"/>
    <w:tmpl w:val="0624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517744"/>
    <w:multiLevelType w:val="multilevel"/>
    <w:tmpl w:val="66B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1C70CD"/>
    <w:multiLevelType w:val="multilevel"/>
    <w:tmpl w:val="936C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723482"/>
    <w:multiLevelType w:val="multilevel"/>
    <w:tmpl w:val="205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8F533B"/>
    <w:multiLevelType w:val="multilevel"/>
    <w:tmpl w:val="74DE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823367"/>
    <w:multiLevelType w:val="multilevel"/>
    <w:tmpl w:val="711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D646FF"/>
    <w:multiLevelType w:val="multilevel"/>
    <w:tmpl w:val="CC9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1E11FB"/>
    <w:multiLevelType w:val="multilevel"/>
    <w:tmpl w:val="FE5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523EBF"/>
    <w:multiLevelType w:val="multilevel"/>
    <w:tmpl w:val="E82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DD7711"/>
    <w:multiLevelType w:val="multilevel"/>
    <w:tmpl w:val="283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101FED"/>
    <w:multiLevelType w:val="multilevel"/>
    <w:tmpl w:val="148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014233"/>
    <w:multiLevelType w:val="multilevel"/>
    <w:tmpl w:val="9C3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232237"/>
    <w:multiLevelType w:val="multilevel"/>
    <w:tmpl w:val="8ABA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C424E2"/>
    <w:multiLevelType w:val="multilevel"/>
    <w:tmpl w:val="5E8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834FAD"/>
    <w:multiLevelType w:val="multilevel"/>
    <w:tmpl w:val="A61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916E83"/>
    <w:multiLevelType w:val="multilevel"/>
    <w:tmpl w:val="CDA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731383"/>
    <w:multiLevelType w:val="multilevel"/>
    <w:tmpl w:val="724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BB3C18"/>
    <w:multiLevelType w:val="multilevel"/>
    <w:tmpl w:val="6946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B05597"/>
    <w:multiLevelType w:val="multilevel"/>
    <w:tmpl w:val="A21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B6283E"/>
    <w:multiLevelType w:val="multilevel"/>
    <w:tmpl w:val="0F5E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F77459"/>
    <w:multiLevelType w:val="multilevel"/>
    <w:tmpl w:val="A0C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6D5D63"/>
    <w:multiLevelType w:val="multilevel"/>
    <w:tmpl w:val="BF6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08511F"/>
    <w:multiLevelType w:val="multilevel"/>
    <w:tmpl w:val="C1E0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1455A8"/>
    <w:multiLevelType w:val="multilevel"/>
    <w:tmpl w:val="CF34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D3452A"/>
    <w:multiLevelType w:val="multilevel"/>
    <w:tmpl w:val="537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2B3E0E"/>
    <w:multiLevelType w:val="multilevel"/>
    <w:tmpl w:val="AA8E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FB6410"/>
    <w:multiLevelType w:val="multilevel"/>
    <w:tmpl w:val="0080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AE154C"/>
    <w:multiLevelType w:val="multilevel"/>
    <w:tmpl w:val="72DE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AF2BA9"/>
    <w:multiLevelType w:val="multilevel"/>
    <w:tmpl w:val="63A6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03363B"/>
    <w:multiLevelType w:val="multilevel"/>
    <w:tmpl w:val="6E0A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FA4482"/>
    <w:multiLevelType w:val="multilevel"/>
    <w:tmpl w:val="F79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696CDB"/>
    <w:multiLevelType w:val="multilevel"/>
    <w:tmpl w:val="CCAA3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697002C"/>
    <w:multiLevelType w:val="multilevel"/>
    <w:tmpl w:val="8D3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945E0D"/>
    <w:multiLevelType w:val="multilevel"/>
    <w:tmpl w:val="EB4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5836C8"/>
    <w:multiLevelType w:val="multilevel"/>
    <w:tmpl w:val="9AD6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F944244"/>
    <w:multiLevelType w:val="multilevel"/>
    <w:tmpl w:val="FE8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05EBC"/>
    <w:multiLevelType w:val="multilevel"/>
    <w:tmpl w:val="5C2C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56458C"/>
    <w:multiLevelType w:val="multilevel"/>
    <w:tmpl w:val="BCF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8B2424"/>
    <w:multiLevelType w:val="multilevel"/>
    <w:tmpl w:val="56B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DC2345"/>
    <w:multiLevelType w:val="multilevel"/>
    <w:tmpl w:val="A41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613392"/>
    <w:multiLevelType w:val="multilevel"/>
    <w:tmpl w:val="25B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B43A0B"/>
    <w:multiLevelType w:val="multilevel"/>
    <w:tmpl w:val="F0D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972BA4"/>
    <w:multiLevelType w:val="multilevel"/>
    <w:tmpl w:val="F392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4B23F0"/>
    <w:multiLevelType w:val="multilevel"/>
    <w:tmpl w:val="DD9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D024B3"/>
    <w:multiLevelType w:val="multilevel"/>
    <w:tmpl w:val="276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EB1027"/>
    <w:multiLevelType w:val="multilevel"/>
    <w:tmpl w:val="A4E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2B096B"/>
    <w:multiLevelType w:val="multilevel"/>
    <w:tmpl w:val="FAB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18715D"/>
    <w:multiLevelType w:val="multilevel"/>
    <w:tmpl w:val="890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307199"/>
    <w:multiLevelType w:val="multilevel"/>
    <w:tmpl w:val="B1A6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F85A51"/>
    <w:multiLevelType w:val="multilevel"/>
    <w:tmpl w:val="29D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4452BD"/>
    <w:multiLevelType w:val="multilevel"/>
    <w:tmpl w:val="B4BE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336870">
    <w:abstractNumId w:val="8"/>
  </w:num>
  <w:num w:numId="2" w16cid:durableId="153645559">
    <w:abstractNumId w:val="6"/>
  </w:num>
  <w:num w:numId="3" w16cid:durableId="1033313488">
    <w:abstractNumId w:val="5"/>
  </w:num>
  <w:num w:numId="4" w16cid:durableId="1674841931">
    <w:abstractNumId w:val="4"/>
  </w:num>
  <w:num w:numId="5" w16cid:durableId="91246314">
    <w:abstractNumId w:val="7"/>
  </w:num>
  <w:num w:numId="6" w16cid:durableId="318848174">
    <w:abstractNumId w:val="3"/>
  </w:num>
  <w:num w:numId="7" w16cid:durableId="683555406">
    <w:abstractNumId w:val="2"/>
  </w:num>
  <w:num w:numId="8" w16cid:durableId="1383137327">
    <w:abstractNumId w:val="1"/>
  </w:num>
  <w:num w:numId="9" w16cid:durableId="1104227671">
    <w:abstractNumId w:val="0"/>
  </w:num>
  <w:num w:numId="10" w16cid:durableId="1351298014">
    <w:abstractNumId w:val="73"/>
  </w:num>
  <w:num w:numId="11" w16cid:durableId="1035541045">
    <w:abstractNumId w:val="18"/>
  </w:num>
  <w:num w:numId="12" w16cid:durableId="77139575">
    <w:abstractNumId w:val="27"/>
  </w:num>
  <w:num w:numId="13" w16cid:durableId="875191373">
    <w:abstractNumId w:val="19"/>
  </w:num>
  <w:num w:numId="14" w16cid:durableId="1530098285">
    <w:abstractNumId w:val="56"/>
  </w:num>
  <w:num w:numId="15" w16cid:durableId="648824949">
    <w:abstractNumId w:val="25"/>
  </w:num>
  <w:num w:numId="16" w16cid:durableId="1593581919">
    <w:abstractNumId w:val="75"/>
  </w:num>
  <w:num w:numId="17" w16cid:durableId="557712229">
    <w:abstractNumId w:val="94"/>
  </w:num>
  <w:num w:numId="18" w16cid:durableId="1634556747">
    <w:abstractNumId w:val="84"/>
  </w:num>
  <w:num w:numId="19" w16cid:durableId="1510677707">
    <w:abstractNumId w:val="15"/>
  </w:num>
  <w:num w:numId="20" w16cid:durableId="838695638">
    <w:abstractNumId w:val="54"/>
  </w:num>
  <w:num w:numId="21" w16cid:durableId="1256212405">
    <w:abstractNumId w:val="48"/>
  </w:num>
  <w:num w:numId="22" w16cid:durableId="226721163">
    <w:abstractNumId w:val="45"/>
  </w:num>
  <w:num w:numId="23" w16cid:durableId="1668361237">
    <w:abstractNumId w:val="23"/>
  </w:num>
  <w:num w:numId="24" w16cid:durableId="1625383870">
    <w:abstractNumId w:val="70"/>
  </w:num>
  <w:num w:numId="25" w16cid:durableId="1747415093">
    <w:abstractNumId w:val="51"/>
  </w:num>
  <w:num w:numId="26" w16cid:durableId="1021323053">
    <w:abstractNumId w:val="96"/>
  </w:num>
  <w:num w:numId="27" w16cid:durableId="320503255">
    <w:abstractNumId w:val="38"/>
  </w:num>
  <w:num w:numId="28" w16cid:durableId="1321738609">
    <w:abstractNumId w:val="95"/>
  </w:num>
  <w:num w:numId="29" w16cid:durableId="2004238197">
    <w:abstractNumId w:val="46"/>
  </w:num>
  <w:num w:numId="30" w16cid:durableId="39717107">
    <w:abstractNumId w:val="49"/>
  </w:num>
  <w:num w:numId="31" w16cid:durableId="948705035">
    <w:abstractNumId w:val="13"/>
  </w:num>
  <w:num w:numId="32" w16cid:durableId="1013998794">
    <w:abstractNumId w:val="32"/>
  </w:num>
  <w:num w:numId="33" w16cid:durableId="106243668">
    <w:abstractNumId w:val="79"/>
  </w:num>
  <w:num w:numId="34" w16cid:durableId="1747143291">
    <w:abstractNumId w:val="55"/>
  </w:num>
  <w:num w:numId="35" w16cid:durableId="1276904705">
    <w:abstractNumId w:val="61"/>
  </w:num>
  <w:num w:numId="36" w16cid:durableId="576129821">
    <w:abstractNumId w:val="22"/>
  </w:num>
  <w:num w:numId="37" w16cid:durableId="1127548120">
    <w:abstractNumId w:val="97"/>
  </w:num>
  <w:num w:numId="38" w16cid:durableId="179005338">
    <w:abstractNumId w:val="10"/>
  </w:num>
  <w:num w:numId="39" w16cid:durableId="1376393563">
    <w:abstractNumId w:val="66"/>
  </w:num>
  <w:num w:numId="40" w16cid:durableId="1627738346">
    <w:abstractNumId w:val="76"/>
  </w:num>
  <w:num w:numId="41" w16cid:durableId="282153432">
    <w:abstractNumId w:val="72"/>
  </w:num>
  <w:num w:numId="42" w16cid:durableId="1463840043">
    <w:abstractNumId w:val="16"/>
  </w:num>
  <w:num w:numId="43" w16cid:durableId="1238977103">
    <w:abstractNumId w:val="62"/>
  </w:num>
  <w:num w:numId="44" w16cid:durableId="1559586643">
    <w:abstractNumId w:val="82"/>
  </w:num>
  <w:num w:numId="45" w16cid:durableId="1204752325">
    <w:abstractNumId w:val="31"/>
  </w:num>
  <w:num w:numId="46" w16cid:durableId="1599099725">
    <w:abstractNumId w:val="53"/>
  </w:num>
  <w:num w:numId="47" w16cid:durableId="826479037">
    <w:abstractNumId w:val="93"/>
  </w:num>
  <w:num w:numId="48" w16cid:durableId="1095783603">
    <w:abstractNumId w:val="42"/>
  </w:num>
  <w:num w:numId="49" w16cid:durableId="55905348">
    <w:abstractNumId w:val="24"/>
  </w:num>
  <w:num w:numId="50" w16cid:durableId="813792857">
    <w:abstractNumId w:val="37"/>
  </w:num>
  <w:num w:numId="51" w16cid:durableId="992027848">
    <w:abstractNumId w:val="98"/>
  </w:num>
  <w:num w:numId="52" w16cid:durableId="1765881574">
    <w:abstractNumId w:val="52"/>
  </w:num>
  <w:num w:numId="53" w16cid:durableId="1344163248">
    <w:abstractNumId w:val="30"/>
  </w:num>
  <w:num w:numId="54" w16cid:durableId="1158619421">
    <w:abstractNumId w:val="20"/>
  </w:num>
  <w:num w:numId="55" w16cid:durableId="1165898048">
    <w:abstractNumId w:val="28"/>
  </w:num>
  <w:num w:numId="56" w16cid:durableId="974872270">
    <w:abstractNumId w:val="41"/>
  </w:num>
  <w:num w:numId="57" w16cid:durableId="1350840156">
    <w:abstractNumId w:val="59"/>
  </w:num>
  <w:num w:numId="58" w16cid:durableId="285818453">
    <w:abstractNumId w:val="35"/>
  </w:num>
  <w:num w:numId="59" w16cid:durableId="1190603413">
    <w:abstractNumId w:val="12"/>
  </w:num>
  <w:num w:numId="60" w16cid:durableId="9722819">
    <w:abstractNumId w:val="67"/>
  </w:num>
  <w:num w:numId="61" w16cid:durableId="1659000567">
    <w:abstractNumId w:val="11"/>
  </w:num>
  <w:num w:numId="62" w16cid:durableId="1377314745">
    <w:abstractNumId w:val="91"/>
  </w:num>
  <w:num w:numId="63" w16cid:durableId="1710492948">
    <w:abstractNumId w:val="40"/>
  </w:num>
  <w:num w:numId="64" w16cid:durableId="464281293">
    <w:abstractNumId w:val="89"/>
  </w:num>
  <w:num w:numId="65" w16cid:durableId="1382485235">
    <w:abstractNumId w:val="36"/>
  </w:num>
  <w:num w:numId="66" w16cid:durableId="512187076">
    <w:abstractNumId w:val="88"/>
  </w:num>
  <w:num w:numId="67" w16cid:durableId="856040382">
    <w:abstractNumId w:val="68"/>
  </w:num>
  <w:num w:numId="68" w16cid:durableId="263460576">
    <w:abstractNumId w:val="71"/>
  </w:num>
  <w:num w:numId="69" w16cid:durableId="1591044523">
    <w:abstractNumId w:val="69"/>
  </w:num>
  <w:num w:numId="70" w16cid:durableId="378634194">
    <w:abstractNumId w:val="14"/>
  </w:num>
  <w:num w:numId="71" w16cid:durableId="1793941278">
    <w:abstractNumId w:val="83"/>
  </w:num>
  <w:num w:numId="72" w16cid:durableId="1051225206">
    <w:abstractNumId w:val="65"/>
  </w:num>
  <w:num w:numId="73" w16cid:durableId="1378894684">
    <w:abstractNumId w:val="58"/>
  </w:num>
  <w:num w:numId="74" w16cid:durableId="460347591">
    <w:abstractNumId w:val="80"/>
  </w:num>
  <w:num w:numId="75" w16cid:durableId="1927566056">
    <w:abstractNumId w:val="34"/>
  </w:num>
  <w:num w:numId="76" w16cid:durableId="1315185761">
    <w:abstractNumId w:val="74"/>
  </w:num>
  <w:num w:numId="77" w16cid:durableId="484931251">
    <w:abstractNumId w:val="64"/>
  </w:num>
  <w:num w:numId="78" w16cid:durableId="290064753">
    <w:abstractNumId w:val="85"/>
  </w:num>
  <w:num w:numId="79" w16cid:durableId="2093046272">
    <w:abstractNumId w:val="86"/>
  </w:num>
  <w:num w:numId="80" w16cid:durableId="17125373">
    <w:abstractNumId w:val="90"/>
  </w:num>
  <w:num w:numId="81" w16cid:durableId="961955579">
    <w:abstractNumId w:val="77"/>
  </w:num>
  <w:num w:numId="82" w16cid:durableId="1200821196">
    <w:abstractNumId w:val="57"/>
  </w:num>
  <w:num w:numId="83" w16cid:durableId="62993187">
    <w:abstractNumId w:val="26"/>
  </w:num>
  <w:num w:numId="84" w16cid:durableId="881555835">
    <w:abstractNumId w:val="39"/>
  </w:num>
  <w:num w:numId="85" w16cid:durableId="1150176243">
    <w:abstractNumId w:val="63"/>
  </w:num>
  <w:num w:numId="86" w16cid:durableId="759565792">
    <w:abstractNumId w:val="78"/>
  </w:num>
  <w:num w:numId="87" w16cid:durableId="1671760772">
    <w:abstractNumId w:val="87"/>
  </w:num>
  <w:num w:numId="88" w16cid:durableId="1195388014">
    <w:abstractNumId w:val="81"/>
  </w:num>
  <w:num w:numId="89" w16cid:durableId="1842694720">
    <w:abstractNumId w:val="44"/>
  </w:num>
  <w:num w:numId="90" w16cid:durableId="612129873">
    <w:abstractNumId w:val="43"/>
  </w:num>
  <w:num w:numId="91" w16cid:durableId="299384690">
    <w:abstractNumId w:val="29"/>
  </w:num>
  <w:num w:numId="92" w16cid:durableId="1216694658">
    <w:abstractNumId w:val="50"/>
  </w:num>
  <w:num w:numId="93" w16cid:durableId="1855804908">
    <w:abstractNumId w:val="47"/>
  </w:num>
  <w:num w:numId="94" w16cid:durableId="1629698820">
    <w:abstractNumId w:val="21"/>
  </w:num>
  <w:num w:numId="95" w16cid:durableId="2031493968">
    <w:abstractNumId w:val="60"/>
  </w:num>
  <w:num w:numId="96" w16cid:durableId="1529490477">
    <w:abstractNumId w:val="92"/>
  </w:num>
  <w:num w:numId="97" w16cid:durableId="1630429150">
    <w:abstractNumId w:val="9"/>
  </w:num>
  <w:num w:numId="98" w16cid:durableId="1641768797">
    <w:abstractNumId w:val="17"/>
  </w:num>
  <w:num w:numId="99" w16cid:durableId="164554695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2BA"/>
    <w:rsid w:val="006950E0"/>
    <w:rsid w:val="008C2081"/>
    <w:rsid w:val="00A30D52"/>
    <w:rsid w:val="00AA1D8D"/>
    <w:rsid w:val="00B314D4"/>
    <w:rsid w:val="00B47730"/>
    <w:rsid w:val="00B907D8"/>
    <w:rsid w:val="00BF68CF"/>
    <w:rsid w:val="00CB0664"/>
    <w:rsid w:val="00D460CD"/>
    <w:rsid w:val="00D55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B399D"/>
  <w14:defaultImageDpi w14:val="300"/>
  <w15:docId w15:val="{FF53A0EF-5668-4281-8B9B-BCF91FAF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25</Pages>
  <Words>3703</Words>
  <Characters>20368</Characters>
  <Application>Microsoft Office Word</Application>
  <DocSecurity>0</DocSecurity>
  <Lines>169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5</cp:revision>
  <dcterms:created xsi:type="dcterms:W3CDTF">2013-12-23T23:15:00Z</dcterms:created>
  <dcterms:modified xsi:type="dcterms:W3CDTF">2025-12-27T23:55:00Z</dcterms:modified>
  <cp:category/>
</cp:coreProperties>
</file>