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11/28/2022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Members:: Ives, Aguilar, Pedersen, Crandall, Gayle</w:t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Useful Links: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https://discord.gg/XVktNuVw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Milestone #1: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Case Study: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Bacchus Winery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Rules: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Inventory is tracked by item_no and relates to the items table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Distributors can have many items associated with their ID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Inventory orders (inbound_orders) are tracked by comparing expected_delivery_date with actual_delivery_date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table houses employee, distributors, and suppliers contact information by distinct contact_id’s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One employee is associated with one payroll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One department has many employees and managers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One employee is associated with many work_hours entries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Outbound orders are associated with distributors they are sent to with the distribution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hyperlink r:id="rId7">
        <w:r w:rsidDel="00000000" w:rsidR="00000000" w:rsidRPr="00000000">
          <w:rPr>
            <w:sz w:val="20"/>
            <w:szCs w:val="20"/>
          </w:rPr>
          <w:drawing>
            <wp:inline distB="19050" distT="19050" distL="19050" distR="19050">
              <wp:extent cx="5181600" cy="38481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0" cy="384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Milestone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iscord.gg/XVktNuVw" TargetMode="External"/><Relationship Id="rId7" Type="http://schemas.openxmlformats.org/officeDocument/2006/relationships/hyperlink" Target="https://lucid.app/lucidchart/ea6047ce-7a2b-4ffb-9b26-b5a914458b5a/edit?page=0&amp;v=5509&amp;s=54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