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nif</w:t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>cognoms</w:t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nom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gr</w:t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up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{nivell}</w:t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departament</w:t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conselleria</w:t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comissio</w:t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{c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ur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s}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{tr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asllat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{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sessions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{alt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res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>detall</w:t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{DIA2I}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{HID2}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{DIA2F}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{HFD2}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{DIA3I}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{HID3}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{DIA3F}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{DIA4I}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{HID4}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{DIA4F}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{HFD4}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{DIA5I}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{HID5}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{DIA5F}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5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5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{DIA6I}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{HID6}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{DIA6F}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{DIA7I}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{HID7}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{DIA7F}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{HFD7}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{DIA8I}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{HID8}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{DIA8F}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{HFD8}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{DIA9I}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{HID9}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{DIA9F}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{HFD9}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{DIA10I}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{HID10}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{DIA10F}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{HFD10}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{DIA11I}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{HID11}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{DIA11F}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{HFD11}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11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11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12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{DIA12I}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{HID12}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{DIA12F}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{HFD12}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12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12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{DIA13I}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{HID13}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{DIA13F}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13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13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14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{DIA14I}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{HID14}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{DIA14F}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14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14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15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{DIA15I}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{HID15}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{DIA15F}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15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15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{DIA16I}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{HID16}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{DIA16F}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16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16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{DIA17I}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{HID17}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{DIA17F}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{DIA18I}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{HID18}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{DIA18F}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>vehicleoficial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avio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tren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>vehicleparticular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altre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>o</w:t>
            </w:r>
            <w:r w:rsidR="00F15AB0">
              <w:rPr>
                <w:rFonts w:ascii="Arial" w:hAnsi="Arial" w:cs="Arial"/>
                <w:sz w:val="16"/>
                <w:szCs w:val="16"/>
              </w:rPr>
              <w:t>tro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marca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matricula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peatge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</w:t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>gament_si</w:t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pagament</w:t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>_no</w:t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}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 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cognoms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{cargo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>2}</w:t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3}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