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EF3F" w14:textId="77777777" w:rsidR="00B56E8E" w:rsidRPr="007863C8" w:rsidRDefault="00B56E8E" w:rsidP="007863C8">
      <w:pPr>
        <w:spacing w:after="0" w:line="288" w:lineRule="auto"/>
        <w:jc w:val="center"/>
        <w:rPr>
          <w:rFonts w:ascii="Times New Roman" w:hAnsi="Times New Roman" w:cs="Times New Roman"/>
          <w:b/>
          <w:bCs/>
          <w:sz w:val="28"/>
          <w:szCs w:val="28"/>
          <w:lang w:val="uk-UA"/>
        </w:rPr>
      </w:pPr>
      <w:r w:rsidRPr="007863C8">
        <w:rPr>
          <w:rFonts w:ascii="Times New Roman" w:hAnsi="Times New Roman" w:cs="Times New Roman"/>
          <w:b/>
          <w:bCs/>
          <w:sz w:val="28"/>
          <w:szCs w:val="28"/>
          <w:lang w:val="uk-UA"/>
        </w:rPr>
        <w:t>Формування професійної ідентичності майбутніх фахівців медичної галузі при опануванні клінічних дисциплін</w:t>
      </w:r>
    </w:p>
    <w:p w14:paraId="10174D09" w14:textId="3FB6B29F" w:rsidR="00B56E8E" w:rsidRDefault="00B56E8E" w:rsidP="00B56E8E">
      <w:pPr>
        <w:spacing w:after="0" w:line="288" w:lineRule="auto"/>
        <w:ind w:firstLine="720"/>
        <w:jc w:val="both"/>
        <w:rPr>
          <w:rFonts w:ascii="Times New Roman" w:hAnsi="Times New Roman" w:cs="Times New Roman"/>
          <w:i/>
          <w:iCs/>
          <w:sz w:val="28"/>
          <w:szCs w:val="28"/>
          <w:lang w:val="uk-UA"/>
        </w:rPr>
      </w:pPr>
    </w:p>
    <w:p w14:paraId="4839C801" w14:textId="77777777" w:rsidR="00CA01B6" w:rsidRPr="001032A9" w:rsidRDefault="00CA01B6" w:rsidP="00CA01B6">
      <w:pPr>
        <w:spacing w:after="0" w:line="240" w:lineRule="auto"/>
        <w:ind w:firstLine="720"/>
        <w:jc w:val="both"/>
        <w:rPr>
          <w:rFonts w:ascii="Times New Roman" w:hAnsi="Times New Roman" w:cs="Times New Roman"/>
          <w:sz w:val="28"/>
          <w:szCs w:val="28"/>
          <w:lang w:val="uk-UA"/>
        </w:rPr>
      </w:pPr>
      <w:r w:rsidRPr="001032A9">
        <w:rPr>
          <w:rFonts w:ascii="Times New Roman" w:hAnsi="Times New Roman" w:cs="Times New Roman"/>
          <w:sz w:val="28"/>
          <w:szCs w:val="28"/>
          <w:lang w:val="uk-UA"/>
        </w:rPr>
        <w:t xml:space="preserve">В умовах </w:t>
      </w:r>
      <w:r w:rsidRPr="00CA01B6">
        <w:rPr>
          <w:rFonts w:ascii="Times New Roman" w:hAnsi="Times New Roman" w:cs="Times New Roman"/>
          <w:sz w:val="28"/>
          <w:szCs w:val="28"/>
          <w:lang w:val="uk-UA"/>
        </w:rPr>
        <w:t>навчальних занять</w:t>
      </w:r>
      <w:r w:rsidRPr="001032A9">
        <w:rPr>
          <w:rFonts w:ascii="Times New Roman" w:hAnsi="Times New Roman" w:cs="Times New Roman"/>
          <w:sz w:val="28"/>
          <w:szCs w:val="28"/>
          <w:lang w:val="uk-UA"/>
        </w:rPr>
        <w:t xml:space="preserve"> формуються змістовні основи ідентичності з професією на підставі усвідомлення ролі навчальних дисциплін та компетенцій, що формуються за їх допомогою, для майбутньої професійної діяльності фахівця, суб’єктивне включення їх до складу власної професійної позиції в структурі професійної ідентичності майбутнього фахівця.</w:t>
      </w:r>
    </w:p>
    <w:p w14:paraId="484A4B7C" w14:textId="77777777" w:rsidR="00CA01B6" w:rsidRDefault="00CA01B6" w:rsidP="00CA01B6">
      <w:pPr>
        <w:spacing w:after="0" w:line="240" w:lineRule="auto"/>
        <w:ind w:firstLine="720"/>
        <w:jc w:val="both"/>
        <w:rPr>
          <w:rFonts w:ascii="Times New Roman" w:hAnsi="Times New Roman" w:cs="Times New Roman"/>
          <w:i/>
          <w:iCs/>
          <w:sz w:val="28"/>
          <w:szCs w:val="28"/>
          <w:lang w:val="uk-UA"/>
        </w:rPr>
      </w:pPr>
    </w:p>
    <w:p w14:paraId="451F2884" w14:textId="379CA94A" w:rsidR="00B56E8E" w:rsidRPr="00B56E8E" w:rsidRDefault="00B56E8E" w:rsidP="00CA01B6">
      <w:pPr>
        <w:spacing w:after="0" w:line="240" w:lineRule="auto"/>
        <w:ind w:firstLine="720"/>
        <w:jc w:val="both"/>
        <w:rPr>
          <w:rFonts w:ascii="Times New Roman" w:hAnsi="Times New Roman" w:cs="Times New Roman"/>
          <w:sz w:val="28"/>
          <w:szCs w:val="28"/>
          <w:lang w:val="uk-UA"/>
        </w:rPr>
      </w:pPr>
      <w:r w:rsidRPr="00B56E8E">
        <w:rPr>
          <w:rFonts w:ascii="Times New Roman" w:hAnsi="Times New Roman" w:cs="Times New Roman"/>
          <w:i/>
          <w:iCs/>
          <w:sz w:val="28"/>
          <w:szCs w:val="28"/>
          <w:lang w:val="uk-UA"/>
        </w:rPr>
        <w:t>Предмети клінічного циклу</w:t>
      </w:r>
      <w:r w:rsidRPr="00B56E8E">
        <w:rPr>
          <w:rFonts w:ascii="Times New Roman" w:hAnsi="Times New Roman" w:cs="Times New Roman"/>
          <w:sz w:val="28"/>
          <w:szCs w:val="28"/>
          <w:lang w:val="uk-UA"/>
        </w:rPr>
        <w:t xml:space="preserve"> щодо формування професійної ідентичності спрямовані на становлення власної професійної позиції у студента як фахівця. Викладання дисциплін клінічного циклу будується таким чином, щоб сприяти усвідомленню студентами себе суб’єктами прийняття професійних рішень на підставі системи ґрунтовних професійних знань, спираючись на принципи доказової медицини, сучасні стандарти медичної допомоги. Побудова навчального процесу визначається актуалізацією у студента суб’єктної позиції лікаря, надаються завдання щодо виконання ними професійно значущих завдань, які супроводжуються прийняттям професійних рішень щодо діагностики, стратегії та тактики лікування тощо. Зважаючи на компонентний склад професійної ідентичності, в аксіологічному аспекті опанування клінічних дисциплін спрямоване на усвідомлення цінності професійного світогляду щодо різних сторін професії (діагностики, побудови стратегії й тактики лікування тощо), яке визначатиме професійну позицію майбутнього фахівця. Ця професійна позиція спрямовується на забезпечення якості та ефективності професійної діяльності.</w:t>
      </w:r>
    </w:p>
    <w:p w14:paraId="5762279E" w14:textId="77777777" w:rsidR="00B56E8E" w:rsidRPr="00B56E8E" w:rsidRDefault="00B56E8E" w:rsidP="00CA01B6">
      <w:pPr>
        <w:spacing w:after="0" w:line="240" w:lineRule="auto"/>
        <w:ind w:firstLine="720"/>
        <w:jc w:val="both"/>
        <w:rPr>
          <w:rFonts w:ascii="Times New Roman" w:hAnsi="Times New Roman" w:cs="Times New Roman"/>
          <w:sz w:val="28"/>
          <w:szCs w:val="28"/>
          <w:lang w:val="uk-UA"/>
        </w:rPr>
      </w:pPr>
      <w:r w:rsidRPr="00B56E8E">
        <w:rPr>
          <w:rFonts w:ascii="Times New Roman" w:hAnsi="Times New Roman" w:cs="Times New Roman"/>
          <w:sz w:val="28"/>
          <w:szCs w:val="28"/>
          <w:lang w:val="uk-UA"/>
        </w:rPr>
        <w:t xml:space="preserve">В </w:t>
      </w:r>
      <w:r w:rsidRPr="00B56E8E">
        <w:rPr>
          <w:rFonts w:ascii="Times New Roman" w:hAnsi="Times New Roman" w:cs="Times New Roman"/>
          <w:i/>
          <w:iCs/>
          <w:sz w:val="28"/>
          <w:szCs w:val="28"/>
          <w:lang w:val="uk-UA"/>
        </w:rPr>
        <w:t>когнітивному аспекті</w:t>
      </w:r>
      <w:r w:rsidRPr="00B56E8E">
        <w:rPr>
          <w:rFonts w:ascii="Times New Roman" w:hAnsi="Times New Roman" w:cs="Times New Roman"/>
          <w:sz w:val="28"/>
          <w:szCs w:val="28"/>
          <w:lang w:val="uk-UA"/>
        </w:rPr>
        <w:t xml:space="preserve"> опанування клінічних дисциплін спрямоване на визначення студентом опорних професійних знань (наприклад, про доказову медицину), які є безпосередньою основою професійної свідомості та спеціального професійного інтелекту лікаря.</w:t>
      </w:r>
    </w:p>
    <w:p w14:paraId="6B96C62B" w14:textId="77777777" w:rsidR="00B56E8E" w:rsidRPr="00B56E8E" w:rsidRDefault="00B56E8E" w:rsidP="00CA01B6">
      <w:pPr>
        <w:spacing w:after="0" w:line="240" w:lineRule="auto"/>
        <w:ind w:firstLine="720"/>
        <w:jc w:val="both"/>
        <w:rPr>
          <w:rFonts w:ascii="Times New Roman" w:hAnsi="Times New Roman" w:cs="Times New Roman"/>
          <w:sz w:val="28"/>
          <w:szCs w:val="28"/>
          <w:lang w:val="uk-UA"/>
        </w:rPr>
      </w:pPr>
      <w:r w:rsidRPr="00B56E8E">
        <w:rPr>
          <w:rFonts w:ascii="Times New Roman" w:hAnsi="Times New Roman" w:cs="Times New Roman"/>
          <w:sz w:val="28"/>
          <w:szCs w:val="28"/>
          <w:lang w:val="uk-UA"/>
        </w:rPr>
        <w:t xml:space="preserve">В </w:t>
      </w:r>
      <w:r w:rsidRPr="00B56E8E">
        <w:rPr>
          <w:rFonts w:ascii="Times New Roman" w:hAnsi="Times New Roman" w:cs="Times New Roman"/>
          <w:i/>
          <w:iCs/>
          <w:sz w:val="28"/>
          <w:szCs w:val="28"/>
          <w:lang w:val="uk-UA"/>
        </w:rPr>
        <w:t>афективному аспекті</w:t>
      </w:r>
      <w:r w:rsidRPr="00B56E8E">
        <w:rPr>
          <w:rFonts w:ascii="Times New Roman" w:hAnsi="Times New Roman" w:cs="Times New Roman"/>
          <w:sz w:val="28"/>
          <w:szCs w:val="28"/>
          <w:lang w:val="uk-UA"/>
        </w:rPr>
        <w:t xml:space="preserve"> опанування клінічних дисциплін спрямовується на переживання студентами задоволення від здатності кваліфіковано вирішувати професійні завдання, можливості долати професійні труднощі на їх шляху.</w:t>
      </w:r>
    </w:p>
    <w:p w14:paraId="123D3D6F" w14:textId="68FA9DE8" w:rsidR="00B56E8E" w:rsidRDefault="00B56E8E" w:rsidP="00CA01B6">
      <w:pPr>
        <w:spacing w:after="0" w:line="240" w:lineRule="auto"/>
        <w:ind w:firstLine="720"/>
        <w:jc w:val="both"/>
        <w:rPr>
          <w:rFonts w:ascii="Times New Roman" w:hAnsi="Times New Roman" w:cs="Times New Roman"/>
          <w:sz w:val="28"/>
          <w:szCs w:val="28"/>
          <w:lang w:val="uk-UA"/>
        </w:rPr>
      </w:pPr>
      <w:r w:rsidRPr="00B56E8E">
        <w:rPr>
          <w:rFonts w:ascii="Times New Roman" w:hAnsi="Times New Roman" w:cs="Times New Roman"/>
          <w:sz w:val="28"/>
          <w:szCs w:val="28"/>
          <w:lang w:val="uk-UA"/>
        </w:rPr>
        <w:t xml:space="preserve">В </w:t>
      </w:r>
      <w:r w:rsidRPr="00B56E8E">
        <w:rPr>
          <w:rFonts w:ascii="Times New Roman" w:hAnsi="Times New Roman" w:cs="Times New Roman"/>
          <w:i/>
          <w:iCs/>
          <w:sz w:val="28"/>
          <w:szCs w:val="28"/>
          <w:lang w:val="uk-UA"/>
        </w:rPr>
        <w:t>поведінковому аспекті</w:t>
      </w:r>
      <w:r w:rsidRPr="00B56E8E">
        <w:rPr>
          <w:rFonts w:ascii="Times New Roman" w:hAnsi="Times New Roman" w:cs="Times New Roman"/>
          <w:sz w:val="28"/>
          <w:szCs w:val="28"/>
          <w:lang w:val="uk-UA"/>
        </w:rPr>
        <w:t xml:space="preserve"> опанування клінічних дисциплін спрямоване на становлення патернів рішення професійних завдань в структурі професійної компетентності, що визначається стереотипами професійних дій та рішень (наприклад, усвідомлення та опанування алгоритмів, що закладені у сучасні протоколи лікування тощо).</w:t>
      </w:r>
    </w:p>
    <w:p w14:paraId="24D3AF77" w14:textId="77777777" w:rsidR="00B56E8E" w:rsidRDefault="00B56E8E" w:rsidP="00CA01B6">
      <w:pPr>
        <w:spacing w:after="0" w:line="240" w:lineRule="auto"/>
        <w:jc w:val="both"/>
        <w:rPr>
          <w:rFonts w:ascii="Times New Roman" w:hAnsi="Times New Roman" w:cs="Times New Roman"/>
          <w:i/>
          <w:iCs/>
          <w:sz w:val="28"/>
          <w:szCs w:val="28"/>
          <w:lang w:val="uk-UA"/>
        </w:rPr>
      </w:pPr>
    </w:p>
    <w:p w14:paraId="33F7CFD4" w14:textId="47DA82AB" w:rsidR="00B56E8E" w:rsidRPr="008717E9" w:rsidRDefault="00B56E8E" w:rsidP="00CA01B6">
      <w:pPr>
        <w:spacing w:after="0" w:line="240" w:lineRule="auto"/>
        <w:jc w:val="both"/>
        <w:rPr>
          <w:rFonts w:ascii="Times New Roman" w:hAnsi="Times New Roman" w:cs="Times New Roman"/>
          <w:i/>
          <w:iCs/>
          <w:sz w:val="28"/>
          <w:szCs w:val="28"/>
          <w:lang w:val="uk-UA"/>
        </w:rPr>
      </w:pPr>
      <w:r w:rsidRPr="008717E9">
        <w:rPr>
          <w:rFonts w:ascii="Times New Roman" w:hAnsi="Times New Roman" w:cs="Times New Roman"/>
          <w:i/>
          <w:iCs/>
          <w:sz w:val="28"/>
          <w:szCs w:val="28"/>
          <w:lang w:val="uk-UA"/>
        </w:rPr>
        <w:t>Джерело:</w:t>
      </w:r>
    </w:p>
    <w:p w14:paraId="44ECB4A2" w14:textId="74A87200" w:rsidR="00B56E8E" w:rsidRPr="008717E9" w:rsidRDefault="00B56E8E" w:rsidP="00CA01B6">
      <w:pPr>
        <w:widowControl w:val="0"/>
        <w:tabs>
          <w:tab w:val="left" w:pos="1447"/>
        </w:tabs>
        <w:autoSpaceDE w:val="0"/>
        <w:autoSpaceDN w:val="0"/>
        <w:spacing w:after="0" w:line="240" w:lineRule="auto"/>
        <w:jc w:val="both"/>
        <w:rPr>
          <w:rFonts w:ascii="Times New Roman" w:eastAsia="Times New Roman" w:hAnsi="Times New Roman"/>
          <w:sz w:val="28"/>
        </w:rPr>
      </w:pPr>
      <w:r w:rsidRPr="003D2BA5">
        <w:rPr>
          <w:rFonts w:ascii="Times New Roman" w:eastAsia="Times New Roman" w:hAnsi="Times New Roman"/>
          <w:sz w:val="28"/>
          <w:lang w:val="uk-UA"/>
        </w:rPr>
        <w:t xml:space="preserve">Разумна </w:t>
      </w:r>
      <w:r w:rsidRPr="003D2BA5">
        <w:rPr>
          <w:rFonts w:ascii="Times New Roman" w:eastAsia="Times New Roman" w:hAnsi="Times New Roman"/>
          <w:spacing w:val="-3"/>
          <w:sz w:val="28"/>
          <w:lang w:val="uk-UA"/>
        </w:rPr>
        <w:t xml:space="preserve">А. </w:t>
      </w:r>
      <w:r w:rsidRPr="003D2BA5">
        <w:rPr>
          <w:rFonts w:ascii="Times New Roman" w:eastAsia="Times New Roman" w:hAnsi="Times New Roman"/>
          <w:sz w:val="28"/>
          <w:lang w:val="uk-UA"/>
        </w:rPr>
        <w:t xml:space="preserve">Г. Методичні рекомендації щодо формування професійної ідентичності майбутніх фахівців медичної галузі у закладах вищої освіти. </w:t>
      </w:r>
      <w:proofErr w:type="spellStart"/>
      <w:proofErr w:type="gramStart"/>
      <w:r w:rsidRPr="008717E9">
        <w:rPr>
          <w:rFonts w:ascii="Times New Roman" w:eastAsia="Times New Roman" w:hAnsi="Times New Roman"/>
          <w:sz w:val="28"/>
        </w:rPr>
        <w:t>Харків</w:t>
      </w:r>
      <w:proofErr w:type="spellEnd"/>
      <w:r w:rsidRPr="008717E9">
        <w:rPr>
          <w:rFonts w:ascii="Times New Roman" w:eastAsia="Times New Roman" w:hAnsi="Times New Roman"/>
          <w:sz w:val="28"/>
        </w:rPr>
        <w:t xml:space="preserve"> :</w:t>
      </w:r>
      <w:proofErr w:type="gramEnd"/>
      <w:r w:rsidRPr="008717E9">
        <w:rPr>
          <w:rFonts w:ascii="Times New Roman" w:eastAsia="Times New Roman" w:hAnsi="Times New Roman"/>
          <w:sz w:val="28"/>
        </w:rPr>
        <w:t xml:space="preserve"> ХМАПО, 2020. </w:t>
      </w:r>
      <w:r>
        <w:rPr>
          <w:rFonts w:ascii="Times New Roman" w:eastAsia="Times New Roman" w:hAnsi="Times New Roman"/>
          <w:sz w:val="28"/>
          <w:lang w:val="uk-UA"/>
        </w:rPr>
        <w:t>С. 13</w:t>
      </w:r>
      <w:r w:rsidRPr="008717E9">
        <w:rPr>
          <w:rFonts w:ascii="Times New Roman" w:eastAsia="Times New Roman" w:hAnsi="Times New Roman"/>
          <w:sz w:val="28"/>
        </w:rPr>
        <w:t>.</w:t>
      </w:r>
    </w:p>
    <w:sectPr w:rsidR="00B56E8E" w:rsidRPr="008717E9" w:rsidSect="00B56E8E">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8E"/>
    <w:rsid w:val="00216B49"/>
    <w:rsid w:val="0068299A"/>
    <w:rsid w:val="007863C8"/>
    <w:rsid w:val="00867425"/>
    <w:rsid w:val="00B56E8E"/>
    <w:rsid w:val="00CA01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268C"/>
  <w15:chartTrackingRefBased/>
  <w15:docId w15:val="{7BE6DDC4-EF8A-49FD-A68B-C250D4D9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Алла Разумная</dc:creator>
  <cp:keywords/>
  <dc:description/>
  <cp:lastModifiedBy>Алла Разумная</cp:lastModifiedBy>
  <cp:revision>2</cp:revision>
  <dcterms:created xsi:type="dcterms:W3CDTF">2025-08-13T12:18:00Z</dcterms:created>
  <dcterms:modified xsi:type="dcterms:W3CDTF">2025-08-13T12:18:00Z</dcterms:modified>
</cp:coreProperties>
</file>