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0378" w14:textId="5CE97C03" w:rsidR="0005056F" w:rsidRDefault="0005056F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Сторінка Співпраця</w:t>
      </w:r>
    </w:p>
    <w:p w14:paraId="1DF68619" w14:textId="6BBDFD9C" w:rsidR="0005056F" w:rsidRDefault="0005056F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hyperlink r:id="rId7" w:history="1">
        <w:r w:rsidRPr="00D21166">
          <w:rPr>
            <w:rStyle w:val="a5"/>
            <w:rFonts w:ascii="Times New Roman" w:hAnsi="Times New Roman" w:cs="Times New Roman"/>
            <w:sz w:val="28"/>
            <w:szCs w:val="28"/>
          </w:rPr>
          <w:t>https://hnpu.dev42hub.uk/university/structure/mathematics-informatics/cooperation</w:t>
        </w:r>
      </w:hyperlink>
    </w:p>
    <w:p w14:paraId="50D55659" w14:textId="77777777" w:rsidR="0005056F" w:rsidRDefault="0005056F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81BF74" w14:textId="77777777" w:rsidR="0005056F" w:rsidRDefault="0005056F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4DAA3A" w14:textId="2F7105C1" w:rsidR="00B320B0" w:rsidRPr="00B320B0" w:rsidRDefault="00B320B0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 математики, інформатики і природничої освіти 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системно розвиває партнерства із закладами загальної середньої, фахової та позашкільної освіти, професійними спільнотами та громадськими організаціями. </w:t>
      </w:r>
    </w:p>
    <w:p w14:paraId="4040D3A6" w14:textId="77777777" w:rsidR="00B320B0" w:rsidRPr="00B320B0" w:rsidRDefault="00B320B0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Така співпраця є важливим чинником підвищення якості підготовки майбутніх учителів та забезпечення відповідності освітніх програм реальним потребам сучасної української школи. </w:t>
      </w:r>
    </w:p>
    <w:p w14:paraId="43BB91B2" w14:textId="2850FD2D" w:rsidR="00B320B0" w:rsidRPr="00B320B0" w:rsidRDefault="00B320B0" w:rsidP="00E65C8A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Досвід багаторічної роботи факультету засвідчує наявність низки можливостей для тісної співпраці закладу вищої педагогічної освіти із закладами освіти регіону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7E077C" w14:textId="77777777" w:rsidR="00B320B0" w:rsidRDefault="00B320B0" w:rsidP="00E65C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bidi="ar-SA"/>
        </w:rPr>
      </w:pPr>
    </w:p>
    <w:p w14:paraId="6598A38C" w14:textId="312CFA1D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Співпраця між школами та закладами вищої педагогічної освіти забезпечує наступність, безперервність та узгодженість освітнього процесу</w:t>
      </w:r>
      <w:r w:rsidR="0058662E">
        <w:rPr>
          <w:rFonts w:ascii="Times New Roman" w:hAnsi="Times New Roman" w:cs="Times New Roman"/>
          <w:color w:val="000000"/>
          <w:sz w:val="28"/>
          <w:szCs w:val="28"/>
        </w:rPr>
        <w:t xml:space="preserve"> з підготовки майбутніх учителів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. Основними напрямами такої взаємодії є профорієнтаційний та на</w:t>
      </w:r>
      <w:r>
        <w:rPr>
          <w:rFonts w:ascii="Times New Roman" w:hAnsi="Times New Roman" w:cs="Times New Roman"/>
          <w:color w:val="000000"/>
          <w:sz w:val="28"/>
          <w:szCs w:val="28"/>
        </w:rPr>
        <w:t>уково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-методичний.</w:t>
      </w:r>
    </w:p>
    <w:p w14:paraId="2BC72EB1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Профорієнтаційний напрям</w:t>
      </w:r>
    </w:p>
    <w:p w14:paraId="1357074F" w14:textId="77777777" w:rsidR="00B320B0" w:rsidRPr="00B320B0" w:rsidRDefault="00B320B0" w:rsidP="00B320B0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популяризація факультету серед потенційних абітурієнтів;</w:t>
      </w:r>
    </w:p>
    <w:p w14:paraId="0CC00E5C" w14:textId="77777777" w:rsidR="00B320B0" w:rsidRPr="00B320B0" w:rsidRDefault="00B320B0" w:rsidP="00B320B0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інформування учнів та батьків про умови вступу й навчання;</w:t>
      </w:r>
    </w:p>
    <w:p w14:paraId="3EF39CCA" w14:textId="77777777" w:rsidR="00B320B0" w:rsidRPr="00B320B0" w:rsidRDefault="00B320B0" w:rsidP="00B320B0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організація спільних заходів зі школами на основі укладених угод;</w:t>
      </w:r>
    </w:p>
    <w:p w14:paraId="22D2C228" w14:textId="77777777" w:rsidR="00B320B0" w:rsidRPr="00B320B0" w:rsidRDefault="00B320B0" w:rsidP="00B320B0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забезпечення проходження студентами професійних практик;</w:t>
      </w:r>
    </w:p>
    <w:p w14:paraId="0A6F4B08" w14:textId="3322F66D" w:rsidR="00B320B0" w:rsidRPr="00B320B0" w:rsidRDefault="00B320B0" w:rsidP="00B320B0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апробація результатів наукової роботи викладачів у реальних умовах шкільної освіти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тощо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A9E24DB" w14:textId="4E990322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уково</w:t>
      </w: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-методичний напрям</w:t>
      </w:r>
    </w:p>
    <w:p w14:paraId="4FF8D32E" w14:textId="77777777" w:rsidR="00B320B0" w:rsidRPr="00B320B0" w:rsidRDefault="00B320B0" w:rsidP="00B320B0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залучення студентів, викладачів і вчителів шкіл до науково-дослідної роботи, участі в конкурсах і проєктах;</w:t>
      </w:r>
    </w:p>
    <w:p w14:paraId="17CA5B96" w14:textId="77777777" w:rsidR="00B320B0" w:rsidRPr="00B320B0" w:rsidRDefault="00B320B0" w:rsidP="00B320B0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спільне проведення олімпіад, конференцій, наукових гуртків;</w:t>
      </w:r>
    </w:p>
    <w:p w14:paraId="49285518" w14:textId="77777777" w:rsidR="00B320B0" w:rsidRPr="00B320B0" w:rsidRDefault="00B320B0" w:rsidP="00B320B0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розвиток системи залучення учнів педагогічних ліцеїв до навчання в університеті;</w:t>
      </w:r>
    </w:p>
    <w:p w14:paraId="2B555E20" w14:textId="77777777" w:rsidR="00B320B0" w:rsidRPr="00B320B0" w:rsidRDefault="00B320B0" w:rsidP="00B320B0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організація гуртків, факультативів та занять на базі закладів освіти;</w:t>
      </w:r>
    </w:p>
    <w:p w14:paraId="0508B464" w14:textId="19EA257C" w:rsidR="00B320B0" w:rsidRPr="00B320B0" w:rsidRDefault="00B320B0" w:rsidP="00B320B0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проведення курсів підвищення кваліфікації педагогічних працівників різних рівнів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тощо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9FD0DBC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Співпраця між рівнями освіти сприяє подоланню спільних викликів, формуванню якісної системи професійного розвитку вчителів та створенню умов для підготовки конкурентоспроможних фахівців.</w:t>
      </w:r>
    </w:p>
    <w:p w14:paraId="44897670" w14:textId="645E3675" w:rsidR="000D2B81" w:rsidRDefault="000D2B81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AE88C1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094571" w14:textId="66176EFF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</w:t>
      </w: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тейкголдери в оновленні освітніх програм</w:t>
      </w:r>
    </w:p>
    <w:p w14:paraId="4EB9C822" w14:textId="1FED936A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До проєктних груп освітніх програм факультету залучено керівників провідних ліцеїв Харкова, учителів-предметників, представників Державної служби якості освіти</w:t>
      </w:r>
      <w:r>
        <w:rPr>
          <w:rFonts w:ascii="Times New Roman" w:hAnsi="Times New Roman" w:cs="Times New Roman"/>
          <w:color w:val="000000"/>
          <w:sz w:val="28"/>
          <w:szCs w:val="28"/>
        </w:rPr>
        <w:t>, освітянських установ та організацій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. Їхня участь забезпечує узгодження змісту програм із реальними потребами регіону, оперативне оновлення компетентностей та інтеграцію сучасних методик і цифрових інструментів.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Модернізація освітніх програм відбувається у контексті реальних практичних запитів регіону.</w:t>
      </w:r>
    </w:p>
    <w:p w14:paraId="483F9026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Онлайн-формат останніх років посилив комунікацію: відеоконференції, спільні цифрові платформи та месенджери оптимізували роботу над документами та зробили взаємодію регулярною.</w:t>
      </w:r>
    </w:p>
    <w:p w14:paraId="5BDE0660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89ECCD" w14:textId="783D1F13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Професійний досвід викладачів як ресурс якісної підготовки студентів</w:t>
      </w:r>
    </w:p>
    <w:p w14:paraId="4B4E5CFF" w14:textId="1BEA9549" w:rsid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Переважна більшість 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викладачів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 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факультету мають досвід роботи в закладах середньої освіти регіону. Це дозволяє забезпечувати змістовну методичну підготовку студентів, поглиблювати зв’язок «університет — школа» та формувати реалістичне бачення професійної діяльності. Робота викладачів в закладах середньої освіти зміцнює глибинний зв'язок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педагогічний університет-школа</w:t>
      </w:r>
      <w:r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14:paraId="3BA3F6E1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87AEE6" w14:textId="1C42DB80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Практична підготовка та елементи дуальної освіти</w:t>
      </w:r>
    </w:p>
    <w:p w14:paraId="6D4D751C" w14:textId="2911A04B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 має понад 25 баз практик, що дозволяє адаптувати зміст навчання до реальних умов шкіл, оновлювати методики викладання та розробляти нові вибіркові дисципліни. Понад </w:t>
      </w:r>
      <w:r>
        <w:rPr>
          <w:rFonts w:ascii="Times New Roman" w:hAnsi="Times New Roman" w:cs="Times New Roman"/>
          <w:color w:val="000000"/>
          <w:sz w:val="28"/>
          <w:szCs w:val="28"/>
        </w:rPr>
        <w:t>100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 xml:space="preserve"> студентів факультету працюють у школах Харківщини, поєднуючи навчання з професійною діяльністю — фактично реалізуючи елементи дуальної освіти.</w:t>
      </w:r>
    </w:p>
    <w:p w14:paraId="4ECE6618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929EEB" w14:textId="4D7CFBA2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Співпраця з професійними об’єднаннями та ІТ-галуззю</w:t>
      </w:r>
    </w:p>
    <w:p w14:paraId="46E77F01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Факультет активно взаємодіє з Kharkiv IT Cluster, що відкриває можливості для стажувань, підвищення кваліфікації та оновлення змісту підготовки майбутніх учителів інформатики. Також викладачі є учасниками Міжнародної асоціації дослідників з дидактики математики, що дозволяє враховувати світові тенденції розвитку методики навчання.</w:t>
      </w:r>
    </w:p>
    <w:p w14:paraId="3CF37928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A0016D7" w14:textId="5F2F844D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Сковорода-хаб: регіональний центр змішаної освіти</w:t>
      </w:r>
    </w:p>
    <w:p w14:paraId="307908E7" w14:textId="77777777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Факультет є активним учасником проєктів Сковорода-хабу, спрямованих на підтримку дітей, дорослих та педагогів Харківщини. Реалізовано проєкти «STEM-освіта для всіх», «Підготовка до НМТ», «Цифрова грамотність для всіх», «Шкільні демонстрації з фізики та хімії», «Педагогічні вікенди» та курси підвищення кваліфікації педагогів позашкільної освіти. «Загальною метою проєктів Сковорода-хаб є підвищення якості освіти на Харківщині… та створення платформи для подолання освітніх втрат».</w:t>
      </w:r>
    </w:p>
    <w:p w14:paraId="1D4F2089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75ADA28" w14:textId="5464F4E9" w:rsid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0B0">
        <w:rPr>
          <w:rFonts w:ascii="Times New Roman" w:hAnsi="Times New Roman" w:cs="Times New Roman"/>
          <w:color w:val="000000"/>
          <w:sz w:val="28"/>
          <w:szCs w:val="28"/>
        </w:rPr>
        <w:t>Співпраця зі стейкголдерами та закладами освіти різних рівнів забезпечує модернізацію освітніх програм, оновлення компетентностей, розширення вибіркових дисциплін, удосконалення методичного забезпечення та формування професійно компетентного педагога. Ф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акультет математики, інформатики і природничої освіти </w:t>
      </w:r>
      <w:r w:rsidRPr="00B320B0">
        <w:rPr>
          <w:rFonts w:ascii="Times New Roman" w:hAnsi="Times New Roman" w:cs="Times New Roman"/>
          <w:color w:val="000000"/>
          <w:sz w:val="28"/>
          <w:szCs w:val="28"/>
        </w:rPr>
        <w:t>і надалі розвиватиме партнерства, впроваджуватиме нові формати взаємодії та підтримуватиме освітні ініціативи регіону.</w:t>
      </w:r>
    </w:p>
    <w:p w14:paraId="42FA13CD" w14:textId="003D74F1" w:rsidR="0005056F" w:rsidRDefault="0005056F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Запрошуємо всіх до співпраці!</w:t>
      </w:r>
    </w:p>
    <w:p w14:paraId="564398C0" w14:textId="77777777" w:rsidR="0005056F" w:rsidRPr="00B320B0" w:rsidRDefault="0005056F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152F6B" w14:textId="77777777" w:rsid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C2BCAF" w14:textId="573E0FE2" w:rsidR="00B320B0" w:rsidRPr="00B320B0" w:rsidRDefault="00B320B0" w:rsidP="00B320B0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B320B0" w:rsidRPr="00B320B0">
      <w:headerReference w:type="default" r:id="rId8"/>
      <w:footerReference w:type="default" r:id="rId9"/>
      <w:pgSz w:w="11906" w:h="16838"/>
      <w:pgMar w:top="1907" w:right="1134" w:bottom="1673" w:left="1134" w:header="1134" w:footer="1134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83B8" w14:textId="77777777" w:rsidR="00EC15DA" w:rsidRDefault="00EC15DA">
      <w:pPr>
        <w:rPr>
          <w:rFonts w:hint="eastAsia"/>
        </w:rPr>
      </w:pPr>
      <w:r>
        <w:separator/>
      </w:r>
    </w:p>
  </w:endnote>
  <w:endnote w:type="continuationSeparator" w:id="0">
    <w:p w14:paraId="3E531BFB" w14:textId="77777777" w:rsidR="00EC15DA" w:rsidRDefault="00EC15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;Times New Rom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OpenSymbol;Arial Unicode MS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6131F" w14:textId="77777777" w:rsidR="00AB62BD" w:rsidRDefault="00AB62BD" w:rsidP="00965582">
    <w:pPr>
      <w:pStyle w:val="Default"/>
      <w:spacing w:line="276" w:lineRule="auto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A3BD" w14:textId="77777777" w:rsidR="00EC15DA" w:rsidRDefault="00EC15DA">
      <w:pPr>
        <w:rPr>
          <w:rFonts w:hint="eastAsia"/>
        </w:rPr>
      </w:pPr>
      <w:r>
        <w:separator/>
      </w:r>
    </w:p>
  </w:footnote>
  <w:footnote w:type="continuationSeparator" w:id="0">
    <w:p w14:paraId="374D7BC6" w14:textId="77777777" w:rsidR="00EC15DA" w:rsidRDefault="00EC15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1AE0" w14:textId="77777777" w:rsidR="00AB62BD" w:rsidRDefault="00000000">
    <w:pPr>
      <w:keepNext/>
      <w:widowControl w:val="0"/>
      <w:spacing w:before="1" w:line="276" w:lineRule="auto"/>
      <w:jc w:val="center"/>
      <w:rPr>
        <w:rFonts w:hint="eastAsia"/>
        <w:color w:val="FFFFFF"/>
      </w:rPr>
    </w:pPr>
    <w:r>
      <w:rPr>
        <w:rFonts w:ascii="Calibri" w:hAnsi="Calibri"/>
        <w:b/>
        <w:bCs/>
        <w:caps/>
        <w:color w:val="FFFFFF"/>
        <w:spacing w:val="-3"/>
        <w:sz w:val="20"/>
        <w:szCs w:val="20"/>
      </w:rPr>
      <w:t xml:space="preserve">науково-дослідна робота студентів як чинник удосконалення </w:t>
    </w:r>
  </w:p>
  <w:p w14:paraId="439AB427" w14:textId="77777777" w:rsidR="00AB62BD" w:rsidRDefault="00000000">
    <w:pPr>
      <w:widowControl w:val="0"/>
      <w:spacing w:before="1" w:line="276" w:lineRule="auto"/>
      <w:jc w:val="center"/>
      <w:rPr>
        <w:rFonts w:ascii="Calibri" w:hAnsi="Calibri"/>
        <w:b/>
        <w:bCs/>
        <w:caps/>
        <w:color w:val="FFFFFF"/>
        <w:spacing w:val="-3"/>
        <w:sz w:val="20"/>
        <w:szCs w:val="20"/>
      </w:rPr>
    </w:pPr>
    <w:r>
      <w:rPr>
        <w:rFonts w:ascii="Calibri" w:hAnsi="Calibri"/>
        <w:b/>
        <w:bCs/>
        <w:caps/>
        <w:color w:val="FFFFFF"/>
        <w:spacing w:val="-3"/>
        <w:sz w:val="20"/>
        <w:szCs w:val="20"/>
      </w:rPr>
      <w:t>рофесійної підготовки майбутнього вчител</w:t>
    </w:r>
    <w:r>
      <w:rPr>
        <w:rFonts w:ascii="Calibri" w:hAnsi="Calibri"/>
        <w:b/>
        <w:bCs/>
        <w:caps/>
        <w:color w:val="FFFFFF"/>
        <w:spacing w:val="-3"/>
        <w:sz w:val="20"/>
        <w:szCs w:val="20"/>
        <w:lang w:val="ru-RU"/>
      </w:rPr>
      <w:t>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A73F1"/>
    <w:multiLevelType w:val="multilevel"/>
    <w:tmpl w:val="6034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C223D9"/>
    <w:multiLevelType w:val="multilevel"/>
    <w:tmpl w:val="E26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A31A6"/>
    <w:multiLevelType w:val="multilevel"/>
    <w:tmpl w:val="D41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D3341"/>
    <w:multiLevelType w:val="multilevel"/>
    <w:tmpl w:val="FA0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86745"/>
    <w:multiLevelType w:val="multilevel"/>
    <w:tmpl w:val="1A1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E1381"/>
    <w:multiLevelType w:val="multilevel"/>
    <w:tmpl w:val="E8D00F2A"/>
    <w:lvl w:ilvl="0">
      <w:start w:val="1"/>
      <w:numFmt w:val="bullet"/>
      <w:pStyle w:val="a"/>
      <w:lvlText w:val="-"/>
      <w:lvlJc w:val="left"/>
      <w:pPr>
        <w:tabs>
          <w:tab w:val="num" w:pos="720"/>
        </w:tabs>
        <w:ind w:left="1069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644B32"/>
    <w:multiLevelType w:val="multilevel"/>
    <w:tmpl w:val="E29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857CB"/>
    <w:multiLevelType w:val="hybridMultilevel"/>
    <w:tmpl w:val="A4D61EAC"/>
    <w:lvl w:ilvl="0" w:tplc="0422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041393628">
    <w:abstractNumId w:val="0"/>
  </w:num>
  <w:num w:numId="2" w16cid:durableId="895161255">
    <w:abstractNumId w:val="5"/>
  </w:num>
  <w:num w:numId="3" w16cid:durableId="1079405975">
    <w:abstractNumId w:val="7"/>
  </w:num>
  <w:num w:numId="4" w16cid:durableId="928731180">
    <w:abstractNumId w:val="6"/>
  </w:num>
  <w:num w:numId="5" w16cid:durableId="537161260">
    <w:abstractNumId w:val="4"/>
  </w:num>
  <w:num w:numId="6" w16cid:durableId="668169302">
    <w:abstractNumId w:val="3"/>
  </w:num>
  <w:num w:numId="7" w16cid:durableId="1490445571">
    <w:abstractNumId w:val="2"/>
  </w:num>
  <w:num w:numId="8" w16cid:durableId="149187420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2BD"/>
    <w:rsid w:val="0005056F"/>
    <w:rsid w:val="000D2B81"/>
    <w:rsid w:val="00111BFF"/>
    <w:rsid w:val="002658EA"/>
    <w:rsid w:val="00266299"/>
    <w:rsid w:val="00431437"/>
    <w:rsid w:val="004A77D3"/>
    <w:rsid w:val="00573F97"/>
    <w:rsid w:val="0058662E"/>
    <w:rsid w:val="005A7F42"/>
    <w:rsid w:val="00670EFD"/>
    <w:rsid w:val="0073544B"/>
    <w:rsid w:val="0077495B"/>
    <w:rsid w:val="007D1511"/>
    <w:rsid w:val="008A0601"/>
    <w:rsid w:val="00965582"/>
    <w:rsid w:val="00AB62BD"/>
    <w:rsid w:val="00B320B0"/>
    <w:rsid w:val="00B36B29"/>
    <w:rsid w:val="00B746DD"/>
    <w:rsid w:val="00C85A4E"/>
    <w:rsid w:val="00D152A3"/>
    <w:rsid w:val="00DB173D"/>
    <w:rsid w:val="00DF3089"/>
    <w:rsid w:val="00E43CE1"/>
    <w:rsid w:val="00E46B16"/>
    <w:rsid w:val="00E65C8A"/>
    <w:rsid w:val="00E71404"/>
    <w:rsid w:val="00EC15DA"/>
    <w:rsid w:val="00EC5430"/>
    <w:rsid w:val="00F76CD9"/>
    <w:rsid w:val="00FC564F"/>
    <w:rsid w:val="00F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ECAA98"/>
  <w15:docId w15:val="{12515619-3472-41D0-9647-CA063A11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Heading"/>
    <w:next w:val="a1"/>
    <w:uiPriority w:val="9"/>
    <w:qFormat/>
    <w:pPr>
      <w:outlineLvl w:val="0"/>
    </w:pPr>
    <w:rPr>
      <w:rFonts w:ascii="Liberation Serif;Times New Roma" w:eastAsia="NSimSun" w:hAnsi="Liberation Serif;Times New Roma"/>
      <w:b/>
      <w:bCs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71404"/>
    <w:pPr>
      <w:keepNext/>
      <w:keepLines/>
      <w:spacing w:before="4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320B0"/>
    <w:pPr>
      <w:keepNext/>
      <w:keepLines/>
      <w:spacing w:before="40"/>
      <w:outlineLvl w:val="2"/>
    </w:pPr>
    <w:rPr>
      <w:rFonts w:asciiTheme="majorHAnsi" w:eastAsiaTheme="majorEastAsia" w:hAnsiTheme="majorHAnsi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rPr>
      <w:color w:val="0000FF"/>
      <w:u w:val="single"/>
    </w:rPr>
  </w:style>
  <w:style w:type="character" w:styleId="a6">
    <w:name w:val="FollowedHyperlink"/>
    <w:basedOn w:val="a2"/>
    <w:rPr>
      <w:color w:val="954F72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trongEmphasis">
    <w:name w:val="Strong Emphasis"/>
    <w:qFormat/>
    <w:rPr>
      <w:b/>
      <w:bCs/>
    </w:rPr>
  </w:style>
  <w:style w:type="character" w:styleId="a7">
    <w:name w:val="Book Title"/>
    <w:basedOn w:val="a2"/>
    <w:qFormat/>
    <w:rPr>
      <w:b/>
      <w:bCs/>
      <w:i/>
      <w:iCs/>
      <w:spacing w:val="5"/>
    </w:rPr>
  </w:style>
  <w:style w:type="character" w:customStyle="1" w:styleId="y2iqfc">
    <w:name w:val="y2iqfc"/>
    <w:basedOn w:val="a2"/>
    <w:qFormat/>
  </w:style>
  <w:style w:type="character" w:customStyle="1" w:styleId="HTML">
    <w:name w:val="Стандартный HTML Знак"/>
    <w:basedOn w:val="a2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word">
    <w:name w:val="word"/>
    <w:basedOn w:val="a2"/>
    <w:qFormat/>
  </w:style>
  <w:style w:type="character" w:customStyle="1" w:styleId="WW8Num3z0">
    <w:name w:val="WW8Num3z0"/>
    <w:qFormat/>
    <w:rPr>
      <w:rFonts w:ascii="Symbol" w:hAnsi="Symbol" w:cs="OpenSymbol;Arial Unicode MS"/>
    </w:rPr>
  </w:style>
  <w:style w:type="character" w:customStyle="1" w:styleId="WW8Num3z1">
    <w:name w:val="WW8Num3z1"/>
    <w:qFormat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qFormat/>
    <w:rPr>
      <w:rFonts w:ascii="Symbol" w:hAnsi="Symbol" w:cs="OpenSymbol;Arial Unicode MS"/>
    </w:rPr>
  </w:style>
  <w:style w:type="character" w:customStyle="1" w:styleId="WW8Num4z1">
    <w:name w:val="WW8Num4z1"/>
    <w:qFormat/>
    <w:rPr>
      <w:rFonts w:ascii="OpenSymbol;Arial Unicode MS" w:hAnsi="OpenSymbol;Arial Unicode MS" w:cs="OpenSymbol;Arial Unicode MS"/>
    </w:rPr>
  </w:style>
  <w:style w:type="character" w:customStyle="1" w:styleId="WW8Num2z0">
    <w:name w:val="WW8Num2z0"/>
    <w:qFormat/>
    <w:rPr>
      <w:rFonts w:ascii="Symbol" w:hAnsi="Symbol" w:cs="OpenSymbol;Arial Unicode MS"/>
    </w:rPr>
  </w:style>
  <w:style w:type="character" w:customStyle="1" w:styleId="WW8Num2z1">
    <w:name w:val="WW8Num2z1"/>
    <w:qFormat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6z0">
    <w:name w:val="WW8Num6z0"/>
    <w:qFormat/>
    <w:rPr>
      <w:rFonts w:ascii="Symbol" w:hAnsi="Symbol" w:cs="OpenSymbol;Arial Unicode MS"/>
    </w:rPr>
  </w:style>
  <w:style w:type="character" w:customStyle="1" w:styleId="WW8Num6z1">
    <w:name w:val="WW8Num6z1"/>
    <w:qFormat/>
    <w:rPr>
      <w:rFonts w:ascii="OpenSymbol;Arial Unicode MS" w:hAnsi="OpenSymbol;Arial Unicode MS" w:cs="OpenSymbol;Arial Unicode MS"/>
    </w:rPr>
  </w:style>
  <w:style w:type="character" w:customStyle="1" w:styleId="WW8Num7z0">
    <w:name w:val="WW8Num7z0"/>
    <w:qFormat/>
    <w:rPr>
      <w:rFonts w:ascii="Symbol" w:hAnsi="Symbol" w:cs="OpenSymbol;Arial Unicode MS"/>
    </w:rPr>
  </w:style>
  <w:style w:type="character" w:customStyle="1" w:styleId="WW8Num7z1">
    <w:name w:val="WW8Num7z1"/>
    <w:qFormat/>
    <w:rPr>
      <w:rFonts w:ascii="OpenSymbol;Arial Unicode MS" w:hAnsi="OpenSymbol;Arial Unicode MS" w:cs="OpenSymbol;Arial Unicode MS"/>
    </w:rPr>
  </w:style>
  <w:style w:type="character" w:customStyle="1" w:styleId="a8">
    <w:name w:val="Виділення жирним"/>
    <w:qFormat/>
    <w:rPr>
      <w:b/>
      <w:bCs/>
    </w:rPr>
  </w:style>
  <w:style w:type="character" w:customStyle="1" w:styleId="markedcontent">
    <w:name w:val="markedcontent"/>
    <w:basedOn w:val="a2"/>
    <w:qFormat/>
  </w:style>
  <w:style w:type="character" w:styleId="a9">
    <w:name w:val="Strong"/>
    <w:basedOn w:val="a2"/>
    <w:qFormat/>
    <w:rPr>
      <w:b/>
      <w:bCs/>
    </w:rPr>
  </w:style>
  <w:style w:type="character" w:customStyle="1" w:styleId="-">
    <w:name w:val="Интернет-ссылка"/>
    <w:basedOn w:val="a2"/>
    <w:qFormat/>
    <w:rPr>
      <w:color w:val="0563C1"/>
      <w:u w:val="single"/>
    </w:rPr>
  </w:style>
  <w:style w:type="character" w:customStyle="1" w:styleId="jlqj4b">
    <w:name w:val="jlqj4b"/>
    <w:basedOn w:val="a2"/>
    <w:qFormat/>
  </w:style>
  <w:style w:type="character" w:customStyle="1" w:styleId="rynqvb">
    <w:name w:val="rynqvb"/>
    <w:basedOn w:val="a2"/>
    <w:qFormat/>
  </w:style>
  <w:style w:type="character" w:customStyle="1" w:styleId="hwtze">
    <w:name w:val="hwtze"/>
    <w:basedOn w:val="a2"/>
    <w:qFormat/>
  </w:style>
  <w:style w:type="character" w:customStyle="1" w:styleId="hps">
    <w:name w:val="hps"/>
    <w:basedOn w:val="a2"/>
    <w:qFormat/>
  </w:style>
  <w:style w:type="character" w:customStyle="1" w:styleId="WW8Num29z0">
    <w:name w:val="WW8Num29z0"/>
    <w:qFormat/>
    <w:rPr>
      <w:rFonts w:ascii="Times New Roman" w:hAnsi="Times New Roman" w:cs="Times New Roman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3z0">
    <w:name w:val="WW8Num23z0"/>
    <w:qFormat/>
    <w:rPr>
      <w:u w:val="none"/>
    </w:rPr>
  </w:style>
  <w:style w:type="character" w:customStyle="1" w:styleId="aa">
    <w:name w:val="Текст у виносці Знак"/>
    <w:basedOn w:val="a2"/>
    <w:link w:val="ab"/>
    <w:uiPriority w:val="99"/>
    <w:semiHidden/>
    <w:qFormat/>
    <w:rsid w:val="008D3CC0"/>
    <w:rPr>
      <w:rFonts w:ascii="Segoe UI" w:hAnsi="Segoe UI"/>
      <w:sz w:val="18"/>
      <w:szCs w:val="16"/>
    </w:rPr>
  </w:style>
  <w:style w:type="character" w:customStyle="1" w:styleId="citation-content">
    <w:name w:val="citation-content"/>
    <w:basedOn w:val="a2"/>
    <w:qFormat/>
  </w:style>
  <w:style w:type="paragraph" w:customStyle="1" w:styleId="Heading">
    <w:name w:val="Heading"/>
    <w:basedOn w:val="a0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0"/>
    <w:pPr>
      <w:spacing w:after="140" w:line="276" w:lineRule="auto"/>
    </w:pPr>
  </w:style>
  <w:style w:type="paragraph" w:styleId="ac">
    <w:name w:val="List"/>
    <w:basedOn w:val="a1"/>
  </w:style>
  <w:style w:type="paragraph" w:styleId="ad">
    <w:name w:val="caption"/>
    <w:basedOn w:val="a0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0"/>
    <w:qFormat/>
    <w:pPr>
      <w:suppressLineNumbers/>
    </w:pPr>
  </w:style>
  <w:style w:type="paragraph" w:styleId="ae">
    <w:name w:val="No Spacing"/>
    <w:qFormat/>
    <w:rPr>
      <w:kern w:val="0"/>
      <w:sz w:val="22"/>
      <w:szCs w:val="22"/>
      <w:lang w:val="ru-RU" w:eastAsia="en-US" w:bidi="ar-SA"/>
    </w:rPr>
  </w:style>
  <w:style w:type="paragraph" w:styleId="af">
    <w:name w:val="List Paragraph"/>
    <w:basedOn w:val="a0"/>
    <w:uiPriority w:val="34"/>
    <w:qFormat/>
    <w:pPr>
      <w:spacing w:after="160"/>
      <w:ind w:left="720"/>
      <w:contextualSpacing/>
    </w:pPr>
  </w:style>
  <w:style w:type="paragraph" w:customStyle="1" w:styleId="HeaderandFooter">
    <w:name w:val="Header and Footer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HeaderandFooter"/>
  </w:style>
  <w:style w:type="paragraph" w:styleId="af1">
    <w:name w:val="footer"/>
    <w:basedOn w:val="HeaderandFooter"/>
  </w:style>
  <w:style w:type="paragraph" w:customStyle="1" w:styleId="Default">
    <w:name w:val="Default"/>
    <w:qFormat/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LO-normal">
    <w:name w:val="LO-normal"/>
    <w:qFormat/>
    <w:rPr>
      <w:rFonts w:ascii="Times New Roman" w:hAnsi="Times New Roman"/>
      <w:kern w:val="0"/>
      <w:sz w:val="20"/>
      <w:szCs w:val="20"/>
    </w:rPr>
  </w:style>
  <w:style w:type="paragraph" w:styleId="HTML0">
    <w:name w:val="HTML Preformatted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0"/>
    <w:uiPriority w:val="99"/>
    <w:qFormat/>
    <w:pPr>
      <w:spacing w:before="280" w:after="280"/>
    </w:pPr>
    <w:rPr>
      <w:rFonts w:ascii="Times New Roman" w:eastAsia="Times New Roman" w:hAnsi="Times New Roman" w:cs="Times New Roman"/>
      <w:lang w:eastAsia="ru-RU"/>
    </w:rPr>
  </w:style>
  <w:style w:type="paragraph" w:customStyle="1" w:styleId="FrameContents">
    <w:name w:val="Frame Contents"/>
    <w:basedOn w:val="a0"/>
    <w:qFormat/>
  </w:style>
  <w:style w:type="paragraph" w:customStyle="1" w:styleId="Text">
    <w:name w:val="Text"/>
    <w:basedOn w:val="ad"/>
    <w:qFormat/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af3">
    <w:name w:val="УДК"/>
    <w:basedOn w:val="a0"/>
    <w:next w:val="a0"/>
    <w:qFormat/>
    <w:rPr>
      <w:rFonts w:ascii="Times New Roman" w:eastAsia="Times New Roman" w:hAnsi="Times New Roman" w:cs="Times New Roman"/>
      <w:b/>
      <w:caps/>
      <w:sz w:val="28"/>
      <w:szCs w:val="28"/>
      <w:lang w:bidi="ar-SA"/>
    </w:rPr>
  </w:style>
  <w:style w:type="paragraph" w:customStyle="1" w:styleId="10">
    <w:name w:val="З_1"/>
    <w:basedOn w:val="a0"/>
    <w:qFormat/>
    <w:pPr>
      <w:widowControl w:val="0"/>
      <w:spacing w:line="360" w:lineRule="auto"/>
      <w:jc w:val="center"/>
    </w:pPr>
    <w:rPr>
      <w:caps/>
      <w:sz w:val="28"/>
      <w:szCs w:val="28"/>
    </w:rPr>
  </w:style>
  <w:style w:type="paragraph" w:styleId="21">
    <w:name w:val="Body Text 2"/>
    <w:basedOn w:val="a0"/>
    <w:qFormat/>
    <w:pPr>
      <w:spacing w:after="120" w:line="480" w:lineRule="auto"/>
    </w:pPr>
    <w:rPr>
      <w:lang w:val="pl-PL" w:eastAsia="pl-PL"/>
    </w:rPr>
  </w:style>
  <w:style w:type="paragraph" w:customStyle="1" w:styleId="af4">
    <w:name w:val="З_О"/>
    <w:basedOn w:val="21"/>
    <w:qFormat/>
    <w:pPr>
      <w:widowControl w:val="0"/>
      <w:spacing w:after="0" w:line="360" w:lineRule="auto"/>
      <w:ind w:firstLine="709"/>
      <w:jc w:val="both"/>
    </w:pPr>
    <w:rPr>
      <w:sz w:val="28"/>
      <w:szCs w:val="28"/>
      <w:lang w:val="en-US"/>
    </w:rPr>
  </w:style>
  <w:style w:type="paragraph" w:customStyle="1" w:styleId="af5">
    <w:name w:val="З_РТП"/>
    <w:basedOn w:val="af4"/>
    <w:qFormat/>
    <w:pPr>
      <w:ind w:firstLine="0"/>
      <w:jc w:val="center"/>
    </w:pPr>
  </w:style>
  <w:style w:type="paragraph" w:customStyle="1" w:styleId="a">
    <w:name w:val="З_Перечисление"/>
    <w:basedOn w:val="af4"/>
    <w:qFormat/>
    <w:pPr>
      <w:numPr>
        <w:numId w:val="2"/>
      </w:numPr>
      <w:tabs>
        <w:tab w:val="clear" w:pos="720"/>
        <w:tab w:val="left" w:pos="993"/>
      </w:tabs>
      <w:ind w:left="0" w:firstLine="709"/>
    </w:pPr>
    <w:rPr>
      <w:lang w:val="ru-RU"/>
    </w:rPr>
  </w:style>
  <w:style w:type="paragraph" w:styleId="ab">
    <w:name w:val="Balloon Text"/>
    <w:basedOn w:val="a0"/>
    <w:link w:val="aa"/>
    <w:uiPriority w:val="99"/>
    <w:semiHidden/>
    <w:unhideWhenUsed/>
    <w:qFormat/>
    <w:rsid w:val="008D3CC0"/>
    <w:rPr>
      <w:rFonts w:ascii="Segoe UI" w:hAnsi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2">
    <w:name w:val="WW8Num2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1">
    <w:name w:val="WW8Num1"/>
    <w:qFormat/>
  </w:style>
  <w:style w:type="numbering" w:customStyle="1" w:styleId="WW8Num29">
    <w:name w:val="WW8Num29"/>
    <w:qFormat/>
  </w:style>
  <w:style w:type="numbering" w:customStyle="1" w:styleId="WW8Num23">
    <w:name w:val="WW8Num23"/>
    <w:qFormat/>
  </w:style>
  <w:style w:type="character" w:customStyle="1" w:styleId="20">
    <w:name w:val="Заголовок 2 Знак"/>
    <w:basedOn w:val="a2"/>
    <w:link w:val="2"/>
    <w:uiPriority w:val="9"/>
    <w:semiHidden/>
    <w:rsid w:val="00E71404"/>
    <w:rPr>
      <w:rFonts w:asciiTheme="majorHAnsi" w:eastAsiaTheme="majorEastAsia" w:hAnsiTheme="majorHAnsi"/>
      <w:color w:val="2F5496" w:themeColor="accent1" w:themeShade="BF"/>
      <w:sz w:val="26"/>
      <w:szCs w:val="23"/>
    </w:rPr>
  </w:style>
  <w:style w:type="table" w:styleId="af6">
    <w:name w:val="Table Grid"/>
    <w:basedOn w:val="a3"/>
    <w:uiPriority w:val="39"/>
    <w:rsid w:val="00E65C8A"/>
    <w:pPr>
      <w:suppressAutoHyphens w:val="0"/>
    </w:pPr>
    <w:rPr>
      <w:rFonts w:ascii="Arial" w:eastAsia="Arial" w:hAnsi="Arial" w:cs="Arial"/>
      <w:sz w:val="22"/>
      <w:szCs w:val="22"/>
      <w:lang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2"/>
    <w:uiPriority w:val="99"/>
    <w:semiHidden/>
    <w:unhideWhenUsed/>
    <w:rsid w:val="00FC564F"/>
    <w:rPr>
      <w:color w:val="605E5C"/>
      <w:shd w:val="clear" w:color="auto" w:fill="E1DFDD"/>
    </w:rPr>
  </w:style>
  <w:style w:type="character" w:customStyle="1" w:styleId="30">
    <w:name w:val="Заголовок 3 Знак"/>
    <w:basedOn w:val="a2"/>
    <w:link w:val="3"/>
    <w:uiPriority w:val="9"/>
    <w:semiHidden/>
    <w:rsid w:val="00B320B0"/>
    <w:rPr>
      <w:rFonts w:asciiTheme="majorHAnsi" w:eastAsiaTheme="majorEastAsia" w:hAnsiTheme="majorHAnsi"/>
      <w:color w:val="1F3763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npu.dev42hub.uk/university/structure/mathematics-informatics/coope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579</Words>
  <Characters>4272</Characters>
  <Application>Microsoft Office Word</Application>
  <DocSecurity>0</DocSecurity>
  <Lines>97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dc:description/>
  <cp:lastModifiedBy>Nataliia Ponomarova</cp:lastModifiedBy>
  <cp:revision>7</cp:revision>
  <dcterms:created xsi:type="dcterms:W3CDTF">2026-08-21T11:12:00Z</dcterms:created>
  <dcterms:modified xsi:type="dcterms:W3CDTF">2026-08-21T11:41:00Z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3cf27e67-d00d-4931-8358-66d7bf80fbf2</vt:lpwstr>
  </property>
</Properties>
</file>