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3447"/>
          <w:sz w:val="42"/>
        </w:rPr>
        <w:t>Sentiment Analysis Communication Rubric</w:t>
      </w:r>
    </w:p>
    <w:p>
      <w:pPr>
        <w:jc w:val="center"/>
      </w:pPr>
      <w:r>
        <w:rPr>
          <w:i/>
          <w:color w:val="5F645F"/>
          <w:sz w:val="20"/>
        </w:rPr>
        <w:t>Teacher-mode source document for the quick feedback prototype</w:t>
      </w:r>
    </w:p>
    <w:p/>
    <w:p>
      <w:r>
        <w:rPr>
          <w:rFonts w:ascii="Aptos" w:hAnsi="Aptos" w:eastAsia="Aptos"/>
          <w:b/>
          <w:color w:val="243447"/>
          <w:sz w:val="28"/>
        </w:rPr>
        <w:t>Coursework Task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Coursework Task: Sentiment Analysis with Error Analysis: </w:t>
      </w:r>
      <w:r>
        <w:rPr>
          <w:rFonts w:ascii="Aptos" w:hAnsi="Aptos" w:eastAsia="Aptos"/>
          <w:b w:val="0"/>
          <w:color w:val="1F2328"/>
          <w:sz w:val="20"/>
        </w:rPr>
        <w:t>Build a sentiment classification model for movie reviews and critically evaluate its performance.</w:t>
      </w:r>
    </w:p>
    <w:p>
      <w:r>
        <w:rPr>
          <w:rFonts w:ascii="Aptos" w:hAnsi="Aptos" w:eastAsia="Aptos"/>
          <w:b/>
          <w:color w:val="243447"/>
          <w:sz w:val="24"/>
        </w:rPr>
        <w:t>Requirements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Use any dataset, such as IMDb or a small custom review dataset.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Train a basic model, for example logistic regression or a simple neural network.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Report the methodology, evaluation metrics, and the reasons behind your design choices.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Include evaluation metrics such as accuracy and F1 score.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Perform error analysis and identify where the model fails.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Reflect on limitations and realistic improvements.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Deliverable: </w:t>
      </w:r>
      <w:r>
        <w:rPr>
          <w:rFonts w:ascii="Aptos" w:hAnsi="Aptos" w:eastAsia="Aptos"/>
          <w:b w:val="0"/>
          <w:color w:val="1F2328"/>
          <w:sz w:val="20"/>
        </w:rPr>
        <w:t>Write a 1500-2000 word report with an Introduction, Methodology, Results, Error Analysis, and Conclusion.</w:t>
      </w:r>
    </w:p>
    <w:p>
      <w:r>
        <w:rPr>
          <w:rFonts w:ascii="Aptos" w:hAnsi="Aptos" w:eastAsia="Aptos"/>
          <w:b/>
          <w:color w:val="243447"/>
          <w:sz w:val="28"/>
        </w:rPr>
        <w:t>Rubric Focus</w:t>
      </w:r>
    </w:p>
    <w:p>
      <w:r>
        <w:rPr>
          <w:rFonts w:ascii="Aptos" w:hAnsi="Aptos" w:eastAsia="Aptos"/>
          <w:b w:val="0"/>
          <w:color w:val="1F2328"/>
          <w:sz w:val="20"/>
        </w:rPr>
        <w:t>This rubric scores communication of ideas in the report. It is intended to calibrate the LLM against teacher expectations.</w:t>
      </w:r>
    </w:p>
    <w:p>
      <w:r>
        <w:rPr>
          <w:rFonts w:ascii="Aptos" w:hAnsi="Aptos" w:eastAsia="Aptos"/>
          <w:b/>
          <w:color w:val="243447"/>
          <w:sz w:val="24"/>
        </w:rPr>
        <w:t>Atomic Criteria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Document Structure (document_structure)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Language Clarity (language_clarity)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Technical Explanation (technical_explanation)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Analysis Depth (analysis_depth)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Referencing and Academic Integrity (referencing_and_academic_integrity)</w:t>
      </w:r>
    </w:p>
    <w:p>
      <w:r>
        <w:rPr>
          <w:rFonts w:ascii="Aptos" w:hAnsi="Aptos" w:eastAsia="Aptos"/>
          <w:b/>
          <w:color w:val="243447"/>
          <w:sz w:val="24"/>
        </w:rPr>
        <w:t>Band Mapping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12"/>
            <w:shd w:fill="243447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Band</w:t>
            </w:r>
          </w:p>
        </w:tc>
        <w:tc>
          <w:tcPr>
            <w:tcW w:type="dxa" w:w="1800"/>
            <w:shd w:fill="243447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6984"/>
            <w:shd w:fill="243447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0-39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0.0-0.39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Disorganized, unclear, poor academic practice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40-49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0.4-0.49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Basic structure, weak clarity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50-59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0.5-0.59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Reasonable but inconsistent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60-69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0.6-0.69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Clear, structured, mostly correct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70-84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0.7-0.84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Polished, coherent, strong explanation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85+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0.85-1.0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Publication-quality clarity</w:t>
            </w:r>
          </w:p>
        </w:tc>
      </w:tr>
    </w:tbl>
    <w:p>
      <w:r>
        <w:rPr>
          <w:rFonts w:ascii="Aptos" w:hAnsi="Aptos" w:eastAsia="Aptos"/>
          <w:b/>
          <w:color w:val="243447"/>
          <w:sz w:val="24"/>
        </w:rPr>
        <w:t>Criterion Definitions</w:t>
      </w:r>
    </w:p>
    <w:p>
      <w:r>
        <w:rPr>
          <w:rFonts w:ascii="Aptos" w:hAnsi="Aptos" w:eastAsia="Aptos"/>
          <w:b w:val="0"/>
          <w:color w:val="1F2328"/>
          <w:sz w:val="20"/>
        </w:rPr>
        <w:t>Document Structure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Logical flow between sections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Proper use of headings and report sections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Clear transitions between ideas</w:t>
      </w:r>
    </w:p>
    <w:p>
      <w:r>
        <w:rPr>
          <w:rFonts w:ascii="Aptos" w:hAnsi="Aptos" w:eastAsia="Aptos"/>
          <w:b w:val="0"/>
          <w:color w:val="1F2328"/>
          <w:sz w:val="20"/>
        </w:rPr>
        <w:t>Language Clarity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Grammar and sentence control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Formal academic tone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Readable, precise wording</w:t>
      </w:r>
    </w:p>
    <w:p>
      <w:r>
        <w:rPr>
          <w:rFonts w:ascii="Aptos" w:hAnsi="Aptos" w:eastAsia="Aptos"/>
          <w:b w:val="0"/>
          <w:color w:val="1F2328"/>
          <w:sz w:val="20"/>
        </w:rPr>
        <w:t>Technical Explanation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Correct explanation of the model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Appropriate use of technical terminology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Clear reasoning for design choices</w:t>
      </w:r>
    </w:p>
    <w:p>
      <w:r>
        <w:rPr>
          <w:rFonts w:ascii="Aptos" w:hAnsi="Aptos" w:eastAsia="Aptos"/>
          <w:b w:val="0"/>
          <w:color w:val="1F2328"/>
          <w:sz w:val="20"/>
        </w:rPr>
        <w:t>Analysis Depth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Insight into results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Quality of error analysis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Evidence of critical thinking</w:t>
      </w:r>
    </w:p>
    <w:p>
      <w:r>
        <w:rPr>
          <w:rFonts w:ascii="Aptos" w:hAnsi="Aptos" w:eastAsia="Aptos"/>
          <w:b w:val="0"/>
          <w:color w:val="1F2328"/>
          <w:sz w:val="20"/>
        </w:rPr>
        <w:t>Referencing and Academic Integrity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Proper citations and attribution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No plagiarism or copied analysis</w:t>
      </w:r>
    </w:p>
    <w:p>
      <w:pPr>
        <w:pStyle w:val="ListBullet2"/>
      </w:pPr>
      <w:r>
        <w:rPr>
          <w:rFonts w:ascii="Aptos" w:hAnsi="Aptos" w:eastAsia="Aptos"/>
          <w:b w:val="0"/>
          <w:color w:val="1F2328"/>
          <w:sz w:val="20"/>
        </w:rPr>
        <w:t>Transparent GenAI use where relevant</w:t>
      </w:r>
    </w:p>
    <w:p>
      <w:r>
        <w:rPr>
          <w:rFonts w:ascii="Aptos" w:hAnsi="Aptos" w:eastAsia="Aptos"/>
          <w:b/>
          <w:color w:val="243447"/>
          <w:sz w:val="28"/>
        </w:rPr>
        <w:t>Calibration Examples</w:t>
      </w:r>
    </w:p>
    <w:p>
      <w:r>
        <w:rPr>
          <w:rFonts w:ascii="Aptos" w:hAnsi="Aptos" w:eastAsia="Aptos"/>
          <w:b w:val="0"/>
          <w:color w:val="1F2328"/>
          <w:sz w:val="20"/>
        </w:rPr>
        <w:t>These examples should be used as prompt-time anchors so the grader stays aligned with the teacher's interpretation of the rubric.</w:t>
      </w:r>
    </w:p>
    <w:p>
      <w:r>
        <w:rPr>
          <w:rFonts w:ascii="Aptos" w:hAnsi="Aptos" w:eastAsia="Aptos"/>
          <w:b w:val="0"/>
          <w:color w:val="243447"/>
          <w:sz w:val="24"/>
        </w:rPr>
        <w:t>Weak Example</w:t>
      </w:r>
    </w:p>
    <w:p>
      <w:r>
        <w:rPr>
          <w:rFonts w:ascii="Aptos" w:hAnsi="Aptos" w:eastAsia="Aptos"/>
          <w:b w:val="0"/>
          <w:color w:val="BF5C42"/>
          <w:sz w:val="20"/>
        </w:rPr>
        <w:t>Score: 45/100   |   Band: 40-49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Text excerpt: </w:t>
      </w:r>
      <w:r>
        <w:rPr>
          <w:rFonts w:ascii="Aptos" w:hAnsi="Aptos" w:eastAsia="Aptos"/>
          <w:b w:val="0"/>
          <w:color w:val="1F2328"/>
          <w:sz w:val="20"/>
        </w:rPr>
        <w:t>This project is about sentiment analysis. I used a dataset and trained a model. The accuracy was okay. The model sometimes failed but overall it worked fine. The results are shown below. The method is logistic regression. Some errors happened but I think it is fine.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Teacher rationale: </w:t>
      </w:r>
      <w:r>
        <w:rPr>
          <w:rFonts w:ascii="Aptos" w:hAnsi="Aptos" w:eastAsia="Aptos"/>
          <w:b w:val="0"/>
          <w:color w:val="1F2328"/>
          <w:sz w:val="20"/>
        </w:rPr>
        <w:t>Very vague methodology description, no clear structure between sections, limited technical explanation, minimal error analysis, and informal language throughout.</w:t>
      </w:r>
    </w:p>
    <w:p>
      <w:r>
        <w:rPr>
          <w:rFonts w:ascii="Aptos" w:hAnsi="Aptos" w:eastAsia="Aptos"/>
          <w:b w:val="0"/>
          <w:color w:val="243447"/>
          <w:sz w:val="24"/>
        </w:rPr>
        <w:t>Average Example</w:t>
      </w:r>
    </w:p>
    <w:p>
      <w:r>
        <w:rPr>
          <w:rFonts w:ascii="Aptos" w:hAnsi="Aptos" w:eastAsia="Aptos"/>
          <w:b w:val="0"/>
          <w:color w:val="BF5C42"/>
          <w:sz w:val="20"/>
        </w:rPr>
        <w:t>Score: 62/100   |   Band: 60-69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Text excerpt: </w:t>
      </w:r>
      <w:r>
        <w:rPr>
          <w:rFonts w:ascii="Aptos" w:hAnsi="Aptos" w:eastAsia="Aptos"/>
          <w:b w:val="0"/>
          <w:color w:val="1F2328"/>
          <w:sz w:val="20"/>
        </w:rPr>
        <w:t>We implemented a logistic regression classifier using TF-IDF features. The dataset consisted of labeled movie reviews. The model achieved an accuracy of 78%. Some errors were observed in cases of sarcasm and ambiguous phrasing. While the model performs reasonably well, it struggles with context-dependent sentiment.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Teacher rationale: </w:t>
      </w:r>
      <w:r>
        <w:rPr>
          <w:rFonts w:ascii="Aptos" w:hAnsi="Aptos" w:eastAsia="Aptos"/>
          <w:b w:val="0"/>
          <w:color w:val="1F2328"/>
          <w:sz w:val="20"/>
        </w:rPr>
        <w:t>The methodology is clear and the structure is serviceable, with some awareness of model limitations, but the error analysis is still shallow and the transitions between ideas remain weak.</w:t>
      </w:r>
    </w:p>
    <w:p>
      <w:r>
        <w:rPr>
          <w:rFonts w:ascii="Aptos" w:hAnsi="Aptos" w:eastAsia="Aptos"/>
          <w:b w:val="0"/>
          <w:color w:val="243447"/>
          <w:sz w:val="24"/>
        </w:rPr>
        <w:t>Strong Example</w:t>
      </w:r>
    </w:p>
    <w:p>
      <w:r>
        <w:rPr>
          <w:rFonts w:ascii="Aptos" w:hAnsi="Aptos" w:eastAsia="Aptos"/>
          <w:b w:val="0"/>
          <w:color w:val="BF5C42"/>
          <w:sz w:val="20"/>
        </w:rPr>
        <w:t>Score: 78/100   |   Band: 70-84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Text excerpt: </w:t>
      </w:r>
      <w:r>
        <w:rPr>
          <w:rFonts w:ascii="Aptos" w:hAnsi="Aptos" w:eastAsia="Aptos"/>
          <w:b w:val="0"/>
          <w:color w:val="1F2328"/>
          <w:sz w:val="20"/>
        </w:rPr>
        <w:t>We trained a logistic regression classifier using TF-IDF representations of the text. While the model achieved an accuracy of 81%, deeper analysis reveals systematic failure modes. In particular, the classifier struggles with negation (e.g., “not bad”) and sarcasm, which highlights its reliance on surface-level lexical cues rather than contextual understanding. This limitation suggests that more expressive models, such as transformer-based architectures, may better capture semantic nuances.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Teacher rationale: </w:t>
      </w:r>
      <w:r>
        <w:rPr>
          <w:rFonts w:ascii="Aptos" w:hAnsi="Aptos" w:eastAsia="Aptos"/>
          <w:b w:val="0"/>
          <w:color w:val="1F2328"/>
          <w:sz w:val="20"/>
        </w:rPr>
        <w:t>Strong technical explanation, insightful error analysis, clear formal language, and a logical progression of ideas, though the discussion could still use more quantitative error breakdown and dataset bias analysis.</w:t>
      </w:r>
    </w:p>
    <w:p>
      <w:r>
        <w:rPr>
          <w:rFonts w:ascii="Aptos" w:hAnsi="Aptos" w:eastAsia="Aptos"/>
          <w:b w:val="0"/>
          <w:color w:val="243447"/>
          <w:sz w:val="24"/>
        </w:rPr>
        <w:t>Excellent Example</w:t>
      </w:r>
    </w:p>
    <w:p>
      <w:r>
        <w:rPr>
          <w:rFonts w:ascii="Aptos" w:hAnsi="Aptos" w:eastAsia="Aptos"/>
          <w:b w:val="0"/>
          <w:color w:val="BF5C42"/>
          <w:sz w:val="20"/>
        </w:rPr>
        <w:t>Score: 90/100   |   Band: 85+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Text excerpt: </w:t>
      </w:r>
      <w:r>
        <w:rPr>
          <w:rFonts w:ascii="Aptos" w:hAnsi="Aptos" w:eastAsia="Aptos"/>
          <w:b w:val="0"/>
          <w:color w:val="1F2328"/>
          <w:sz w:val="20"/>
        </w:rPr>
        <w:t>Although the logistic regression model achieved an overall F1-score of 0.83, this aggregate metric obscures systematic weaknesses. A detailed error analysis reveals that misclassifications are disproportionately concentrated in reviews containing implicit sentiment, sarcasm, or domain-specific language. For instance, phrases such as “I expected more” were frequently misclassified due to their lack of explicit polarity markers. This suggests that the model’s reliance on bag-of-words representations limits its ability to capture compositional semantics. Future work should explore contextual embeddings (e.g., BERT) to address these limitations.</w:t>
      </w:r>
    </w:p>
    <w:p>
      <w:r>
        <w:rPr>
          <w:rFonts w:ascii="Aptos" w:hAnsi="Aptos" w:eastAsia="Aptos"/>
          <w:b w:val="0"/>
          <w:color w:val="1F2328"/>
          <w:sz w:val="20"/>
        </w:rPr>
        <w:t xml:space="preserve">Teacher rationale: </w:t>
      </w:r>
      <w:r>
        <w:rPr>
          <w:rFonts w:ascii="Aptos" w:hAnsi="Aptos" w:eastAsia="Aptos"/>
          <w:b w:val="0"/>
          <w:color w:val="1F2328"/>
          <w:sz w:val="20"/>
        </w:rPr>
        <w:t>Deep analytical insight, precise technical language, strong linkage between results and limitations, a professional academic tone, and well-justified next-step improvements.</w:t>
      </w:r>
    </w:p>
    <w:p>
      <w:r>
        <w:rPr>
          <w:rFonts w:ascii="Aptos" w:hAnsi="Aptos" w:eastAsia="Aptos"/>
          <w:b/>
          <w:color w:val="243447"/>
          <w:sz w:val="24"/>
        </w:rPr>
        <w:t>Quick-Feedback Input Guidance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Use the rubric text as the grading source of truth.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Use the examples to calibrate scoring style, not to replace the rubric.</w:t>
      </w:r>
    </w:p>
    <w:p>
      <w:pPr>
        <w:pStyle w:val="ListBullet"/>
      </w:pPr>
      <w:r>
        <w:rPr>
          <w:rFonts w:ascii="Aptos" w:hAnsi="Aptos" w:eastAsia="Aptos"/>
          <w:b w:val="0"/>
          <w:color w:val="1F2328"/>
          <w:sz w:val="20"/>
        </w:rPr>
        <w:t>Return criterion-level feedback, an overall score, and specific missing elements.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