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left"/>
      </w:pPr>
      <w:r>
        <w:rPr>
          <w:color w:val="0563C1"/>
          <w:u w:val="single"/>
        </w:rPr>
        <w:t xml:space="preserve">![InfiIoT](https://infiiot.com/static/images/logo.png)</w:t>
      </w:r>
    </w:p>
    <w:p>
      <w:pPr>
        <w:spacing w:after="200"/>
      </w:pPr>
      <w:r>
        <w:t xml:space="preserve"> </w:t>
      </w:r>
    </w:p>
    <w:p>
      <w:pPr>
        <w:pStyle w:val="ListParagraph"/>
        <w:numPr>
          <w:ilvl w:val="0"/>
          <w:numId w:val="2"/>
        </w:numPr>
        <w:spacing w:after="100"/>
        <w:ind w:left="240"/>
        <w:jc w:val="left"/>
      </w:pPr>
      <w:r>
        <w:rPr>
          <w:color w:val="0563C1"/>
          <w:u w:val="single"/>
        </w:rPr>
        <w:t xml:space="preserve">Home</w:t>
      </w:r>
    </w:p>
    <w:p>
      <w:pPr>
        <w:pStyle w:val="ListParagraph"/>
        <w:numPr>
          <w:ilvl w:val="0"/>
          <w:numId w:val="2"/>
        </w:numPr>
        <w:spacing w:after="100"/>
        <w:ind w:left="240"/>
        <w:jc w:val="left"/>
      </w:pPr>
      <w:r>
        <w:rPr>
          <w:color w:val="0563C1"/>
          <w:u w:val="single"/>
        </w:rPr>
        <w:t xml:space="preserve">Platform</w:t>
      </w:r>
      <w:r>
        <w:br/>
      </w:r>
      <w:r>
        <w:rPr>
          <w:color w:val="0563C1"/>
          <w:u w:val="single"/>
        </w:rPr>
        <w:t xml:space="preserve">Features</w:t>
      </w:r>
      <w:r>
        <w:t xml:space="preserve"> </w:t>
      </w:r>
      <w:r>
        <w:rPr>
          <w:color w:val="0563C1"/>
          <w:u w:val="single"/>
        </w:rPr>
        <w:t xml:space="preserve">Request for Quote!</w:t>
      </w:r>
    </w:p>
    <w:p>
      <w:pPr>
        <w:pStyle w:val="ListParagraph"/>
        <w:numPr>
          <w:ilvl w:val="0"/>
          <w:numId w:val="2"/>
        </w:numPr>
        <w:spacing w:after="100"/>
        <w:ind w:left="240"/>
        <w:jc w:val="left"/>
      </w:pPr>
      <w:r>
        <w:rPr>
          <w:color w:val="0563C1"/>
          <w:u w:val="single"/>
        </w:rPr>
        <w:t xml:space="preserve">Resources</w:t>
      </w:r>
      <w:r>
        <w:br/>
      </w:r>
      <w:r>
        <w:rPr>
          <w:color w:val="0563C1"/>
          <w:u w:val="single"/>
        </w:rPr>
        <w:t xml:space="preserve">Getting Started</w:t>
      </w:r>
      <w:r>
        <w:t xml:space="preserve"> </w:t>
      </w:r>
      <w:r>
        <w:rPr>
          <w:color w:val="0563C1"/>
          <w:u w:val="single"/>
        </w:rPr>
        <w:t xml:space="preserve">Documentation - Hardware</w:t>
      </w:r>
      <w:r>
        <w:t xml:space="preserve"> </w:t>
      </w:r>
      <w:r>
        <w:rPr>
          <w:color w:val="0563C1"/>
          <w:u w:val="single"/>
        </w:rPr>
        <w:t xml:space="preserve">Documentation - Software</w:t>
      </w:r>
      <w:r>
        <w:t xml:space="preserve"> </w:t>
      </w:r>
      <w:r>
        <w:rPr>
          <w:color w:val="0563C1"/>
          <w:u w:val="single"/>
        </w:rPr>
        <w:t xml:space="preserve">Community Forum</w:t>
      </w:r>
      <w:r>
        <w:t xml:space="preserve"> </w:t>
      </w:r>
      <w:r>
        <w:rPr>
          <w:color w:val="0563C1"/>
          <w:u w:val="single"/>
        </w:rPr>
        <w:t xml:space="preserve">Blog</w:t>
      </w:r>
      <w:r>
        <w:t xml:space="preserve"> </w:t>
      </w:r>
      <w:r>
        <w:rPr>
          <w:color w:val="0563C1"/>
          <w:u w:val="single"/>
        </w:rPr>
        <w:t xml:space="preserve">Help Center</w:t>
      </w:r>
      <w:r>
        <w:t xml:space="preserve"> </w:t>
      </w:r>
      <w:r>
        <w:rPr>
          <w:color w:val="0563C1"/>
          <w:u w:val="single"/>
        </w:rPr>
        <w:t xml:space="preserve">FAQ</w:t>
      </w:r>
    </w:p>
    <w:p>
      <w:pPr>
        <w:pStyle w:val="ListParagraph"/>
        <w:numPr>
          <w:ilvl w:val="0"/>
          <w:numId w:val="2"/>
        </w:numPr>
        <w:spacing w:after="100"/>
        <w:ind w:left="240"/>
        <w:jc w:val="left"/>
      </w:pPr>
      <w:r>
        <w:rPr>
          <w:color w:val="0563C1"/>
          <w:u w:val="single"/>
        </w:rPr>
        <w:t xml:space="preserve">About Us</w:t>
      </w:r>
      <w:r>
        <w:br/>
      </w:r>
      <w:r>
        <w:rPr>
          <w:color w:val="0563C1"/>
          <w:u w:val="single"/>
        </w:rPr>
        <w:t xml:space="preserve">Know About Us!</w:t>
      </w:r>
      <w:r>
        <w:t xml:space="preserve"> </w:t>
      </w:r>
      <w:r>
        <w:rPr>
          <w:color w:val="0563C1"/>
          <w:u w:val="single"/>
        </w:rPr>
        <w:t xml:space="preserve">Contact Us!</w:t>
      </w:r>
      <w:r>
        <w:t xml:space="preserve"> </w:t>
      </w:r>
      <w:r>
        <w:rPr>
          <w:color w:val="0563C1"/>
          <w:u w:val="single"/>
        </w:rPr>
        <w:t xml:space="preserve">Privacy Policy</w:t>
      </w:r>
      <w:r>
        <w:t xml:space="preserve"> </w:t>
      </w:r>
      <w:r>
        <w:rPr>
          <w:color w:val="0563C1"/>
          <w:u w:val="single"/>
        </w:rPr>
        <w:t xml:space="preserve">Terms of Service</w:t>
      </w:r>
    </w:p>
    <w:p>
      <w:pPr>
        <w:pStyle w:val="ListParagraph"/>
        <w:numPr>
          <w:ilvl w:val="0"/>
          <w:numId w:val="2"/>
        </w:numPr>
        <w:spacing w:after="100"/>
        <w:ind w:left="240"/>
        <w:jc w:val="left"/>
      </w:pPr>
      <w:r>
        <w:rPr>
          <w:color w:val="0563C1"/>
          <w:u w:val="single"/>
        </w:rPr>
        <w:t xml:space="preserve">Login</w:t>
      </w:r>
    </w:p>
    <w:p>
      <w:pPr>
        <w:spacing w:after="200"/>
      </w:pPr>
      <w:r>
        <w:t xml:space="preserve"> </w:t>
      </w:r>
    </w:p>
    <w:p>
      <w:pPr>
        <w:pStyle w:val="Heading1"/>
        <w:spacing w:after="200"/>
        <w:jc w:val="center"/>
      </w:pPr>
      <w:r>
        <w:t xml:space="preserve">Privacy Policy</w:t>
      </w:r>
    </w:p>
    <w:p>
      <w:pPr>
        <w:spacing w:after="120"/>
        <w:jc w:val="left"/>
      </w:pPr>
      <w:r>
        <w:t xml:space="preserve">Last Updated: 2020-05-10</w:t>
      </w:r>
    </w:p>
    <w:p>
      <w:pPr>
        <w:spacing w:after="200"/>
      </w:pPr>
      <w:r>
        <w:t xml:space="preserve"> </w:t>
      </w:r>
    </w:p>
    <w:p>
      <w:pPr>
        <w:pStyle w:val="ListParagraph"/>
        <w:numPr>
          <w:ilvl w:val="0"/>
          <w:numId w:val="2"/>
        </w:numPr>
        <w:spacing w:after="100"/>
        <w:ind w:left="240"/>
        <w:jc w:val="left"/>
      </w:pPr>
      <w:r>
        <w:rPr>
          <w:color w:val="0563C1"/>
          <w:u w:val="single"/>
        </w:rPr>
        <w:t xml:space="preserve">Information We Collect</w:t>
      </w:r>
    </w:p>
    <w:p>
      <w:pPr>
        <w:pStyle w:val="ListParagraph"/>
        <w:numPr>
          <w:ilvl w:val="0"/>
          <w:numId w:val="2"/>
        </w:numPr>
        <w:spacing w:after="100"/>
        <w:ind w:left="240"/>
        <w:jc w:val="left"/>
      </w:pPr>
      <w:r>
        <w:rPr>
          <w:color w:val="0563C1"/>
          <w:u w:val="single"/>
        </w:rPr>
        <w:t xml:space="preserve">How We Collect Information</w:t>
      </w:r>
    </w:p>
    <w:p>
      <w:pPr>
        <w:pStyle w:val="ListParagraph"/>
        <w:numPr>
          <w:ilvl w:val="0"/>
          <w:numId w:val="2"/>
        </w:numPr>
        <w:spacing w:after="100"/>
        <w:ind w:left="240"/>
        <w:jc w:val="left"/>
      </w:pPr>
      <w:r>
        <w:rPr>
          <w:color w:val="0563C1"/>
          <w:u w:val="single"/>
        </w:rPr>
        <w:t xml:space="preserve">How We Use Your Information</w:t>
      </w:r>
    </w:p>
    <w:p>
      <w:pPr>
        <w:pStyle w:val="ListParagraph"/>
        <w:numPr>
          <w:ilvl w:val="0"/>
          <w:numId w:val="2"/>
        </w:numPr>
        <w:spacing w:after="100"/>
        <w:ind w:left="240"/>
        <w:jc w:val="left"/>
      </w:pPr>
      <w:r>
        <w:rPr>
          <w:color w:val="0563C1"/>
          <w:u w:val="single"/>
        </w:rPr>
        <w:t xml:space="preserve">Reasons We Share Your\\</w:t>
      </w:r>
      <w:r>
        <w:rPr>
          <w:color w:val="0563C1"/>
          <w:u w:val="single"/>
        </w:rPr>
        <w:br/>
        <w:t xml:space="preserve">Information</w:t>
      </w:r>
    </w:p>
    <w:p>
      <w:pPr>
        <w:pStyle w:val="ListParagraph"/>
        <w:numPr>
          <w:ilvl w:val="0"/>
          <w:numId w:val="2"/>
        </w:numPr>
        <w:spacing w:after="100"/>
        <w:ind w:left="240"/>
        <w:jc w:val="left"/>
      </w:pPr>
      <w:r>
        <w:rPr>
          <w:color w:val="0563C1"/>
          <w:u w:val="single"/>
        </w:rPr>
        <w:t xml:space="preserve">Your Choices About Your\\</w:t>
      </w:r>
      <w:r>
        <w:rPr>
          <w:color w:val="0563C1"/>
          <w:u w:val="single"/>
        </w:rPr>
        <w:br/>
        <w:t xml:space="preserve">Information</w:t>
      </w:r>
    </w:p>
    <w:p>
      <w:pPr>
        <w:pStyle w:val="ListParagraph"/>
        <w:numPr>
          <w:ilvl w:val="0"/>
          <w:numId w:val="2"/>
        </w:numPr>
        <w:spacing w:after="100"/>
        <w:ind w:left="240"/>
        <w:jc w:val="left"/>
      </w:pPr>
      <w:r>
        <w:rPr>
          <w:color w:val="0563C1"/>
          <w:u w:val="single"/>
        </w:rPr>
        <w:t xml:space="preserve">Changes to the Privacy Policy</w:t>
      </w:r>
    </w:p>
    <w:p>
      <w:pPr>
        <w:spacing w:after="200"/>
      </w:pPr>
      <w:r>
        <w:t xml:space="preserve"> </w:t>
      </w:r>
    </w:p>
    <w:p>
      <w:pPr>
        <w:pStyle w:val="Heading3"/>
        <w:spacing w:after="200"/>
        <w:jc w:val="left"/>
      </w:pPr>
      <w:r>
        <w:t xml:space="preserve">Information We Collect</w:t>
      </w:r>
    </w:p>
    <w:p>
      <w:pPr>
        <w:spacing w:after="120"/>
        <w:jc w:val="left"/>
      </w:pPr>
      <w:r>
        <w:t xml:space="preserve">InfiIoT may collect certain types of information about you when you access and use our products and services, visit our web site, or interact with us in other ways such as attending an InfiIoT event. The categories of information</w:t>
      </w:r>
      <w:r>
        <w:br/>
      </w:r>
      <w:r>
        <w:t xml:space="preserve">we collect are:</w:t>
      </w:r>
    </w:p>
    <w:p>
      <w:pPr>
        <w:spacing w:after="200"/>
      </w:pPr>
      <w:r>
        <w:t xml:space="preserve"> </w:t>
      </w:r>
    </w:p>
    <w:p>
      <w:pPr>
        <w:spacing w:after="200"/>
      </w:pPr>
      <w:r>
        <w:t xml:space="preserve"> </w:t>
      </w:r>
    </w:p>
    <w:p>
      <w:pPr>
        <w:pStyle w:val="ListParagraph"/>
        <w:numPr>
          <w:ilvl w:val="0"/>
          <w:numId w:val="2"/>
        </w:numPr>
        <w:spacing w:after="100"/>
        <w:ind w:left="240"/>
        <w:jc w:val="left"/>
      </w:pPr>
      <w:r>
        <w:t xml:space="preserve">Name and contact information, such as your first and last name, phone number, mailing address, email address, and country.</w:t>
      </w:r>
    </w:p>
    <w:p>
      <w:pPr>
        <w:pStyle w:val="ListParagraph"/>
        <w:numPr>
          <w:ilvl w:val="0"/>
          <w:numId w:val="2"/>
        </w:numPr>
        <w:spacing w:after="100"/>
        <w:ind w:left="240"/>
        <w:jc w:val="left"/>
      </w:pPr>
      <w:r>
        <w:t xml:space="preserve">Organizational information, such as the name of your company or institution and your role and title.</w:t>
      </w:r>
    </w:p>
    <w:p>
      <w:pPr>
        <w:pStyle w:val="ListParagraph"/>
        <w:numPr>
          <w:ilvl w:val="0"/>
          <w:numId w:val="2"/>
        </w:numPr>
        <w:spacing w:after="100"/>
        <w:ind w:left="240"/>
        <w:jc w:val="left"/>
      </w:pPr>
      <w:r>
        <w:t xml:space="preserve">Account information, such as your InfiIoT Account user ID and password. We also may store account information that you provide to us relating to your accounts with third-party service providers if you choose to integrate</w:t>
      </w:r>
      <w:r>
        <w:br/>
      </w:r>
      <w:r>
        <w:t xml:space="preserve">your InfiIoT Account with your accounts on third-party services.</w:t>
      </w:r>
    </w:p>
    <w:p>
      <w:pPr>
        <w:pStyle w:val="ListParagraph"/>
        <w:numPr>
          <w:ilvl w:val="0"/>
          <w:numId w:val="2"/>
        </w:numPr>
        <w:spacing w:after="100"/>
        <w:ind w:left="240"/>
        <w:jc w:val="left"/>
      </w:pPr>
      <w:r>
        <w:t xml:space="preserve">Payment information, such as your credit card number, if you purchase from us.</w:t>
      </w:r>
    </w:p>
    <w:p>
      <w:pPr>
        <w:pStyle w:val="ListParagraph"/>
        <w:numPr>
          <w:ilvl w:val="0"/>
          <w:numId w:val="2"/>
        </w:numPr>
        <w:spacing w:after="100"/>
        <w:ind w:left="240"/>
        <w:jc w:val="left"/>
      </w:pPr>
      <w:r>
        <w:t xml:space="preserve">License information, such as the InfiIoT products and services you have purchased and the licensed users and devices for those products.</w:t>
      </w:r>
    </w:p>
    <w:p>
      <w:pPr>
        <w:pStyle w:val="ListParagraph"/>
        <w:numPr>
          <w:ilvl w:val="0"/>
          <w:numId w:val="2"/>
        </w:numPr>
        <w:spacing w:after="100"/>
        <w:ind w:left="240"/>
        <w:jc w:val="left"/>
      </w:pPr>
      <w:r>
        <w:t xml:space="preserve">Usage information, such as which InfiIoT products and services you are using, which third-party products or services you are using that integrate with InfiIoT products or services when you access or use the products</w:t>
      </w:r>
      <w:r>
        <w:br/>
      </w:r>
      <w:r>
        <w:t xml:space="preserve">and services, error reports, and performance data. This includes web analytics information, such as the pages on our web site that you visited and the links you clicked on.</w:t>
      </w:r>
    </w:p>
    <w:p>
      <w:pPr>
        <w:pStyle w:val="ListParagraph"/>
        <w:numPr>
          <w:ilvl w:val="0"/>
          <w:numId w:val="2"/>
        </w:numPr>
        <w:spacing w:after="100"/>
        <w:ind w:left="240"/>
        <w:jc w:val="left"/>
      </w:pPr>
      <w:r>
        <w:t xml:space="preserve">Device and network information, such as your IP address, operating system, preferred language, SSL certificates, and browser type.</w:t>
      </w:r>
    </w:p>
    <w:p>
      <w:pPr>
        <w:pStyle w:val="ListParagraph"/>
        <w:numPr>
          <w:ilvl w:val="0"/>
          <w:numId w:val="2"/>
        </w:numPr>
        <w:spacing w:after="100"/>
        <w:ind w:left="240"/>
        <w:jc w:val="left"/>
      </w:pPr>
      <w:r>
        <w:t xml:space="preserve">The content of your communications to us, such as feedback, customer support requests, and technical support requests. These may include emails or recordings of phone calls.</w:t>
      </w:r>
    </w:p>
    <w:p>
      <w:pPr>
        <w:pStyle w:val="ListParagraph"/>
        <w:numPr>
          <w:ilvl w:val="0"/>
          <w:numId w:val="2"/>
        </w:numPr>
        <w:spacing w:after="100"/>
        <w:ind w:left="240"/>
        <w:jc w:val="left"/>
      </w:pPr>
      <w:r>
        <w:t xml:space="preserve">Other information that you submit to InfiIoT voluntarily, such as requests for information about upcoming events, files and data that you store using InfiIoT online services, and submissions to community areas of</w:t>
      </w:r>
      <w:r>
        <w:br/>
      </w:r>
      <w:r>
        <w:t xml:space="preserve">the InfiIoT web site.</w:t>
      </w:r>
    </w:p>
    <w:p>
      <w:pPr>
        <w:spacing w:after="200"/>
      </w:pPr>
      <w:r>
        <w:t xml:space="preserve"> </w:t>
      </w:r>
    </w:p>
    <w:p>
      <w:pPr>
        <w:pStyle w:val="Heading3"/>
        <w:spacing w:after="200"/>
        <w:jc w:val="left"/>
      </w:pPr>
      <w:r>
        <w:t xml:space="preserve">How We Collect Information</w:t>
      </w:r>
    </w:p>
    <w:p>
      <w:pPr>
        <w:spacing w:after="120"/>
        <w:jc w:val="left"/>
      </w:pPr>
      <w:r>
        <w:t xml:space="preserve">We collect usage, device, and network information when you access our web site or use our products. The rest of the information listed above may come directly from you; from our authorized resellers and distributors, affiliates,</w:t>
      </w:r>
      <w:r>
        <w:br/>
      </w:r>
      <w:r>
        <w:t xml:space="preserve">vendors, or other business partners, such as companies that help us organize events; or from an organization or guardian who has authority to provide the information on your behalf.</w:t>
      </w:r>
    </w:p>
    <w:p>
      <w:pPr>
        <w:spacing w:after="200"/>
      </w:pPr>
      <w:r>
        <w:t xml:space="preserve"> </w:t>
      </w:r>
    </w:p>
    <w:p>
      <w:pPr>
        <w:spacing w:after="200"/>
      </w:pPr>
      <w:r>
        <w:t xml:space="preserve"> </w:t>
      </w:r>
    </w:p>
    <w:p>
      <w:pPr>
        <w:spacing w:after="120"/>
        <w:jc w:val="left"/>
      </w:pPr>
      <w:r>
        <w:t xml:space="preserve">In cases where your organization licenses or purchases products or services that you use, create an account on your behalf or otherwise administers your use of InfiIoT products and services, your use may be subject to your</w:t>
      </w:r>
      <w:r>
        <w:br/>
      </w:r>
      <w:r>
        <w:t xml:space="preserve">organization’s policies. Your license administrator can access certain information about you, such as your name, email address, and the products to which you have access under your organization’s license.</w:t>
      </w:r>
    </w:p>
    <w:p>
      <w:pPr>
        <w:spacing w:after="200"/>
      </w:pPr>
      <w:r>
        <w:t xml:space="preserve"> </w:t>
      </w:r>
    </w:p>
    <w:p>
      <w:pPr>
        <w:spacing w:after="120"/>
        <w:jc w:val="left"/>
      </w:pPr>
      <w:r>
        <w:t xml:space="preserve">InfiIoT is not responsible for the privacy or security practices of your organization, which may differ from those outlined in this Privacy Policy. If your organization is administering your use of InfiIoT products and services,</w:t>
      </w:r>
      <w:r>
        <w:br/>
      </w:r>
      <w:r>
        <w:t xml:space="preserve">please direct your privacy inquiries to your organization or administrator.</w:t>
      </w:r>
    </w:p>
    <w:p>
      <w:pPr>
        <w:spacing w:after="200"/>
      </w:pPr>
      <w:r>
        <w:t xml:space="preserve"> </w:t>
      </w:r>
    </w:p>
    <w:p>
      <w:pPr>
        <w:spacing w:after="200"/>
      </w:pPr>
      <w:r>
        <w:t xml:space="preserve"> </w:t>
      </w:r>
    </w:p>
    <w:p>
      <w:pPr>
        <w:pStyle w:val="Heading3"/>
        <w:spacing w:after="200"/>
        <w:jc w:val="left"/>
      </w:pPr>
      <w:r>
        <w:t xml:space="preserve">How We Use Your Information</w:t>
      </w:r>
    </w:p>
    <w:p>
      <w:pPr>
        <w:spacing w:after="120"/>
        <w:jc w:val="left"/>
      </w:pPr>
      <w:r>
        <w:t xml:space="preserve">We use the personal information that we collect for the following purposes:</w:t>
      </w:r>
    </w:p>
    <w:p>
      <w:pPr>
        <w:spacing w:after="200"/>
      </w:pPr>
      <w:r>
        <w:t xml:space="preserve"> </w:t>
      </w:r>
    </w:p>
    <w:p>
      <w:pPr>
        <w:spacing w:after="200"/>
      </w:pPr>
      <w:r>
        <w:t xml:space="preserve"> </w:t>
      </w:r>
    </w:p>
    <w:p>
      <w:pPr>
        <w:pStyle w:val="ListParagraph"/>
        <w:numPr>
          <w:ilvl w:val="0"/>
          <w:numId w:val="2"/>
        </w:numPr>
        <w:spacing w:after="100"/>
        <w:ind w:left="240"/>
        <w:jc w:val="left"/>
      </w:pPr>
      <w:r>
        <w:t xml:space="preserve">To provide products, services, and support requested by you or on your behalf.</w:t>
      </w:r>
    </w:p>
    <w:p>
      <w:pPr>
        <w:pStyle w:val="ListParagraph"/>
        <w:numPr>
          <w:ilvl w:val="0"/>
          <w:numId w:val="2"/>
        </w:numPr>
        <w:spacing w:after="100"/>
        <w:ind w:left="240"/>
        <w:jc w:val="left"/>
      </w:pPr>
      <w:r>
        <w:t xml:space="preserve">To process and ship orders that you place with us or that are placed on your behalf, and to provide you with documentation or other material in support of such orders.</w:t>
      </w:r>
    </w:p>
    <w:p>
      <w:pPr>
        <w:pStyle w:val="ListParagraph"/>
        <w:numPr>
          <w:ilvl w:val="0"/>
          <w:numId w:val="2"/>
        </w:numPr>
        <w:spacing w:after="100"/>
        <w:ind w:left="240"/>
        <w:jc w:val="left"/>
      </w:pPr>
      <w:r>
        <w:t xml:space="preserve">To authenticate and secure your InfiIoT Account or your use of our products and services.</w:t>
      </w:r>
    </w:p>
    <w:p>
      <w:pPr>
        <w:pStyle w:val="ListParagraph"/>
        <w:numPr>
          <w:ilvl w:val="0"/>
          <w:numId w:val="2"/>
        </w:numPr>
        <w:spacing w:after="100"/>
        <w:ind w:left="240"/>
        <w:jc w:val="left"/>
      </w:pPr>
      <w:r>
        <w:t xml:space="preserve">To manage licenses and ascertain the use of our products and services.</w:t>
      </w:r>
    </w:p>
    <w:p>
      <w:pPr>
        <w:pStyle w:val="ListParagraph"/>
        <w:numPr>
          <w:ilvl w:val="0"/>
          <w:numId w:val="2"/>
        </w:numPr>
        <w:spacing w:after="100"/>
        <w:ind w:left="240"/>
        <w:jc w:val="left"/>
      </w:pPr>
      <w:r>
        <w:t xml:space="preserve">To administer and improve our products and services, including our web site.</w:t>
      </w:r>
    </w:p>
    <w:p>
      <w:pPr>
        <w:pStyle w:val="ListParagraph"/>
        <w:numPr>
          <w:ilvl w:val="0"/>
          <w:numId w:val="2"/>
        </w:numPr>
        <w:spacing w:after="100"/>
        <w:ind w:left="240"/>
        <w:jc w:val="left"/>
      </w:pPr>
      <w:r>
        <w:t xml:space="preserve">To enable the delivery of consulting or training services and participation in seminars, trade shows, and other events.</w:t>
      </w:r>
    </w:p>
    <w:p>
      <w:pPr>
        <w:pStyle w:val="ListParagraph"/>
        <w:numPr>
          <w:ilvl w:val="0"/>
          <w:numId w:val="2"/>
        </w:numPr>
        <w:spacing w:after="100"/>
        <w:ind w:left="240"/>
        <w:jc w:val="left"/>
      </w:pPr>
      <w:r>
        <w:t xml:space="preserve">To provide any communication or material necessary to respond to an order for a product or service, a request for support or information, or an application for a seminar, trade show, or other events.</w:t>
      </w:r>
    </w:p>
    <w:p>
      <w:pPr>
        <w:pStyle w:val="ListParagraph"/>
        <w:numPr>
          <w:ilvl w:val="0"/>
          <w:numId w:val="2"/>
        </w:numPr>
        <w:spacing w:after="100"/>
        <w:ind w:left="240"/>
        <w:jc w:val="left"/>
      </w:pPr>
      <w:r>
        <w:t xml:space="preserve">To solicit optional feedback in the form of surveys measuring customer satisfaction with InfiIoT products, services, and events.</w:t>
      </w:r>
    </w:p>
    <w:p>
      <w:pPr>
        <w:pStyle w:val="ListParagraph"/>
        <w:numPr>
          <w:ilvl w:val="0"/>
          <w:numId w:val="2"/>
        </w:numPr>
        <w:spacing w:after="100"/>
        <w:ind w:left="240"/>
        <w:jc w:val="left"/>
      </w:pPr>
      <w:r>
        <w:t xml:space="preserve">To notify you of new products, updates, or other information related to purchases or your information requests.</w:t>
      </w:r>
    </w:p>
    <w:p>
      <w:pPr>
        <w:pStyle w:val="ListParagraph"/>
        <w:numPr>
          <w:ilvl w:val="0"/>
          <w:numId w:val="2"/>
        </w:numPr>
        <w:spacing w:after="100"/>
        <w:ind w:left="240"/>
        <w:jc w:val="left"/>
      </w:pPr>
      <w:r>
        <w:t xml:space="preserve">To provide important information regarding the renewal of agreements, version upgrades, and other notifications about products and services that you license or use.</w:t>
      </w:r>
    </w:p>
    <w:p>
      <w:pPr>
        <w:pStyle w:val="ListParagraph"/>
        <w:numPr>
          <w:ilvl w:val="0"/>
          <w:numId w:val="2"/>
        </w:numPr>
        <w:spacing w:after="100"/>
        <w:ind w:left="240"/>
        <w:jc w:val="left"/>
      </w:pPr>
      <w:r>
        <w:t xml:space="preserve">To send promotional material about our company, products, services, and events and, in some cases, on behalf of related third-party products, services, and events. You may opt-out of receiving promotional materials</w:t>
      </w:r>
      <w:r>
        <w:br/>
      </w:r>
      <w:r>
        <w:t xml:space="preserve">by email.</w:t>
      </w:r>
    </w:p>
    <w:p>
      <w:pPr>
        <w:pStyle w:val="ListParagraph"/>
        <w:numPr>
          <w:ilvl w:val="0"/>
          <w:numId w:val="2"/>
        </w:numPr>
        <w:spacing w:after="100"/>
        <w:ind w:left="240"/>
        <w:jc w:val="left"/>
      </w:pPr>
      <w:r>
        <w:t xml:space="preserve">To market and sell our products and services. You may opt-out of marketing emails. InfiIoT does not use personal information of K–12 students with school accounts for marketing purposes.</w:t>
      </w:r>
    </w:p>
    <w:p>
      <w:pPr>
        <w:pStyle w:val="ListParagraph"/>
        <w:numPr>
          <w:ilvl w:val="0"/>
          <w:numId w:val="2"/>
        </w:numPr>
        <w:spacing w:after="100"/>
        <w:ind w:left="240"/>
        <w:jc w:val="left"/>
      </w:pPr>
      <w:r>
        <w:t xml:space="preserve">To allow you to integrate InfiIoT products and services with third-party services at your request. This Privacy Policy does not apply to any such third-party services.</w:t>
      </w:r>
    </w:p>
    <w:p>
      <w:pPr>
        <w:pStyle w:val="ListParagraph"/>
        <w:numPr>
          <w:ilvl w:val="0"/>
          <w:numId w:val="2"/>
        </w:numPr>
        <w:spacing w:after="100"/>
        <w:ind w:left="240"/>
        <w:jc w:val="left"/>
      </w:pPr>
      <w:r>
        <w:t xml:space="preserve">To process an employment-related request or application from you, subject to a separate Careers Privacy Policy.</w:t>
      </w:r>
    </w:p>
    <w:p>
      <w:pPr>
        <w:pStyle w:val="ListParagraph"/>
        <w:numPr>
          <w:ilvl w:val="0"/>
          <w:numId w:val="2"/>
        </w:numPr>
        <w:spacing w:after="100"/>
        <w:ind w:left="240"/>
        <w:jc w:val="left"/>
      </w:pPr>
      <w:r>
        <w:t xml:space="preserve">To enforce our agreements or comply with obligations imposed by applicable laws, regulations, or a court or administrative order. We may be required to disclose an individual’s personal information in response to a</w:t>
      </w:r>
      <w:r>
        <w:br/>
      </w:r>
      <w:r>
        <w:t xml:space="preserve">lawful request by public authorities, including to meet national security or law enforcement requirements.</w:t>
      </w:r>
    </w:p>
    <w:p>
      <w:pPr>
        <w:pStyle w:val="ListParagraph"/>
        <w:numPr>
          <w:ilvl w:val="0"/>
          <w:numId w:val="2"/>
        </w:numPr>
        <w:spacing w:after="100"/>
        <w:ind w:left="240"/>
        <w:jc w:val="left"/>
      </w:pPr>
      <w:r>
        <w:t xml:space="preserve">We may store your information outside your country of residence, wherever we or our third-party service providers operate.</w:t>
      </w:r>
    </w:p>
    <w:p>
      <w:pPr>
        <w:spacing w:after="200"/>
      </w:pPr>
      <w:r>
        <w:t xml:space="preserve"> </w:t>
      </w:r>
    </w:p>
    <w:p>
      <w:pPr>
        <w:spacing w:after="120"/>
        <w:jc w:val="left"/>
      </w:pPr>
      <w:r>
        <w:t xml:space="preserve">We may retain your information for as long as needed to fulfill the purposes outlined in this Privacy Policy, or as allowed or required by law. We may also retain and use your information as necessary to comply with our legal</w:t>
      </w:r>
      <w:r>
        <w:br/>
      </w:r>
      <w:r>
        <w:t xml:space="preserve">obligations, resolve disputes, prevent fraud and abuse, and enforce our agreements. We determine how long to retain your information based on its purpose and usefulness. For example, if you once consented to receive marketing</w:t>
      </w:r>
      <w:r>
        <w:br/>
      </w:r>
      <w:r>
        <w:t xml:space="preserve">emails but subsequently did not communicate with us or use any of our products or services, we may delete your information. However, if you have a perpetual license to one of our products, we may need to maintain a record</w:t>
      </w:r>
      <w:r>
        <w:br/>
      </w:r>
      <w:r>
        <w:t xml:space="preserve">of your license indefinitely.</w:t>
      </w:r>
    </w:p>
    <w:p>
      <w:pPr>
        <w:spacing w:after="200"/>
      </w:pPr>
      <w:r>
        <w:t xml:space="preserve"> </w:t>
      </w:r>
    </w:p>
    <w:p>
      <w:pPr>
        <w:pStyle w:val="Heading3"/>
        <w:spacing w:after="200"/>
        <w:jc w:val="left"/>
      </w:pPr>
      <w:r>
        <w:t xml:space="preserve">Reasons We Share Your Information</w:t>
      </w:r>
    </w:p>
    <w:p>
      <w:pPr>
        <w:spacing w:after="120"/>
        <w:jc w:val="left"/>
      </w:pPr>
      <w:r>
        <w:t xml:space="preserve">InfiIoT will not sell or rent your personal information to other companies. We will not disclose your personal information to other companies, except in a limited manner, and for the limited purposes described in this Privacy</w:t>
      </w:r>
      <w:r>
        <w:br/>
      </w:r>
      <w:r>
        <w:t xml:space="preserve">Policy.</w:t>
      </w:r>
    </w:p>
    <w:p>
      <w:pPr>
        <w:spacing w:after="200"/>
      </w:pPr>
      <w:r>
        <w:t xml:space="preserve"> </w:t>
      </w:r>
    </w:p>
    <w:p>
      <w:pPr>
        <w:spacing w:after="200"/>
      </w:pPr>
      <w:r>
        <w:t xml:space="preserve"> </w:t>
      </w:r>
    </w:p>
    <w:p>
      <w:pPr>
        <w:spacing w:after="120"/>
        <w:jc w:val="left"/>
      </w:pPr>
      <w:r>
        <w:t xml:space="preserve">InfiIoT may share information with affiliates, partners, service providers, authorized resellers and distributors, and other third parties to fulfill the limited purposes described in Section 3 above. These entities may be</w:t>
      </w:r>
      <w:r>
        <w:br/>
      </w:r>
      <w:r>
        <w:t xml:space="preserve">located throughout the world and fall into the following categories:</w:t>
      </w:r>
    </w:p>
    <w:p>
      <w:pPr>
        <w:spacing w:after="200"/>
      </w:pPr>
      <w:r>
        <w:t xml:space="preserve"> </w:t>
      </w:r>
    </w:p>
    <w:p>
      <w:pPr>
        <w:spacing w:after="200"/>
      </w:pPr>
      <w:r>
        <w:t xml:space="preserve"> </w:t>
      </w:r>
    </w:p>
    <w:p>
      <w:pPr>
        <w:pStyle w:val="ListParagraph"/>
        <w:numPr>
          <w:ilvl w:val="0"/>
          <w:numId w:val="2"/>
        </w:numPr>
        <w:spacing w:after="100"/>
        <w:ind w:left="240"/>
        <w:jc w:val="left"/>
      </w:pPr>
      <w:r>
        <w:t xml:space="preserve">Web and systems infrastructure providers (e.g., providers of storage, databases, metrics, license management, business intelligence, social media, analytics, security services, and other information technology services)</w:t>
      </w:r>
    </w:p>
    <w:p>
      <w:pPr>
        <w:pStyle w:val="ListParagraph"/>
        <w:numPr>
          <w:ilvl w:val="0"/>
          <w:numId w:val="2"/>
        </w:numPr>
        <w:spacing w:after="100"/>
        <w:ind w:left="240"/>
        <w:jc w:val="left"/>
      </w:pPr>
      <w:r>
        <w:t xml:space="preserve">Providers of products and services for business operations (e.g., accounting systems, contract management, payment processing, order fulfillment, support)</w:t>
      </w:r>
    </w:p>
    <w:p>
      <w:pPr>
        <w:pStyle w:val="ListParagraph"/>
        <w:numPr>
          <w:ilvl w:val="0"/>
          <w:numId w:val="2"/>
        </w:numPr>
        <w:spacing w:after="100"/>
        <w:ind w:left="240"/>
        <w:jc w:val="left"/>
      </w:pPr>
      <w:r>
        <w:t xml:space="preserve">Affiliates and authorized distributors who may use the information for InfiIoT business purposes including marketing, sales, and support of InfiIoT products and services</w:t>
      </w:r>
    </w:p>
    <w:p>
      <w:pPr>
        <w:pStyle w:val="ListParagraph"/>
        <w:numPr>
          <w:ilvl w:val="0"/>
          <w:numId w:val="2"/>
        </w:numPr>
        <w:spacing w:after="100"/>
        <w:ind w:left="240"/>
        <w:jc w:val="left"/>
      </w:pPr>
      <w:r>
        <w:t xml:space="preserve">Event management and service providers for in-person and online events such as conferences, webinars, and training sessions</w:t>
      </w:r>
    </w:p>
    <w:p>
      <w:pPr>
        <w:spacing w:after="200"/>
      </w:pPr>
      <w:r>
        <w:t xml:space="preserve"> </w:t>
      </w:r>
    </w:p>
    <w:p>
      <w:pPr>
        <w:spacing w:after="120"/>
        <w:jc w:val="left"/>
      </w:pPr>
      <w:r>
        <w:t xml:space="preserve">InfiIoT may release current or past user information to third parties for limited purposes, such as investigative and enforcement purposes, in the event InfiIoT believes that usage is (i) in violation of applicable InfiIoT</w:t>
      </w:r>
      <w:r>
        <w:br/>
      </w:r>
      <w:r>
        <w:t xml:space="preserve">terms, and/or (ii) associated with the commission of unlawful acts. InfiIoT may also disclose aggregate information that does not personally identify individuals to third parties.</w:t>
      </w:r>
    </w:p>
    <w:p>
      <w:pPr>
        <w:spacing w:after="200"/>
      </w:pPr>
      <w:r>
        <w:t xml:space="preserve"> </w:t>
      </w:r>
    </w:p>
    <w:p>
      <w:pPr>
        <w:spacing w:after="200"/>
      </w:pPr>
      <w:r>
        <w:t xml:space="preserve"> </w:t>
      </w:r>
    </w:p>
    <w:p>
      <w:pPr>
        <w:spacing w:after="120"/>
        <w:jc w:val="left"/>
      </w:pPr>
      <w:r>
        <w:t xml:space="preserve">When we share personal information, we use a contract requiring the recipient to protect your data in compliance with the law. If you have questions about the safeguards that we use to protect your data or would like to request</w:t>
      </w:r>
      <w:r>
        <w:br/>
      </w:r>
      <w:r>
        <w:t xml:space="preserve">a copy, you can contact us at</w:t>
      </w:r>
      <w:r>
        <w:br/>
      </w:r>
      <w:r>
        <w:rPr>
          <w:color w:val="0563C1"/>
          <w:u w:val="single"/>
        </w:rPr>
        <w:t xml:space="preserve">info@infinitisystems.co.in</w:t>
      </w:r>
    </w:p>
    <w:p>
      <w:pPr>
        <w:spacing w:after="200"/>
      </w:pPr>
      <w:r>
        <w:t xml:space="preserve"> </w:t>
      </w:r>
    </w:p>
    <w:p>
      <w:pPr>
        <w:pStyle w:val="Heading3"/>
        <w:spacing w:after="200"/>
        <w:jc w:val="left"/>
      </w:pPr>
      <w:r>
        <w:t xml:space="preserve">Your Choices About Your Information</w:t>
      </w:r>
    </w:p>
    <w:p>
      <w:pPr>
        <w:spacing w:after="100"/>
        <w:ind w:left="20"/>
        <w:jc w:val="left"/>
      </w:pPr>
      <w:r>
        <w:t xml:space="preserve">1. </w:t>
      </w:r>
      <w:r>
        <w:t xml:space="preserve">Opting out of marketing and sales commercial email communications</w:t>
      </w:r>
    </w:p>
    <w:p>
      <w:pPr>
        <w:pStyle w:val="ListParagraph"/>
        <w:numPr>
          <w:ilvl w:val="1"/>
          <w:numId w:val="2"/>
        </w:numPr>
        <w:spacing w:after="100"/>
        <w:ind w:left="660"/>
        <w:jc w:val="left"/>
      </w:pPr>
      <w:r>
        <w:t xml:space="preserve">InfiIoT sends many types of email including electronic newsletters and event announcements. We also may contact you for marketing or sales purposes using the information provided to us by you or on your behalf</w:t>
      </w:r>
      <w:r>
        <w:br/>
      </w:r>
      <w:r>
        <w:t xml:space="preserve"> through our web site or through our sales channels, resellers, and distributors, or business partners such as those who help us manage events. You may choose not to receive these types of communications.</w:t>
      </w:r>
    </w:p>
    <w:p>
      <w:pPr>
        <w:pStyle w:val="ListParagraph"/>
        <w:numPr>
          <w:ilvl w:val="1"/>
          <w:numId w:val="2"/>
        </w:numPr>
        <w:spacing w:after="100"/>
        <w:ind w:left="660"/>
        <w:jc w:val="left"/>
      </w:pPr>
      <w:r>
        <w:t xml:space="preserve">To opt-out, you can unsubscribe online using the email list removal form or follow the opt-out instructions contained in the emails you receive.</w:t>
      </w:r>
    </w:p>
    <w:p>
      <w:pPr>
        <w:spacing w:after="100"/>
        <w:ind w:left="20"/>
        <w:jc w:val="left"/>
      </w:pPr>
      <w:r>
        <w:t xml:space="preserve">2. </w:t>
      </w:r>
      <w:r>
        <w:t xml:space="preserve">Informational communications</w:t>
      </w:r>
    </w:p>
    <w:p>
      <w:pPr>
        <w:spacing w:after="200"/>
      </w:pPr>
      <w:r>
        <w:t xml:space="preserve"> </w:t>
      </w:r>
    </w:p>
    <w:p>
      <w:pPr>
        <w:spacing w:after="200"/>
      </w:pPr>
      <w:r>
        <w:t xml:space="preserve"> </w:t>
      </w:r>
    </w:p>
    <w:p>
      <w:pPr>
        <w:spacing w:after="120"/>
        <w:jc w:val="left"/>
      </w:pPr>
      <w:r>
        <w:t xml:space="preserve">For licensed customers, including trial users, we contact you for purposes of communicating with you about the InfiIoT products or services that you are licensing or using. These are transactional messages</w:t>
      </w:r>
      <w:r>
        <w:br/>
      </w:r>
      <w:r>
        <w:t xml:space="preserve">    that provide information about, for example, software updates, upcoming renewals, and new releases to which you have access under your current license. You cannot opt-out of these messages while you have an active</w:t>
      </w:r>
      <w:r>
        <w:br/>
      </w:r>
      <w:r>
        <w:t xml:space="preserve">    license because they contain important information about your licensed products and the services you are using. Opting out of marketing and sales commercial email communications.</w:t>
      </w:r>
    </w:p>
    <w:p>
      <w:pPr>
        <w:spacing w:after="200"/>
      </w:pPr>
      <w:r>
        <w:t xml:space="preserve"> </w:t>
      </w:r>
    </w:p>
    <w:p>
      <w:pPr>
        <w:spacing w:after="200"/>
      </w:pPr>
      <w:r>
        <w:t xml:space="preserve"> </w:t>
      </w:r>
    </w:p>
    <w:p>
      <w:pPr>
        <w:spacing w:after="100"/>
        <w:ind w:left="20"/>
        <w:jc w:val="left"/>
      </w:pPr>
      <w:r>
        <w:t xml:space="preserve">3. </w:t>
      </w:r>
      <w:r>
        <w:t xml:space="preserve">Blocking cookies and web-based advertising</w:t>
      </w:r>
      <w:r>
        <w:t xml:space="preserve"> You can use browser settings and third-party services to block cookies, advertisements, and certain other kinds of information transmitted over the Internet. For more details, consult your web browser’s documentation</w:t>
      </w:r>
      <w:r>
        <w:br/>
      </w:r>
      <w:r>
        <w:t xml:space="preserve"> and help pages, and see our sections below on cookies and third-party advertising.</w:t>
      </w:r>
    </w:p>
    <w:p>
      <w:pPr>
        <w:spacing w:after="100"/>
        <w:ind w:left="20"/>
        <w:jc w:val="left"/>
      </w:pPr>
      <w:r>
        <w:t xml:space="preserve">4. </w:t>
      </w:r>
      <w:r>
        <w:t xml:space="preserve">Changing, correcting, or deleting your personal information</w:t>
      </w:r>
    </w:p>
    <w:p>
      <w:pPr>
        <w:pStyle w:val="ListParagraph"/>
        <w:numPr>
          <w:ilvl w:val="1"/>
          <w:numId w:val="2"/>
        </w:numPr>
        <w:spacing w:after="100"/>
        <w:ind w:left="660"/>
        <w:jc w:val="left"/>
      </w:pPr>
      <w:r>
        <w:t xml:space="preserve">InfiIoT Account holders may make changes and corrections to personal information online. If you have other questions or requests about your personal information or wish to exercise any of your legal rights</w:t>
      </w:r>
      <w:r>
        <w:br/>
      </w:r>
      <w:r>
        <w:t xml:space="preserve"> involving your personal information, please submit a Customer Support privacy request or contact us at</w:t>
      </w:r>
      <w:r>
        <w:br/>
      </w:r>
      <w:r>
        <w:t xml:space="preserve"> </w:t>
      </w:r>
      <w:r>
        <w:rPr>
          <w:color w:val="0563C1"/>
          <w:u w:val="single"/>
        </w:rPr>
        <w:t xml:space="preserve">info@infinitisystems.co.in.</w:t>
      </w:r>
    </w:p>
    <w:p>
      <w:pPr>
        <w:pStyle w:val="ListParagraph"/>
        <w:numPr>
          <w:ilvl w:val="1"/>
          <w:numId w:val="2"/>
        </w:numPr>
        <w:spacing w:after="100"/>
        <w:ind w:left="660"/>
        <w:jc w:val="left"/>
      </w:pPr>
      <w:r>
        <w:t xml:space="preserve">In some cases, we may not be able to fully comply with your requests. For example, even if you request that we delete your personal information, we may need to retain your data for legal purposes. In these cases,</w:t>
      </w:r>
      <w:r>
        <w:br/>
      </w:r>
      <w:r>
        <w:t xml:space="preserve"> we will respond to your request and explain the extent to which we were able to comply.</w:t>
      </w:r>
    </w:p>
    <w:p>
      <w:pPr>
        <w:spacing w:after="200"/>
      </w:pPr>
      <w:r>
        <w:t xml:space="preserve"> </w:t>
      </w:r>
    </w:p>
    <w:p>
      <w:pPr>
        <w:pStyle w:val="Heading3"/>
        <w:spacing w:after="200"/>
        <w:jc w:val="left"/>
      </w:pPr>
      <w:r>
        <w:t xml:space="preserve">Changes to the Privacy Policy</w:t>
      </w:r>
    </w:p>
    <w:p>
      <w:pPr>
        <w:spacing w:after="120"/>
        <w:jc w:val="left"/>
      </w:pPr>
      <w:r>
        <w:t xml:space="preserve">InfiIoT may modify this Privacy Policy at any time, and such modifications shall be effective immediately upon posting of the modified Privacy Policy. Notification of material changes to this Privacy Policy will be provided</w:t>
      </w:r>
      <w:r>
        <w:br/>
      </w:r>
      <w:r>
        <w:t xml:space="preserve">by noting a new "updated" date at the top of this Privacy Policy.</w:t>
      </w:r>
    </w:p>
    <w:p>
      <w:pPr>
        <w:spacing w:after="200"/>
      </w:pPr>
      <w:r>
        <w:t xml:space="preserve"> </w:t>
      </w:r>
    </w:p>
    <w:p>
      <w:pPr>
        <w:spacing w:after="120"/>
        <w:jc w:val="left"/>
      </w:pPr>
      <w:r>
        <w:rPr>
          <w:color w:val="0563C1"/>
          <w:u w:val="single"/>
        </w:rPr>
        <w:t xml:space="preserve">![InfiIoT](https://infiiot.com/static/images/logo-alt.png)</w:t>
      </w:r>
    </w:p>
    <w:p>
      <w:pPr>
        <w:spacing w:after="200"/>
      </w:pPr>
      <w:r>
        <w:t xml:space="preserve"> </w:t>
      </w:r>
    </w:p>
    <w:p>
      <w:pPr>
        <w:pStyle w:val="Heading6"/>
        <w:spacing w:after="200"/>
        <w:jc w:val="left"/>
      </w:pPr>
      <w:r>
        <w:t xml:space="preserve">Services &amp; Products</w:t>
      </w:r>
    </w:p>
    <w:p>
      <w:pPr>
        <w:pStyle w:val="ListParagraph"/>
        <w:numPr>
          <w:ilvl w:val="0"/>
          <w:numId w:val="2"/>
        </w:numPr>
        <w:spacing w:after="100"/>
        <w:ind w:left="240"/>
        <w:jc w:val="left"/>
      </w:pPr>
      <w:r>
        <w:rPr>
          <w:color w:val="0563C1"/>
          <w:u w:val="single"/>
        </w:rPr>
        <w:t xml:space="preserve">Products &amp; Design</w:t>
      </w:r>
    </w:p>
    <w:p>
      <w:pPr>
        <w:pStyle w:val="ListParagraph"/>
        <w:numPr>
          <w:ilvl w:val="0"/>
          <w:numId w:val="2"/>
        </w:numPr>
        <w:spacing w:after="100"/>
        <w:ind w:left="240"/>
        <w:jc w:val="left"/>
      </w:pPr>
      <w:r>
        <w:rPr>
          <w:color w:val="0563C1"/>
          <w:u w:val="single"/>
        </w:rPr>
        <w:t xml:space="preserve">Industry Consultancy</w:t>
      </w:r>
    </w:p>
    <w:p>
      <w:pPr>
        <w:pStyle w:val="ListParagraph"/>
        <w:numPr>
          <w:ilvl w:val="0"/>
          <w:numId w:val="2"/>
        </w:numPr>
        <w:spacing w:after="100"/>
        <w:ind w:left="240"/>
        <w:jc w:val="left"/>
      </w:pPr>
      <w:r>
        <w:rPr>
          <w:color w:val="0563C1"/>
          <w:u w:val="single"/>
        </w:rPr>
        <w:t xml:space="preserve">InfiIoT Platform</w:t>
      </w:r>
    </w:p>
    <w:p>
      <w:pPr>
        <w:pStyle w:val="ListParagraph"/>
        <w:numPr>
          <w:ilvl w:val="0"/>
          <w:numId w:val="2"/>
        </w:numPr>
        <w:spacing w:after="100"/>
        <w:ind w:left="240"/>
        <w:jc w:val="left"/>
      </w:pPr>
      <w:r>
        <w:rPr>
          <w:color w:val="0563C1"/>
          <w:u w:val="single"/>
        </w:rPr>
        <w:t xml:space="preserve">Web Development Services</w:t>
      </w:r>
    </w:p>
    <w:p>
      <w:pPr>
        <w:pStyle w:val="ListParagraph"/>
        <w:numPr>
          <w:ilvl w:val="0"/>
          <w:numId w:val="2"/>
        </w:numPr>
        <w:spacing w:after="100"/>
        <w:ind w:left="240"/>
        <w:jc w:val="left"/>
      </w:pPr>
      <w:r>
        <w:rPr>
          <w:color w:val="0563C1"/>
          <w:u w:val="single"/>
        </w:rPr>
        <w:t xml:space="preserve">View Products!</w:t>
      </w:r>
    </w:p>
    <w:p>
      <w:pPr>
        <w:spacing w:after="200"/>
      </w:pPr>
      <w:r>
        <w:t xml:space="preserve"> </w:t>
      </w:r>
    </w:p>
    <w:p>
      <w:pPr>
        <w:pStyle w:val="Heading6"/>
        <w:spacing w:after="200"/>
        <w:jc w:val="left"/>
      </w:pPr>
      <w:r>
        <w:t xml:space="preserve">Resources</w:t>
      </w:r>
    </w:p>
    <w:p>
      <w:pPr>
        <w:pStyle w:val="ListParagraph"/>
        <w:numPr>
          <w:ilvl w:val="0"/>
          <w:numId w:val="2"/>
        </w:numPr>
        <w:spacing w:after="100"/>
        <w:ind w:left="240"/>
        <w:jc w:val="left"/>
      </w:pPr>
      <w:r>
        <w:rPr>
          <w:color w:val="0563C1"/>
          <w:u w:val="single"/>
        </w:rPr>
        <w:t xml:space="preserve">Getting Started</w:t>
      </w:r>
    </w:p>
    <w:p>
      <w:pPr>
        <w:pStyle w:val="ListParagraph"/>
        <w:numPr>
          <w:ilvl w:val="0"/>
          <w:numId w:val="2"/>
        </w:numPr>
        <w:spacing w:after="100"/>
        <w:ind w:left="240"/>
        <w:jc w:val="left"/>
      </w:pPr>
      <w:r>
        <w:rPr>
          <w:color w:val="0563C1"/>
          <w:u w:val="single"/>
        </w:rPr>
        <w:t xml:space="preserve">Documentation- Hardware</w:t>
      </w:r>
    </w:p>
    <w:p>
      <w:pPr>
        <w:pStyle w:val="ListParagraph"/>
        <w:numPr>
          <w:ilvl w:val="0"/>
          <w:numId w:val="2"/>
        </w:numPr>
        <w:spacing w:after="100"/>
        <w:ind w:left="240"/>
        <w:jc w:val="left"/>
      </w:pPr>
      <w:r>
        <w:rPr>
          <w:color w:val="0563C1"/>
          <w:u w:val="single"/>
        </w:rPr>
        <w:t xml:space="preserve">Documentation- Software</w:t>
      </w:r>
    </w:p>
    <w:p>
      <w:pPr>
        <w:pStyle w:val="ListParagraph"/>
        <w:numPr>
          <w:ilvl w:val="0"/>
          <w:numId w:val="2"/>
        </w:numPr>
        <w:spacing w:after="100"/>
        <w:ind w:left="240"/>
        <w:jc w:val="left"/>
      </w:pPr>
      <w:r>
        <w:rPr>
          <w:color w:val="0563C1"/>
          <w:u w:val="single"/>
        </w:rPr>
        <w:t xml:space="preserve">Community Forum</w:t>
      </w:r>
    </w:p>
    <w:p>
      <w:pPr>
        <w:pStyle w:val="ListParagraph"/>
        <w:numPr>
          <w:ilvl w:val="0"/>
          <w:numId w:val="2"/>
        </w:numPr>
        <w:spacing w:after="100"/>
        <w:ind w:left="240"/>
        <w:jc w:val="left"/>
      </w:pPr>
      <w:r>
        <w:rPr>
          <w:color w:val="0563C1"/>
          <w:u w:val="single"/>
        </w:rPr>
        <w:t xml:space="preserve">Blog</w:t>
      </w:r>
    </w:p>
    <w:p>
      <w:pPr>
        <w:pStyle w:val="ListParagraph"/>
        <w:numPr>
          <w:ilvl w:val="0"/>
          <w:numId w:val="2"/>
        </w:numPr>
        <w:spacing w:after="100"/>
        <w:ind w:left="240"/>
        <w:jc w:val="left"/>
      </w:pPr>
      <w:r>
        <w:rPr>
          <w:color w:val="0563C1"/>
          <w:u w:val="single"/>
        </w:rPr>
        <w:t xml:space="preserve">Help Centre</w:t>
      </w:r>
    </w:p>
    <w:p>
      <w:pPr>
        <w:pStyle w:val="ListParagraph"/>
        <w:numPr>
          <w:ilvl w:val="0"/>
          <w:numId w:val="2"/>
        </w:numPr>
        <w:spacing w:after="100"/>
        <w:ind w:left="240"/>
        <w:jc w:val="left"/>
      </w:pPr>
      <w:r>
        <w:rPr>
          <w:color w:val="0563C1"/>
          <w:u w:val="single"/>
        </w:rPr>
        <w:t xml:space="preserve">FAQs</w:t>
      </w:r>
    </w:p>
    <w:p>
      <w:pPr>
        <w:spacing w:after="200"/>
      </w:pPr>
      <w:r>
        <w:t xml:space="preserve"> </w:t>
      </w:r>
    </w:p>
    <w:p>
      <w:pPr>
        <w:pStyle w:val="Heading6"/>
        <w:spacing w:after="200"/>
        <w:jc w:val="left"/>
      </w:pPr>
      <w:r>
        <w:t xml:space="preserve">Company</w:t>
      </w:r>
    </w:p>
    <w:p>
      <w:pPr>
        <w:pStyle w:val="ListParagraph"/>
        <w:numPr>
          <w:ilvl w:val="0"/>
          <w:numId w:val="2"/>
        </w:numPr>
        <w:spacing w:after="100"/>
        <w:ind w:left="240"/>
        <w:jc w:val="left"/>
      </w:pPr>
      <w:r>
        <w:rPr>
          <w:color w:val="0563C1"/>
          <w:u w:val="single"/>
        </w:rPr>
        <w:t xml:space="preserve">About</w:t>
      </w:r>
    </w:p>
    <w:p>
      <w:pPr>
        <w:pStyle w:val="ListParagraph"/>
        <w:numPr>
          <w:ilvl w:val="0"/>
          <w:numId w:val="2"/>
        </w:numPr>
        <w:spacing w:after="100"/>
        <w:ind w:left="240"/>
        <w:jc w:val="left"/>
      </w:pPr>
      <w:r>
        <w:rPr>
          <w:color w:val="0563C1"/>
          <w:u w:val="single"/>
        </w:rPr>
        <w:t xml:space="preserve">Contact Us</w:t>
      </w:r>
    </w:p>
    <w:p>
      <w:pPr>
        <w:pStyle w:val="ListParagraph"/>
        <w:numPr>
          <w:ilvl w:val="0"/>
          <w:numId w:val="2"/>
        </w:numPr>
        <w:spacing w:after="100"/>
        <w:ind w:left="240"/>
        <w:jc w:val="left"/>
      </w:pPr>
      <w:r>
        <w:rPr>
          <w:color w:val="0563C1"/>
          <w:u w:val="single"/>
        </w:rPr>
        <w:t xml:space="preserve">Features</w:t>
      </w:r>
    </w:p>
    <w:p>
      <w:pPr>
        <w:pStyle w:val="ListParagraph"/>
        <w:numPr>
          <w:ilvl w:val="0"/>
          <w:numId w:val="2"/>
        </w:numPr>
        <w:spacing w:after="100"/>
        <w:ind w:left="240"/>
        <w:jc w:val="left"/>
      </w:pPr>
      <w:r>
        <w:rPr>
          <w:color w:val="0563C1"/>
          <w:u w:val="single"/>
        </w:rPr>
        <w:t xml:space="preserve">Pricing</w:t>
      </w:r>
    </w:p>
    <w:p>
      <w:pPr>
        <w:pStyle w:val="ListParagraph"/>
        <w:numPr>
          <w:ilvl w:val="0"/>
          <w:numId w:val="2"/>
        </w:numPr>
        <w:spacing w:after="100"/>
        <w:ind w:left="240"/>
        <w:jc w:val="left"/>
      </w:pPr>
      <w:r>
        <w:rPr>
          <w:color w:val="0563C1"/>
          <w:u w:val="single"/>
        </w:rPr>
        <w:t xml:space="preserve">Privacy Policy</w:t>
      </w:r>
    </w:p>
    <w:p>
      <w:pPr>
        <w:pStyle w:val="ListParagraph"/>
        <w:numPr>
          <w:ilvl w:val="0"/>
          <w:numId w:val="2"/>
        </w:numPr>
        <w:spacing w:after="100"/>
        <w:ind w:left="240"/>
        <w:jc w:val="left"/>
      </w:pPr>
      <w:r>
        <w:rPr>
          <w:color w:val="0563C1"/>
          <w:u w:val="single"/>
        </w:rPr>
        <w:t xml:space="preserve">Terms of Service</w:t>
      </w:r>
    </w:p>
    <w:p>
      <w:pPr>
        <w:spacing w:after="200"/>
      </w:pPr>
      <w:r>
        <w:t xml:space="preserve"> </w:t>
      </w:r>
    </w:p>
    <w:p>
      <w:pPr>
        <w:spacing w:after="120"/>
        <w:jc w:val="left"/>
      </w:pPr>
      <w:r>
        <w:t xml:space="preserve">Copyright © 2026</w:t>
      </w:r>
      <w:r>
        <w:br/>
      </w:r>
      <w:r>
        <w:rPr>
          <w:color w:val="0563C1"/>
          <w:u w:val="single"/>
        </w:rPr>
        <w:t xml:space="preserve">infiiot.com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left"/>
      <w:pPr>
        <w:ind w:left="240" w:hanging="180"/>
      </w:pPr>
    </w:lvl>
    <w:lvl w:ilvl="1" w15:tentative="1">
      <w:start w:val="1"/>
      <w:numFmt w:val="bullet"/>
      <w:suff w:val="space"/>
      <w:lvlText w:val="○"/>
      <w:lvlJc w:val="left"/>
      <w:pPr>
        <w:ind w:left="660" w:hanging="180"/>
      </w:pPr>
    </w:lvl>
    <w:lvl w:ilvl="2" w15:tentative="1">
      <w:start w:val="1"/>
      <w:numFmt w:val="bullet"/>
      <w:suff w:val="space"/>
      <w:lvlText w:val="■"/>
      <w:lvlJc w:val="left"/>
      <w:pPr>
        <w:ind w:left="1080" w:hanging="180"/>
      </w:pPr>
    </w:lvl>
    <w:lvl w:ilvl="3" w15:tentative="1">
      <w:start w:val="1"/>
      <w:numFmt w:val="bullet"/>
      <w:suff w:val="space"/>
      <w:lvlText w:val="●"/>
      <w:lvlJc w:val="left"/>
      <w:pPr>
        <w:ind w:left="1500" w:hanging="180"/>
      </w:pPr>
    </w:lvl>
    <w:lvl w:ilvl="4" w15:tentative="1">
      <w:start w:val="1"/>
      <w:numFmt w:val="bullet"/>
      <w:suff w:val="space"/>
      <w:lvlText w:val="○"/>
      <w:lvlJc w:val="left"/>
      <w:pPr>
        <w:ind w:left="1920" w:hanging="180"/>
      </w:pPr>
    </w:lvl>
    <w:lvl w:ilvl="5" w15:tentative="1">
      <w:start w:val="1"/>
      <w:numFmt w:val="bullet"/>
      <w:suff w:val="space"/>
      <w:lvlText w:val="■"/>
      <w:lvlJc w:val="left"/>
      <w:pPr>
        <w:ind w:left="2340" w:hanging="180"/>
      </w:pPr>
    </w:lvl>
    <w:lvl w:ilvl="6" w15:tentative="1">
      <w:start w:val="1"/>
      <w:numFmt w:val="bullet"/>
      <w:suff w:val="space"/>
      <w:lvlText w:val="●"/>
      <w:lvlJc w:val="left"/>
      <w:pPr>
        <w:ind w:left="2760" w:hanging="180"/>
      </w:pPr>
    </w:lvl>
    <w:lvl w:ilvl="7" w15:tentative="1">
      <w:start w:val="1"/>
      <w:numFmt w:val="bullet"/>
      <w:suff w:val="space"/>
      <w:lvlText w:val="○"/>
      <w:lvlJc w:val="left"/>
      <w:pPr>
        <w:ind w:left="3180" w:hanging="180"/>
      </w:pPr>
    </w:lvl>
    <w:lvl w:ilvl="8" w15:tentative="1">
      <w:start w:val="1"/>
      <w:numFmt w:val="bullet"/>
      <w:suff w:val="space"/>
      <w:lvlText w:val="■"/>
      <w:lvlJc w:val="left"/>
      <w:pPr>
        <w:ind w:lef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2026-04-20T06:25:30.845Z</dcterms:created>
  <dcterms:modified xsi:type="dcterms:W3CDTF">2026-04-20T06:25:30.845Z</dcterms:modified>
</cp:coreProperties>
</file>

<file path=docProps/custom.xml><?xml version="1.0" encoding="utf-8"?>
<Properties xmlns="http://schemas.openxmlformats.org/officeDocument/2006/custom-properties" xmlns:vt="http://schemas.openxmlformats.org/officeDocument/2006/docPropsVTypes"/>
</file>