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18137F9F" w:rsidR="00430471" w:rsidRPr="00814C05" w:rsidRDefault="00814C05">
            <w:pPr>
              <w:rPr>
                <w:lang w:val="en-DE"/>
              </w:rPr>
            </w:pPr>
            <w:r>
              <w:rPr>
                <w:lang w:val="en-DE"/>
              </w:rPr>
              <w:t>Waiyaki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42934167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B148E1">
              <w:rPr>
                <w:rFonts w:hAnsi="Century Gothic"/>
                <w:lang w:val="en-DE"/>
              </w:rPr>
              <w:t>14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1AC5F6CE" w:rsidR="00430471" w:rsidRPr="00B148E1" w:rsidRDefault="00B148E1">
            <w:pPr>
              <w:rPr>
                <w:lang w:val="en-DE"/>
              </w:rPr>
            </w:pPr>
            <w:r>
              <w:rPr>
                <w:lang w:val="en-DE"/>
              </w:rPr>
              <w:t xml:space="preserve">15:30 </w:t>
            </w:r>
            <w:r>
              <w:rPr>
                <w:lang w:val="en-DE"/>
              </w:rPr>
              <w:t>–</w:t>
            </w:r>
            <w:r>
              <w:rPr>
                <w:lang w:val="en-DE"/>
              </w:rPr>
              <w:t xml:space="preserve"> 18:00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1E370027" w:rsidR="00430471" w:rsidRPr="002000B0" w:rsidRDefault="002000B0">
            <w:pPr>
              <w:rPr>
                <w:lang w:val="en-DE"/>
              </w:rPr>
            </w:pPr>
            <w:r>
              <w:rPr>
                <w:lang w:val="en-DE"/>
              </w:rPr>
              <w:t>MDH, Room 1.42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2797215A" w:rsidR="00430471" w:rsidRPr="00B148E1" w:rsidRDefault="00B148E1">
            <w:pPr>
              <w:rPr>
                <w:lang w:val="en-DE"/>
              </w:rPr>
            </w:pPr>
            <w:r>
              <w:rPr>
                <w:lang w:val="en-DE"/>
              </w:rPr>
              <w:t>All Team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29D3553" w14:textId="37544846" w:rsidR="00D23054" w:rsidRPr="0092478D" w:rsidRDefault="0092478D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15</w:t>
            </w:r>
            <w:r w:rsidR="00A24477">
              <w:rPr>
                <w:b w:val="0"/>
                <w:bCs w:val="0"/>
                <w:sz w:val="18"/>
                <w:szCs w:val="18"/>
              </w:rPr>
              <w:t>: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  <w:r w:rsidR="00A24477">
              <w:rPr>
                <w:b w:val="0"/>
                <w:bCs w:val="0"/>
                <w:sz w:val="18"/>
                <w:szCs w:val="18"/>
              </w:rPr>
              <w:t>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</w:t>
            </w:r>
            <w:r>
              <w:rPr>
                <w:b w:val="0"/>
                <w:bCs w:val="0"/>
                <w:sz w:val="18"/>
                <w:szCs w:val="18"/>
              </w:rPr>
              <w:t>15</w:t>
            </w:r>
            <w:r w:rsidR="00215054">
              <w:rPr>
                <w:b w:val="0"/>
                <w:bCs w:val="0"/>
                <w:sz w:val="18"/>
                <w:szCs w:val="18"/>
              </w:rPr>
              <w:t>:</w:t>
            </w:r>
            <w:r>
              <w:rPr>
                <w:b w:val="0"/>
                <w:bCs w:val="0"/>
                <w:sz w:val="18"/>
                <w:szCs w:val="18"/>
              </w:rPr>
              <w:t>35</w:t>
            </w:r>
          </w:p>
          <w:p w14:paraId="3A8C3FF2" w14:textId="6805D3DA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64465DCD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  <w:r w:rsidR="00EA1770">
              <w:rPr>
                <w:sz w:val="18"/>
                <w:szCs w:val="18"/>
              </w:rPr>
              <w:t>.</w:t>
            </w:r>
          </w:p>
          <w:p w14:paraId="6B2D9EB4" w14:textId="3F27C875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202EB19" w14:textId="744201CC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4C0C66D" w14:textId="47A36BDE" w:rsidR="00814C05" w:rsidRDefault="00814C0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Facilitator: Kathi</w:t>
            </w:r>
          </w:p>
          <w:p w14:paraId="7B948BE6" w14:textId="3F13C6DC" w:rsidR="00215054" w:rsidRPr="0092478D" w:rsidRDefault="0092478D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35</w:t>
            </w:r>
            <w:r w:rsidR="00215054" w:rsidRPr="0021505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15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384684E1" w:rsidR="00D23054" w:rsidRPr="00B3523B" w:rsidRDefault="00B148E1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Keywords &amp; Settings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2E29ECB" w14:textId="006A7047" w:rsidR="00752EBA" w:rsidRPr="007A41D2" w:rsidRDefault="00006AFE" w:rsidP="00752EB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Discuss possible settings</w:t>
            </w:r>
            <w:r w:rsidR="00752EBA">
              <w:rPr>
                <w:sz w:val="18"/>
                <w:szCs w:val="18"/>
                <w:lang w:val="en-DE"/>
              </w:rPr>
              <w:t xml:space="preserve"> and how well they mesh with our game idea</w:t>
            </w:r>
            <w:r w:rsidR="001410E2">
              <w:rPr>
                <w:sz w:val="18"/>
                <w:szCs w:val="18"/>
                <w:lang w:val="en-DE"/>
              </w:rPr>
              <w:t>.</w:t>
            </w:r>
          </w:p>
          <w:p w14:paraId="2DA0CD00" w14:textId="11361EC0" w:rsidR="00752EBA" w:rsidRPr="007A41D2" w:rsidRDefault="001410E2" w:rsidP="007A41D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Put together keywords that mesh well with the agreed setting</w:t>
            </w:r>
            <w:r w:rsidR="00EA1770"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C356683" w14:textId="23C63060" w:rsidR="00814C05" w:rsidRDefault="0021460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Facilitator: Waiyaki</w:t>
            </w:r>
          </w:p>
          <w:p w14:paraId="0CE53DB6" w14:textId="636DF3F8" w:rsidR="00D23054" w:rsidRPr="0092478D" w:rsidRDefault="0092478D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45</w:t>
            </w:r>
            <w:r w:rsidR="00215054" w:rsidRPr="0021505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16</w:t>
            </w:r>
            <w:r w:rsidR="00215054" w:rsidRPr="00215054">
              <w:rPr>
                <w:sz w:val="18"/>
                <w:szCs w:val="18"/>
              </w:rPr>
              <w:t>:</w:t>
            </w:r>
            <w:r w:rsidR="00D77015">
              <w:rPr>
                <w:sz w:val="18"/>
                <w:szCs w:val="18"/>
              </w:rPr>
              <w:t>30</w:t>
            </w:r>
          </w:p>
        </w:tc>
      </w:tr>
      <w:tr w:rsidR="00086756" w:rsidRPr="00B3523B" w14:paraId="46D6B1B6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1F8C8B" w14:textId="1F5D3F04" w:rsidR="00086756" w:rsidRDefault="005B042F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Colours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45F8970" w14:textId="5AA1EE0C" w:rsidR="00086756" w:rsidRPr="005B042F" w:rsidRDefault="005B042F" w:rsidP="005B042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 xml:space="preserve">Discuss </w:t>
            </w:r>
            <w:r w:rsidR="00A92332">
              <w:rPr>
                <w:sz w:val="18"/>
                <w:szCs w:val="18"/>
                <w:lang w:val="en-DE"/>
              </w:rPr>
              <w:t xml:space="preserve">colour themes that mesh well with the </w:t>
            </w:r>
            <w:r w:rsidR="00E63EFB">
              <w:rPr>
                <w:sz w:val="18"/>
                <w:szCs w:val="18"/>
                <w:lang w:val="en-DE"/>
              </w:rPr>
              <w:t>laid-out</w:t>
            </w:r>
            <w:r w:rsidR="00A92332">
              <w:rPr>
                <w:sz w:val="18"/>
                <w:szCs w:val="18"/>
                <w:lang w:val="en-DE"/>
              </w:rPr>
              <w:t xml:space="preserve"> </w:t>
            </w:r>
            <w:r w:rsidR="00E63EFB">
              <w:rPr>
                <w:sz w:val="18"/>
                <w:szCs w:val="18"/>
                <w:lang w:val="en-DE"/>
              </w:rPr>
              <w:t>keywords and setting</w:t>
            </w:r>
            <w:r w:rsidR="00EA1770"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0285878" w14:textId="02A0BFF3" w:rsidR="00086756" w:rsidRDefault="00086756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</w:t>
            </w:r>
            <w:r w:rsidR="00D77015">
              <w:rPr>
                <w:sz w:val="18"/>
                <w:szCs w:val="18"/>
              </w:rPr>
              <w:t>30 – 16:</w:t>
            </w:r>
            <w:r w:rsidR="00A92332">
              <w:rPr>
                <w:sz w:val="18"/>
                <w:szCs w:val="18"/>
              </w:rPr>
              <w:t>40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7D90BFEB" w:rsidR="004D0419" w:rsidRPr="004D0419" w:rsidRDefault="00E00FA8" w:rsidP="004D041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Reference</w:t>
            </w:r>
            <w:r w:rsidR="004D0419">
              <w:rPr>
                <w:sz w:val="18"/>
                <w:szCs w:val="18"/>
                <w:lang w:val="en-DE"/>
              </w:rPr>
              <w:t>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2EA6315" w14:textId="2220AD37" w:rsidR="00D07B07" w:rsidRPr="003329AE" w:rsidRDefault="00ED5528" w:rsidP="00E054D4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 xml:space="preserve">Make a small inspiration board of images that fit </w:t>
            </w:r>
            <w:r w:rsidR="003329AE">
              <w:rPr>
                <w:sz w:val="18"/>
                <w:szCs w:val="18"/>
                <w:lang w:val="en-DE"/>
              </w:rPr>
              <w:t>the keywords and settings (to be expanded in future</w:t>
            </w:r>
            <w:r w:rsidR="00EA1770">
              <w:rPr>
                <w:sz w:val="18"/>
                <w:szCs w:val="18"/>
                <w:lang w:val="en-DE"/>
              </w:rPr>
              <w:t>.</w:t>
            </w:r>
            <w:r w:rsidR="003329AE">
              <w:rPr>
                <w:sz w:val="18"/>
                <w:szCs w:val="18"/>
                <w:lang w:val="en-DE"/>
              </w:rPr>
              <w:t>)</w:t>
            </w:r>
          </w:p>
          <w:p w14:paraId="4FA152BA" w14:textId="2E9EEE17" w:rsidR="003329AE" w:rsidRPr="00E054D4" w:rsidRDefault="003329AE" w:rsidP="00E054D4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Create a list of possible reference artists</w:t>
            </w:r>
            <w:r w:rsidR="00EA1770">
              <w:rPr>
                <w:sz w:val="18"/>
                <w:szCs w:val="18"/>
                <w:lang w:val="en-DE"/>
              </w:rPr>
              <w:t xml:space="preserve"> and media.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EF995C" w14:textId="78DD9BD9" w:rsidR="00D07B07" w:rsidRPr="00015AC2" w:rsidRDefault="00DE1168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17:00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 w:rsidR="00015AC2">
              <w:rPr>
                <w:sz w:val="18"/>
                <w:szCs w:val="18"/>
              </w:rPr>
              <w:t>17:45</w:t>
            </w: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32F05291" w:rsidR="001B69AB" w:rsidRPr="001D373C" w:rsidRDefault="00015AC2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45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18</w:t>
            </w:r>
            <w:r w:rsidR="00311D0C" w:rsidRPr="001D373C">
              <w:rPr>
                <w:sz w:val="18"/>
                <w:szCs w:val="18"/>
              </w:rPr>
              <w:t>:00</w:t>
            </w: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46508A5E" w14:textId="77777777" w:rsidR="00D07B07" w:rsidRPr="00E936EF" w:rsidRDefault="00D07B07" w:rsidP="00E936E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E936EF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14CD6600" w14:textId="77777777" w:rsidR="00D07B07" w:rsidRPr="00E936EF" w:rsidRDefault="00D07B07" w:rsidP="00E936E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E936EF">
              <w:rPr>
                <w:sz w:val="18"/>
                <w:szCs w:val="18"/>
                <w:lang w:val="en-DE"/>
              </w:rPr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2F39DCE0" w:rsidR="001D373C" w:rsidRPr="00015AC2" w:rsidRDefault="00015AC2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1D373C" w:rsidRPr="001D373C">
              <w:rPr>
                <w:sz w:val="18"/>
                <w:szCs w:val="18"/>
              </w:rPr>
              <w:t xml:space="preserve">:00 – </w:t>
            </w:r>
            <w:r>
              <w:rPr>
                <w:sz w:val="18"/>
                <w:szCs w:val="18"/>
              </w:rPr>
              <w:t>18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FA0888" w14:textId="696B82FE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lastRenderedPageBreak/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20644836" w:rsidR="00AA1471" w:rsidRPr="009F012F" w:rsidRDefault="00904CBB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DE"/>
        </w:rPr>
        <w:t xml:space="preserve">Please </w:t>
      </w:r>
      <w:r w:rsidR="002B1B43">
        <w:rPr>
          <w:rFonts w:ascii="Arial" w:hAnsi="Arial" w:cs="Arial"/>
          <w:color w:val="000000"/>
          <w:sz w:val="20"/>
          <w:szCs w:val="20"/>
          <w:lang w:val="en-DE"/>
        </w:rPr>
        <w:t>prepare reference material</w:t>
      </w:r>
      <w:r w:rsidR="00FE2DCD">
        <w:rPr>
          <w:rFonts w:ascii="Arial" w:hAnsi="Arial" w:cs="Arial"/>
          <w:color w:val="000000"/>
          <w:sz w:val="20"/>
          <w:szCs w:val="20"/>
          <w:lang w:val="en-DE"/>
        </w:rPr>
        <w:t xml:space="preserve"> for </w:t>
      </w:r>
      <w:r w:rsidR="00787C06">
        <w:rPr>
          <w:rFonts w:ascii="Arial" w:hAnsi="Arial" w:cs="Arial"/>
          <w:color w:val="000000"/>
          <w:sz w:val="20"/>
          <w:szCs w:val="20"/>
          <w:lang w:val="en-DE"/>
        </w:rPr>
        <w:t xml:space="preserve">part </w:t>
      </w:r>
      <w:r w:rsidR="00787C06" w:rsidRPr="00787C06">
        <w:rPr>
          <w:rFonts w:ascii="Arial" w:hAnsi="Arial" w:cs="Arial"/>
          <w:b/>
          <w:bCs/>
          <w:color w:val="000000"/>
          <w:sz w:val="20"/>
          <w:szCs w:val="20"/>
          <w:lang w:val="en-DE"/>
        </w:rPr>
        <w:t>III.</w:t>
      </w:r>
      <w:r w:rsidR="00787C06">
        <w:rPr>
          <w:rFonts w:ascii="Arial" w:hAnsi="Arial" w:cs="Arial"/>
          <w:color w:val="000000"/>
          <w:sz w:val="20"/>
          <w:szCs w:val="20"/>
          <w:lang w:val="en-DE"/>
        </w:rPr>
        <w:t xml:space="preserve"> </w:t>
      </w:r>
      <w:r w:rsidR="002B1B43">
        <w:rPr>
          <w:rFonts w:ascii="Arial" w:hAnsi="Arial" w:cs="Arial"/>
          <w:color w:val="000000"/>
          <w:sz w:val="20"/>
          <w:szCs w:val="20"/>
          <w:lang w:val="en-DE"/>
        </w:rPr>
        <w:t>that can be discussed before</w:t>
      </w:r>
      <w:r w:rsidR="00F624BF">
        <w:rPr>
          <w:rFonts w:ascii="Arial" w:hAnsi="Arial" w:cs="Arial"/>
          <w:color w:val="000000"/>
          <w:sz w:val="20"/>
          <w:szCs w:val="20"/>
          <w:lang w:val="en-DE"/>
        </w:rPr>
        <w:t xml:space="preserve"> </w:t>
      </w:r>
      <w:r w:rsidR="002B1B43">
        <w:rPr>
          <w:rFonts w:ascii="Arial" w:hAnsi="Arial" w:cs="Arial"/>
          <w:color w:val="000000"/>
          <w:sz w:val="20"/>
          <w:szCs w:val="20"/>
          <w:lang w:val="en-DE"/>
        </w:rPr>
        <w:t>hand</w:t>
      </w:r>
      <w:r w:rsidR="003C7707">
        <w:rPr>
          <w:rFonts w:ascii="Arial" w:hAnsi="Arial" w:cs="Arial"/>
          <w:color w:val="000000"/>
          <w:sz w:val="20"/>
          <w:szCs w:val="20"/>
          <w:lang w:val="en-DE"/>
        </w:rPr>
        <w:t xml:space="preserve"> and have it easily accessibl</w:t>
      </w:r>
      <w:r w:rsidR="001729B7">
        <w:rPr>
          <w:rFonts w:ascii="Arial" w:hAnsi="Arial" w:cs="Arial"/>
          <w:color w:val="000000"/>
          <w:sz w:val="20"/>
          <w:szCs w:val="20"/>
          <w:lang w:val="en-DE"/>
        </w:rPr>
        <w:t xml:space="preserve">e (for yourself or others up to you but one of the two </w:t>
      </w:r>
      <w:r w:rsidR="004704E6">
        <w:rPr>
          <w:rFonts w:ascii="Arial" w:hAnsi="Arial" w:cs="Arial"/>
          <w:color w:val="000000"/>
          <w:sz w:val="20"/>
          <w:szCs w:val="20"/>
          <w:lang w:val="en-DE"/>
        </w:rPr>
        <w:t>at least</w:t>
      </w:r>
      <w:r w:rsidR="00E30843">
        <w:rPr>
          <w:rFonts w:ascii="Arial" w:hAnsi="Arial" w:cs="Arial"/>
          <w:color w:val="000000"/>
          <w:sz w:val="20"/>
          <w:szCs w:val="20"/>
          <w:lang w:val="en-DE"/>
        </w:rPr>
        <w:t xml:space="preserve"> if there is anything to show</w:t>
      </w:r>
      <w:r w:rsidR="00C23AAB">
        <w:rPr>
          <w:rFonts w:ascii="Arial" w:hAnsi="Arial" w:cs="Arial"/>
          <w:color w:val="000000"/>
          <w:sz w:val="20"/>
          <w:szCs w:val="20"/>
          <w:lang w:val="en-DE"/>
        </w:rPr>
        <w:t>.</w:t>
      </w:r>
      <w:r w:rsidR="001729B7">
        <w:rPr>
          <w:rFonts w:ascii="Arial" w:hAnsi="Arial" w:cs="Arial"/>
          <w:color w:val="000000"/>
          <w:sz w:val="20"/>
          <w:szCs w:val="20"/>
          <w:lang w:val="en-DE"/>
        </w:rPr>
        <w:t>)</w:t>
      </w:r>
    </w:p>
    <w:sectPr w:rsidR="00AA1471" w:rsidRPr="009F01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B219" w14:textId="77777777" w:rsidR="00795B5D" w:rsidRDefault="00795B5D" w:rsidP="00430471">
      <w:pPr>
        <w:spacing w:after="0" w:line="240" w:lineRule="auto"/>
      </w:pPr>
      <w:r>
        <w:separator/>
      </w:r>
    </w:p>
  </w:endnote>
  <w:endnote w:type="continuationSeparator" w:id="0">
    <w:p w14:paraId="58B76461" w14:textId="77777777" w:rsidR="00795B5D" w:rsidRDefault="00795B5D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EndPr/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07BB" w14:textId="77777777" w:rsidR="00795B5D" w:rsidRDefault="00795B5D" w:rsidP="00430471">
      <w:pPr>
        <w:spacing w:after="0" w:line="240" w:lineRule="auto"/>
      </w:pPr>
      <w:r>
        <w:separator/>
      </w:r>
    </w:p>
  </w:footnote>
  <w:footnote w:type="continuationSeparator" w:id="0">
    <w:p w14:paraId="5CECB4FF" w14:textId="77777777" w:rsidR="00795B5D" w:rsidRDefault="00795B5D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431537E6" w:rsidR="00430471" w:rsidRPr="00595055" w:rsidRDefault="00AA1471" w:rsidP="00430471">
    <w:pPr>
      <w:pStyle w:val="Title"/>
      <w:rPr>
        <w:color w:val="FFFFFF" w:themeColor="background1"/>
        <w:lang w:val="en-DE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E3B0F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595055">
      <w:rPr>
        <w:noProof/>
        <w:color w:val="FFFFFF" w:themeColor="background1"/>
        <w:lang w:val="en-DE"/>
      </w:rPr>
      <w:t>Setting &amp; Style</w:t>
    </w:r>
  </w:p>
  <w:p w14:paraId="77778AFF" w14:textId="5BC56392" w:rsidR="00751F73" w:rsidRPr="00595055" w:rsidRDefault="00595055" w:rsidP="00430471">
    <w:pPr>
      <w:rPr>
        <w:rStyle w:val="SubtleReference"/>
        <w:lang w:val="en-DE"/>
      </w:rPr>
    </w:pPr>
    <w:r>
      <w:rPr>
        <w:rStyle w:val="SubtleReference"/>
        <w:lang w:val="en-DE"/>
      </w:rPr>
      <w:t>Art Meeting</w:t>
    </w:r>
    <w:r w:rsidR="00430471">
      <w:rPr>
        <w:rStyle w:val="SubtleReference"/>
        <w:lang w:val="en-DE"/>
      </w:rPr>
      <w:t xml:space="preserve"> 0.0.</w:t>
    </w:r>
    <w:r>
      <w:rPr>
        <w:rStyle w:val="SubtleReference"/>
        <w:lang w:val="en-DE"/>
      </w:rPr>
      <w:t>1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59" type="#_x0000_t75" style="width:102.65pt;height:63.35pt" o:bullet="t">
        <v:imagedata r:id="rId1" o:title="Informational Arrow"/>
      </v:shape>
    </w:pict>
  </w:numPicBullet>
  <w:numPicBullet w:numPicBulletId="1">
    <w:pict>
      <v:shape id="_x0000_i2760" type="#_x0000_t75" style="width:102.65pt;height:63.35pt" o:bullet="t">
        <v:imagedata r:id="rId2" o:title="Discussion Arrow"/>
      </v:shape>
    </w:pict>
  </w:numPicBullet>
  <w:numPicBullet w:numPicBulletId="2">
    <w:pict>
      <v:shape id="_x0000_i2761" type="#_x0000_t75" style="width:102.65pt;height:63.35pt" o:bullet="t">
        <v:imagedata r:id="rId3" o:title="Action Arrow"/>
      </v:shape>
    </w:pict>
  </w:numPicBullet>
  <w:numPicBullet w:numPicBulletId="3">
    <w:pict>
      <v:shape id="_x0000_i2762" type="#_x0000_t75" style="width:103.35pt;height:64pt" o:bullet="t">
        <v:imagedata r:id="rId4" o:title="Other Arrow"/>
      </v:shape>
    </w:pict>
  </w:numPicBullet>
  <w:numPicBullet w:numPicBulletId="4">
    <w:pict>
      <v:shape id="_x0000_i2763" type="#_x0000_t75" style="width:103.35pt;height:64pt" o:bullet="t">
        <v:imagedata r:id="rId5" o:title="Other Arrow"/>
      </v:shape>
    </w:pict>
  </w:numPicBullet>
  <w:numPicBullet w:numPicBulletId="5">
    <w:pict>
      <v:shape id="_x0000_i2764" type="#_x0000_t75" style="width:106.65pt;height:66pt" o:bullet="t">
        <v:imagedata r:id="rId6" o:title="Other Arrow"/>
      </v:shape>
    </w:pict>
  </w:numPicBullet>
  <w:numPicBullet w:numPicBulletId="6">
    <w:pict>
      <v:shape id="_x0000_i2765" type="#_x0000_t75" style="width:108pt;height:67.3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70F"/>
    <w:multiLevelType w:val="hybridMultilevel"/>
    <w:tmpl w:val="4572A138"/>
    <w:lvl w:ilvl="0" w:tplc="19FC4C36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D46E43"/>
    <w:multiLevelType w:val="hybridMultilevel"/>
    <w:tmpl w:val="898A1590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2A6E26F4"/>
    <w:lvl w:ilvl="0" w:tplc="4508C48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CA327D5C"/>
    <w:lvl w:ilvl="0" w:tplc="3EF22484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2738A"/>
    <w:multiLevelType w:val="hybridMultilevel"/>
    <w:tmpl w:val="97A05880"/>
    <w:lvl w:ilvl="0" w:tplc="6700EE5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6" w15:restartNumberingAfterBreak="0">
    <w:nsid w:val="6E050BE2"/>
    <w:multiLevelType w:val="hybridMultilevel"/>
    <w:tmpl w:val="41ACDC86"/>
    <w:lvl w:ilvl="0" w:tplc="4470DA16">
      <w:start w:val="1"/>
      <w:numFmt w:val="upperRoman"/>
      <w:lvlText w:val="%1."/>
      <w:lvlJc w:val="left"/>
      <w:pPr>
        <w:tabs>
          <w:tab w:val="num" w:pos="510"/>
        </w:tabs>
        <w:ind w:left="510" w:hanging="36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A4091"/>
    <w:multiLevelType w:val="hybridMultilevel"/>
    <w:tmpl w:val="D9BED900"/>
    <w:lvl w:ilvl="0" w:tplc="FE049BF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5"/>
  </w:num>
  <w:num w:numId="4" w16cid:durableId="943340183">
    <w:abstractNumId w:val="25"/>
  </w:num>
  <w:num w:numId="5" w16cid:durableId="864254170">
    <w:abstractNumId w:val="26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27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4"/>
  </w:num>
  <w:num w:numId="12" w16cid:durableId="579025907">
    <w:abstractNumId w:val="7"/>
  </w:num>
  <w:num w:numId="13" w16cid:durableId="483203417">
    <w:abstractNumId w:val="29"/>
  </w:num>
  <w:num w:numId="14" w16cid:durableId="209150833">
    <w:abstractNumId w:val="6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2"/>
  </w:num>
  <w:num w:numId="27" w16cid:durableId="1860701400">
    <w:abstractNumId w:val="23"/>
  </w:num>
  <w:num w:numId="28" w16cid:durableId="1926107477">
    <w:abstractNumId w:val="5"/>
  </w:num>
  <w:num w:numId="29" w16cid:durableId="158545742">
    <w:abstractNumId w:val="28"/>
  </w:num>
  <w:num w:numId="30" w16cid:durableId="744841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06AFE"/>
    <w:rsid w:val="00015AC2"/>
    <w:rsid w:val="00040249"/>
    <w:rsid w:val="00052AD5"/>
    <w:rsid w:val="00061894"/>
    <w:rsid w:val="00086756"/>
    <w:rsid w:val="000B6428"/>
    <w:rsid w:val="000F7A48"/>
    <w:rsid w:val="00112300"/>
    <w:rsid w:val="00123F33"/>
    <w:rsid w:val="001410E2"/>
    <w:rsid w:val="00165376"/>
    <w:rsid w:val="001675B4"/>
    <w:rsid w:val="00167E01"/>
    <w:rsid w:val="001729B7"/>
    <w:rsid w:val="00193A19"/>
    <w:rsid w:val="00195E6E"/>
    <w:rsid w:val="001B69AB"/>
    <w:rsid w:val="001D373C"/>
    <w:rsid w:val="001E44FD"/>
    <w:rsid w:val="002000B0"/>
    <w:rsid w:val="00200F88"/>
    <w:rsid w:val="00214605"/>
    <w:rsid w:val="00214EA4"/>
    <w:rsid w:val="00215054"/>
    <w:rsid w:val="002277A2"/>
    <w:rsid w:val="00246F58"/>
    <w:rsid w:val="002544A0"/>
    <w:rsid w:val="00275E33"/>
    <w:rsid w:val="002A2C74"/>
    <w:rsid w:val="002A3284"/>
    <w:rsid w:val="002B1B43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329AE"/>
    <w:rsid w:val="003542A1"/>
    <w:rsid w:val="0039740D"/>
    <w:rsid w:val="003B30F8"/>
    <w:rsid w:val="003C7707"/>
    <w:rsid w:val="003F1AC4"/>
    <w:rsid w:val="004156AD"/>
    <w:rsid w:val="00430471"/>
    <w:rsid w:val="004704E6"/>
    <w:rsid w:val="00477C5F"/>
    <w:rsid w:val="004937F3"/>
    <w:rsid w:val="004D0419"/>
    <w:rsid w:val="0052150C"/>
    <w:rsid w:val="00531624"/>
    <w:rsid w:val="00546FC1"/>
    <w:rsid w:val="005649F9"/>
    <w:rsid w:val="00577EA6"/>
    <w:rsid w:val="00584472"/>
    <w:rsid w:val="00595055"/>
    <w:rsid w:val="005954B4"/>
    <w:rsid w:val="005B042F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6307"/>
    <w:rsid w:val="00707250"/>
    <w:rsid w:val="00730742"/>
    <w:rsid w:val="00741AB0"/>
    <w:rsid w:val="00751F73"/>
    <w:rsid w:val="00752EBA"/>
    <w:rsid w:val="007650A4"/>
    <w:rsid w:val="00781225"/>
    <w:rsid w:val="00787C06"/>
    <w:rsid w:val="00795B5D"/>
    <w:rsid w:val="007A0B48"/>
    <w:rsid w:val="007A41D2"/>
    <w:rsid w:val="007A7C96"/>
    <w:rsid w:val="007B2F1B"/>
    <w:rsid w:val="007B6755"/>
    <w:rsid w:val="00814C05"/>
    <w:rsid w:val="00827A9F"/>
    <w:rsid w:val="008332F5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04CBB"/>
    <w:rsid w:val="00911D8F"/>
    <w:rsid w:val="00922E2B"/>
    <w:rsid w:val="0092478D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92274"/>
    <w:rsid w:val="00A92332"/>
    <w:rsid w:val="00AA1471"/>
    <w:rsid w:val="00AA6E53"/>
    <w:rsid w:val="00AB0FFB"/>
    <w:rsid w:val="00AE2B1B"/>
    <w:rsid w:val="00AF3A5A"/>
    <w:rsid w:val="00AF5A89"/>
    <w:rsid w:val="00B01101"/>
    <w:rsid w:val="00B060C4"/>
    <w:rsid w:val="00B148E1"/>
    <w:rsid w:val="00B3523B"/>
    <w:rsid w:val="00B46C0E"/>
    <w:rsid w:val="00B569FC"/>
    <w:rsid w:val="00B62D4D"/>
    <w:rsid w:val="00B64302"/>
    <w:rsid w:val="00B70D0C"/>
    <w:rsid w:val="00B73B42"/>
    <w:rsid w:val="00B77C71"/>
    <w:rsid w:val="00B8771E"/>
    <w:rsid w:val="00B91940"/>
    <w:rsid w:val="00BB1732"/>
    <w:rsid w:val="00BB5F7F"/>
    <w:rsid w:val="00BC7B9C"/>
    <w:rsid w:val="00BC7C45"/>
    <w:rsid w:val="00C114EB"/>
    <w:rsid w:val="00C23AAB"/>
    <w:rsid w:val="00C617DE"/>
    <w:rsid w:val="00C64D9D"/>
    <w:rsid w:val="00CC08D5"/>
    <w:rsid w:val="00CC1E06"/>
    <w:rsid w:val="00CF6C50"/>
    <w:rsid w:val="00D0189C"/>
    <w:rsid w:val="00D07B07"/>
    <w:rsid w:val="00D23054"/>
    <w:rsid w:val="00D33216"/>
    <w:rsid w:val="00D50F03"/>
    <w:rsid w:val="00D71AE9"/>
    <w:rsid w:val="00D77015"/>
    <w:rsid w:val="00DE0E2A"/>
    <w:rsid w:val="00DE1168"/>
    <w:rsid w:val="00DF1F6A"/>
    <w:rsid w:val="00DF642F"/>
    <w:rsid w:val="00E000DA"/>
    <w:rsid w:val="00E00FA8"/>
    <w:rsid w:val="00E054D4"/>
    <w:rsid w:val="00E30843"/>
    <w:rsid w:val="00E52157"/>
    <w:rsid w:val="00E63EFB"/>
    <w:rsid w:val="00E85775"/>
    <w:rsid w:val="00E900E2"/>
    <w:rsid w:val="00E91408"/>
    <w:rsid w:val="00E936EF"/>
    <w:rsid w:val="00E971F2"/>
    <w:rsid w:val="00EA1770"/>
    <w:rsid w:val="00EA6EFA"/>
    <w:rsid w:val="00EB2AA4"/>
    <w:rsid w:val="00EC3C3A"/>
    <w:rsid w:val="00EC40D1"/>
    <w:rsid w:val="00ED5528"/>
    <w:rsid w:val="00ED6589"/>
    <w:rsid w:val="00EF6AEA"/>
    <w:rsid w:val="00F15DFA"/>
    <w:rsid w:val="00F272AA"/>
    <w:rsid w:val="00F57DC9"/>
    <w:rsid w:val="00F624BF"/>
    <w:rsid w:val="00F8164D"/>
    <w:rsid w:val="00F95270"/>
    <w:rsid w:val="00FA51EF"/>
    <w:rsid w:val="00FB5F26"/>
    <w:rsid w:val="00FC6081"/>
    <w:rsid w:val="00FC7231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249</Words>
  <Characters>1405</Characters>
  <Application>Microsoft Office Word</Application>
  <DocSecurity>0</DocSecurity>
  <Lines>87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174</cp:revision>
  <cp:lastPrinted>2023-04-08T06:09:00Z</cp:lastPrinted>
  <dcterms:created xsi:type="dcterms:W3CDTF">2023-04-04T06:25:00Z</dcterms:created>
  <dcterms:modified xsi:type="dcterms:W3CDTF">2023-04-13T16:10:00Z</dcterms:modified>
</cp:coreProperties>
</file>