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75B8" w14:textId="3D287FBA" w:rsidR="00FA1D36" w:rsidRPr="00FA1D36" w:rsidRDefault="00FA1D36" w:rsidP="00FA1D36">
      <w:pPr>
        <w:rPr>
          <w:rFonts w:ascii="Arial" w:hAnsi="Arial" w:cs="Arial"/>
        </w:rPr>
      </w:pPr>
      <w:r w:rsidRPr="00FA1D36">
        <w:rPr>
          <w:rFonts w:ascii="Arial" w:hAnsi="Arial" w:cs="Arial"/>
        </w:rPr>
        <w:t>Verificar o papel do médico, sendo eles: residentes, pós-graduação, especialização e docentes.</w:t>
      </w:r>
    </w:p>
    <w:p w14:paraId="00640519" w14:textId="7D163D85" w:rsidR="00FA1D36" w:rsidRPr="00FA1D36" w:rsidRDefault="00FA1D36" w:rsidP="00FA1D36">
      <w:pPr>
        <w:rPr>
          <w:rFonts w:ascii="Arial" w:hAnsi="Arial" w:cs="Arial"/>
        </w:rPr>
      </w:pPr>
      <w:r w:rsidRPr="00FA1D36">
        <w:rPr>
          <w:rFonts w:ascii="Arial" w:hAnsi="Arial" w:cs="Arial"/>
        </w:rPr>
        <w:t>Verificar o nome e o número do CRM, caso seja docente deve verificar o atributo identificador, caso seja residente verificar o ano de sua residência.</w:t>
      </w:r>
    </w:p>
    <w:p w14:paraId="11612237" w14:textId="2FB8BC25" w:rsidR="00FA1D36" w:rsidRPr="00FA1D36" w:rsidRDefault="00FA1D36" w:rsidP="00FA1D36">
      <w:pPr>
        <w:rPr>
          <w:rFonts w:ascii="Arial" w:hAnsi="Arial" w:cs="Arial"/>
        </w:rPr>
      </w:pPr>
      <w:r w:rsidRPr="00FA1D36">
        <w:rPr>
          <w:rFonts w:ascii="Arial" w:hAnsi="Arial" w:cs="Arial"/>
        </w:rPr>
        <w:t xml:space="preserve">Caso seja médico poderá acessar o registro de pacientes, onde poderá </w:t>
      </w:r>
      <w:r w:rsidRPr="00FA1D36">
        <w:rPr>
          <w:rFonts w:ascii="Arial" w:hAnsi="Arial" w:cs="Arial"/>
        </w:rPr>
        <w:t>selecionar</w:t>
      </w:r>
      <w:r w:rsidRPr="00FA1D36">
        <w:rPr>
          <w:rFonts w:ascii="Arial" w:hAnsi="Arial" w:cs="Arial"/>
        </w:rPr>
        <w:t xml:space="preserve"> um exame e informar uma data prevista para a realização do exame, informa a hipótese diagnóstica que deve ter como base o CID10.</w:t>
      </w:r>
    </w:p>
    <w:p w14:paraId="566A5100" w14:textId="5D16AE48" w:rsidR="00FA1D36" w:rsidRDefault="00FA1D36" w:rsidP="00FA1D36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FA1D36">
        <w:rPr>
          <w:rFonts w:ascii="Arial" w:hAnsi="Arial" w:cs="Arial"/>
        </w:rPr>
        <w:t xml:space="preserve"> médico solicita a emissão do pedido, o sistema salva e imprime o pedido de exame.</w:t>
      </w:r>
    </w:p>
    <w:p w14:paraId="4A28EE00" w14:textId="5D9CC371" w:rsidR="00FA1D36" w:rsidRDefault="00FA1D36" w:rsidP="00FA1D36">
      <w:pPr>
        <w:rPr>
          <w:rFonts w:ascii="Arial" w:hAnsi="Arial" w:cs="Arial"/>
        </w:rPr>
      </w:pPr>
      <w:r>
        <w:rPr>
          <w:rFonts w:ascii="Arial" w:hAnsi="Arial" w:cs="Arial"/>
        </w:rPr>
        <w:t>Caso o paciente já tenha solicitado um exame, ele não poderá abrir outro pedido.</w:t>
      </w:r>
    </w:p>
    <w:p w14:paraId="7C081865" w14:textId="77777777" w:rsidR="00FA1D36" w:rsidRPr="00FA1D36" w:rsidRDefault="00FA1D36" w:rsidP="00FA1D36">
      <w:pPr>
        <w:rPr>
          <w:rFonts w:ascii="Arial" w:hAnsi="Arial" w:cs="Arial"/>
        </w:rPr>
      </w:pPr>
    </w:p>
    <w:p w14:paraId="50BFFBDC" w14:textId="230B795F" w:rsidR="003B258D" w:rsidRPr="00FA1D36" w:rsidRDefault="003B258D" w:rsidP="00FA1D36"/>
    <w:sectPr w:rsidR="003B258D" w:rsidRPr="00FA1D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36"/>
    <w:rsid w:val="00190737"/>
    <w:rsid w:val="003B258D"/>
    <w:rsid w:val="003D5C85"/>
    <w:rsid w:val="007F5F92"/>
    <w:rsid w:val="00FA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69DA7"/>
  <w15:chartTrackingRefBased/>
  <w15:docId w15:val="{9832C67A-F2D3-4578-80C4-25001F610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1</cp:revision>
  <dcterms:created xsi:type="dcterms:W3CDTF">2021-11-30T19:18:00Z</dcterms:created>
  <dcterms:modified xsi:type="dcterms:W3CDTF">2021-11-30T19:29:00Z</dcterms:modified>
</cp:coreProperties>
</file>