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03264613"/>
        <w:docPartObj>
          <w:docPartGallery w:val="Cover Pages"/>
          <w:docPartUnique/>
        </w:docPartObj>
      </w:sdtPr>
      <w:sdtEndPr/>
      <w:sdtContent>
        <w:p w14:paraId="0368EB37" w14:textId="77777777" w:rsidR="00B07B99" w:rsidRDefault="00B07B99">
          <w:r>
            <w:rPr>
              <w:noProof/>
            </w:rPr>
            <mc:AlternateContent>
              <mc:Choice Requires="wpg">
                <w:drawing>
                  <wp:anchor distT="0" distB="0" distL="114300" distR="114300" simplePos="0" relativeHeight="251662336" behindDoc="0" locked="0" layoutInCell="1" allowOverlap="1" wp14:anchorId="62C94F5E" wp14:editId="5FF6B3D8">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177355C"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165E587D" wp14:editId="3C755FEB">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695943C" w14:textId="77777777" w:rsidR="00D33AC3" w:rsidRDefault="00D33AC3">
                                    <w:pPr>
                                      <w:pStyle w:val="NoSpacing"/>
                                      <w:jc w:val="right"/>
                                      <w:rPr>
                                        <w:color w:val="595959" w:themeColor="text1" w:themeTint="A6"/>
                                        <w:sz w:val="28"/>
                                        <w:szCs w:val="28"/>
                                      </w:rPr>
                                    </w:pPr>
                                    <w:r>
                                      <w:rPr>
                                        <w:color w:val="595959" w:themeColor="text1" w:themeTint="A6"/>
                                        <w:sz w:val="28"/>
                                        <w:szCs w:val="28"/>
                                      </w:rPr>
                                      <w:t>Stephanie Cruz</w:t>
                                    </w:r>
                                  </w:p>
                                </w:sdtContent>
                              </w:sdt>
                              <w:p w14:paraId="03649199" w14:textId="77777777" w:rsidR="00D33AC3" w:rsidRDefault="00D33AC3" w:rsidP="00B07B99">
                                <w:pPr>
                                  <w:pStyle w:val="NoSpacing"/>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65E587D"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695943C" w14:textId="77777777" w:rsidR="00D33AC3" w:rsidRDefault="00D33AC3">
                              <w:pPr>
                                <w:pStyle w:val="NoSpacing"/>
                                <w:jc w:val="right"/>
                                <w:rPr>
                                  <w:color w:val="595959" w:themeColor="text1" w:themeTint="A6"/>
                                  <w:sz w:val="28"/>
                                  <w:szCs w:val="28"/>
                                </w:rPr>
                              </w:pPr>
                              <w:r>
                                <w:rPr>
                                  <w:color w:val="595959" w:themeColor="text1" w:themeTint="A6"/>
                                  <w:sz w:val="28"/>
                                  <w:szCs w:val="28"/>
                                </w:rPr>
                                <w:t>Stephanie Cruz</w:t>
                              </w:r>
                            </w:p>
                          </w:sdtContent>
                        </w:sdt>
                        <w:p w14:paraId="03649199" w14:textId="77777777" w:rsidR="00D33AC3" w:rsidRDefault="00D33AC3" w:rsidP="00B07B99">
                          <w:pPr>
                            <w:pStyle w:val="NoSpacing"/>
                            <w:rPr>
                              <w:color w:val="595959" w:themeColor="text1" w:themeTint="A6"/>
                              <w:sz w:val="18"/>
                              <w:szCs w:val="18"/>
                            </w:rPr>
                          </w:pP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7DED9029" wp14:editId="1DC07446">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7BA981" w14:textId="77777777" w:rsidR="00D33AC3" w:rsidRDefault="00D33AC3">
                                <w:pPr>
                                  <w:pStyle w:val="NoSpacing"/>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7DED9029"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5B7BA981" w14:textId="77777777" w:rsidR="00D33AC3" w:rsidRDefault="00D33AC3">
                          <w:pPr>
                            <w:pStyle w:val="NoSpacing"/>
                            <w:jc w:val="right"/>
                            <w:rPr>
                              <w:color w:val="595959" w:themeColor="text1" w:themeTint="A6"/>
                              <w:sz w:val="20"/>
                              <w:szCs w:val="20"/>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B39732C" wp14:editId="660465B4">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5C53853" w14:textId="0929E293" w:rsidR="00D33AC3" w:rsidRDefault="002A7CB7">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33AC3">
                                      <w:rPr>
                                        <w:caps/>
                                        <w:color w:val="4472C4" w:themeColor="accent1"/>
                                        <w:sz w:val="64"/>
                                        <w:szCs w:val="64"/>
                                      </w:rPr>
                                      <w:t xml:space="preserve">Lab Assignment </w:t>
                                    </w:r>
                                    <w:r w:rsidR="006F2085">
                                      <w:rPr>
                                        <w:caps/>
                                        <w:color w:val="4472C4" w:themeColor="accent1"/>
                                        <w:sz w:val="64"/>
                                        <w:szCs w:val="64"/>
                                      </w:rPr>
                                      <w:t>6</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2A0EB972" w14:textId="77777777" w:rsidR="00D33AC3" w:rsidRDefault="00D33AC3">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B39732C"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75C53853" w14:textId="0929E293" w:rsidR="00D33AC3" w:rsidRDefault="002A7CB7">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33AC3">
                                <w:rPr>
                                  <w:caps/>
                                  <w:color w:val="4472C4" w:themeColor="accent1"/>
                                  <w:sz w:val="64"/>
                                  <w:szCs w:val="64"/>
                                </w:rPr>
                                <w:t xml:space="preserve">Lab Assignment </w:t>
                              </w:r>
                              <w:r w:rsidR="006F2085">
                                <w:rPr>
                                  <w:caps/>
                                  <w:color w:val="4472C4" w:themeColor="accent1"/>
                                  <w:sz w:val="64"/>
                                  <w:szCs w:val="64"/>
                                </w:rPr>
                                <w:t>6</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2A0EB972" w14:textId="77777777" w:rsidR="00D33AC3" w:rsidRDefault="00D33AC3">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14:paraId="6B144B10" w14:textId="77777777" w:rsidR="00B07B99" w:rsidRDefault="00B07B99">
          <w:r>
            <w:br w:type="page"/>
          </w:r>
        </w:p>
      </w:sdtContent>
    </w:sdt>
    <w:sdt>
      <w:sdtPr>
        <w:rPr>
          <w:rFonts w:asciiTheme="minorHAnsi" w:eastAsiaTheme="minorHAnsi" w:hAnsiTheme="minorHAnsi" w:cstheme="minorBidi"/>
          <w:color w:val="auto"/>
          <w:sz w:val="22"/>
          <w:szCs w:val="22"/>
        </w:rPr>
        <w:id w:val="-2124295767"/>
        <w:docPartObj>
          <w:docPartGallery w:val="Table of Contents"/>
          <w:docPartUnique/>
        </w:docPartObj>
      </w:sdtPr>
      <w:sdtEndPr>
        <w:rPr>
          <w:b/>
          <w:bCs/>
          <w:noProof/>
        </w:rPr>
      </w:sdtEndPr>
      <w:sdtContent>
        <w:p w14:paraId="04908A7C" w14:textId="77777777" w:rsidR="00875C6F" w:rsidRDefault="00875C6F">
          <w:pPr>
            <w:pStyle w:val="TOCHeading"/>
          </w:pPr>
          <w:r>
            <w:t>Contents</w:t>
          </w:r>
        </w:p>
        <w:p w14:paraId="612EF57D" w14:textId="47CD771D" w:rsidR="00F430E9" w:rsidRDefault="00875C6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5593280" w:history="1">
            <w:r w:rsidR="00F430E9" w:rsidRPr="007829A5">
              <w:rPr>
                <w:rStyle w:val="Hyperlink"/>
                <w:noProof/>
              </w:rPr>
              <w:t>Introduction:</w:t>
            </w:r>
            <w:r w:rsidR="00F430E9">
              <w:rPr>
                <w:noProof/>
                <w:webHidden/>
              </w:rPr>
              <w:tab/>
            </w:r>
            <w:r w:rsidR="00F430E9">
              <w:rPr>
                <w:noProof/>
                <w:webHidden/>
              </w:rPr>
              <w:fldChar w:fldCharType="begin"/>
            </w:r>
            <w:r w:rsidR="00F430E9">
              <w:rPr>
                <w:noProof/>
                <w:webHidden/>
              </w:rPr>
              <w:instrText xml:space="preserve"> PAGEREF _Toc55593280 \h </w:instrText>
            </w:r>
            <w:r w:rsidR="00F430E9">
              <w:rPr>
                <w:noProof/>
                <w:webHidden/>
              </w:rPr>
            </w:r>
            <w:r w:rsidR="00F430E9">
              <w:rPr>
                <w:noProof/>
                <w:webHidden/>
              </w:rPr>
              <w:fldChar w:fldCharType="separate"/>
            </w:r>
            <w:r w:rsidR="00F430E9">
              <w:rPr>
                <w:noProof/>
                <w:webHidden/>
              </w:rPr>
              <w:t>2</w:t>
            </w:r>
            <w:r w:rsidR="00F430E9">
              <w:rPr>
                <w:noProof/>
                <w:webHidden/>
              </w:rPr>
              <w:fldChar w:fldCharType="end"/>
            </w:r>
          </w:hyperlink>
        </w:p>
        <w:p w14:paraId="618CB9B0" w14:textId="7683265F" w:rsidR="00F430E9" w:rsidRDefault="002A7CB7">
          <w:pPr>
            <w:pStyle w:val="TOC1"/>
            <w:tabs>
              <w:tab w:val="right" w:leader="dot" w:pos="9350"/>
            </w:tabs>
            <w:rPr>
              <w:rFonts w:eastAsiaTheme="minorEastAsia"/>
              <w:noProof/>
            </w:rPr>
          </w:pPr>
          <w:hyperlink w:anchor="_Toc55593281" w:history="1">
            <w:r w:rsidR="00F430E9" w:rsidRPr="007829A5">
              <w:rPr>
                <w:rStyle w:val="Hyperlink"/>
                <w:noProof/>
              </w:rPr>
              <w:t>About the Data:</w:t>
            </w:r>
            <w:r w:rsidR="00F430E9">
              <w:rPr>
                <w:noProof/>
                <w:webHidden/>
              </w:rPr>
              <w:tab/>
            </w:r>
            <w:r w:rsidR="00F430E9">
              <w:rPr>
                <w:noProof/>
                <w:webHidden/>
              </w:rPr>
              <w:fldChar w:fldCharType="begin"/>
            </w:r>
            <w:r w:rsidR="00F430E9">
              <w:rPr>
                <w:noProof/>
                <w:webHidden/>
              </w:rPr>
              <w:instrText xml:space="preserve"> PAGEREF _Toc55593281 \h </w:instrText>
            </w:r>
            <w:r w:rsidR="00F430E9">
              <w:rPr>
                <w:noProof/>
                <w:webHidden/>
              </w:rPr>
            </w:r>
            <w:r w:rsidR="00F430E9">
              <w:rPr>
                <w:noProof/>
                <w:webHidden/>
              </w:rPr>
              <w:fldChar w:fldCharType="separate"/>
            </w:r>
            <w:r w:rsidR="00F430E9">
              <w:rPr>
                <w:noProof/>
                <w:webHidden/>
              </w:rPr>
              <w:t>2</w:t>
            </w:r>
            <w:r w:rsidR="00F430E9">
              <w:rPr>
                <w:noProof/>
                <w:webHidden/>
              </w:rPr>
              <w:fldChar w:fldCharType="end"/>
            </w:r>
          </w:hyperlink>
        </w:p>
        <w:p w14:paraId="6EBC89C0" w14:textId="326FEFAB" w:rsidR="00F430E9" w:rsidRDefault="002A7CB7">
          <w:pPr>
            <w:pStyle w:val="TOC1"/>
            <w:tabs>
              <w:tab w:val="right" w:leader="dot" w:pos="9350"/>
            </w:tabs>
            <w:rPr>
              <w:rFonts w:eastAsiaTheme="minorEastAsia"/>
              <w:noProof/>
            </w:rPr>
          </w:pPr>
          <w:hyperlink w:anchor="_Toc55593282" w:history="1">
            <w:r w:rsidR="00F430E9" w:rsidRPr="007829A5">
              <w:rPr>
                <w:rStyle w:val="Hyperlink"/>
                <w:noProof/>
              </w:rPr>
              <w:t>Data Cleaning:</w:t>
            </w:r>
            <w:r w:rsidR="00F430E9">
              <w:rPr>
                <w:noProof/>
                <w:webHidden/>
              </w:rPr>
              <w:tab/>
            </w:r>
            <w:r w:rsidR="00F430E9">
              <w:rPr>
                <w:noProof/>
                <w:webHidden/>
              </w:rPr>
              <w:fldChar w:fldCharType="begin"/>
            </w:r>
            <w:r w:rsidR="00F430E9">
              <w:rPr>
                <w:noProof/>
                <w:webHidden/>
              </w:rPr>
              <w:instrText xml:space="preserve"> PAGEREF _Toc55593282 \h </w:instrText>
            </w:r>
            <w:r w:rsidR="00F430E9">
              <w:rPr>
                <w:noProof/>
                <w:webHidden/>
              </w:rPr>
            </w:r>
            <w:r w:rsidR="00F430E9">
              <w:rPr>
                <w:noProof/>
                <w:webHidden/>
              </w:rPr>
              <w:fldChar w:fldCharType="separate"/>
            </w:r>
            <w:r w:rsidR="00F430E9">
              <w:rPr>
                <w:noProof/>
                <w:webHidden/>
              </w:rPr>
              <w:t>2</w:t>
            </w:r>
            <w:r w:rsidR="00F430E9">
              <w:rPr>
                <w:noProof/>
                <w:webHidden/>
              </w:rPr>
              <w:fldChar w:fldCharType="end"/>
            </w:r>
          </w:hyperlink>
        </w:p>
        <w:p w14:paraId="51FD6B68" w14:textId="07B45D5D" w:rsidR="00F430E9" w:rsidRDefault="002A7CB7">
          <w:pPr>
            <w:pStyle w:val="TOC1"/>
            <w:tabs>
              <w:tab w:val="right" w:leader="dot" w:pos="9350"/>
            </w:tabs>
            <w:rPr>
              <w:rFonts w:eastAsiaTheme="minorEastAsia"/>
              <w:noProof/>
            </w:rPr>
          </w:pPr>
          <w:hyperlink w:anchor="_Toc55593283" w:history="1">
            <w:r w:rsidR="00F430E9" w:rsidRPr="007829A5">
              <w:rPr>
                <w:rStyle w:val="Hyperlink"/>
                <w:noProof/>
              </w:rPr>
              <w:t>Exploratory Data Analysis:</w:t>
            </w:r>
            <w:r w:rsidR="00F430E9">
              <w:rPr>
                <w:noProof/>
                <w:webHidden/>
              </w:rPr>
              <w:tab/>
            </w:r>
            <w:r w:rsidR="00F430E9">
              <w:rPr>
                <w:noProof/>
                <w:webHidden/>
              </w:rPr>
              <w:fldChar w:fldCharType="begin"/>
            </w:r>
            <w:r w:rsidR="00F430E9">
              <w:rPr>
                <w:noProof/>
                <w:webHidden/>
              </w:rPr>
              <w:instrText xml:space="preserve"> PAGEREF _Toc55593283 \h </w:instrText>
            </w:r>
            <w:r w:rsidR="00F430E9">
              <w:rPr>
                <w:noProof/>
                <w:webHidden/>
              </w:rPr>
            </w:r>
            <w:r w:rsidR="00F430E9">
              <w:rPr>
                <w:noProof/>
                <w:webHidden/>
              </w:rPr>
              <w:fldChar w:fldCharType="separate"/>
            </w:r>
            <w:r w:rsidR="00F430E9">
              <w:rPr>
                <w:noProof/>
                <w:webHidden/>
              </w:rPr>
              <w:t>2</w:t>
            </w:r>
            <w:r w:rsidR="00F430E9">
              <w:rPr>
                <w:noProof/>
                <w:webHidden/>
              </w:rPr>
              <w:fldChar w:fldCharType="end"/>
            </w:r>
          </w:hyperlink>
        </w:p>
        <w:p w14:paraId="020E5AEA" w14:textId="07272859" w:rsidR="00F430E9" w:rsidRDefault="002A7CB7">
          <w:pPr>
            <w:pStyle w:val="TOC1"/>
            <w:tabs>
              <w:tab w:val="right" w:leader="dot" w:pos="9350"/>
            </w:tabs>
            <w:rPr>
              <w:rFonts w:eastAsiaTheme="minorEastAsia"/>
              <w:noProof/>
            </w:rPr>
          </w:pPr>
          <w:hyperlink w:anchor="_Toc55593284" w:history="1">
            <w:r w:rsidR="00F430E9" w:rsidRPr="007829A5">
              <w:rPr>
                <w:rStyle w:val="Hyperlink"/>
                <w:noProof/>
              </w:rPr>
              <w:t>Investment Strategy Analysis:</w:t>
            </w:r>
            <w:r w:rsidR="00F430E9">
              <w:rPr>
                <w:noProof/>
                <w:webHidden/>
              </w:rPr>
              <w:tab/>
            </w:r>
            <w:r w:rsidR="00F430E9">
              <w:rPr>
                <w:noProof/>
                <w:webHidden/>
              </w:rPr>
              <w:fldChar w:fldCharType="begin"/>
            </w:r>
            <w:r w:rsidR="00F430E9">
              <w:rPr>
                <w:noProof/>
                <w:webHidden/>
              </w:rPr>
              <w:instrText xml:space="preserve"> PAGEREF _Toc55593284 \h </w:instrText>
            </w:r>
            <w:r w:rsidR="00F430E9">
              <w:rPr>
                <w:noProof/>
                <w:webHidden/>
              </w:rPr>
            </w:r>
            <w:r w:rsidR="00F430E9">
              <w:rPr>
                <w:noProof/>
                <w:webHidden/>
              </w:rPr>
              <w:fldChar w:fldCharType="separate"/>
            </w:r>
            <w:r w:rsidR="00F430E9">
              <w:rPr>
                <w:noProof/>
                <w:webHidden/>
              </w:rPr>
              <w:t>5</w:t>
            </w:r>
            <w:r w:rsidR="00F430E9">
              <w:rPr>
                <w:noProof/>
                <w:webHidden/>
              </w:rPr>
              <w:fldChar w:fldCharType="end"/>
            </w:r>
          </w:hyperlink>
        </w:p>
        <w:p w14:paraId="4B7BA5F9" w14:textId="7BC26639" w:rsidR="00875C6F" w:rsidRDefault="00875C6F">
          <w:r>
            <w:rPr>
              <w:b/>
              <w:bCs/>
              <w:noProof/>
            </w:rPr>
            <w:fldChar w:fldCharType="end"/>
          </w:r>
        </w:p>
      </w:sdtContent>
    </w:sdt>
    <w:p w14:paraId="619B2C14" w14:textId="77777777" w:rsidR="00796BA6" w:rsidRDefault="00796BA6" w:rsidP="002731D2">
      <w:pPr>
        <w:pStyle w:val="Heading1"/>
        <w:spacing w:before="0"/>
      </w:pPr>
    </w:p>
    <w:p w14:paraId="18F6E751" w14:textId="77777777" w:rsidR="00796BA6" w:rsidRDefault="00796BA6" w:rsidP="002731D2">
      <w:pPr>
        <w:pStyle w:val="Heading1"/>
        <w:spacing w:before="0"/>
      </w:pPr>
    </w:p>
    <w:p w14:paraId="5314BF0E" w14:textId="77777777" w:rsidR="00796BA6" w:rsidRDefault="00796BA6" w:rsidP="002731D2">
      <w:pPr>
        <w:pStyle w:val="Heading1"/>
        <w:spacing w:before="0"/>
      </w:pPr>
    </w:p>
    <w:p w14:paraId="5DF25181" w14:textId="77777777" w:rsidR="00875C6F" w:rsidRDefault="00875C6F" w:rsidP="002731D2">
      <w:pPr>
        <w:pStyle w:val="Heading1"/>
        <w:spacing w:before="0"/>
      </w:pPr>
    </w:p>
    <w:p w14:paraId="342D9E67" w14:textId="77777777" w:rsidR="00875C6F" w:rsidRDefault="00875C6F" w:rsidP="002731D2">
      <w:pPr>
        <w:pStyle w:val="Heading1"/>
        <w:spacing w:before="0"/>
      </w:pPr>
    </w:p>
    <w:p w14:paraId="55229568" w14:textId="77777777" w:rsidR="00875C6F" w:rsidRDefault="00875C6F" w:rsidP="002731D2">
      <w:pPr>
        <w:pStyle w:val="Heading1"/>
        <w:spacing w:before="0"/>
      </w:pPr>
    </w:p>
    <w:p w14:paraId="2ACA9544" w14:textId="77777777" w:rsidR="00875C6F" w:rsidRDefault="00875C6F" w:rsidP="002731D2">
      <w:pPr>
        <w:pStyle w:val="Heading1"/>
        <w:spacing w:before="0"/>
      </w:pPr>
    </w:p>
    <w:p w14:paraId="38CD2D6B" w14:textId="77777777" w:rsidR="00875C6F" w:rsidRDefault="00875C6F">
      <w:pPr>
        <w:rPr>
          <w:rFonts w:asciiTheme="majorHAnsi" w:eastAsiaTheme="majorEastAsia" w:hAnsiTheme="majorHAnsi" w:cstheme="majorBidi"/>
          <w:color w:val="2F5496" w:themeColor="accent1" w:themeShade="BF"/>
          <w:sz w:val="32"/>
          <w:szCs w:val="32"/>
        </w:rPr>
      </w:pPr>
      <w:r>
        <w:br w:type="page"/>
      </w:r>
    </w:p>
    <w:p w14:paraId="303F67C2" w14:textId="304945E2" w:rsidR="00346DFA" w:rsidRPr="00423623" w:rsidRDefault="00741D39" w:rsidP="00355E25">
      <w:pPr>
        <w:pStyle w:val="Heading1"/>
        <w:spacing w:before="0"/>
      </w:pPr>
      <w:bookmarkStart w:id="0" w:name="_Toc55593280"/>
      <w:r>
        <w:lastRenderedPageBreak/>
        <w:t>Introduction:</w:t>
      </w:r>
      <w:bookmarkEnd w:id="0"/>
    </w:p>
    <w:p w14:paraId="0B7C49AF" w14:textId="1BB28528" w:rsidR="00BF61FB" w:rsidRDefault="009B7CAD" w:rsidP="00B51931">
      <w:pPr>
        <w:pStyle w:val="Heading1"/>
      </w:pPr>
      <w:bookmarkStart w:id="1" w:name="_Toc55593281"/>
      <w:r>
        <w:t xml:space="preserve">About </w:t>
      </w:r>
      <w:r w:rsidR="00394916">
        <w:t>the</w:t>
      </w:r>
      <w:r>
        <w:t xml:space="preserve"> Data:</w:t>
      </w:r>
      <w:bookmarkEnd w:id="1"/>
    </w:p>
    <w:p w14:paraId="2AAB0435" w14:textId="6F69E72C" w:rsidR="0080503B" w:rsidRDefault="008A2D4A" w:rsidP="0080503B">
      <w:r>
        <w:tab/>
        <w:t xml:space="preserve">The provided </w:t>
      </w:r>
      <w:r w:rsidR="0013284A">
        <w:t xml:space="preserve">base data set was from Zillow and included housing values.  </w:t>
      </w:r>
      <w:r w:rsidR="00CA03B4">
        <w:t xml:space="preserve">The data includes information about housing prices for over 30,000 zip codes.  </w:t>
      </w:r>
      <w:r w:rsidR="00236269">
        <w:t xml:space="preserve">The pricing houses are for each month starting January 1996 through March 2020.  </w:t>
      </w:r>
      <w:r w:rsidR="000728D9">
        <w:t>Additional data was used from the census bureau, including information on the number of employees in each zip code as well as the annual payroll in each zip code.</w:t>
      </w:r>
    </w:p>
    <w:p w14:paraId="242E3A2D" w14:textId="05929F8B" w:rsidR="002F3ACE" w:rsidRDefault="005D600F" w:rsidP="005723C7">
      <w:pPr>
        <w:pStyle w:val="Heading1"/>
      </w:pPr>
      <w:bookmarkStart w:id="2" w:name="_Toc55593282"/>
      <w:r>
        <w:t>Data Cleaning</w:t>
      </w:r>
      <w:r w:rsidR="002F3ACE">
        <w:t>:</w:t>
      </w:r>
      <w:bookmarkEnd w:id="2"/>
    </w:p>
    <w:p w14:paraId="22BD3940" w14:textId="23AC9A86" w:rsidR="00F31EDA" w:rsidRPr="004D6182" w:rsidRDefault="00857F2D" w:rsidP="005531D2">
      <w:pPr>
        <w:spacing w:after="0"/>
      </w:pPr>
      <w:r>
        <w:t>Unneeded columns were dr</w:t>
      </w:r>
      <w:r w:rsidR="00DF5922">
        <w:t>opped from the dataset, however no other data cleaning was performed.</w:t>
      </w:r>
    </w:p>
    <w:p w14:paraId="700C19A6" w14:textId="3BF60B1C" w:rsidR="00912C7B" w:rsidRDefault="00291F5A" w:rsidP="00B4241B">
      <w:pPr>
        <w:pStyle w:val="Heading1"/>
      </w:pPr>
      <w:bookmarkStart w:id="3" w:name="_Toc55593283"/>
      <w:r>
        <w:t>Exploratory Data Analysis</w:t>
      </w:r>
      <w:r w:rsidR="00912C7B">
        <w:t>:</w:t>
      </w:r>
      <w:bookmarkEnd w:id="3"/>
    </w:p>
    <w:p w14:paraId="652804AD" w14:textId="11B85E3C" w:rsidR="00A764B5" w:rsidRDefault="00654BAF" w:rsidP="00654BAF">
      <w:r>
        <w:t xml:space="preserve">An exploratory data analysis was completed for the following four Arkansas Metro areas: Hot Springs, Little Rock, Fayetteville and Searcy.  </w:t>
      </w:r>
      <w:r w:rsidR="00976D86">
        <w:t xml:space="preserve">For each area, the average housing value was plotted over the time from </w:t>
      </w:r>
      <w:r w:rsidR="003B1A91">
        <w:t>January</w:t>
      </w:r>
      <w:r w:rsidR="00976D86">
        <w:t xml:space="preserve"> 1996 through March 2020.</w:t>
      </w:r>
      <w:r w:rsidR="00387CD8">
        <w:t xml:space="preserve">  </w:t>
      </w:r>
      <w:r w:rsidR="00CB67F9">
        <w:t>Below is the graph for Hot Springs:</w:t>
      </w:r>
    </w:p>
    <w:p w14:paraId="6903E8F4" w14:textId="2DED0607" w:rsidR="00CB67F9" w:rsidRDefault="00281537" w:rsidP="0073193B">
      <w:pPr>
        <w:jc w:val="center"/>
      </w:pPr>
      <w:r>
        <w:rPr>
          <w:noProof/>
        </w:rPr>
        <w:drawing>
          <wp:inline distT="0" distB="0" distL="0" distR="0" wp14:anchorId="66B7A144" wp14:editId="707E075A">
            <wp:extent cx="5003174" cy="3517460"/>
            <wp:effectExtent l="0" t="0" r="6985" b="6985"/>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t Springs.png"/>
                    <pic:cNvPicPr/>
                  </pic:nvPicPr>
                  <pic:blipFill>
                    <a:blip r:embed="rId11">
                      <a:extLst>
                        <a:ext uri="{28A0092B-C50C-407E-A947-70E740481C1C}">
                          <a14:useLocalDpi xmlns:a14="http://schemas.microsoft.com/office/drawing/2010/main" val="0"/>
                        </a:ext>
                      </a:extLst>
                    </a:blip>
                    <a:stretch>
                      <a:fillRect/>
                    </a:stretch>
                  </pic:blipFill>
                  <pic:spPr>
                    <a:xfrm>
                      <a:off x="0" y="0"/>
                      <a:ext cx="5003174" cy="3517460"/>
                    </a:xfrm>
                    <a:prstGeom prst="rect">
                      <a:avLst/>
                    </a:prstGeom>
                  </pic:spPr>
                </pic:pic>
              </a:graphicData>
            </a:graphic>
          </wp:inline>
        </w:drawing>
      </w:r>
    </w:p>
    <w:p w14:paraId="790CF79B" w14:textId="0F867286" w:rsidR="00281537" w:rsidRDefault="0073193B" w:rsidP="00654BAF">
      <w:r>
        <w:t>In this graph we can see a dip in housing prices from shortly after 2014 through 2012, and then housing prices sharply increased.</w:t>
      </w:r>
    </w:p>
    <w:p w14:paraId="173B2972" w14:textId="3DAACFA7" w:rsidR="0073193B" w:rsidRDefault="0068445B" w:rsidP="0068445B">
      <w:pPr>
        <w:jc w:val="center"/>
      </w:pPr>
      <w:r>
        <w:rPr>
          <w:noProof/>
        </w:rPr>
        <w:lastRenderedPageBreak/>
        <w:drawing>
          <wp:inline distT="0" distB="0" distL="0" distR="0" wp14:anchorId="72394EB9" wp14:editId="63DD58F6">
            <wp:extent cx="5003174" cy="3517460"/>
            <wp:effectExtent l="0" t="0" r="6985" b="6985"/>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ayetteville.png"/>
                    <pic:cNvPicPr/>
                  </pic:nvPicPr>
                  <pic:blipFill>
                    <a:blip r:embed="rId12">
                      <a:extLst>
                        <a:ext uri="{28A0092B-C50C-407E-A947-70E740481C1C}">
                          <a14:useLocalDpi xmlns:a14="http://schemas.microsoft.com/office/drawing/2010/main" val="0"/>
                        </a:ext>
                      </a:extLst>
                    </a:blip>
                    <a:stretch>
                      <a:fillRect/>
                    </a:stretch>
                  </pic:blipFill>
                  <pic:spPr>
                    <a:xfrm>
                      <a:off x="0" y="0"/>
                      <a:ext cx="5003174" cy="3517460"/>
                    </a:xfrm>
                    <a:prstGeom prst="rect">
                      <a:avLst/>
                    </a:prstGeom>
                  </pic:spPr>
                </pic:pic>
              </a:graphicData>
            </a:graphic>
          </wp:inline>
        </w:drawing>
      </w:r>
    </w:p>
    <w:p w14:paraId="5CECFDED" w14:textId="21DCB05B" w:rsidR="0068445B" w:rsidRDefault="0068445B" w:rsidP="0068445B">
      <w:r>
        <w:t>In Fayetteville, there was also a dip in housing prices, however it started later than the Hot Springs dip and didn’t last as long before housing prices increased again.</w:t>
      </w:r>
    </w:p>
    <w:p w14:paraId="7CDB6CFE" w14:textId="7BF8C593" w:rsidR="00EF1BB8" w:rsidRDefault="00EF1BB8" w:rsidP="0068445B"/>
    <w:p w14:paraId="11C0A5DF" w14:textId="12E50DE4" w:rsidR="00C72D42" w:rsidRDefault="00C45B62" w:rsidP="00C45B62">
      <w:pPr>
        <w:jc w:val="center"/>
      </w:pPr>
      <w:r>
        <w:rPr>
          <w:noProof/>
        </w:rPr>
        <w:drawing>
          <wp:inline distT="0" distB="0" distL="0" distR="0" wp14:anchorId="3FD0EE20" wp14:editId="077E49E2">
            <wp:extent cx="5003174" cy="3517460"/>
            <wp:effectExtent l="0" t="0" r="6985" b="6985"/>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ittleRock.png"/>
                    <pic:cNvPicPr/>
                  </pic:nvPicPr>
                  <pic:blipFill>
                    <a:blip r:embed="rId13">
                      <a:extLst>
                        <a:ext uri="{28A0092B-C50C-407E-A947-70E740481C1C}">
                          <a14:useLocalDpi xmlns:a14="http://schemas.microsoft.com/office/drawing/2010/main" val="0"/>
                        </a:ext>
                      </a:extLst>
                    </a:blip>
                    <a:stretch>
                      <a:fillRect/>
                    </a:stretch>
                  </pic:blipFill>
                  <pic:spPr>
                    <a:xfrm>
                      <a:off x="0" y="0"/>
                      <a:ext cx="5003174" cy="3517460"/>
                    </a:xfrm>
                    <a:prstGeom prst="rect">
                      <a:avLst/>
                    </a:prstGeom>
                  </pic:spPr>
                </pic:pic>
              </a:graphicData>
            </a:graphic>
          </wp:inline>
        </w:drawing>
      </w:r>
    </w:p>
    <w:p w14:paraId="248EA4C4" w14:textId="4FA8FC42" w:rsidR="00C45B62" w:rsidRDefault="00C45B62" w:rsidP="00C45B62">
      <w:r>
        <w:lastRenderedPageBreak/>
        <w:t xml:space="preserve">Little Rock also experienced a dip in housing </w:t>
      </w:r>
      <w:r w:rsidR="001C700A">
        <w:t>prices;</w:t>
      </w:r>
      <w:r>
        <w:t xml:space="preserve"> however the dip was both shallower and shorter before increases in home prices resumed.</w:t>
      </w:r>
    </w:p>
    <w:p w14:paraId="1565AF6D" w14:textId="7907B5FF" w:rsidR="00EB687D" w:rsidRDefault="00EB687D" w:rsidP="00C45B62"/>
    <w:p w14:paraId="37DDE9D4" w14:textId="756B3C65" w:rsidR="00EB687D" w:rsidRDefault="00494C98" w:rsidP="00494C98">
      <w:pPr>
        <w:jc w:val="center"/>
      </w:pPr>
      <w:r>
        <w:rPr>
          <w:noProof/>
        </w:rPr>
        <w:drawing>
          <wp:inline distT="0" distB="0" distL="0" distR="0" wp14:anchorId="1CE8C8B2" wp14:editId="6FC1B5E0">
            <wp:extent cx="4926984" cy="3517460"/>
            <wp:effectExtent l="0" t="0" r="6985" b="6985"/>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arcy.png"/>
                    <pic:cNvPicPr/>
                  </pic:nvPicPr>
                  <pic:blipFill>
                    <a:blip r:embed="rId14">
                      <a:extLst>
                        <a:ext uri="{28A0092B-C50C-407E-A947-70E740481C1C}">
                          <a14:useLocalDpi xmlns:a14="http://schemas.microsoft.com/office/drawing/2010/main" val="0"/>
                        </a:ext>
                      </a:extLst>
                    </a:blip>
                    <a:stretch>
                      <a:fillRect/>
                    </a:stretch>
                  </pic:blipFill>
                  <pic:spPr>
                    <a:xfrm>
                      <a:off x="0" y="0"/>
                      <a:ext cx="4926984" cy="3517460"/>
                    </a:xfrm>
                    <a:prstGeom prst="rect">
                      <a:avLst/>
                    </a:prstGeom>
                  </pic:spPr>
                </pic:pic>
              </a:graphicData>
            </a:graphic>
          </wp:inline>
        </w:drawing>
      </w:r>
    </w:p>
    <w:p w14:paraId="6AA3E349" w14:textId="0425572E" w:rsidR="00494C98" w:rsidRDefault="009C58D1" w:rsidP="00494C98">
      <w:r>
        <w:t>In Search, there was a sharp dip as in Hot Springs and then recovery.  However, Searcy shows the beginning of a dip in housing prices in the current market</w:t>
      </w:r>
      <w:r w:rsidR="002A54B9">
        <w:t>, the only one of the four metro areas to show that</w:t>
      </w:r>
      <w:r w:rsidR="005B63B1">
        <w:t xml:space="preserve"> trend</w:t>
      </w:r>
      <w:r w:rsidR="002A54B9">
        <w:t>.</w:t>
      </w:r>
    </w:p>
    <w:p w14:paraId="0384DA02" w14:textId="1AAC246B" w:rsidR="002A54B9" w:rsidRDefault="002A54B9" w:rsidP="00494C98"/>
    <w:p w14:paraId="58FDDE5B" w14:textId="62F32DE4" w:rsidR="002A54B9" w:rsidRDefault="00595814" w:rsidP="00595814">
      <w:pPr>
        <w:jc w:val="center"/>
      </w:pPr>
      <w:r>
        <w:rPr>
          <w:noProof/>
        </w:rPr>
        <w:lastRenderedPageBreak/>
        <w:drawing>
          <wp:inline distT="0" distB="0" distL="0" distR="0" wp14:anchorId="4E681811" wp14:editId="5DF3899D">
            <wp:extent cx="5003174" cy="3149206"/>
            <wp:effectExtent l="0" t="0" r="6985" b="0"/>
            <wp:docPr id="5" name="Picture 5"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mbined.png"/>
                    <pic:cNvPicPr/>
                  </pic:nvPicPr>
                  <pic:blipFill>
                    <a:blip r:embed="rId15">
                      <a:extLst>
                        <a:ext uri="{28A0092B-C50C-407E-A947-70E740481C1C}">
                          <a14:useLocalDpi xmlns:a14="http://schemas.microsoft.com/office/drawing/2010/main" val="0"/>
                        </a:ext>
                      </a:extLst>
                    </a:blip>
                    <a:stretch>
                      <a:fillRect/>
                    </a:stretch>
                  </pic:blipFill>
                  <pic:spPr>
                    <a:xfrm>
                      <a:off x="0" y="0"/>
                      <a:ext cx="5003174" cy="3149206"/>
                    </a:xfrm>
                    <a:prstGeom prst="rect">
                      <a:avLst/>
                    </a:prstGeom>
                  </pic:spPr>
                </pic:pic>
              </a:graphicData>
            </a:graphic>
          </wp:inline>
        </w:drawing>
      </w:r>
    </w:p>
    <w:p w14:paraId="69447C5E" w14:textId="256C59E7" w:rsidR="00595814" w:rsidRPr="00A764B5" w:rsidRDefault="008A4CCD" w:rsidP="00595814">
      <w:r>
        <w:t xml:space="preserve">The four metro areas are shown together above.  </w:t>
      </w:r>
      <w:r w:rsidR="000D1877">
        <w:t>Solely going on the information in the graph, it is advised to invest in the Little Rock area.</w:t>
      </w:r>
      <w:r w:rsidR="00513B7D">
        <w:t xml:space="preserve">  Both Hot Springs and Fayetteville showed larger dips, and while Searcy shows a more stable line, there is a concerning dip in the current market.  Due to </w:t>
      </w:r>
      <w:r w:rsidR="000228E9">
        <w:t>its</w:t>
      </w:r>
      <w:r w:rsidR="00513B7D">
        <w:t xml:space="preserve"> stability and steady increase in value, Little Rock is the area that should be invested in.</w:t>
      </w:r>
    </w:p>
    <w:p w14:paraId="49D38F52" w14:textId="07B47EAC" w:rsidR="00085F40" w:rsidRDefault="007650B5" w:rsidP="00EE7072">
      <w:pPr>
        <w:pStyle w:val="Heading1"/>
      </w:pPr>
      <w:bookmarkStart w:id="4" w:name="_Toc55593284"/>
      <w:r>
        <w:t>Investment Strategy Analysis</w:t>
      </w:r>
      <w:r w:rsidR="00EE7072">
        <w:t>:</w:t>
      </w:r>
      <w:bookmarkEnd w:id="4"/>
    </w:p>
    <w:p w14:paraId="136B2324" w14:textId="3D0ECCA0" w:rsidR="0095126B" w:rsidRDefault="00FA3F1E" w:rsidP="00DE55DA">
      <w:pPr>
        <w:spacing w:after="0"/>
      </w:pPr>
      <w:r>
        <w:t xml:space="preserve">In order to determine which three zip codes Syracuse should invest in, the following strategy was used:  </w:t>
      </w:r>
      <w:r w:rsidR="009D08CC">
        <w:t>It was determined that the REIT would invest in properties with the intent to sell the shares in those properties in five years’ time.  Additionally, the REIT wants to invest in areas where there are a large number of employees as well as high payroll numbers to ensure there are buyers for the properties the trust is purchasing</w:t>
      </w:r>
      <w:r w:rsidR="00767261">
        <w:t xml:space="preserve">.  </w:t>
      </w:r>
      <w:r w:rsidR="00203526">
        <w:t>The following process was used to determine which zip codes should get the investment:</w:t>
      </w:r>
    </w:p>
    <w:p w14:paraId="7BCCDDAE" w14:textId="3D08D3A1" w:rsidR="00203526" w:rsidRDefault="00615E07" w:rsidP="00615E07">
      <w:pPr>
        <w:pStyle w:val="ListParagraph"/>
        <w:numPr>
          <w:ilvl w:val="0"/>
          <w:numId w:val="7"/>
        </w:numPr>
        <w:spacing w:after="0"/>
      </w:pPr>
      <w:r>
        <w:t xml:space="preserve">For each zip code in the Zillow base data set, each zip code was run through prophet to project the housing value in </w:t>
      </w:r>
      <w:r w:rsidR="00DB0AF3">
        <w:t xml:space="preserve">five </w:t>
      </w:r>
      <w:r>
        <w:t xml:space="preserve">years.  </w:t>
      </w:r>
    </w:p>
    <w:p w14:paraId="22D2B2B8" w14:textId="3F909A45" w:rsidR="000E73AC" w:rsidRDefault="00DB0AF3" w:rsidP="00615E07">
      <w:pPr>
        <w:pStyle w:val="ListParagraph"/>
        <w:numPr>
          <w:ilvl w:val="0"/>
          <w:numId w:val="7"/>
        </w:numPr>
        <w:spacing w:after="0"/>
      </w:pPr>
      <w:r>
        <w:t>The base price was pulled from the Zillow base data set (with the base price defined as the price on 3/31/2020, the price the REIT would buy the property at)</w:t>
      </w:r>
    </w:p>
    <w:p w14:paraId="297B1160" w14:textId="2F12EA46" w:rsidR="00DB0AF3" w:rsidRDefault="00DB0AF3" w:rsidP="00615E07">
      <w:pPr>
        <w:pStyle w:val="ListParagraph"/>
        <w:numPr>
          <w:ilvl w:val="0"/>
          <w:numId w:val="7"/>
        </w:numPr>
        <w:spacing w:after="0"/>
      </w:pPr>
      <w:r>
        <w:t>The mean absolute error was subtracted from the projected value (value five years from now)</w:t>
      </w:r>
    </w:p>
    <w:p w14:paraId="71193F5F" w14:textId="4159C2A5" w:rsidR="00DB0AF3" w:rsidRDefault="00A25619" w:rsidP="00615E07">
      <w:pPr>
        <w:pStyle w:val="ListParagraph"/>
        <w:numPr>
          <w:ilvl w:val="0"/>
          <w:numId w:val="7"/>
        </w:numPr>
        <w:spacing w:after="0"/>
      </w:pPr>
      <w:r>
        <w:t>The base value was subtracted</w:t>
      </w:r>
      <w:r w:rsidR="00DB0AF3">
        <w:t xml:space="preserve"> from the future value calculated in [3]</w:t>
      </w:r>
    </w:p>
    <w:p w14:paraId="4280C67F" w14:textId="3D600409" w:rsidR="00DB0AF3" w:rsidRDefault="00DB0AF3" w:rsidP="00615E07">
      <w:pPr>
        <w:pStyle w:val="ListParagraph"/>
        <w:numPr>
          <w:ilvl w:val="0"/>
          <w:numId w:val="7"/>
        </w:numPr>
        <w:spacing w:after="0"/>
      </w:pPr>
      <w:r>
        <w:t>To ensure the REIT is investing in locations with lots of employees and high salaries, zip codes were graphed and the top five zip codes that exist in areas where the annual payroll of the zip code was over 1 million dollars</w:t>
      </w:r>
      <w:r w:rsidR="00F94CE5">
        <w:t xml:space="preserve"> where pulled.</w:t>
      </w:r>
    </w:p>
    <w:p w14:paraId="132D5B3E" w14:textId="77777777" w:rsidR="00DB0AF3" w:rsidRDefault="00DB0AF3" w:rsidP="00DB0AF3">
      <w:pPr>
        <w:spacing w:after="0"/>
      </w:pPr>
    </w:p>
    <w:p w14:paraId="03B23C20" w14:textId="4ADB2A88" w:rsidR="00DB0AF3" w:rsidRDefault="00C94A9F" w:rsidP="00C94A9F">
      <w:pPr>
        <w:spacing w:after="0"/>
        <w:jc w:val="center"/>
      </w:pPr>
      <w:r>
        <w:rPr>
          <w:noProof/>
        </w:rPr>
        <w:lastRenderedPageBreak/>
        <w:drawing>
          <wp:inline distT="0" distB="0" distL="0" distR="0" wp14:anchorId="5B04964D" wp14:editId="722D31C4">
            <wp:extent cx="4774603" cy="3530159"/>
            <wp:effectExtent l="0" t="0" r="6985" b="0"/>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ZipCodeInvestment.png"/>
                    <pic:cNvPicPr/>
                  </pic:nvPicPr>
                  <pic:blipFill>
                    <a:blip r:embed="rId16">
                      <a:extLst>
                        <a:ext uri="{28A0092B-C50C-407E-A947-70E740481C1C}">
                          <a14:useLocalDpi xmlns:a14="http://schemas.microsoft.com/office/drawing/2010/main" val="0"/>
                        </a:ext>
                      </a:extLst>
                    </a:blip>
                    <a:stretch>
                      <a:fillRect/>
                    </a:stretch>
                  </pic:blipFill>
                  <pic:spPr>
                    <a:xfrm>
                      <a:off x="0" y="0"/>
                      <a:ext cx="4774603" cy="3530159"/>
                    </a:xfrm>
                    <a:prstGeom prst="rect">
                      <a:avLst/>
                    </a:prstGeom>
                  </pic:spPr>
                </pic:pic>
              </a:graphicData>
            </a:graphic>
          </wp:inline>
        </w:drawing>
      </w:r>
    </w:p>
    <w:p w14:paraId="033C43CB" w14:textId="77777777" w:rsidR="00E15080" w:rsidRDefault="00E15080" w:rsidP="00FA3F1E">
      <w:pPr>
        <w:spacing w:after="0"/>
      </w:pPr>
    </w:p>
    <w:p w14:paraId="50709B01" w14:textId="2D2A9378" w:rsidR="00C94A9F" w:rsidRDefault="00E15080" w:rsidP="00FA3F1E">
      <w:pPr>
        <w:spacing w:after="0"/>
      </w:pPr>
      <w:r>
        <w:t>Above is the graph show</w:t>
      </w:r>
      <w:r w:rsidR="00E83701">
        <w:t>ing</w:t>
      </w:r>
      <w:r>
        <w:t xml:space="preserve"> a scatterplot of each zip code plotted with the increase in home value </w:t>
      </w:r>
      <w:r w:rsidR="00A20B2B">
        <w:t>o</w:t>
      </w:r>
      <w:r>
        <w:t xml:space="preserve">n the y-axis and the annual payroll of the zip code on the x-axis.  </w:t>
      </w:r>
      <w:r w:rsidR="00BF1196">
        <w:t>The zip codes the REIT is target</w:t>
      </w:r>
      <w:r w:rsidR="00D549AC">
        <w:t>ing</w:t>
      </w:r>
      <w:r w:rsidR="00BF1196">
        <w:t xml:space="preserve"> are in the middle section, where annual payroll hits 1.0 and higher.  </w:t>
      </w:r>
      <w:r w:rsidR="00657495">
        <w:t>Below are the five zip codes that the REIT is targeting:</w:t>
      </w:r>
    </w:p>
    <w:p w14:paraId="1ACCEC6B" w14:textId="42967846" w:rsidR="00657495" w:rsidRDefault="00657495" w:rsidP="00FA3F1E">
      <w:pPr>
        <w:spacing w:after="0"/>
      </w:pPr>
    </w:p>
    <w:p w14:paraId="2190E023" w14:textId="2ED51431" w:rsidR="00657495" w:rsidRDefault="00F26D47" w:rsidP="00FA3F1E">
      <w:pPr>
        <w:spacing w:after="0"/>
      </w:pPr>
      <w:r w:rsidRPr="00F26D47">
        <w:rPr>
          <w:noProof/>
        </w:rPr>
        <w:drawing>
          <wp:inline distT="0" distB="0" distL="0" distR="0" wp14:anchorId="30B17EDA" wp14:editId="1A4A48BC">
            <wp:extent cx="5943600" cy="9740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974090"/>
                    </a:xfrm>
                    <a:prstGeom prst="rect">
                      <a:avLst/>
                    </a:prstGeom>
                    <a:noFill/>
                    <a:ln>
                      <a:noFill/>
                    </a:ln>
                  </pic:spPr>
                </pic:pic>
              </a:graphicData>
            </a:graphic>
          </wp:inline>
        </w:drawing>
      </w:r>
    </w:p>
    <w:p w14:paraId="3F747B2B" w14:textId="24555D3B" w:rsidR="00F26D47" w:rsidRDefault="00F26D47" w:rsidP="00FA3F1E">
      <w:pPr>
        <w:spacing w:after="0"/>
      </w:pPr>
    </w:p>
    <w:p w14:paraId="19FC3B18" w14:textId="011890C6" w:rsidR="007E1438" w:rsidRDefault="0070383F" w:rsidP="006E46BD">
      <w:pPr>
        <w:spacing w:after="0"/>
      </w:pPr>
      <w:r>
        <w:t xml:space="preserve">It can be seen above that the zip codes we are targeting are on the west coast: three in California and </w:t>
      </w:r>
      <w:r w:rsidR="00E04553">
        <w:t>t</w:t>
      </w:r>
      <w:bookmarkStart w:id="5" w:name="_GoBack"/>
      <w:bookmarkEnd w:id="5"/>
      <w:r>
        <w:t xml:space="preserve">wo in Washington.  </w:t>
      </w:r>
      <w:r w:rsidR="001B482B">
        <w:t>To narrow down our list from five to three, we will look for the zip codes with the highest R-values, which are 98004, 94107, and 98052.</w:t>
      </w:r>
    </w:p>
    <w:p w14:paraId="6FA5A9B0" w14:textId="416BB179" w:rsidR="007B0122" w:rsidRDefault="007B0122" w:rsidP="006E46BD">
      <w:pPr>
        <w:spacing w:after="0"/>
      </w:pPr>
    </w:p>
    <w:p w14:paraId="5B8439CF" w14:textId="0A8F4E73" w:rsidR="007B0122" w:rsidRDefault="007B0122" w:rsidP="006E46BD">
      <w:pPr>
        <w:spacing w:after="0"/>
      </w:pPr>
      <w:r>
        <w:t xml:space="preserve">Zip code 98004 is Bellevue, WA, and the projected increase in home value in that zip-code is almost 1 million dollars.  </w:t>
      </w:r>
      <w:r w:rsidR="00AB4DAF">
        <w:t>Zip code 94107 is in San Francisco, CA and the projected increase in home value is three quarters of a million dollars, and the third zip code is 98052, Redmond, WA and the projected increase in home value in that zip code is around four hundred thousand dollars.</w:t>
      </w:r>
    </w:p>
    <w:p w14:paraId="2099655F" w14:textId="712AF327" w:rsidR="002D62B8" w:rsidRPr="00352239" w:rsidRDefault="002D62B8" w:rsidP="002D62B8">
      <w:pPr>
        <w:jc w:val="center"/>
      </w:pPr>
    </w:p>
    <w:p w14:paraId="5681DC0B" w14:textId="0329AEFE" w:rsidR="0015496C" w:rsidRPr="00F338B7" w:rsidRDefault="0015496C" w:rsidP="00494502"/>
    <w:sectPr w:rsidR="0015496C" w:rsidRPr="00F338B7" w:rsidSect="00FE5D4D">
      <w:footerReference w:type="default" r:id="rId1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3E896" w14:textId="77777777" w:rsidR="002A7CB7" w:rsidRDefault="002A7CB7" w:rsidP="00F021BA">
      <w:pPr>
        <w:spacing w:after="0" w:line="240" w:lineRule="auto"/>
      </w:pPr>
      <w:r>
        <w:separator/>
      </w:r>
    </w:p>
  </w:endnote>
  <w:endnote w:type="continuationSeparator" w:id="0">
    <w:p w14:paraId="6FD4CB9F" w14:textId="77777777" w:rsidR="002A7CB7" w:rsidRDefault="002A7CB7" w:rsidP="00F021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66859556"/>
      <w:docPartObj>
        <w:docPartGallery w:val="Page Numbers (Bottom of Page)"/>
        <w:docPartUnique/>
      </w:docPartObj>
    </w:sdtPr>
    <w:sdtEndPr>
      <w:rPr>
        <w:noProof/>
      </w:rPr>
    </w:sdtEndPr>
    <w:sdtContent>
      <w:p w14:paraId="40B37CCF" w14:textId="77777777" w:rsidR="00D33AC3" w:rsidRDefault="00D33AC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0C7F17B" w14:textId="77777777" w:rsidR="00D33AC3" w:rsidRDefault="00D33A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A11F5A" w14:textId="77777777" w:rsidR="002A7CB7" w:rsidRDefault="002A7CB7" w:rsidP="00F021BA">
      <w:pPr>
        <w:spacing w:after="0" w:line="240" w:lineRule="auto"/>
      </w:pPr>
      <w:r>
        <w:separator/>
      </w:r>
    </w:p>
  </w:footnote>
  <w:footnote w:type="continuationSeparator" w:id="0">
    <w:p w14:paraId="1DEBD6A6" w14:textId="77777777" w:rsidR="002A7CB7" w:rsidRDefault="002A7CB7" w:rsidP="00F021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2494E"/>
    <w:multiLevelType w:val="hybridMultilevel"/>
    <w:tmpl w:val="1748AA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DD6A3C"/>
    <w:multiLevelType w:val="hybridMultilevel"/>
    <w:tmpl w:val="90266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8F6C64"/>
    <w:multiLevelType w:val="hybridMultilevel"/>
    <w:tmpl w:val="3132AB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DC461A"/>
    <w:multiLevelType w:val="hybridMultilevel"/>
    <w:tmpl w:val="F7AE53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8C4E23"/>
    <w:multiLevelType w:val="hybridMultilevel"/>
    <w:tmpl w:val="F86255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B5516A"/>
    <w:multiLevelType w:val="hybridMultilevel"/>
    <w:tmpl w:val="D062C6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7CA44C4"/>
    <w:multiLevelType w:val="hybridMultilevel"/>
    <w:tmpl w:val="A27292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6"/>
  </w:num>
  <w:num w:numId="4">
    <w:abstractNumId w:val="0"/>
  </w:num>
  <w:num w:numId="5">
    <w:abstractNumId w:val="4"/>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50B"/>
    <w:rsid w:val="0000256D"/>
    <w:rsid w:val="00005ABB"/>
    <w:rsid w:val="00006616"/>
    <w:rsid w:val="0001208F"/>
    <w:rsid w:val="00017A30"/>
    <w:rsid w:val="000228E9"/>
    <w:rsid w:val="00026221"/>
    <w:rsid w:val="0003326A"/>
    <w:rsid w:val="000438A1"/>
    <w:rsid w:val="00053303"/>
    <w:rsid w:val="00067405"/>
    <w:rsid w:val="00067ABA"/>
    <w:rsid w:val="000728D9"/>
    <w:rsid w:val="0008138E"/>
    <w:rsid w:val="00082B6C"/>
    <w:rsid w:val="0008332F"/>
    <w:rsid w:val="00085F40"/>
    <w:rsid w:val="000873C4"/>
    <w:rsid w:val="000A3E80"/>
    <w:rsid w:val="000A552A"/>
    <w:rsid w:val="000A613D"/>
    <w:rsid w:val="000A6183"/>
    <w:rsid w:val="000B402D"/>
    <w:rsid w:val="000B501A"/>
    <w:rsid w:val="000B6CE1"/>
    <w:rsid w:val="000C0A20"/>
    <w:rsid w:val="000D03E5"/>
    <w:rsid w:val="000D1877"/>
    <w:rsid w:val="000D3AC6"/>
    <w:rsid w:val="000D3F46"/>
    <w:rsid w:val="000E0E01"/>
    <w:rsid w:val="000E73AC"/>
    <w:rsid w:val="000F3DCE"/>
    <w:rsid w:val="000F44C8"/>
    <w:rsid w:val="000F54BA"/>
    <w:rsid w:val="001004CA"/>
    <w:rsid w:val="00102227"/>
    <w:rsid w:val="0010230D"/>
    <w:rsid w:val="0010756B"/>
    <w:rsid w:val="00107A88"/>
    <w:rsid w:val="001117F3"/>
    <w:rsid w:val="00121ECA"/>
    <w:rsid w:val="00122A37"/>
    <w:rsid w:val="00124312"/>
    <w:rsid w:val="00126914"/>
    <w:rsid w:val="0013172C"/>
    <w:rsid w:val="001324B5"/>
    <w:rsid w:val="0013284A"/>
    <w:rsid w:val="00135A7B"/>
    <w:rsid w:val="001377B4"/>
    <w:rsid w:val="00140704"/>
    <w:rsid w:val="001473F6"/>
    <w:rsid w:val="00147FE1"/>
    <w:rsid w:val="0015025D"/>
    <w:rsid w:val="00152B98"/>
    <w:rsid w:val="0015496C"/>
    <w:rsid w:val="001601E9"/>
    <w:rsid w:val="0016707A"/>
    <w:rsid w:val="001902CF"/>
    <w:rsid w:val="00195651"/>
    <w:rsid w:val="001A157F"/>
    <w:rsid w:val="001A20CF"/>
    <w:rsid w:val="001A4C41"/>
    <w:rsid w:val="001B482B"/>
    <w:rsid w:val="001B510E"/>
    <w:rsid w:val="001B7EE9"/>
    <w:rsid w:val="001C66D0"/>
    <w:rsid w:val="001C700A"/>
    <w:rsid w:val="001C7039"/>
    <w:rsid w:val="001C7571"/>
    <w:rsid w:val="001D6120"/>
    <w:rsid w:val="001E0DED"/>
    <w:rsid w:val="001E16EC"/>
    <w:rsid w:val="001E2CCD"/>
    <w:rsid w:val="001E6CD5"/>
    <w:rsid w:val="001E7A95"/>
    <w:rsid w:val="001E7F5F"/>
    <w:rsid w:val="001F296F"/>
    <w:rsid w:val="001F4323"/>
    <w:rsid w:val="0020053D"/>
    <w:rsid w:val="00203526"/>
    <w:rsid w:val="00211362"/>
    <w:rsid w:val="00217B57"/>
    <w:rsid w:val="00231E6A"/>
    <w:rsid w:val="00236269"/>
    <w:rsid w:val="00236371"/>
    <w:rsid w:val="00237C22"/>
    <w:rsid w:val="00240450"/>
    <w:rsid w:val="0024603C"/>
    <w:rsid w:val="002547E1"/>
    <w:rsid w:val="00255B52"/>
    <w:rsid w:val="00260E78"/>
    <w:rsid w:val="002663A8"/>
    <w:rsid w:val="002731D2"/>
    <w:rsid w:val="0027641B"/>
    <w:rsid w:val="00281537"/>
    <w:rsid w:val="00285C50"/>
    <w:rsid w:val="00286C63"/>
    <w:rsid w:val="0028759D"/>
    <w:rsid w:val="002878F3"/>
    <w:rsid w:val="0028792F"/>
    <w:rsid w:val="00287BC3"/>
    <w:rsid w:val="00291F5A"/>
    <w:rsid w:val="002A3008"/>
    <w:rsid w:val="002A54B9"/>
    <w:rsid w:val="002A7CB7"/>
    <w:rsid w:val="002C29FD"/>
    <w:rsid w:val="002C4905"/>
    <w:rsid w:val="002C6CC0"/>
    <w:rsid w:val="002D2219"/>
    <w:rsid w:val="002D2D5A"/>
    <w:rsid w:val="002D2FD4"/>
    <w:rsid w:val="002D5D5C"/>
    <w:rsid w:val="002D5D9C"/>
    <w:rsid w:val="002D62B8"/>
    <w:rsid w:val="002D62D7"/>
    <w:rsid w:val="002D6F70"/>
    <w:rsid w:val="002E068B"/>
    <w:rsid w:val="002E5405"/>
    <w:rsid w:val="002E5599"/>
    <w:rsid w:val="002E5C06"/>
    <w:rsid w:val="002E643D"/>
    <w:rsid w:val="002F0BDE"/>
    <w:rsid w:val="002F1B85"/>
    <w:rsid w:val="002F3ACE"/>
    <w:rsid w:val="002F738C"/>
    <w:rsid w:val="00302CF1"/>
    <w:rsid w:val="00302E3B"/>
    <w:rsid w:val="00306251"/>
    <w:rsid w:val="0031584A"/>
    <w:rsid w:val="00316B31"/>
    <w:rsid w:val="00332D4B"/>
    <w:rsid w:val="003350A5"/>
    <w:rsid w:val="0033542B"/>
    <w:rsid w:val="003469AC"/>
    <w:rsid w:val="00346DFA"/>
    <w:rsid w:val="00347F86"/>
    <w:rsid w:val="00350B88"/>
    <w:rsid w:val="00352056"/>
    <w:rsid w:val="00352239"/>
    <w:rsid w:val="00354E39"/>
    <w:rsid w:val="00355E25"/>
    <w:rsid w:val="00357317"/>
    <w:rsid w:val="003609C3"/>
    <w:rsid w:val="00365BCD"/>
    <w:rsid w:val="00371D32"/>
    <w:rsid w:val="003866C9"/>
    <w:rsid w:val="0038671E"/>
    <w:rsid w:val="003875C4"/>
    <w:rsid w:val="00387CD8"/>
    <w:rsid w:val="0039007E"/>
    <w:rsid w:val="0039048A"/>
    <w:rsid w:val="003904E3"/>
    <w:rsid w:val="00394222"/>
    <w:rsid w:val="00394916"/>
    <w:rsid w:val="00397558"/>
    <w:rsid w:val="003B1A91"/>
    <w:rsid w:val="003B1B7F"/>
    <w:rsid w:val="003B4099"/>
    <w:rsid w:val="003C23FA"/>
    <w:rsid w:val="003C668B"/>
    <w:rsid w:val="003D08DD"/>
    <w:rsid w:val="003D2565"/>
    <w:rsid w:val="003E77AE"/>
    <w:rsid w:val="003F0F1E"/>
    <w:rsid w:val="003F2C02"/>
    <w:rsid w:val="003F7A3E"/>
    <w:rsid w:val="00400119"/>
    <w:rsid w:val="0040218E"/>
    <w:rsid w:val="004224E6"/>
    <w:rsid w:val="00423623"/>
    <w:rsid w:val="00432618"/>
    <w:rsid w:val="00434DD7"/>
    <w:rsid w:val="004465B3"/>
    <w:rsid w:val="00447530"/>
    <w:rsid w:val="004545F2"/>
    <w:rsid w:val="00462110"/>
    <w:rsid w:val="00462B3A"/>
    <w:rsid w:val="0046503E"/>
    <w:rsid w:val="00467199"/>
    <w:rsid w:val="004754B2"/>
    <w:rsid w:val="00482308"/>
    <w:rsid w:val="00494502"/>
    <w:rsid w:val="00494C98"/>
    <w:rsid w:val="004969F2"/>
    <w:rsid w:val="00496FE6"/>
    <w:rsid w:val="004A621A"/>
    <w:rsid w:val="004B6F45"/>
    <w:rsid w:val="004C2333"/>
    <w:rsid w:val="004D21FB"/>
    <w:rsid w:val="004D6182"/>
    <w:rsid w:val="004E0BD3"/>
    <w:rsid w:val="004F01D0"/>
    <w:rsid w:val="004F10D2"/>
    <w:rsid w:val="004F4BD5"/>
    <w:rsid w:val="004F6512"/>
    <w:rsid w:val="004F747D"/>
    <w:rsid w:val="005062BF"/>
    <w:rsid w:val="00511136"/>
    <w:rsid w:val="00511E7E"/>
    <w:rsid w:val="00513B7D"/>
    <w:rsid w:val="005142F3"/>
    <w:rsid w:val="005168AF"/>
    <w:rsid w:val="00542BF0"/>
    <w:rsid w:val="005507D4"/>
    <w:rsid w:val="005508A7"/>
    <w:rsid w:val="005531D2"/>
    <w:rsid w:val="0055385E"/>
    <w:rsid w:val="00555109"/>
    <w:rsid w:val="005579B1"/>
    <w:rsid w:val="00561D74"/>
    <w:rsid w:val="00570ECB"/>
    <w:rsid w:val="005720D6"/>
    <w:rsid w:val="005723C7"/>
    <w:rsid w:val="00576215"/>
    <w:rsid w:val="005765A3"/>
    <w:rsid w:val="00582800"/>
    <w:rsid w:val="005837CA"/>
    <w:rsid w:val="00585852"/>
    <w:rsid w:val="00590965"/>
    <w:rsid w:val="00593A8C"/>
    <w:rsid w:val="00595716"/>
    <w:rsid w:val="00595814"/>
    <w:rsid w:val="005A651E"/>
    <w:rsid w:val="005B0F6D"/>
    <w:rsid w:val="005B18D6"/>
    <w:rsid w:val="005B58F8"/>
    <w:rsid w:val="005B63B1"/>
    <w:rsid w:val="005B71A2"/>
    <w:rsid w:val="005C38E1"/>
    <w:rsid w:val="005D065A"/>
    <w:rsid w:val="005D29B7"/>
    <w:rsid w:val="005D600F"/>
    <w:rsid w:val="005E1C32"/>
    <w:rsid w:val="005E2BE6"/>
    <w:rsid w:val="005E3EED"/>
    <w:rsid w:val="005E641E"/>
    <w:rsid w:val="00600E16"/>
    <w:rsid w:val="006035C9"/>
    <w:rsid w:val="00613BD3"/>
    <w:rsid w:val="00615E07"/>
    <w:rsid w:val="006236D3"/>
    <w:rsid w:val="00625B17"/>
    <w:rsid w:val="00631A36"/>
    <w:rsid w:val="006331EE"/>
    <w:rsid w:val="00633926"/>
    <w:rsid w:val="00636D33"/>
    <w:rsid w:val="00640E7C"/>
    <w:rsid w:val="00642D33"/>
    <w:rsid w:val="00645638"/>
    <w:rsid w:val="00654564"/>
    <w:rsid w:val="00654BAF"/>
    <w:rsid w:val="00657495"/>
    <w:rsid w:val="00662BE4"/>
    <w:rsid w:val="00666BC8"/>
    <w:rsid w:val="00680471"/>
    <w:rsid w:val="006805A8"/>
    <w:rsid w:val="00681EE4"/>
    <w:rsid w:val="006836C7"/>
    <w:rsid w:val="0068445B"/>
    <w:rsid w:val="00693DB0"/>
    <w:rsid w:val="006A1CED"/>
    <w:rsid w:val="006A73D0"/>
    <w:rsid w:val="006B0520"/>
    <w:rsid w:val="006B0EAB"/>
    <w:rsid w:val="006C0422"/>
    <w:rsid w:val="006C1A1B"/>
    <w:rsid w:val="006C604A"/>
    <w:rsid w:val="006D0D86"/>
    <w:rsid w:val="006D369D"/>
    <w:rsid w:val="006E46BD"/>
    <w:rsid w:val="006E67D1"/>
    <w:rsid w:val="006F2085"/>
    <w:rsid w:val="006F634B"/>
    <w:rsid w:val="0070383F"/>
    <w:rsid w:val="007116D3"/>
    <w:rsid w:val="00712D20"/>
    <w:rsid w:val="00717A1E"/>
    <w:rsid w:val="0072216E"/>
    <w:rsid w:val="00730579"/>
    <w:rsid w:val="00730B69"/>
    <w:rsid w:val="0073193B"/>
    <w:rsid w:val="00733235"/>
    <w:rsid w:val="00734530"/>
    <w:rsid w:val="0073522A"/>
    <w:rsid w:val="007418E2"/>
    <w:rsid w:val="00741D39"/>
    <w:rsid w:val="00742038"/>
    <w:rsid w:val="0074463E"/>
    <w:rsid w:val="00750994"/>
    <w:rsid w:val="007650B5"/>
    <w:rsid w:val="00765AF3"/>
    <w:rsid w:val="00766F9F"/>
    <w:rsid w:val="00767261"/>
    <w:rsid w:val="00775BF5"/>
    <w:rsid w:val="00784BE3"/>
    <w:rsid w:val="0079612A"/>
    <w:rsid w:val="00796BA6"/>
    <w:rsid w:val="00797812"/>
    <w:rsid w:val="007A4F0B"/>
    <w:rsid w:val="007B0122"/>
    <w:rsid w:val="007B3F2C"/>
    <w:rsid w:val="007C7AE7"/>
    <w:rsid w:val="007D1CE8"/>
    <w:rsid w:val="007D3F75"/>
    <w:rsid w:val="007D5301"/>
    <w:rsid w:val="007E1438"/>
    <w:rsid w:val="007E2F8D"/>
    <w:rsid w:val="007E4976"/>
    <w:rsid w:val="007F2F01"/>
    <w:rsid w:val="007F553F"/>
    <w:rsid w:val="007F5B04"/>
    <w:rsid w:val="0080503B"/>
    <w:rsid w:val="00805CBF"/>
    <w:rsid w:val="00806D8D"/>
    <w:rsid w:val="00832072"/>
    <w:rsid w:val="00835666"/>
    <w:rsid w:val="0085661B"/>
    <w:rsid w:val="00857F2D"/>
    <w:rsid w:val="00861719"/>
    <w:rsid w:val="00862218"/>
    <w:rsid w:val="00862A2B"/>
    <w:rsid w:val="008636AF"/>
    <w:rsid w:val="0086421F"/>
    <w:rsid w:val="008658ED"/>
    <w:rsid w:val="00866CCE"/>
    <w:rsid w:val="008743B8"/>
    <w:rsid w:val="00875C6F"/>
    <w:rsid w:val="00880703"/>
    <w:rsid w:val="00890522"/>
    <w:rsid w:val="00890740"/>
    <w:rsid w:val="00893D97"/>
    <w:rsid w:val="00895057"/>
    <w:rsid w:val="008A0ED3"/>
    <w:rsid w:val="008A2D4A"/>
    <w:rsid w:val="008A4CCD"/>
    <w:rsid w:val="008A676D"/>
    <w:rsid w:val="008B00A6"/>
    <w:rsid w:val="008B2DA1"/>
    <w:rsid w:val="008B5212"/>
    <w:rsid w:val="008B57EC"/>
    <w:rsid w:val="008C6AD9"/>
    <w:rsid w:val="008C7ABC"/>
    <w:rsid w:val="008D2104"/>
    <w:rsid w:val="008D4354"/>
    <w:rsid w:val="008E5391"/>
    <w:rsid w:val="008F2051"/>
    <w:rsid w:val="008F2A96"/>
    <w:rsid w:val="008F2F60"/>
    <w:rsid w:val="008F560D"/>
    <w:rsid w:val="0090349F"/>
    <w:rsid w:val="00906383"/>
    <w:rsid w:val="00907613"/>
    <w:rsid w:val="00907956"/>
    <w:rsid w:val="009107BB"/>
    <w:rsid w:val="0091228D"/>
    <w:rsid w:val="009126F6"/>
    <w:rsid w:val="00912C7B"/>
    <w:rsid w:val="009134D9"/>
    <w:rsid w:val="00922205"/>
    <w:rsid w:val="00930FEF"/>
    <w:rsid w:val="00931CFF"/>
    <w:rsid w:val="00940901"/>
    <w:rsid w:val="00943248"/>
    <w:rsid w:val="00946132"/>
    <w:rsid w:val="009463B7"/>
    <w:rsid w:val="0095126B"/>
    <w:rsid w:val="00956CDF"/>
    <w:rsid w:val="009605A2"/>
    <w:rsid w:val="00965628"/>
    <w:rsid w:val="00976D86"/>
    <w:rsid w:val="009851FD"/>
    <w:rsid w:val="00985C39"/>
    <w:rsid w:val="00992B82"/>
    <w:rsid w:val="00992FF1"/>
    <w:rsid w:val="009970E8"/>
    <w:rsid w:val="009A7512"/>
    <w:rsid w:val="009B4534"/>
    <w:rsid w:val="009B77B4"/>
    <w:rsid w:val="009B7CAD"/>
    <w:rsid w:val="009C0593"/>
    <w:rsid w:val="009C2CE7"/>
    <w:rsid w:val="009C3AC6"/>
    <w:rsid w:val="009C58D1"/>
    <w:rsid w:val="009C600F"/>
    <w:rsid w:val="009D08CC"/>
    <w:rsid w:val="009D2305"/>
    <w:rsid w:val="009D382A"/>
    <w:rsid w:val="009D3C92"/>
    <w:rsid w:val="009E1F86"/>
    <w:rsid w:val="009E67F7"/>
    <w:rsid w:val="009F0CE0"/>
    <w:rsid w:val="00A00E1F"/>
    <w:rsid w:val="00A0296B"/>
    <w:rsid w:val="00A0602A"/>
    <w:rsid w:val="00A10714"/>
    <w:rsid w:val="00A141D9"/>
    <w:rsid w:val="00A145F9"/>
    <w:rsid w:val="00A15161"/>
    <w:rsid w:val="00A1776D"/>
    <w:rsid w:val="00A20B2B"/>
    <w:rsid w:val="00A21CE3"/>
    <w:rsid w:val="00A2238F"/>
    <w:rsid w:val="00A25619"/>
    <w:rsid w:val="00A25EA0"/>
    <w:rsid w:val="00A268B6"/>
    <w:rsid w:val="00A309C5"/>
    <w:rsid w:val="00A30CEB"/>
    <w:rsid w:val="00A341A3"/>
    <w:rsid w:val="00A350CF"/>
    <w:rsid w:val="00A4043A"/>
    <w:rsid w:val="00A41BA2"/>
    <w:rsid w:val="00A43054"/>
    <w:rsid w:val="00A47C4A"/>
    <w:rsid w:val="00A564B2"/>
    <w:rsid w:val="00A64691"/>
    <w:rsid w:val="00A6701E"/>
    <w:rsid w:val="00A7263E"/>
    <w:rsid w:val="00A764B5"/>
    <w:rsid w:val="00A77E94"/>
    <w:rsid w:val="00A82A5A"/>
    <w:rsid w:val="00A972E0"/>
    <w:rsid w:val="00AA79F9"/>
    <w:rsid w:val="00AB0DD6"/>
    <w:rsid w:val="00AB4DAF"/>
    <w:rsid w:val="00AB521D"/>
    <w:rsid w:val="00AE1219"/>
    <w:rsid w:val="00AE5193"/>
    <w:rsid w:val="00AE74BA"/>
    <w:rsid w:val="00AF12A3"/>
    <w:rsid w:val="00AF26F1"/>
    <w:rsid w:val="00AF30E2"/>
    <w:rsid w:val="00AF60FA"/>
    <w:rsid w:val="00AF71CB"/>
    <w:rsid w:val="00B01D88"/>
    <w:rsid w:val="00B0425E"/>
    <w:rsid w:val="00B07B99"/>
    <w:rsid w:val="00B24444"/>
    <w:rsid w:val="00B24678"/>
    <w:rsid w:val="00B27E60"/>
    <w:rsid w:val="00B37FBF"/>
    <w:rsid w:val="00B4241B"/>
    <w:rsid w:val="00B43BAA"/>
    <w:rsid w:val="00B45BB5"/>
    <w:rsid w:val="00B51931"/>
    <w:rsid w:val="00B53DA4"/>
    <w:rsid w:val="00B60FAA"/>
    <w:rsid w:val="00B618AC"/>
    <w:rsid w:val="00B67E54"/>
    <w:rsid w:val="00B921C1"/>
    <w:rsid w:val="00B9303A"/>
    <w:rsid w:val="00B94F19"/>
    <w:rsid w:val="00BA5275"/>
    <w:rsid w:val="00BB6623"/>
    <w:rsid w:val="00BC4CDA"/>
    <w:rsid w:val="00BD0411"/>
    <w:rsid w:val="00BD61D6"/>
    <w:rsid w:val="00BD6F7C"/>
    <w:rsid w:val="00BE2101"/>
    <w:rsid w:val="00BE2D30"/>
    <w:rsid w:val="00BF1196"/>
    <w:rsid w:val="00BF61FB"/>
    <w:rsid w:val="00C00A4F"/>
    <w:rsid w:val="00C00EEA"/>
    <w:rsid w:val="00C03F26"/>
    <w:rsid w:val="00C0598E"/>
    <w:rsid w:val="00C15DA8"/>
    <w:rsid w:val="00C15E2E"/>
    <w:rsid w:val="00C17090"/>
    <w:rsid w:val="00C22C76"/>
    <w:rsid w:val="00C41EB9"/>
    <w:rsid w:val="00C45B62"/>
    <w:rsid w:val="00C56356"/>
    <w:rsid w:val="00C66E4A"/>
    <w:rsid w:val="00C72D42"/>
    <w:rsid w:val="00C75439"/>
    <w:rsid w:val="00C84BCE"/>
    <w:rsid w:val="00C8549B"/>
    <w:rsid w:val="00C90B50"/>
    <w:rsid w:val="00C90D65"/>
    <w:rsid w:val="00C93E1E"/>
    <w:rsid w:val="00C94A9F"/>
    <w:rsid w:val="00C9606B"/>
    <w:rsid w:val="00CA03B4"/>
    <w:rsid w:val="00CA051C"/>
    <w:rsid w:val="00CA1389"/>
    <w:rsid w:val="00CA209A"/>
    <w:rsid w:val="00CA399B"/>
    <w:rsid w:val="00CA59E5"/>
    <w:rsid w:val="00CB320D"/>
    <w:rsid w:val="00CB67F9"/>
    <w:rsid w:val="00CC4487"/>
    <w:rsid w:val="00CD2100"/>
    <w:rsid w:val="00CE1B29"/>
    <w:rsid w:val="00CF421D"/>
    <w:rsid w:val="00D0100D"/>
    <w:rsid w:val="00D01160"/>
    <w:rsid w:val="00D14B8A"/>
    <w:rsid w:val="00D2354A"/>
    <w:rsid w:val="00D252A9"/>
    <w:rsid w:val="00D27776"/>
    <w:rsid w:val="00D3193B"/>
    <w:rsid w:val="00D33AC3"/>
    <w:rsid w:val="00D37AD5"/>
    <w:rsid w:val="00D51601"/>
    <w:rsid w:val="00D52A78"/>
    <w:rsid w:val="00D549AC"/>
    <w:rsid w:val="00D54FAB"/>
    <w:rsid w:val="00D56087"/>
    <w:rsid w:val="00D6086F"/>
    <w:rsid w:val="00D6193C"/>
    <w:rsid w:val="00D63FC1"/>
    <w:rsid w:val="00D95A49"/>
    <w:rsid w:val="00DB0AF3"/>
    <w:rsid w:val="00DB3B11"/>
    <w:rsid w:val="00DC0839"/>
    <w:rsid w:val="00DC557D"/>
    <w:rsid w:val="00DD3200"/>
    <w:rsid w:val="00DE55DA"/>
    <w:rsid w:val="00DE7B72"/>
    <w:rsid w:val="00DE7FC9"/>
    <w:rsid w:val="00DF2526"/>
    <w:rsid w:val="00DF53D8"/>
    <w:rsid w:val="00DF5922"/>
    <w:rsid w:val="00DF62B7"/>
    <w:rsid w:val="00DF6798"/>
    <w:rsid w:val="00E0149F"/>
    <w:rsid w:val="00E02B16"/>
    <w:rsid w:val="00E039B5"/>
    <w:rsid w:val="00E04553"/>
    <w:rsid w:val="00E04970"/>
    <w:rsid w:val="00E1182A"/>
    <w:rsid w:val="00E11ADC"/>
    <w:rsid w:val="00E14D61"/>
    <w:rsid w:val="00E15080"/>
    <w:rsid w:val="00E16051"/>
    <w:rsid w:val="00E1704A"/>
    <w:rsid w:val="00E231CA"/>
    <w:rsid w:val="00E303DE"/>
    <w:rsid w:val="00E32545"/>
    <w:rsid w:val="00E37509"/>
    <w:rsid w:val="00E41F4E"/>
    <w:rsid w:val="00E45613"/>
    <w:rsid w:val="00E45E35"/>
    <w:rsid w:val="00E52551"/>
    <w:rsid w:val="00E60ECF"/>
    <w:rsid w:val="00E63863"/>
    <w:rsid w:val="00E64459"/>
    <w:rsid w:val="00E70EDF"/>
    <w:rsid w:val="00E72CD7"/>
    <w:rsid w:val="00E73592"/>
    <w:rsid w:val="00E73E8C"/>
    <w:rsid w:val="00E76206"/>
    <w:rsid w:val="00E76852"/>
    <w:rsid w:val="00E816AD"/>
    <w:rsid w:val="00E818C3"/>
    <w:rsid w:val="00E83701"/>
    <w:rsid w:val="00E83FD5"/>
    <w:rsid w:val="00E93A2C"/>
    <w:rsid w:val="00E96A66"/>
    <w:rsid w:val="00E97330"/>
    <w:rsid w:val="00E97E02"/>
    <w:rsid w:val="00EB5737"/>
    <w:rsid w:val="00EB687D"/>
    <w:rsid w:val="00EB6E14"/>
    <w:rsid w:val="00EC1AA7"/>
    <w:rsid w:val="00EC4B32"/>
    <w:rsid w:val="00EC60A2"/>
    <w:rsid w:val="00EC7B99"/>
    <w:rsid w:val="00ED0FF2"/>
    <w:rsid w:val="00ED7BD2"/>
    <w:rsid w:val="00EE3AFE"/>
    <w:rsid w:val="00EE7072"/>
    <w:rsid w:val="00EE7563"/>
    <w:rsid w:val="00EF1BB8"/>
    <w:rsid w:val="00EF2832"/>
    <w:rsid w:val="00EF5C0D"/>
    <w:rsid w:val="00F00930"/>
    <w:rsid w:val="00F021BA"/>
    <w:rsid w:val="00F05909"/>
    <w:rsid w:val="00F150E0"/>
    <w:rsid w:val="00F1794D"/>
    <w:rsid w:val="00F24C50"/>
    <w:rsid w:val="00F2585F"/>
    <w:rsid w:val="00F26D47"/>
    <w:rsid w:val="00F2750B"/>
    <w:rsid w:val="00F31EDA"/>
    <w:rsid w:val="00F324C0"/>
    <w:rsid w:val="00F338B7"/>
    <w:rsid w:val="00F33AB8"/>
    <w:rsid w:val="00F379B6"/>
    <w:rsid w:val="00F430E9"/>
    <w:rsid w:val="00F50D09"/>
    <w:rsid w:val="00F5146B"/>
    <w:rsid w:val="00F527F6"/>
    <w:rsid w:val="00F60498"/>
    <w:rsid w:val="00F629B0"/>
    <w:rsid w:val="00F62A1B"/>
    <w:rsid w:val="00F63AD4"/>
    <w:rsid w:val="00F65DE1"/>
    <w:rsid w:val="00F72747"/>
    <w:rsid w:val="00F74DB4"/>
    <w:rsid w:val="00F758B3"/>
    <w:rsid w:val="00F77B0E"/>
    <w:rsid w:val="00F813E5"/>
    <w:rsid w:val="00F82E31"/>
    <w:rsid w:val="00F86148"/>
    <w:rsid w:val="00F94CE5"/>
    <w:rsid w:val="00FA3F1E"/>
    <w:rsid w:val="00FA7B4E"/>
    <w:rsid w:val="00FB4758"/>
    <w:rsid w:val="00FC61DE"/>
    <w:rsid w:val="00FC6608"/>
    <w:rsid w:val="00FC67DF"/>
    <w:rsid w:val="00FE5D4D"/>
    <w:rsid w:val="00FF560E"/>
    <w:rsid w:val="00FF5C26"/>
    <w:rsid w:val="00FF5D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B1391"/>
  <w15:chartTrackingRefBased/>
  <w15:docId w15:val="{C7095C77-79D5-4601-ADC3-F92F63D2A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1D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54E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E5D4D"/>
    <w:pPr>
      <w:spacing w:after="0" w:line="240" w:lineRule="auto"/>
    </w:pPr>
    <w:rPr>
      <w:rFonts w:eastAsiaTheme="minorEastAsia"/>
    </w:rPr>
  </w:style>
  <w:style w:type="character" w:customStyle="1" w:styleId="NoSpacingChar">
    <w:name w:val="No Spacing Char"/>
    <w:basedOn w:val="DefaultParagraphFont"/>
    <w:link w:val="NoSpacing"/>
    <w:uiPriority w:val="1"/>
    <w:rsid w:val="00FE5D4D"/>
    <w:rPr>
      <w:rFonts w:eastAsiaTheme="minorEastAsia"/>
    </w:rPr>
  </w:style>
  <w:style w:type="character" w:customStyle="1" w:styleId="Heading1Char">
    <w:name w:val="Heading 1 Char"/>
    <w:basedOn w:val="DefaultParagraphFont"/>
    <w:link w:val="Heading1"/>
    <w:uiPriority w:val="9"/>
    <w:rsid w:val="00741D3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54E39"/>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875C6F"/>
    <w:pPr>
      <w:outlineLvl w:val="9"/>
    </w:pPr>
  </w:style>
  <w:style w:type="paragraph" w:styleId="TOC1">
    <w:name w:val="toc 1"/>
    <w:basedOn w:val="Normal"/>
    <w:next w:val="Normal"/>
    <w:autoRedefine/>
    <w:uiPriority w:val="39"/>
    <w:unhideWhenUsed/>
    <w:rsid w:val="00875C6F"/>
    <w:pPr>
      <w:spacing w:after="100"/>
    </w:pPr>
  </w:style>
  <w:style w:type="paragraph" w:styleId="TOC2">
    <w:name w:val="toc 2"/>
    <w:basedOn w:val="Normal"/>
    <w:next w:val="Normal"/>
    <w:autoRedefine/>
    <w:uiPriority w:val="39"/>
    <w:unhideWhenUsed/>
    <w:rsid w:val="00875C6F"/>
    <w:pPr>
      <w:spacing w:after="100"/>
      <w:ind w:left="220"/>
    </w:pPr>
  </w:style>
  <w:style w:type="character" w:styleId="Hyperlink">
    <w:name w:val="Hyperlink"/>
    <w:basedOn w:val="DefaultParagraphFont"/>
    <w:uiPriority w:val="99"/>
    <w:unhideWhenUsed/>
    <w:rsid w:val="00875C6F"/>
    <w:rPr>
      <w:color w:val="0563C1" w:themeColor="hyperlink"/>
      <w:u w:val="single"/>
    </w:rPr>
  </w:style>
  <w:style w:type="table" w:styleId="TableGrid">
    <w:name w:val="Table Grid"/>
    <w:basedOn w:val="TableNormal"/>
    <w:uiPriority w:val="39"/>
    <w:rsid w:val="00B246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021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21BA"/>
  </w:style>
  <w:style w:type="paragraph" w:styleId="Footer">
    <w:name w:val="footer"/>
    <w:basedOn w:val="Normal"/>
    <w:link w:val="FooterChar"/>
    <w:uiPriority w:val="99"/>
    <w:unhideWhenUsed/>
    <w:rsid w:val="00F021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21BA"/>
  </w:style>
  <w:style w:type="paragraph" w:styleId="ListParagraph">
    <w:name w:val="List Paragraph"/>
    <w:basedOn w:val="Normal"/>
    <w:uiPriority w:val="34"/>
    <w:qFormat/>
    <w:rsid w:val="00D252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9574790">
      <w:bodyDiv w:val="1"/>
      <w:marLeft w:val="0"/>
      <w:marRight w:val="0"/>
      <w:marTop w:val="0"/>
      <w:marBottom w:val="0"/>
      <w:divBdr>
        <w:top w:val="none" w:sz="0" w:space="0" w:color="auto"/>
        <w:left w:val="none" w:sz="0" w:space="0" w:color="auto"/>
        <w:bottom w:val="none" w:sz="0" w:space="0" w:color="auto"/>
        <w:right w:val="none" w:sz="0" w:space="0" w:color="auto"/>
      </w:divBdr>
    </w:div>
    <w:div w:id="535315839">
      <w:bodyDiv w:val="1"/>
      <w:marLeft w:val="0"/>
      <w:marRight w:val="0"/>
      <w:marTop w:val="0"/>
      <w:marBottom w:val="0"/>
      <w:divBdr>
        <w:top w:val="none" w:sz="0" w:space="0" w:color="auto"/>
        <w:left w:val="none" w:sz="0" w:space="0" w:color="auto"/>
        <w:bottom w:val="none" w:sz="0" w:space="0" w:color="auto"/>
        <w:right w:val="none" w:sz="0" w:space="0" w:color="auto"/>
      </w:divBdr>
    </w:div>
    <w:div w:id="906038096">
      <w:bodyDiv w:val="1"/>
      <w:marLeft w:val="0"/>
      <w:marRight w:val="0"/>
      <w:marTop w:val="0"/>
      <w:marBottom w:val="0"/>
      <w:divBdr>
        <w:top w:val="none" w:sz="0" w:space="0" w:color="auto"/>
        <w:left w:val="none" w:sz="0" w:space="0" w:color="auto"/>
        <w:bottom w:val="none" w:sz="0" w:space="0" w:color="auto"/>
        <w:right w:val="none" w:sz="0" w:space="0" w:color="auto"/>
      </w:divBdr>
    </w:div>
    <w:div w:id="1866017586">
      <w:bodyDiv w:val="1"/>
      <w:marLeft w:val="0"/>
      <w:marRight w:val="0"/>
      <w:marTop w:val="0"/>
      <w:marBottom w:val="0"/>
      <w:divBdr>
        <w:top w:val="none" w:sz="0" w:space="0" w:color="auto"/>
        <w:left w:val="none" w:sz="0" w:space="0" w:color="auto"/>
        <w:bottom w:val="none" w:sz="0" w:space="0" w:color="auto"/>
        <w:right w:val="none" w:sz="0" w:space="0" w:color="auto"/>
      </w:divBdr>
    </w:div>
    <w:div w:id="2034839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emf"/><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BE9766B-0CAF-45A2-AC71-5AE012263C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7</Pages>
  <Words>688</Words>
  <Characters>3923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Lab Assignment 6</vt:lpstr>
    </vt:vector>
  </TitlesOfParts>
  <Company/>
  <LinksUpToDate>false</LinksUpToDate>
  <CharactersWithSpaces>4602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Assignment 6</dc:title>
  <dc:subject/>
  <dc:creator>Stephanie Cruz</dc:creator>
  <cp:keywords/>
  <dc:description/>
  <cp:lastModifiedBy>Stephanie Cruz</cp:lastModifiedBy>
  <cp:revision>17</cp:revision>
  <dcterms:created xsi:type="dcterms:W3CDTF">2020-11-07T21:25:00Z</dcterms:created>
  <dcterms:modified xsi:type="dcterms:W3CDTF">2020-11-07T21:45:00Z</dcterms:modified>
</cp:coreProperties>
</file>