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rPr>
          <w:trHeight w:val="3685" w:hRule="exact"/>
        </w:trPr>
        <w:tc>
          <w:tcPr>
            <w:tcW w:type="dxa" w:w="8640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FFFFFF"/>
                <w:sz w:val="52"/>
              </w:rPr>
              <w:t>二〇二六年度经营分析报告</w:t>
            </w:r>
          </w:p>
        </w:tc>
      </w:tr>
      <w:tr>
        <w:trPr>
          <w:trHeight w:val="1247" w:hRule="exact"/>
        </w:trPr>
        <w:tc>
          <w:tcPr>
            <w:tcW w:type="dxa" w:w="8640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等线"/>
                <w:b w:val="0"/>
                <w:color w:val="FFFFFF"/>
                <w:sz w:val="28"/>
              </w:rPr>
              <w:t>找数科技 · 数据智能事业部</w:t>
            </w:r>
          </w:p>
        </w:tc>
      </w:tr>
      <w:tr>
        <w:trPr>
          <w:trHeight w:val="2268" w:hRule="exac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Calibri" w:hAnsi="Calibri" w:eastAsia="等线"/>
                <w:b w:val="0"/>
                <w:color w:val="666666"/>
                <w:sz w:val="21"/>
              </w:rPr>
              <w:t>编制：数据分析组</w:t>
            </w:r>
          </w:p>
          <w:p>
            <w:pPr>
              <w:jc w:val="center"/>
            </w:pPr>
            <w:r>
              <w:rPr>
                <w:rFonts w:ascii="Calibri" w:hAnsi="Calibri" w:eastAsia="等线"/>
                <w:b w:val="0"/>
                <w:color w:val="666666"/>
                <w:sz w:val="21"/>
              </w:rPr>
              <w:t>日期：2026 年 10 月</w:t>
            </w:r>
          </w:p>
          <w:p>
            <w:pPr>
              <w:jc w:val="center"/>
            </w:pPr>
            <w:r>
              <w:rPr>
                <w:rFonts w:ascii="Calibri" w:hAnsi="Calibri" w:eastAsia="等线"/>
                <w:b w:val="0"/>
                <w:color w:val="666666"/>
                <w:sz w:val="21"/>
              </w:rPr>
              <w:t>密级：内部</w:t>
            </w:r>
          </w:p>
        </w:tc>
      </w:tr>
    </w:tbl>
    <w:sectPr w:rsidR="00FC693F" w:rsidRPr="0006063C" w:rsidSect="00034616">
      <w:pgSz w:w="12240" w:h="15840"/>
      <w:pgMar w:top="141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