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kzsd8w9qj3h1" w:id="0"/>
      <w:bookmarkEnd w:id="0"/>
      <w:r w:rsidDel="00000000" w:rsidR="00000000" w:rsidRPr="00000000">
        <w:rPr>
          <w:color w:val="4a86e8"/>
          <w:rtl w:val="0"/>
        </w:rPr>
        <w:t xml:space="preserve">Problem Statement</w:t>
      </w:r>
      <w:r w:rsidDel="00000000" w:rsidR="00000000" w:rsidRPr="00000000">
        <w:rPr>
          <w:rtl w:val="0"/>
        </w:rPr>
      </w:r>
    </w:p>
    <w:p w:rsidR="00000000" w:rsidDel="00000000" w:rsidP="00000000" w:rsidRDefault="00000000" w:rsidRPr="00000000" w14:paraId="00000002">
      <w:pPr>
        <w:rPr>
          <w:b w:val="1"/>
          <w:color w:val="0b5394"/>
        </w:rPr>
      </w:pPr>
      <w:r w:rsidDel="00000000" w:rsidR="00000000" w:rsidRPr="00000000">
        <w:rPr>
          <w:rtl w:val="0"/>
        </w:rPr>
        <w:t xml:space="preserve">Hospitals struggle to continuously monitor patients' vital signs and promptly identify those at risk of adverse events. </w:t>
      </w:r>
      <w:r w:rsidDel="00000000" w:rsidR="00000000" w:rsidRPr="00000000">
        <w:rPr>
          <w:b w:val="1"/>
          <w:color w:val="0b5394"/>
          <w:rtl w:val="0"/>
        </w:rPr>
        <w:t xml:space="preserve">Current systems often miss complex patterns or generate false alarms, leading to delayed interventions, increased risk, and higher expenses.</w:t>
      </w:r>
    </w:p>
    <w:p w:rsidR="00000000" w:rsidDel="00000000" w:rsidP="00000000" w:rsidRDefault="00000000" w:rsidRPr="00000000" w14:paraId="00000003">
      <w:pPr>
        <w:pStyle w:val="Heading3"/>
        <w:spacing w:after="220" w:lineRule="auto"/>
        <w:rPr>
          <w:color w:val="3c78d8"/>
        </w:rPr>
      </w:pPr>
      <w:bookmarkStart w:colFirst="0" w:colLast="0" w:name="_4ukb2jcp8wg9" w:id="1"/>
      <w:bookmarkEnd w:id="1"/>
      <w:r w:rsidDel="00000000" w:rsidR="00000000" w:rsidRPr="00000000">
        <w:rPr>
          <w:color w:val="3c78d8"/>
          <w:rtl w:val="0"/>
        </w:rPr>
        <w:t xml:space="preserve">Proposed Solution</w:t>
      </w:r>
    </w:p>
    <w:p w:rsidR="00000000" w:rsidDel="00000000" w:rsidP="00000000" w:rsidRDefault="00000000" w:rsidRPr="00000000" w14:paraId="00000004">
      <w:pPr>
        <w:spacing w:after="220" w:lineRule="auto"/>
        <w:rPr/>
      </w:pPr>
      <w:r w:rsidDel="00000000" w:rsidR="00000000" w:rsidRPr="00000000">
        <w:rPr>
          <w:rtl w:val="0"/>
        </w:rPr>
        <w:t xml:space="preserve">A mobile and desktop</w:t>
      </w:r>
      <w:r w:rsidDel="00000000" w:rsidR="00000000" w:rsidRPr="00000000">
        <w:rPr>
          <w:b w:val="1"/>
          <w:color w:val="0b5394"/>
          <w:rtl w:val="0"/>
        </w:rPr>
        <w:t xml:space="preserve"> application that notifies staff of patients needing assistance</w:t>
      </w:r>
      <w:r w:rsidDel="00000000" w:rsidR="00000000" w:rsidRPr="00000000">
        <w:rPr>
          <w:rtl w:val="0"/>
        </w:rPr>
        <w:t xml:space="preserve">. In an official capacity, this could vary by installation to include technologies such as pagers, intercom systems and audible alarms.</w:t>
      </w:r>
    </w:p>
    <w:p w:rsidR="00000000" w:rsidDel="00000000" w:rsidP="00000000" w:rsidRDefault="00000000" w:rsidRPr="00000000" w14:paraId="00000005">
      <w:pPr>
        <w:spacing w:after="220" w:before="220" w:lineRule="auto"/>
        <w:rPr/>
      </w:pPr>
      <w:r w:rsidDel="00000000" w:rsidR="00000000" w:rsidRPr="00000000">
        <w:rPr>
          <w:rtl w:val="0"/>
        </w:rPr>
        <w:t xml:space="preserve">Behind the interface, a mix of </w:t>
      </w:r>
      <w:r w:rsidDel="00000000" w:rsidR="00000000" w:rsidRPr="00000000">
        <w:rPr>
          <w:b w:val="1"/>
          <w:color w:val="0b5394"/>
          <w:rtl w:val="0"/>
        </w:rPr>
        <w:t xml:space="preserve">research and clinical data is joined with historical patient context</w:t>
      </w:r>
      <w:r w:rsidDel="00000000" w:rsidR="00000000" w:rsidRPr="00000000">
        <w:rPr>
          <w:rtl w:val="0"/>
        </w:rPr>
        <w:t xml:space="preserve">, creating a foundation where real-time data can be evaluated for anomalies.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3f3f3"/>
              </w:rPr>
            </w:pPr>
            <w:r w:rsidDel="00000000" w:rsidR="00000000" w:rsidRPr="00000000">
              <w:rPr>
                <w:b w:val="1"/>
                <w:color w:val="f3f3f3"/>
                <w:rtl w:val="0"/>
              </w:rPr>
              <w:t xml:space="preserve">Technical Solution</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3f3f3"/>
              </w:rPr>
            </w:pPr>
            <w:r w:rsidDel="00000000" w:rsidR="00000000" w:rsidRPr="00000000">
              <w:rPr>
                <w:b w:val="1"/>
                <w:color w:val="f3f3f3"/>
                <w:rtl w:val="0"/>
              </w:rPr>
              <w:t xml:space="preserve">Purpose</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3f3f3"/>
              </w:rPr>
            </w:pPr>
            <w:r w:rsidDel="00000000" w:rsidR="00000000" w:rsidRPr="00000000">
              <w:rPr>
                <w:b w:val="1"/>
                <w:color w:val="f3f3f3"/>
                <w:rtl w:val="0"/>
              </w:rPr>
              <w:t xml:space="preserve">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Time Series Analysis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yellow"/>
              </w:rPr>
            </w:pPr>
            <w:r w:rsidDel="00000000" w:rsidR="00000000" w:rsidRPr="00000000">
              <w:rPr>
                <w:sz w:val="18"/>
                <w:szCs w:val="18"/>
                <w:highlight w:val="yellow"/>
                <w:rtl w:val="0"/>
              </w:rPr>
              <w:t xml:space="preserve">ARIMA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vital signs to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 future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Establish baseline for health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Supervised Learning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highlight w:val="yellow"/>
                <w:rtl w:val="0"/>
              </w:rPr>
              <w:t xml:space="preserve">Neural Networks</w:t>
            </w:r>
            <w:r w:rsidDel="00000000" w:rsidR="00000000" w:rsidRPr="00000000">
              <w:rPr>
                <w:sz w:val="18"/>
                <w:szCs w:val="18"/>
                <w:rtl w:val="0"/>
              </w:rPr>
              <w:t xml:space="preserve">, Random Forest, Gradient 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 likelihood of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adverse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Expand ARIMA output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external factors (demographics, history)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Unsupervised Learning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highlight w:val="yellow"/>
                <w:rtl w:val="0"/>
              </w:rPr>
              <w:t xml:space="preserve">UMAP</w:t>
            </w:r>
            <w:r w:rsidDel="00000000" w:rsidR="00000000" w:rsidRPr="00000000">
              <w:rPr>
                <w:sz w:val="18"/>
                <w:szCs w:val="18"/>
                <w:rtl w:val="0"/>
              </w:rPr>
              <w:t xml:space="preserve">, KMeans, DBSCAN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unexpected deviations or patterns in patient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 support for highly dimensional data</w:t>
            </w:r>
          </w:p>
        </w:tc>
      </w:tr>
    </w:tbl>
    <w:p w:rsidR="00000000" w:rsidDel="00000000" w:rsidP="00000000" w:rsidRDefault="00000000" w:rsidRPr="00000000" w14:paraId="00000018">
      <w:pPr>
        <w:pStyle w:val="Heading3"/>
        <w:spacing w:after="220" w:before="220" w:lineRule="auto"/>
        <w:rPr>
          <w:color w:val="3c78d8"/>
        </w:rPr>
      </w:pPr>
      <w:bookmarkStart w:colFirst="0" w:colLast="0" w:name="_niiz67f6lapz" w:id="2"/>
      <w:bookmarkEnd w:id="2"/>
      <w:r w:rsidDel="00000000" w:rsidR="00000000" w:rsidRPr="00000000">
        <w:rPr>
          <w:color w:val="3c78d8"/>
          <w:rtl w:val="0"/>
        </w:rPr>
        <w:t xml:space="preserve">Data Sources</w:t>
      </w:r>
    </w:p>
    <w:p w:rsidR="00000000" w:rsidDel="00000000" w:rsidP="00000000" w:rsidRDefault="00000000" w:rsidRPr="00000000" w14:paraId="00000019">
      <w:pPr>
        <w:numPr>
          <w:ilvl w:val="0"/>
          <w:numId w:val="2"/>
        </w:numPr>
        <w:ind w:left="720" w:hanging="360"/>
        <w:rPr>
          <w:u w:val="none"/>
        </w:rPr>
      </w:pPr>
      <w:r w:rsidDel="00000000" w:rsidR="00000000" w:rsidRPr="00000000">
        <w:rPr>
          <w:b w:val="1"/>
          <w:rtl w:val="0"/>
        </w:rPr>
        <w:t xml:space="preserve">Publicly available:</w:t>
      </w:r>
      <w:r w:rsidDel="00000000" w:rsidR="00000000" w:rsidRPr="00000000">
        <w:rPr>
          <w:rtl w:val="0"/>
        </w:rPr>
        <w:t xml:space="preserve"> MIMIC-III, MIMIC-IV, eICU, PhysioNet Databases</w:t>
      </w:r>
    </w:p>
    <w:p w:rsidR="00000000" w:rsidDel="00000000" w:rsidP="00000000" w:rsidRDefault="00000000" w:rsidRPr="00000000" w14:paraId="0000001A">
      <w:pPr>
        <w:numPr>
          <w:ilvl w:val="0"/>
          <w:numId w:val="2"/>
        </w:numPr>
        <w:ind w:left="720" w:hanging="360"/>
        <w:rPr>
          <w:u w:val="none"/>
        </w:rPr>
      </w:pPr>
      <w:r w:rsidDel="00000000" w:rsidR="00000000" w:rsidRPr="00000000">
        <w:rPr>
          <w:b w:val="1"/>
          <w:rtl w:val="0"/>
        </w:rPr>
        <w:t xml:space="preserve">Generated, Synthetic:</w:t>
      </w:r>
      <w:r w:rsidDel="00000000" w:rsidR="00000000" w:rsidRPr="00000000">
        <w:rPr>
          <w:rtl w:val="0"/>
        </w:rPr>
        <w:t xml:space="preserve"> As needed, mock values and context</w:t>
      </w:r>
      <w:r w:rsidDel="00000000" w:rsidR="00000000" w:rsidRPr="00000000">
        <w:rPr>
          <w:rtl w:val="0"/>
        </w:rPr>
      </w:r>
    </w:p>
    <w:p w:rsidR="00000000" w:rsidDel="00000000" w:rsidP="00000000" w:rsidRDefault="00000000" w:rsidRPr="00000000" w14:paraId="0000001B">
      <w:pPr>
        <w:spacing w:after="220" w:before="220" w:lineRule="auto"/>
        <w:rPr/>
      </w:pPr>
      <w:r w:rsidDel="00000000" w:rsidR="00000000" w:rsidRPr="00000000">
        <w:rPr>
          <w:rtl w:val="0"/>
        </w:rPr>
        <w:t xml:space="preserve">Adequate </w:t>
      </w:r>
      <w:r w:rsidDel="00000000" w:rsidR="00000000" w:rsidRPr="00000000">
        <w:rPr>
          <w:b w:val="1"/>
          <w:color w:val="0b5394"/>
          <w:rtl w:val="0"/>
        </w:rPr>
        <w:t xml:space="preserve">volume and dimensionality in data</w:t>
      </w:r>
      <w:r w:rsidDel="00000000" w:rsidR="00000000" w:rsidRPr="00000000">
        <w:rPr>
          <w:rtl w:val="0"/>
        </w:rPr>
        <w:t xml:space="preserve"> is </w:t>
      </w:r>
      <w:r w:rsidDel="00000000" w:rsidR="00000000" w:rsidRPr="00000000">
        <w:rPr>
          <w:i w:val="1"/>
          <w:rtl w:val="0"/>
        </w:rPr>
        <w:t xml:space="preserve">critical </w:t>
      </w:r>
      <w:r w:rsidDel="00000000" w:rsidR="00000000" w:rsidRPr="00000000">
        <w:rPr>
          <w:rtl w:val="0"/>
        </w:rPr>
        <w:t xml:space="preserve">to legitimacy of this solution, and is</w:t>
      </w:r>
      <w:r w:rsidDel="00000000" w:rsidR="00000000" w:rsidRPr="00000000">
        <w:rPr>
          <w:color w:val="0b5394"/>
          <w:rtl w:val="0"/>
        </w:rPr>
        <w:t xml:space="preserve"> </w:t>
      </w:r>
      <w:r w:rsidDel="00000000" w:rsidR="00000000" w:rsidRPr="00000000">
        <w:rPr>
          <w:rtl w:val="0"/>
        </w:rPr>
        <w:t xml:space="preserve">expected to be </w:t>
      </w:r>
      <w:r w:rsidDel="00000000" w:rsidR="00000000" w:rsidRPr="00000000">
        <w:rPr>
          <w:b w:val="1"/>
          <w:color w:val="0b5394"/>
          <w:rtl w:val="0"/>
        </w:rPr>
        <w:t xml:space="preserve">the biggest challenge for development.</w:t>
      </w:r>
      <w:r w:rsidDel="00000000" w:rsidR="00000000" w:rsidRPr="00000000">
        <w:rPr>
          <w:rtl w:val="0"/>
        </w:rPr>
        <w:t xml:space="preserve"> Multiple datasets/databases are available for research, and will be the foundation of this capstone. After analysis, additional synthetic data can be used to simulate anomalies, detection, and client-side features (alerting).</w:t>
      </w:r>
    </w:p>
    <w:p w:rsidR="00000000" w:rsidDel="00000000" w:rsidP="00000000" w:rsidRDefault="00000000" w:rsidRPr="00000000" w14:paraId="0000001C">
      <w:pPr>
        <w:spacing w:after="220" w:before="220" w:lineRule="auto"/>
        <w:rPr/>
      </w:pPr>
      <w:r w:rsidDel="00000000" w:rsidR="00000000" w:rsidRPr="00000000">
        <w:rPr>
          <w:rtl w:val="0"/>
        </w:rPr>
        <w:t xml:space="preserve">Data extraction and transformation will include the </w:t>
      </w:r>
      <w:r w:rsidDel="00000000" w:rsidR="00000000" w:rsidRPr="00000000">
        <w:rPr>
          <w:b w:val="1"/>
          <w:color w:val="0b5394"/>
          <w:rtl w:val="0"/>
        </w:rPr>
        <w:t xml:space="preserve">removal</w:t>
      </w:r>
      <w:r w:rsidDel="00000000" w:rsidR="00000000" w:rsidRPr="00000000">
        <w:rPr>
          <w:rtl w:val="0"/>
        </w:rPr>
        <w:t xml:space="preserve"> of records which are considered </w:t>
      </w:r>
      <w:r w:rsidDel="00000000" w:rsidR="00000000" w:rsidRPr="00000000">
        <w:rPr>
          <w:b w:val="1"/>
          <w:color w:val="0b5394"/>
          <w:rtl w:val="0"/>
        </w:rPr>
        <w:t xml:space="preserve">outliers (IQR)</w:t>
      </w:r>
      <w:r w:rsidDel="00000000" w:rsidR="00000000" w:rsidRPr="00000000">
        <w:rPr>
          <w:rtl w:val="0"/>
        </w:rPr>
        <w:t xml:space="preserve">, or have </w:t>
      </w:r>
      <w:r w:rsidDel="00000000" w:rsidR="00000000" w:rsidRPr="00000000">
        <w:rPr>
          <w:b w:val="1"/>
          <w:color w:val="0b5394"/>
          <w:rtl w:val="0"/>
        </w:rPr>
        <w:t xml:space="preserve">significant value discrepancies </w:t>
      </w:r>
      <w:r w:rsidDel="00000000" w:rsidR="00000000" w:rsidRPr="00000000">
        <w:rPr>
          <w:rtl w:val="0"/>
        </w:rPr>
        <w:t xml:space="preserve">that may impact averaging (means) or normalization. The result of transformation should provide a diverse, high quality data set.</w:t>
      </w:r>
    </w:p>
    <w:p w:rsidR="00000000" w:rsidDel="00000000" w:rsidP="00000000" w:rsidRDefault="00000000" w:rsidRPr="00000000" w14:paraId="0000001D">
      <w:pPr>
        <w:spacing w:after="220" w:before="220" w:lineRule="auto"/>
        <w:rPr/>
      </w:pPr>
      <w:r w:rsidDel="00000000" w:rsidR="00000000" w:rsidRPr="00000000">
        <w:rPr>
          <w:b w:val="1"/>
          <w:color w:val="0b5394"/>
          <w:rtl w:val="0"/>
        </w:rPr>
        <w:t xml:space="preserve">Accessing this data</w:t>
      </w:r>
      <w:r w:rsidDel="00000000" w:rsidR="00000000" w:rsidRPr="00000000">
        <w:rPr>
          <w:rtl w:val="0"/>
        </w:rPr>
        <w:t xml:space="preserve"> will be done through </w:t>
      </w:r>
      <w:r w:rsidDel="00000000" w:rsidR="00000000" w:rsidRPr="00000000">
        <w:rPr>
          <w:b w:val="1"/>
          <w:color w:val="0b5394"/>
          <w:rtl w:val="0"/>
        </w:rPr>
        <w:t xml:space="preserve">RESTful API endpoints </w:t>
      </w:r>
      <w:r w:rsidDel="00000000" w:rsidR="00000000" w:rsidRPr="00000000">
        <w:rPr>
          <w:rtl w:val="0"/>
        </w:rPr>
        <w:t xml:space="preserve">as a first choice. Exports and uploads may be required for content that is not readily available by API. Similarly, should data requirements fall short, mock data from Kaggle (or similar) will be used to supplement any shortcomings.</w:t>
      </w: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3"/>
        <w:spacing w:after="220" w:before="220" w:lineRule="auto"/>
        <w:rPr>
          <w:color w:val="3c78d8"/>
        </w:rPr>
      </w:pPr>
      <w:bookmarkStart w:colFirst="0" w:colLast="0" w:name="_izd2d9sykqwk" w:id="3"/>
      <w:bookmarkEnd w:id="3"/>
      <w:r w:rsidDel="00000000" w:rsidR="00000000" w:rsidRPr="00000000">
        <w:rPr>
          <w:color w:val="3c78d8"/>
          <w:rtl w:val="0"/>
        </w:rPr>
        <w:t xml:space="preserve">Differentiators &amp; Goals</w:t>
      </w:r>
    </w:p>
    <w:p w:rsidR="00000000" w:rsidDel="00000000" w:rsidP="00000000" w:rsidRDefault="00000000" w:rsidRPr="00000000" w14:paraId="0000001F">
      <w:pPr>
        <w:numPr>
          <w:ilvl w:val="0"/>
          <w:numId w:val="3"/>
        </w:numPr>
        <w:spacing w:after="0" w:afterAutospacing="0" w:before="220" w:lineRule="auto"/>
        <w:ind w:left="720" w:hanging="360"/>
        <w:rPr>
          <w:u w:val="none"/>
        </w:rPr>
      </w:pPr>
      <w:r w:rsidDel="00000000" w:rsidR="00000000" w:rsidRPr="00000000">
        <w:rPr>
          <w:b w:val="1"/>
          <w:rtl w:val="0"/>
        </w:rPr>
        <w:t xml:space="preserve">Scale &amp; Scope:</w:t>
      </w:r>
      <w:r w:rsidDel="00000000" w:rsidR="00000000" w:rsidRPr="00000000">
        <w:rPr>
          <w:rtl w:val="0"/>
        </w:rPr>
        <w:t xml:space="preserve"> Each integration is tailored to specific departments or facilities.</w:t>
      </w:r>
    </w:p>
    <w:p w:rsidR="00000000" w:rsidDel="00000000" w:rsidP="00000000" w:rsidRDefault="00000000" w:rsidRPr="00000000" w14:paraId="00000020">
      <w:pPr>
        <w:numPr>
          <w:ilvl w:val="0"/>
          <w:numId w:val="3"/>
        </w:numPr>
        <w:spacing w:after="0" w:afterAutospacing="0" w:before="0" w:beforeAutospacing="0" w:lineRule="auto"/>
        <w:ind w:left="720" w:hanging="360"/>
        <w:rPr>
          <w:u w:val="none"/>
        </w:rPr>
      </w:pPr>
      <w:r w:rsidDel="00000000" w:rsidR="00000000" w:rsidRPr="00000000">
        <w:rPr>
          <w:b w:val="1"/>
          <w:rtl w:val="0"/>
        </w:rPr>
        <w:t xml:space="preserve">Comprehensive:</w:t>
      </w:r>
      <w:r w:rsidDel="00000000" w:rsidR="00000000" w:rsidRPr="00000000">
        <w:rPr>
          <w:rtl w:val="0"/>
        </w:rPr>
        <w:t xml:space="preserve"> Combine leading medical research and clinical experience, with localized and external factors, as a baseline for every patient - 24/7/365.</w:t>
      </w:r>
    </w:p>
    <w:p w:rsidR="00000000" w:rsidDel="00000000" w:rsidP="00000000" w:rsidRDefault="00000000" w:rsidRPr="00000000" w14:paraId="00000021">
      <w:pPr>
        <w:numPr>
          <w:ilvl w:val="0"/>
          <w:numId w:val="3"/>
        </w:numPr>
        <w:spacing w:after="0" w:afterAutospacing="0" w:before="0" w:beforeAutospacing="0" w:lineRule="auto"/>
        <w:ind w:left="720" w:hanging="360"/>
        <w:rPr>
          <w:u w:val="none"/>
        </w:rPr>
      </w:pPr>
      <w:r w:rsidDel="00000000" w:rsidR="00000000" w:rsidRPr="00000000">
        <w:rPr>
          <w:b w:val="1"/>
          <w:rtl w:val="0"/>
        </w:rPr>
        <w:t xml:space="preserve">Adaptive learning:</w:t>
      </w:r>
      <w:r w:rsidDel="00000000" w:rsidR="00000000" w:rsidRPr="00000000">
        <w:rPr>
          <w:rtl w:val="0"/>
        </w:rPr>
        <w:t xml:space="preserve"> Discover new patterns and trends without downtime; bridging the gap and providing coverage between long-term support updates.</w:t>
      </w:r>
    </w:p>
    <w:p w:rsidR="00000000" w:rsidDel="00000000" w:rsidP="00000000" w:rsidRDefault="00000000" w:rsidRPr="00000000" w14:paraId="00000022">
      <w:pPr>
        <w:numPr>
          <w:ilvl w:val="0"/>
          <w:numId w:val="3"/>
        </w:numPr>
        <w:spacing w:after="220" w:before="0" w:beforeAutospacing="0" w:lineRule="auto"/>
        <w:ind w:left="720" w:hanging="360"/>
        <w:rPr>
          <w:u w:val="none"/>
        </w:rPr>
      </w:pPr>
      <w:r w:rsidDel="00000000" w:rsidR="00000000" w:rsidRPr="00000000">
        <w:rPr>
          <w:b w:val="1"/>
          <w:rtl w:val="0"/>
        </w:rPr>
        <w:t xml:space="preserve">Compliance:</w:t>
      </w:r>
      <w:r w:rsidDel="00000000" w:rsidR="00000000" w:rsidRPr="00000000">
        <w:rPr>
          <w:rtl w:val="0"/>
        </w:rPr>
        <w:t xml:space="preserve"> Centralized computing reduces distribution of confidential patient data. </w:t>
      </w:r>
    </w:p>
    <w:p w:rsidR="00000000" w:rsidDel="00000000" w:rsidP="00000000" w:rsidRDefault="00000000" w:rsidRPr="00000000" w14:paraId="00000023">
      <w:pPr>
        <w:spacing w:after="220" w:before="220" w:lineRule="auto"/>
        <w:rPr/>
      </w:pPr>
      <w:r w:rsidDel="00000000" w:rsidR="00000000" w:rsidRPr="00000000">
        <w:rPr>
          <w:rtl w:val="0"/>
        </w:rPr>
        <w:t xml:space="preserve">The </w:t>
      </w:r>
      <w:r w:rsidDel="00000000" w:rsidR="00000000" w:rsidRPr="00000000">
        <w:rPr>
          <w:b w:val="1"/>
          <w:color w:val="0b5394"/>
          <w:rtl w:val="0"/>
        </w:rPr>
        <w:t xml:space="preserve">primary goal</w:t>
      </w:r>
      <w:r w:rsidDel="00000000" w:rsidR="00000000" w:rsidRPr="00000000">
        <w:rPr>
          <w:rtl w:val="0"/>
        </w:rPr>
        <w:t xml:space="preserve"> of this solution is to establish the previously mentioned models with a repeatable process, capable of reproducing and maintaining their efficiency.</w:t>
      </w:r>
    </w:p>
    <w:p w:rsidR="00000000" w:rsidDel="00000000" w:rsidP="00000000" w:rsidRDefault="00000000" w:rsidRPr="00000000" w14:paraId="00000024">
      <w:pPr>
        <w:spacing w:after="220" w:before="220" w:lineRule="auto"/>
        <w:rPr/>
      </w:pPr>
      <w:r w:rsidDel="00000000" w:rsidR="00000000" w:rsidRPr="00000000">
        <w:rPr>
          <w:rtl w:val="0"/>
        </w:rPr>
        <w:t xml:space="preserve">The </w:t>
      </w:r>
      <w:r w:rsidDel="00000000" w:rsidR="00000000" w:rsidRPr="00000000">
        <w:rPr>
          <w:b w:val="1"/>
          <w:color w:val="0b5394"/>
          <w:rtl w:val="0"/>
        </w:rPr>
        <w:t xml:space="preserve">secondary goal </w:t>
      </w:r>
      <w:r w:rsidDel="00000000" w:rsidR="00000000" w:rsidRPr="00000000">
        <w:rPr>
          <w:rtl w:val="0"/>
        </w:rPr>
        <w:t xml:space="preserve">is to apply real-time data streams, providing an indication for anomalies.</w:t>
      </w:r>
    </w:p>
    <w:p w:rsidR="00000000" w:rsidDel="00000000" w:rsidP="00000000" w:rsidRDefault="00000000" w:rsidRPr="00000000" w14:paraId="00000025">
      <w:pPr>
        <w:spacing w:after="220" w:before="220" w:lineRule="auto"/>
        <w:rPr/>
      </w:pPr>
      <w:r w:rsidDel="00000000" w:rsidR="00000000" w:rsidRPr="00000000">
        <w:rPr>
          <w:rtl w:val="0"/>
        </w:rPr>
        <w:t xml:space="preserve">The</w:t>
      </w:r>
      <w:r w:rsidDel="00000000" w:rsidR="00000000" w:rsidRPr="00000000">
        <w:rPr>
          <w:b w:val="1"/>
          <w:color w:val="0b5394"/>
          <w:rtl w:val="0"/>
        </w:rPr>
        <w:t xml:space="preserve"> tertiary goal</w:t>
      </w:r>
      <w:r w:rsidDel="00000000" w:rsidR="00000000" w:rsidRPr="00000000">
        <w:rPr>
          <w:rtl w:val="0"/>
        </w:rPr>
        <w:t xml:space="preserve"> is not strictly required, but would benefit demonstrations; an interface to facilitate various scenarios, with mock data and notification options.</w:t>
      </w:r>
    </w:p>
    <w:p w:rsidR="00000000" w:rsidDel="00000000" w:rsidP="00000000" w:rsidRDefault="00000000" w:rsidRPr="00000000" w14:paraId="00000026">
      <w:pPr>
        <w:pStyle w:val="Heading4"/>
        <w:spacing w:after="220" w:before="220" w:lineRule="auto"/>
        <w:ind w:left="720" w:firstLine="0"/>
        <w:rPr>
          <w:i w:val="1"/>
        </w:rPr>
      </w:pPr>
      <w:bookmarkStart w:colFirst="0" w:colLast="0" w:name="_jx24qzre46yb" w:id="4"/>
      <w:bookmarkEnd w:id="4"/>
      <w:r w:rsidDel="00000000" w:rsidR="00000000" w:rsidRPr="00000000">
        <w:rPr>
          <w:i w:val="1"/>
          <w:rtl w:val="0"/>
        </w:rPr>
        <w:t xml:space="preserve">Applied Goals (Sample)</w:t>
      </w:r>
    </w:p>
    <w:p w:rsidR="00000000" w:rsidDel="00000000" w:rsidP="00000000" w:rsidRDefault="00000000" w:rsidRPr="00000000" w14:paraId="00000027">
      <w:pPr>
        <w:numPr>
          <w:ilvl w:val="0"/>
          <w:numId w:val="1"/>
        </w:numPr>
        <w:spacing w:after="0" w:afterAutospacing="0" w:before="220" w:lineRule="auto"/>
        <w:ind w:left="1440" w:hanging="360"/>
        <w:rPr>
          <w:color w:val="666666"/>
        </w:rPr>
      </w:pPr>
      <w:r w:rsidDel="00000000" w:rsidR="00000000" w:rsidRPr="00000000">
        <w:rPr>
          <w:b w:val="1"/>
          <w:color w:val="666666"/>
          <w:rtl w:val="0"/>
        </w:rPr>
        <w:t xml:space="preserve">Patients:</w:t>
      </w:r>
      <w:r w:rsidDel="00000000" w:rsidR="00000000" w:rsidRPr="00000000">
        <w:rPr>
          <w:color w:val="666666"/>
          <w:rtl w:val="0"/>
        </w:rPr>
        <w:t xml:space="preserve"> Faster awareness, quicker intervention</w:t>
      </w:r>
    </w:p>
    <w:p w:rsidR="00000000" w:rsidDel="00000000" w:rsidP="00000000" w:rsidRDefault="00000000" w:rsidRPr="00000000" w14:paraId="00000028">
      <w:pPr>
        <w:numPr>
          <w:ilvl w:val="0"/>
          <w:numId w:val="1"/>
        </w:numPr>
        <w:spacing w:after="0" w:afterAutospacing="0" w:before="0" w:beforeAutospacing="0" w:lineRule="auto"/>
        <w:ind w:left="1440" w:hanging="360"/>
        <w:rPr>
          <w:color w:val="666666"/>
        </w:rPr>
      </w:pPr>
      <w:r w:rsidDel="00000000" w:rsidR="00000000" w:rsidRPr="00000000">
        <w:rPr>
          <w:b w:val="1"/>
          <w:color w:val="666666"/>
          <w:rtl w:val="0"/>
        </w:rPr>
        <w:t xml:space="preserve">Patients:</w:t>
      </w:r>
      <w:r w:rsidDel="00000000" w:rsidR="00000000" w:rsidRPr="00000000">
        <w:rPr>
          <w:color w:val="666666"/>
          <w:rtl w:val="0"/>
        </w:rPr>
        <w:t xml:space="preserve"> Earlier intervention reduces risk, rate of complications</w:t>
      </w:r>
    </w:p>
    <w:p w:rsidR="00000000" w:rsidDel="00000000" w:rsidP="00000000" w:rsidRDefault="00000000" w:rsidRPr="00000000" w14:paraId="00000029">
      <w:pPr>
        <w:numPr>
          <w:ilvl w:val="0"/>
          <w:numId w:val="1"/>
        </w:numPr>
        <w:spacing w:after="0" w:afterAutospacing="0" w:before="0" w:beforeAutospacing="0" w:lineRule="auto"/>
        <w:ind w:left="1440" w:hanging="360"/>
        <w:rPr>
          <w:color w:val="666666"/>
        </w:rPr>
      </w:pPr>
      <w:r w:rsidDel="00000000" w:rsidR="00000000" w:rsidRPr="00000000">
        <w:rPr>
          <w:b w:val="1"/>
          <w:color w:val="666666"/>
          <w:rtl w:val="0"/>
        </w:rPr>
        <w:t xml:space="preserve">Staff: </w:t>
      </w:r>
      <w:r w:rsidDel="00000000" w:rsidR="00000000" w:rsidRPr="00000000">
        <w:rPr>
          <w:color w:val="666666"/>
          <w:rtl w:val="0"/>
        </w:rPr>
        <w:t xml:space="preserve">Faster charting and leading indicators</w:t>
      </w:r>
    </w:p>
    <w:p w:rsidR="00000000" w:rsidDel="00000000" w:rsidP="00000000" w:rsidRDefault="00000000" w:rsidRPr="00000000" w14:paraId="0000002A">
      <w:pPr>
        <w:numPr>
          <w:ilvl w:val="0"/>
          <w:numId w:val="1"/>
        </w:numPr>
        <w:spacing w:after="220" w:before="0" w:beforeAutospacing="0" w:lineRule="auto"/>
        <w:ind w:left="1440" w:hanging="360"/>
        <w:rPr>
          <w:color w:val="666666"/>
        </w:rPr>
      </w:pPr>
      <w:r w:rsidDel="00000000" w:rsidR="00000000" w:rsidRPr="00000000">
        <w:rPr>
          <w:b w:val="1"/>
          <w:color w:val="666666"/>
          <w:rtl w:val="0"/>
        </w:rPr>
        <w:t xml:space="preserve">Staff:</w:t>
      </w:r>
      <w:r w:rsidDel="00000000" w:rsidR="00000000" w:rsidRPr="00000000">
        <w:rPr>
          <w:color w:val="666666"/>
          <w:rtl w:val="0"/>
        </w:rPr>
        <w:t xml:space="preserve"> Larger knowledge base, consistent support</w:t>
      </w:r>
    </w:p>
    <w:p w:rsidR="00000000" w:rsidDel="00000000" w:rsidP="00000000" w:rsidRDefault="00000000" w:rsidRPr="00000000" w14:paraId="0000002B">
      <w:pPr>
        <w:spacing w:after="220" w:before="220" w:lineRule="auto"/>
        <w:rPr/>
      </w:pPr>
      <w:r w:rsidDel="00000000" w:rsidR="00000000" w:rsidRPr="00000000">
        <w:rPr>
          <w:rtl w:val="0"/>
        </w:rPr>
        <w:t xml:space="preserve">Together, these goals provide ample evidence in support of the solution solving a unique problem. Model selection and technical approach would be emphasized throughout, justifying the solution as a plausible enterprise application.</w:t>
      </w:r>
    </w:p>
    <w:p w:rsidR="00000000" w:rsidDel="00000000" w:rsidP="00000000" w:rsidRDefault="00000000" w:rsidRPr="00000000" w14:paraId="0000002C">
      <w:pPr>
        <w:spacing w:after="220" w:before="220" w:lineRule="auto"/>
        <w:ind w:left="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rPr>
        <w:b w:val="1"/>
      </w:rPr>
    </w:pPr>
    <w:r w:rsidDel="00000000" w:rsidR="00000000" w:rsidRPr="00000000">
      <w:rPr>
        <w:b w:val="1"/>
        <w:rtl w:val="0"/>
      </w:rPr>
      <w:t xml:space="preserve">Steven Salmons</w:t>
      <w:tab/>
      <w:tab/>
      <w:tab/>
      <w:tab/>
      <w:tab/>
      <w:tab/>
      <w:tab/>
      <w:t xml:space="preserve">Capstone 4 - Proposal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