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117BB808" w:rsidR="006A77A7" w:rsidRPr="00AC38F3" w:rsidRDefault="00AC38F3" w:rsidP="00AC38F3">
      <w:pPr>
        <w:spacing w:before="300" w:after="300"/>
        <w:rPr>
          <w:b/>
          <w:sz w:val="21"/>
          <w:szCs w:val="21"/>
        </w:rPr>
      </w:pPr>
      <w:r>
        <w:rPr>
          <w:sz w:val="21"/>
          <w:szCs w:val="21"/>
        </w:rPr>
        <w:t>1</w:t>
      </w:r>
      <w:r w:rsidRPr="00AC38F3">
        <w:rPr>
          <w:sz w:val="21"/>
          <w:szCs w:val="21"/>
          <w:vertAlign w:val="superscript"/>
        </w:rPr>
        <w:t>st</w:t>
      </w:r>
      <w:r>
        <w:rPr>
          <w:sz w:val="21"/>
          <w:szCs w:val="21"/>
        </w:rPr>
        <w:t xml:space="preserve"> IEEE </w:t>
      </w:r>
      <w:r>
        <w:rPr>
          <w:color w:val="222222"/>
          <w:shd w:val="clear" w:color="auto" w:fill="FFFFFF"/>
        </w:rPr>
        <w:t>Workshop on Smart City Security and Privacy</w:t>
      </w:r>
    </w:p>
    <w:p w14:paraId="416B18A7" w14:textId="77777777" w:rsidR="005920F8" w:rsidRDefault="00A657AC" w:rsidP="00AC38F3">
      <w:pPr>
        <w:spacing w:before="300" w:after="300"/>
        <w:rPr>
          <w:b/>
          <w:sz w:val="21"/>
          <w:szCs w:val="21"/>
        </w:rPr>
      </w:pPr>
      <w:r>
        <w:rPr>
          <w:b/>
          <w:sz w:val="21"/>
          <w:szCs w:val="21"/>
        </w:rPr>
        <w:t xml:space="preserve">Call </w:t>
      </w:r>
      <w:r w:rsidR="000A7CB5">
        <w:rPr>
          <w:b/>
          <w:sz w:val="21"/>
          <w:szCs w:val="21"/>
        </w:rPr>
        <w:t xml:space="preserve">for papers with workshop deadlines </w:t>
      </w:r>
    </w:p>
    <w:p w14:paraId="797E56A8" w14:textId="215E8042" w:rsidR="008F3270" w:rsidRPr="005920F8" w:rsidRDefault="008F3270" w:rsidP="00AC38F3">
      <w:pPr>
        <w:spacing w:before="300" w:after="300"/>
        <w:rPr>
          <w:b/>
          <w:sz w:val="21"/>
          <w:szCs w:val="21"/>
        </w:rPr>
      </w:pPr>
      <w:r w:rsidRPr="00803B4E">
        <w:rPr>
          <w:sz w:val="21"/>
          <w:szCs w:val="21"/>
        </w:rPr>
        <w:t xml:space="preserve">The world is moving to </w:t>
      </w:r>
      <w:r>
        <w:rPr>
          <w:sz w:val="21"/>
          <w:szCs w:val="21"/>
        </w:rPr>
        <w:t>digitalization</w:t>
      </w:r>
      <w:r w:rsidRPr="00803B4E">
        <w:rPr>
          <w:sz w:val="21"/>
          <w:szCs w:val="21"/>
        </w:rPr>
        <w:t xml:space="preserve"> </w:t>
      </w:r>
      <w:r>
        <w:rPr>
          <w:sz w:val="21"/>
          <w:szCs w:val="21"/>
        </w:rPr>
        <w:t xml:space="preserve">and </w:t>
      </w:r>
      <w:proofErr w:type="spellStart"/>
      <w:r w:rsidRPr="002F24BB">
        <w:rPr>
          <w:sz w:val="21"/>
          <w:szCs w:val="21"/>
        </w:rPr>
        <w:t>intelligentization</w:t>
      </w:r>
      <w:proofErr w:type="spellEnd"/>
      <w:r>
        <w:rPr>
          <w:sz w:val="21"/>
          <w:szCs w:val="21"/>
        </w:rPr>
        <w:t xml:space="preserve"> </w:t>
      </w:r>
      <w:r w:rsidRPr="00803B4E">
        <w:rPr>
          <w:sz w:val="21"/>
          <w:szCs w:val="21"/>
        </w:rPr>
        <w:t>for the long term. We are at an important point in th</w:t>
      </w:r>
      <w:r>
        <w:rPr>
          <w:sz w:val="21"/>
          <w:szCs w:val="21"/>
        </w:rPr>
        <w:t>is</w:t>
      </w:r>
      <w:r w:rsidRPr="00803B4E">
        <w:rPr>
          <w:sz w:val="21"/>
          <w:szCs w:val="21"/>
        </w:rPr>
        <w:t xml:space="preserve"> evolution, as new forces emerge and combine to create new ways for cities to work. </w:t>
      </w:r>
      <w:r>
        <w:rPr>
          <w:sz w:val="21"/>
          <w:szCs w:val="21"/>
        </w:rPr>
        <w:t>For instance, insights from information transfer across platforms can be exploited to reduce accidents, improve air quality, and alert disaster events. Cyber-physical systems (CPS) also bring new risks that arise due to the unexpected interaction within city services. These safety risks arise because of information that distracts users while driving, software errors in medical devices, corner cases in data-driven control, compromised sensors in drones or conflicts in societal policies. In parallel, a</w:t>
      </w:r>
      <w:r w:rsidRPr="00803B4E">
        <w:rPr>
          <w:sz w:val="21"/>
          <w:szCs w:val="21"/>
        </w:rPr>
        <w:t>rtificial intelligence flourishes the development of cities, revolutionizing the way that public services are interacted with citizens. The data that drives the smarter city must be secure, to sa</w:t>
      </w:r>
      <w:r>
        <w:rPr>
          <w:sz w:val="21"/>
          <w:szCs w:val="21"/>
        </w:rPr>
        <w:t>fely fuel unhindered progress.</w:t>
      </w:r>
    </w:p>
    <w:p w14:paraId="4391F07E" w14:textId="48137560" w:rsidR="00D132F4" w:rsidRDefault="00D132F4" w:rsidP="00AC38F3">
      <w:pPr>
        <w:spacing w:before="300" w:after="300"/>
        <w:rPr>
          <w:sz w:val="21"/>
          <w:szCs w:val="21"/>
        </w:rPr>
      </w:pPr>
      <w:r w:rsidRPr="00803B4E">
        <w:rPr>
          <w:sz w:val="21"/>
          <w:szCs w:val="21"/>
        </w:rPr>
        <w:t xml:space="preserve">The IEEE Workshop on Smart City Security and Privacy seeks </w:t>
      </w:r>
      <w:r>
        <w:rPr>
          <w:sz w:val="21"/>
          <w:szCs w:val="21"/>
        </w:rPr>
        <w:t>to bring together</w:t>
      </w:r>
      <w:r w:rsidRPr="00803B4E">
        <w:rPr>
          <w:sz w:val="21"/>
          <w:szCs w:val="21"/>
        </w:rPr>
        <w:t xml:space="preserve"> researchers and practitioners </w:t>
      </w:r>
      <w:r>
        <w:rPr>
          <w:sz w:val="21"/>
          <w:szCs w:val="21"/>
        </w:rPr>
        <w:t>to</w:t>
      </w:r>
      <w:r w:rsidRPr="00803B4E">
        <w:rPr>
          <w:sz w:val="21"/>
          <w:szCs w:val="21"/>
        </w:rPr>
        <w:t xml:space="preserve"> share their perspectives and solutions as well as deliberate on opportunities &amp; challenges associated in the most recent synergistic Internet of Things and security and privacy. The primary objective of the “Smart City” is to improve citizens’ quality of life by providing core infrastructure – assured electricity supply, adequate and assured water supply, smart home appliance control, efficient mobility and public transportation, smart car design or conflicts, secure medical devices, digital health &amp; online education, etc. </w:t>
      </w:r>
      <w:r>
        <w:rPr>
          <w:sz w:val="21"/>
          <w:szCs w:val="21"/>
        </w:rPr>
        <w:t xml:space="preserve">The workshop welcomes contributions that integrate computer networking and software systems provided by disparate </w:t>
      </w:r>
      <w:r w:rsidR="00C80A4D">
        <w:rPr>
          <w:sz w:val="21"/>
          <w:szCs w:val="21"/>
        </w:rPr>
        <w:t>stakeholders</w:t>
      </w:r>
      <w:r>
        <w:rPr>
          <w:sz w:val="21"/>
          <w:szCs w:val="21"/>
        </w:rPr>
        <w:t xml:space="preserve">, particularly those that have humans in the loop. </w:t>
      </w:r>
      <w:r w:rsidRPr="00803B4E">
        <w:rPr>
          <w:sz w:val="21"/>
          <w:szCs w:val="21"/>
        </w:rPr>
        <w:t xml:space="preserve">As safety is inherently linked with the security and privacy, we also seek contributions in these areas that address safety concerns. We seek to develop a community that systematically dissects the vulnerabilities and risks exposed by these emerging </w:t>
      </w:r>
      <w:r w:rsidR="0098012A">
        <w:rPr>
          <w:sz w:val="21"/>
          <w:szCs w:val="21"/>
        </w:rPr>
        <w:t xml:space="preserve">cyber-physical systems, </w:t>
      </w:r>
      <w:r w:rsidRPr="00803B4E">
        <w:rPr>
          <w:sz w:val="21"/>
          <w:szCs w:val="21"/>
        </w:rPr>
        <w:t xml:space="preserve">and create tools, algorithms, frameworks and systems that help in the development of safe </w:t>
      </w:r>
      <w:r>
        <w:rPr>
          <w:sz w:val="21"/>
          <w:szCs w:val="21"/>
        </w:rPr>
        <w:t xml:space="preserve">smart cities. </w:t>
      </w:r>
    </w:p>
    <w:p w14:paraId="14616399" w14:textId="782AB2E1" w:rsidR="00D61DA0" w:rsidRPr="00D61DA0" w:rsidRDefault="001665CA" w:rsidP="00D61DA0">
      <w:pPr>
        <w:spacing w:before="300" w:after="300"/>
        <w:rPr>
          <w:sz w:val="21"/>
          <w:szCs w:val="21"/>
        </w:rPr>
      </w:pPr>
      <w:r>
        <w:rPr>
          <w:sz w:val="21"/>
          <w:szCs w:val="21"/>
        </w:rPr>
        <w:t>The</w:t>
      </w:r>
      <w:r w:rsidR="000A7CB5">
        <w:rPr>
          <w:sz w:val="21"/>
          <w:szCs w:val="21"/>
        </w:rPr>
        <w:t xml:space="preserve"> workshop covers </w:t>
      </w:r>
      <w:r>
        <w:rPr>
          <w:sz w:val="21"/>
          <w:szCs w:val="21"/>
        </w:rPr>
        <w:t>security and privacy as well as safety</w:t>
      </w:r>
      <w:r w:rsidR="000A7CB5">
        <w:rPr>
          <w:sz w:val="21"/>
          <w:szCs w:val="21"/>
        </w:rPr>
        <w:t xml:space="preserve"> topics as it relates to an individual’s health (physical, mental), the society (air pollution, toxicity, disaster events), or the environment (species preservatio</w:t>
      </w:r>
      <w:r>
        <w:rPr>
          <w:sz w:val="21"/>
          <w:szCs w:val="21"/>
        </w:rPr>
        <w:t xml:space="preserve">n, global warming, oil spills), mainly </w:t>
      </w:r>
      <w:r w:rsidR="000A7CB5">
        <w:rPr>
          <w:sz w:val="21"/>
          <w:szCs w:val="21"/>
        </w:rPr>
        <w:t>from a human perspective</w:t>
      </w:r>
      <w:r>
        <w:rPr>
          <w:sz w:val="21"/>
          <w:szCs w:val="21"/>
        </w:rPr>
        <w:t>.</w:t>
      </w:r>
      <w:r w:rsidR="000A7CB5">
        <w:rPr>
          <w:sz w:val="21"/>
          <w:szCs w:val="21"/>
        </w:rPr>
        <w:t xml:space="preserve"> </w:t>
      </w:r>
      <w:r w:rsidR="00D61DA0" w:rsidRPr="00D61DA0">
        <w:rPr>
          <w:sz w:val="21"/>
          <w:szCs w:val="21"/>
        </w:rPr>
        <w:t>Our workshop will cover, but not limit itself to, the following domains: autonomous vehicles and transportation infrastructure; medical CPS and public health; smart buildings, smart grid and smart cities.</w:t>
      </w:r>
    </w:p>
    <w:p w14:paraId="198B2680" w14:textId="5950202D" w:rsidR="00D61DA0" w:rsidRPr="00D61DA0" w:rsidRDefault="00E646AE" w:rsidP="00D61DA0">
      <w:pPr>
        <w:pStyle w:val="a6"/>
        <w:numPr>
          <w:ilvl w:val="0"/>
          <w:numId w:val="8"/>
        </w:numPr>
        <w:spacing w:before="300" w:after="300"/>
        <w:rPr>
          <w:sz w:val="21"/>
          <w:szCs w:val="21"/>
        </w:rPr>
      </w:pPr>
      <w:r>
        <w:rPr>
          <w:rFonts w:hint="eastAsia"/>
          <w:sz w:val="21"/>
          <w:szCs w:val="21"/>
        </w:rPr>
        <w:t>Security</w:t>
      </w:r>
      <w:r w:rsidR="00D61DA0" w:rsidRPr="00D61DA0">
        <w:rPr>
          <w:rFonts w:hint="eastAsia"/>
          <w:sz w:val="21"/>
          <w:szCs w:val="21"/>
        </w:rPr>
        <w:t xml:space="preserve"> and privacy of smart city networking, services and infrastructures and reliability</w:t>
      </w:r>
    </w:p>
    <w:p w14:paraId="0A50BB12" w14:textId="6632EAD5" w:rsidR="00D61DA0" w:rsidRPr="00D61DA0" w:rsidRDefault="00E646AE" w:rsidP="00D61DA0">
      <w:pPr>
        <w:pStyle w:val="a6"/>
        <w:numPr>
          <w:ilvl w:val="0"/>
          <w:numId w:val="8"/>
        </w:numPr>
        <w:spacing w:before="300" w:after="300"/>
        <w:rPr>
          <w:sz w:val="21"/>
          <w:szCs w:val="21"/>
        </w:rPr>
      </w:pPr>
      <w:r>
        <w:rPr>
          <w:rFonts w:hint="eastAsia"/>
          <w:sz w:val="21"/>
          <w:szCs w:val="21"/>
        </w:rPr>
        <w:t>Security</w:t>
      </w:r>
      <w:r w:rsidR="00D61DA0" w:rsidRPr="00D61DA0">
        <w:rPr>
          <w:rFonts w:hint="eastAsia"/>
          <w:sz w:val="21"/>
          <w:szCs w:val="21"/>
        </w:rPr>
        <w:t xml:space="preserve"> and privacy of smart utilities,</w:t>
      </w:r>
      <w:r w:rsidR="00D61DA0">
        <w:rPr>
          <w:sz w:val="21"/>
          <w:szCs w:val="21"/>
        </w:rPr>
        <w:t xml:space="preserve"> smart</w:t>
      </w:r>
      <w:r w:rsidR="00D61DA0" w:rsidRPr="00D61DA0">
        <w:rPr>
          <w:rFonts w:hint="eastAsia"/>
          <w:sz w:val="21"/>
          <w:szCs w:val="21"/>
        </w:rPr>
        <w:t xml:space="preserve"> </w:t>
      </w:r>
      <w:r w:rsidR="00D61DA0">
        <w:rPr>
          <w:sz w:val="21"/>
          <w:szCs w:val="21"/>
        </w:rPr>
        <w:t xml:space="preserve">grid, </w:t>
      </w:r>
      <w:r w:rsidR="00D61DA0" w:rsidRPr="00D61DA0">
        <w:rPr>
          <w:rFonts w:hint="eastAsia"/>
          <w:sz w:val="21"/>
          <w:szCs w:val="21"/>
        </w:rPr>
        <w:t xml:space="preserve">consumption, sensing, and </w:t>
      </w:r>
      <w:r w:rsidR="00FC41EC">
        <w:rPr>
          <w:sz w:val="21"/>
          <w:szCs w:val="21"/>
        </w:rPr>
        <w:t>Internet of Things</w:t>
      </w:r>
    </w:p>
    <w:p w14:paraId="5625485A" w14:textId="039C0E7B" w:rsidR="00D61DA0" w:rsidRPr="00D61DA0" w:rsidRDefault="00E646AE" w:rsidP="00D61DA0">
      <w:pPr>
        <w:pStyle w:val="a6"/>
        <w:numPr>
          <w:ilvl w:val="0"/>
          <w:numId w:val="8"/>
        </w:numPr>
        <w:spacing w:before="300" w:after="300"/>
        <w:rPr>
          <w:sz w:val="21"/>
          <w:szCs w:val="21"/>
        </w:rPr>
      </w:pPr>
      <w:r>
        <w:rPr>
          <w:rFonts w:hint="eastAsia"/>
          <w:sz w:val="21"/>
          <w:szCs w:val="21"/>
        </w:rPr>
        <w:t>Security</w:t>
      </w:r>
      <w:r w:rsidR="00D61DA0" w:rsidRPr="00D61DA0">
        <w:rPr>
          <w:rFonts w:hint="eastAsia"/>
          <w:sz w:val="21"/>
          <w:szCs w:val="21"/>
        </w:rPr>
        <w:t xml:space="preserve"> and privacy of smart city big data, open data, and urban computing</w:t>
      </w:r>
    </w:p>
    <w:p w14:paraId="6F5581FA" w14:textId="2EAD476D" w:rsidR="00D61DA0" w:rsidRPr="00D61DA0" w:rsidRDefault="00D61DA0" w:rsidP="00D61DA0">
      <w:pPr>
        <w:pStyle w:val="a6"/>
        <w:numPr>
          <w:ilvl w:val="0"/>
          <w:numId w:val="8"/>
        </w:numPr>
        <w:spacing w:before="300" w:after="300"/>
        <w:rPr>
          <w:sz w:val="21"/>
          <w:szCs w:val="21"/>
        </w:rPr>
      </w:pPr>
      <w:proofErr w:type="spellStart"/>
      <w:r>
        <w:rPr>
          <w:sz w:val="21"/>
          <w:szCs w:val="21"/>
        </w:rPr>
        <w:t>Mode</w:t>
      </w:r>
      <w:r w:rsidRPr="00D61DA0">
        <w:rPr>
          <w:sz w:val="21"/>
          <w:szCs w:val="21"/>
        </w:rPr>
        <w:t>ling</w:t>
      </w:r>
      <w:proofErr w:type="spellEnd"/>
      <w:r w:rsidRPr="00D61DA0">
        <w:rPr>
          <w:rFonts w:hint="eastAsia"/>
          <w:sz w:val="21"/>
          <w:szCs w:val="21"/>
        </w:rPr>
        <w:t xml:space="preserve"> security, safety, and privacy for smart cities</w:t>
      </w:r>
    </w:p>
    <w:p w14:paraId="3E68597E" w14:textId="4E7C0126" w:rsidR="00D61DA0" w:rsidRPr="00D61DA0" w:rsidRDefault="00E646AE" w:rsidP="00D61DA0">
      <w:pPr>
        <w:pStyle w:val="a6"/>
        <w:numPr>
          <w:ilvl w:val="0"/>
          <w:numId w:val="8"/>
        </w:numPr>
        <w:spacing w:before="300" w:after="300"/>
        <w:rPr>
          <w:sz w:val="21"/>
          <w:szCs w:val="21"/>
        </w:rPr>
      </w:pPr>
      <w:r>
        <w:rPr>
          <w:rFonts w:hint="eastAsia"/>
          <w:sz w:val="21"/>
          <w:szCs w:val="21"/>
        </w:rPr>
        <w:t>Security</w:t>
      </w:r>
      <w:r w:rsidR="00D61DA0" w:rsidRPr="00D61DA0">
        <w:rPr>
          <w:rFonts w:hint="eastAsia"/>
          <w:sz w:val="21"/>
          <w:szCs w:val="21"/>
        </w:rPr>
        <w:t xml:space="preserve"> and privacy of smart transportation system planning, evaluation, and technologies</w:t>
      </w:r>
    </w:p>
    <w:p w14:paraId="443E1269" w14:textId="37963DFB" w:rsidR="00D61DA0" w:rsidRPr="00D61DA0" w:rsidRDefault="00D61DA0" w:rsidP="00D61DA0">
      <w:pPr>
        <w:pStyle w:val="a6"/>
        <w:numPr>
          <w:ilvl w:val="0"/>
          <w:numId w:val="8"/>
        </w:numPr>
        <w:spacing w:before="300" w:after="300"/>
        <w:rPr>
          <w:sz w:val="21"/>
          <w:szCs w:val="21"/>
        </w:rPr>
      </w:pPr>
      <w:r w:rsidRPr="00D61DA0">
        <w:rPr>
          <w:rFonts w:hint="eastAsia"/>
          <w:sz w:val="21"/>
          <w:szCs w:val="21"/>
        </w:rPr>
        <w:t>Assured smart city sewage, water and electricity management</w:t>
      </w:r>
    </w:p>
    <w:p w14:paraId="1C55259B" w14:textId="148A99E1" w:rsidR="00D61DA0" w:rsidRPr="00D61DA0" w:rsidRDefault="00D61DA0" w:rsidP="00D61DA0">
      <w:pPr>
        <w:pStyle w:val="a6"/>
        <w:numPr>
          <w:ilvl w:val="0"/>
          <w:numId w:val="8"/>
        </w:numPr>
        <w:spacing w:before="300" w:after="300"/>
        <w:rPr>
          <w:sz w:val="21"/>
          <w:szCs w:val="21"/>
        </w:rPr>
      </w:pPr>
      <w:r w:rsidRPr="00D61DA0">
        <w:rPr>
          <w:rFonts w:hint="eastAsia"/>
          <w:sz w:val="21"/>
          <w:szCs w:val="21"/>
        </w:rPr>
        <w:t xml:space="preserve">Smart city privacy-aware healthcare service </w:t>
      </w:r>
      <w:r>
        <w:rPr>
          <w:sz w:val="21"/>
          <w:szCs w:val="21"/>
        </w:rPr>
        <w:t>and medical CPS</w:t>
      </w:r>
    </w:p>
    <w:p w14:paraId="09906E86" w14:textId="69ABC70D" w:rsidR="00D61DA0" w:rsidRPr="00D61DA0" w:rsidRDefault="00D61DA0" w:rsidP="00D61DA0">
      <w:pPr>
        <w:pStyle w:val="a6"/>
        <w:numPr>
          <w:ilvl w:val="0"/>
          <w:numId w:val="8"/>
        </w:numPr>
        <w:spacing w:before="300" w:after="300"/>
        <w:rPr>
          <w:sz w:val="21"/>
          <w:szCs w:val="21"/>
        </w:rPr>
      </w:pPr>
      <w:r w:rsidRPr="00D61DA0">
        <w:rPr>
          <w:rFonts w:hint="eastAsia"/>
          <w:sz w:val="21"/>
          <w:szCs w:val="21"/>
        </w:rPr>
        <w:t>Smart city crime watching and alerting systems</w:t>
      </w:r>
    </w:p>
    <w:p w14:paraId="6685FBCD" w14:textId="6B571B87" w:rsidR="00D61DA0" w:rsidRPr="00D61DA0" w:rsidRDefault="00D61DA0" w:rsidP="00D61DA0">
      <w:pPr>
        <w:pStyle w:val="a6"/>
        <w:numPr>
          <w:ilvl w:val="0"/>
          <w:numId w:val="8"/>
        </w:numPr>
        <w:spacing w:before="300" w:after="300"/>
        <w:rPr>
          <w:sz w:val="21"/>
          <w:szCs w:val="21"/>
        </w:rPr>
      </w:pPr>
      <w:r w:rsidRPr="00D61DA0">
        <w:rPr>
          <w:rFonts w:hint="eastAsia"/>
          <w:sz w:val="21"/>
          <w:szCs w:val="21"/>
        </w:rPr>
        <w:t>Security and privacy of smart home</w:t>
      </w:r>
      <w:r w:rsidR="0090427E">
        <w:rPr>
          <w:sz w:val="21"/>
          <w:szCs w:val="21"/>
        </w:rPr>
        <w:t>s</w:t>
      </w:r>
      <w:r w:rsidRPr="00D61DA0">
        <w:rPr>
          <w:rFonts w:hint="eastAsia"/>
          <w:sz w:val="21"/>
          <w:szCs w:val="21"/>
        </w:rPr>
        <w:t>, smart building</w:t>
      </w:r>
      <w:r w:rsidR="009C4C46">
        <w:rPr>
          <w:sz w:val="21"/>
          <w:szCs w:val="21"/>
        </w:rPr>
        <w:t>,</w:t>
      </w:r>
      <w:r w:rsidRPr="00D61DA0">
        <w:rPr>
          <w:rFonts w:hint="eastAsia"/>
          <w:sz w:val="21"/>
          <w:szCs w:val="21"/>
        </w:rPr>
        <w:t xml:space="preserve"> and social community networks/infrastructures</w:t>
      </w:r>
    </w:p>
    <w:p w14:paraId="7AA11064" w14:textId="71B73072" w:rsidR="005920F8" w:rsidRPr="005920F8" w:rsidRDefault="000A7CB5" w:rsidP="005920F8">
      <w:pPr>
        <w:spacing w:before="300" w:after="300"/>
        <w:rPr>
          <w:b/>
          <w:sz w:val="21"/>
          <w:szCs w:val="21"/>
        </w:rPr>
      </w:pPr>
      <w:r w:rsidRPr="005920F8">
        <w:rPr>
          <w:b/>
          <w:sz w:val="21"/>
          <w:szCs w:val="21"/>
        </w:rPr>
        <w:lastRenderedPageBreak/>
        <w:t>Call for Posters and Demos</w:t>
      </w:r>
      <w:r>
        <w:rPr>
          <w:sz w:val="21"/>
          <w:szCs w:val="21"/>
        </w:rPr>
        <w:br/>
        <w:t xml:space="preserve">If you would like to share a provocative opinion, an interesting preliminary work, or a cool idea that will spark discussion about </w:t>
      </w:r>
      <w:r w:rsidR="00D61DA0">
        <w:rPr>
          <w:sz w:val="21"/>
          <w:szCs w:val="21"/>
        </w:rPr>
        <w:t>s</w:t>
      </w:r>
      <w:r w:rsidR="00760FB0">
        <w:rPr>
          <w:sz w:val="21"/>
          <w:szCs w:val="21"/>
        </w:rPr>
        <w:t xml:space="preserve">mart </w:t>
      </w:r>
      <w:r w:rsidR="00D61DA0">
        <w:rPr>
          <w:sz w:val="21"/>
          <w:szCs w:val="21"/>
        </w:rPr>
        <w:t>c</w:t>
      </w:r>
      <w:r w:rsidR="00760FB0">
        <w:rPr>
          <w:sz w:val="21"/>
          <w:szCs w:val="21"/>
        </w:rPr>
        <w:t>ity</w:t>
      </w:r>
      <w:r>
        <w:rPr>
          <w:sz w:val="21"/>
          <w:szCs w:val="21"/>
        </w:rPr>
        <w:t xml:space="preserve"> </w:t>
      </w:r>
      <w:r w:rsidR="00D61DA0">
        <w:rPr>
          <w:sz w:val="21"/>
          <w:szCs w:val="21"/>
        </w:rPr>
        <w:t>security and privacy</w:t>
      </w:r>
      <w:r>
        <w:rPr>
          <w:sz w:val="21"/>
          <w:szCs w:val="21"/>
        </w:rPr>
        <w:t>, the poster and demo section is a perfect venue to introduce new or ongoing work. Poster and demo presenters will have the opportunity to discuss their work, get exposure, and receive feedback from attendees.</w:t>
      </w:r>
    </w:p>
    <w:p w14:paraId="2D9E3CB8" w14:textId="1D0C8DF1" w:rsidR="005920F8" w:rsidRDefault="005920F8" w:rsidP="005920F8">
      <w:pPr>
        <w:spacing w:before="300" w:after="300"/>
        <w:rPr>
          <w:b/>
          <w:sz w:val="21"/>
          <w:szCs w:val="21"/>
        </w:rPr>
      </w:pPr>
      <w:r>
        <w:rPr>
          <w:b/>
          <w:sz w:val="21"/>
          <w:szCs w:val="21"/>
        </w:rPr>
        <w:t>Submission Guidelines:</w:t>
      </w:r>
    </w:p>
    <w:p w14:paraId="05AE1904" w14:textId="22F45D75" w:rsidR="005920F8" w:rsidRPr="005920F8" w:rsidRDefault="005920F8" w:rsidP="005920F8">
      <w:pPr>
        <w:spacing w:before="300" w:after="300"/>
        <w:rPr>
          <w:sz w:val="21"/>
          <w:szCs w:val="21"/>
        </w:rPr>
      </w:pPr>
      <w:r w:rsidRPr="005920F8">
        <w:rPr>
          <w:sz w:val="21"/>
          <w:szCs w:val="21"/>
        </w:rPr>
        <w:t xml:space="preserve">Papers must be submitted via EDAS in the following link: </w:t>
      </w:r>
      <w:r>
        <w:rPr>
          <w:sz w:val="21"/>
          <w:szCs w:val="21"/>
        </w:rPr>
        <w:t>XXXXXX</w:t>
      </w:r>
    </w:p>
    <w:p w14:paraId="2F844236" w14:textId="122EBBD1" w:rsidR="005920F8" w:rsidRDefault="005920F8" w:rsidP="005920F8">
      <w:pPr>
        <w:spacing w:before="300" w:after="300"/>
        <w:rPr>
          <w:sz w:val="21"/>
          <w:szCs w:val="21"/>
        </w:rPr>
      </w:pPr>
      <w:r w:rsidRPr="005920F8">
        <w:rPr>
          <w:sz w:val="21"/>
          <w:szCs w:val="21"/>
        </w:rPr>
        <w:t>Submitted papers must be unpublished and must not be currently under review for any other publication. Submissions for full papers must be at most 6 single-spaced, double column printed pages, including all the figures, references and appendices, and not publi</w:t>
      </w:r>
      <w:r>
        <w:rPr>
          <w:sz w:val="21"/>
          <w:szCs w:val="21"/>
        </w:rPr>
        <w:t xml:space="preserve">shed or under review elsewhere. </w:t>
      </w:r>
      <w:r w:rsidRPr="005920F8">
        <w:rPr>
          <w:sz w:val="21"/>
          <w:szCs w:val="21"/>
        </w:rPr>
        <w:t xml:space="preserve">Submissions for Posters and Demos must be at most 1 printed page and also follow the standard IEEE Conference templates for Microsoft Word or LaTeX formats found at: https://www.ieee.org/conferences/publishing/templates.html. More information and template downloads can be found at the IEEE MASS main page. </w:t>
      </w:r>
    </w:p>
    <w:p w14:paraId="107C9F75" w14:textId="1AAF918A" w:rsidR="005920F8" w:rsidRPr="005920F8" w:rsidRDefault="005920F8" w:rsidP="005920F8">
      <w:pPr>
        <w:spacing w:before="300" w:after="300"/>
        <w:rPr>
          <w:b/>
          <w:sz w:val="21"/>
          <w:szCs w:val="21"/>
        </w:rPr>
      </w:pPr>
      <w:r w:rsidRPr="005920F8">
        <w:rPr>
          <w:sz w:val="21"/>
          <w:szCs w:val="21"/>
        </w:rPr>
        <w:t>Paper reviewing is single-blind and submissions should list author names on the front page. Papers that do not meet the size and formatting requirements will not be reviewed. All papers must be in Adobe Portable Document Format (PDF) and submitted th</w:t>
      </w:r>
      <w:r>
        <w:rPr>
          <w:sz w:val="21"/>
          <w:szCs w:val="21"/>
        </w:rPr>
        <w:t xml:space="preserve">rough the web submission form. </w:t>
      </w:r>
    </w:p>
    <w:p w14:paraId="022E0024" w14:textId="77777777" w:rsidR="005920F8" w:rsidRPr="005920F8" w:rsidRDefault="005920F8" w:rsidP="005920F8">
      <w:pPr>
        <w:pStyle w:val="a6"/>
        <w:numPr>
          <w:ilvl w:val="0"/>
          <w:numId w:val="9"/>
        </w:numPr>
        <w:spacing w:before="300" w:after="300"/>
        <w:rPr>
          <w:sz w:val="21"/>
          <w:szCs w:val="21"/>
        </w:rPr>
      </w:pPr>
      <w:r w:rsidRPr="005920F8">
        <w:rPr>
          <w:sz w:val="21"/>
          <w:szCs w:val="21"/>
        </w:rPr>
        <w:t>Full Papers: 6 pages</w:t>
      </w:r>
    </w:p>
    <w:p w14:paraId="1A016343" w14:textId="32973788" w:rsidR="005920F8" w:rsidRPr="005920F8" w:rsidRDefault="005920F8" w:rsidP="005920F8">
      <w:pPr>
        <w:pStyle w:val="a6"/>
        <w:numPr>
          <w:ilvl w:val="0"/>
          <w:numId w:val="9"/>
        </w:numPr>
        <w:spacing w:before="300" w:after="300"/>
        <w:rPr>
          <w:sz w:val="21"/>
          <w:szCs w:val="21"/>
        </w:rPr>
      </w:pPr>
      <w:r w:rsidRPr="005920F8">
        <w:rPr>
          <w:sz w:val="21"/>
          <w:szCs w:val="21"/>
        </w:rPr>
        <w:t>Posters and Demos: 1 page</w:t>
      </w:r>
    </w:p>
    <w:p w14:paraId="422F8CFB" w14:textId="535266F5" w:rsidR="005920F8" w:rsidRPr="005920F8" w:rsidRDefault="005920F8" w:rsidP="005920F8">
      <w:pPr>
        <w:spacing w:before="300" w:after="300"/>
        <w:rPr>
          <w:b/>
          <w:sz w:val="21"/>
          <w:szCs w:val="21"/>
        </w:rPr>
      </w:pPr>
      <w:r>
        <w:rPr>
          <w:b/>
          <w:sz w:val="21"/>
          <w:szCs w:val="21"/>
        </w:rPr>
        <w:t>Timeline:</w:t>
      </w:r>
    </w:p>
    <w:p w14:paraId="00000061" w14:textId="5685776F" w:rsidR="006A77A7" w:rsidRDefault="000A7CB5" w:rsidP="00AC38F3">
      <w:pPr>
        <w:numPr>
          <w:ilvl w:val="0"/>
          <w:numId w:val="2"/>
        </w:numPr>
        <w:shd w:val="clear" w:color="auto" w:fill="FFFFFF"/>
        <w:rPr>
          <w:sz w:val="21"/>
          <w:szCs w:val="21"/>
        </w:rPr>
      </w:pPr>
      <w:r>
        <w:rPr>
          <w:color w:val="222222"/>
          <w:sz w:val="21"/>
          <w:szCs w:val="21"/>
        </w:rPr>
        <w:t xml:space="preserve">Paper submission deadline: </w:t>
      </w:r>
      <w:r w:rsidR="00760FB0">
        <w:rPr>
          <w:color w:val="222222"/>
          <w:sz w:val="21"/>
          <w:szCs w:val="21"/>
        </w:rPr>
        <w:t>July</w:t>
      </w:r>
      <w:r>
        <w:rPr>
          <w:color w:val="222222"/>
          <w:sz w:val="21"/>
          <w:szCs w:val="21"/>
        </w:rPr>
        <w:t xml:space="preserve"> </w:t>
      </w:r>
      <w:r w:rsidR="00760FB0">
        <w:rPr>
          <w:color w:val="222222"/>
          <w:sz w:val="21"/>
          <w:szCs w:val="21"/>
        </w:rPr>
        <w:t>2</w:t>
      </w:r>
      <w:r>
        <w:rPr>
          <w:color w:val="222222"/>
          <w:sz w:val="21"/>
          <w:szCs w:val="21"/>
        </w:rPr>
        <w:t>3, 201</w:t>
      </w:r>
      <w:r w:rsidR="00760FB0">
        <w:rPr>
          <w:color w:val="222222"/>
          <w:sz w:val="21"/>
          <w:szCs w:val="21"/>
        </w:rPr>
        <w:t>9</w:t>
      </w:r>
    </w:p>
    <w:p w14:paraId="00000062" w14:textId="35C8AA9F" w:rsidR="006A77A7" w:rsidRDefault="00760FB0" w:rsidP="00AC38F3">
      <w:pPr>
        <w:numPr>
          <w:ilvl w:val="0"/>
          <w:numId w:val="2"/>
        </w:numPr>
        <w:shd w:val="clear" w:color="auto" w:fill="FFFFFF"/>
        <w:rPr>
          <w:sz w:val="21"/>
          <w:szCs w:val="21"/>
        </w:rPr>
      </w:pPr>
      <w:r>
        <w:rPr>
          <w:color w:val="222222"/>
          <w:sz w:val="21"/>
          <w:szCs w:val="21"/>
        </w:rPr>
        <w:t xml:space="preserve">Notification of </w:t>
      </w:r>
      <w:r w:rsidR="00E646AE">
        <w:rPr>
          <w:color w:val="222222"/>
          <w:sz w:val="21"/>
          <w:szCs w:val="21"/>
        </w:rPr>
        <w:t>a</w:t>
      </w:r>
      <w:r>
        <w:rPr>
          <w:color w:val="222222"/>
          <w:sz w:val="21"/>
          <w:szCs w:val="21"/>
        </w:rPr>
        <w:t>cceptance</w:t>
      </w:r>
      <w:r w:rsidR="000A7CB5">
        <w:rPr>
          <w:color w:val="222222"/>
          <w:sz w:val="21"/>
          <w:szCs w:val="21"/>
        </w:rPr>
        <w:t xml:space="preserve">: </w:t>
      </w:r>
      <w:r>
        <w:rPr>
          <w:color w:val="222222"/>
          <w:sz w:val="21"/>
          <w:szCs w:val="21"/>
        </w:rPr>
        <w:t>August 23,</w:t>
      </w:r>
      <w:r w:rsidR="000A7CB5">
        <w:rPr>
          <w:color w:val="222222"/>
          <w:sz w:val="21"/>
          <w:szCs w:val="21"/>
        </w:rPr>
        <w:t xml:space="preserve"> 201</w:t>
      </w:r>
      <w:r>
        <w:rPr>
          <w:color w:val="222222"/>
          <w:sz w:val="21"/>
          <w:szCs w:val="21"/>
        </w:rPr>
        <w:t>9</w:t>
      </w:r>
    </w:p>
    <w:p w14:paraId="00000063" w14:textId="3ED88EA9" w:rsidR="006A77A7" w:rsidRDefault="000A7CB5" w:rsidP="00AC38F3">
      <w:pPr>
        <w:numPr>
          <w:ilvl w:val="0"/>
          <w:numId w:val="2"/>
        </w:numPr>
        <w:shd w:val="clear" w:color="auto" w:fill="FFFFFF"/>
        <w:rPr>
          <w:sz w:val="21"/>
          <w:szCs w:val="21"/>
        </w:rPr>
      </w:pPr>
      <w:r>
        <w:rPr>
          <w:color w:val="222222"/>
          <w:sz w:val="21"/>
          <w:szCs w:val="21"/>
        </w:rPr>
        <w:t xml:space="preserve">Camera-ready deadline: </w:t>
      </w:r>
      <w:r w:rsidR="00760FB0">
        <w:rPr>
          <w:color w:val="222222"/>
          <w:sz w:val="21"/>
          <w:szCs w:val="21"/>
        </w:rPr>
        <w:t>August 30</w:t>
      </w:r>
      <w:r>
        <w:rPr>
          <w:color w:val="222222"/>
          <w:sz w:val="21"/>
          <w:szCs w:val="21"/>
        </w:rPr>
        <w:t>, 201</w:t>
      </w:r>
      <w:r w:rsidR="00760FB0">
        <w:rPr>
          <w:color w:val="222222"/>
          <w:sz w:val="21"/>
          <w:szCs w:val="21"/>
        </w:rPr>
        <w:t>9</w:t>
      </w:r>
    </w:p>
    <w:p w14:paraId="2245250D" w14:textId="77777777" w:rsidR="00A657AC" w:rsidRDefault="000A7CB5" w:rsidP="00A657AC">
      <w:pPr>
        <w:numPr>
          <w:ilvl w:val="0"/>
          <w:numId w:val="2"/>
        </w:numPr>
        <w:shd w:val="clear" w:color="auto" w:fill="FFFFFF"/>
        <w:rPr>
          <w:sz w:val="21"/>
          <w:szCs w:val="21"/>
        </w:rPr>
      </w:pPr>
      <w:r>
        <w:rPr>
          <w:color w:val="222222"/>
          <w:sz w:val="21"/>
          <w:szCs w:val="21"/>
        </w:rPr>
        <w:t>Workshop day: Nov</w:t>
      </w:r>
      <w:r w:rsidR="00144D9A">
        <w:rPr>
          <w:color w:val="222222"/>
          <w:sz w:val="21"/>
          <w:szCs w:val="21"/>
        </w:rPr>
        <w:t>ember</w:t>
      </w:r>
      <w:r>
        <w:rPr>
          <w:color w:val="222222"/>
          <w:sz w:val="21"/>
          <w:szCs w:val="21"/>
        </w:rPr>
        <w:t xml:space="preserve"> 4, 201</w:t>
      </w:r>
      <w:r w:rsidR="00760FB0">
        <w:rPr>
          <w:color w:val="222222"/>
          <w:sz w:val="21"/>
          <w:szCs w:val="21"/>
        </w:rPr>
        <w:t>9</w:t>
      </w:r>
    </w:p>
    <w:p w14:paraId="54FF4ADC" w14:textId="77777777" w:rsidR="00A657AC" w:rsidRDefault="00A657AC" w:rsidP="00A657AC">
      <w:pPr>
        <w:shd w:val="clear" w:color="auto" w:fill="FFFFFF"/>
        <w:rPr>
          <w:sz w:val="21"/>
          <w:szCs w:val="21"/>
        </w:rPr>
      </w:pPr>
    </w:p>
    <w:p w14:paraId="33699734" w14:textId="77777777" w:rsidR="00A657AC" w:rsidRDefault="00A657AC" w:rsidP="00A657AC">
      <w:pPr>
        <w:shd w:val="clear" w:color="auto" w:fill="FFFFFF"/>
        <w:rPr>
          <w:sz w:val="21"/>
          <w:szCs w:val="21"/>
        </w:rPr>
      </w:pPr>
    </w:p>
    <w:p w14:paraId="1CBA1D71" w14:textId="77777777" w:rsidR="00A657AC" w:rsidRDefault="00A657AC" w:rsidP="00A657AC">
      <w:pPr>
        <w:shd w:val="clear" w:color="auto" w:fill="FFFFFF"/>
        <w:rPr>
          <w:b/>
          <w:sz w:val="21"/>
          <w:szCs w:val="21"/>
        </w:rPr>
      </w:pPr>
      <w:r w:rsidRPr="00A657AC">
        <w:rPr>
          <w:b/>
          <w:sz w:val="21"/>
          <w:szCs w:val="21"/>
        </w:rPr>
        <w:t>C</w:t>
      </w:r>
      <w:r>
        <w:rPr>
          <w:b/>
          <w:sz w:val="21"/>
          <w:szCs w:val="21"/>
        </w:rPr>
        <w:t>o-Organizers</w:t>
      </w:r>
      <w:r w:rsidRPr="00A657AC">
        <w:rPr>
          <w:b/>
          <w:sz w:val="21"/>
          <w:szCs w:val="21"/>
        </w:rPr>
        <w:t xml:space="preserve">: </w:t>
      </w:r>
    </w:p>
    <w:p w14:paraId="011DDB65" w14:textId="75FD97EC" w:rsidR="00A657AC" w:rsidRPr="00A657AC" w:rsidRDefault="00A657AC" w:rsidP="00A657AC">
      <w:pPr>
        <w:shd w:val="clear" w:color="auto" w:fill="FFFFFF"/>
        <w:rPr>
          <w:bCs/>
          <w:sz w:val="21"/>
          <w:szCs w:val="21"/>
        </w:rPr>
      </w:pPr>
      <w:r w:rsidRPr="00A657AC">
        <w:rPr>
          <w:bCs/>
          <w:sz w:val="21"/>
          <w:szCs w:val="21"/>
        </w:rPr>
        <w:t>Yuan Tian (University of Virginia)</w:t>
      </w:r>
    </w:p>
    <w:p w14:paraId="1017CF0D" w14:textId="77777777" w:rsidR="00A657AC" w:rsidRDefault="00A657AC" w:rsidP="00A657AC">
      <w:pPr>
        <w:rPr>
          <w:bCs/>
          <w:sz w:val="21"/>
          <w:szCs w:val="21"/>
        </w:rPr>
      </w:pPr>
      <w:proofErr w:type="spellStart"/>
      <w:r w:rsidRPr="00A657AC">
        <w:rPr>
          <w:bCs/>
          <w:sz w:val="21"/>
          <w:szCs w:val="21"/>
        </w:rPr>
        <w:t>Desheng</w:t>
      </w:r>
      <w:proofErr w:type="spellEnd"/>
      <w:r w:rsidRPr="00A657AC">
        <w:rPr>
          <w:bCs/>
          <w:sz w:val="21"/>
          <w:szCs w:val="21"/>
        </w:rPr>
        <w:t xml:space="preserve"> Zhang (Rutgers University)</w:t>
      </w:r>
    </w:p>
    <w:p w14:paraId="67B2DBE1" w14:textId="77777777" w:rsidR="00A657AC" w:rsidRDefault="00A657AC" w:rsidP="00A657AC">
      <w:pPr>
        <w:rPr>
          <w:bCs/>
          <w:sz w:val="21"/>
          <w:szCs w:val="21"/>
        </w:rPr>
      </w:pPr>
      <w:r w:rsidRPr="00A657AC">
        <w:rPr>
          <w:bCs/>
          <w:sz w:val="21"/>
          <w:szCs w:val="21"/>
        </w:rPr>
        <w:t>Jason Xue (The University of Adelaide)</w:t>
      </w:r>
    </w:p>
    <w:p w14:paraId="570C255F" w14:textId="34B03A21" w:rsidR="00A657AC" w:rsidRDefault="00A657AC" w:rsidP="00A657AC">
      <w:pPr>
        <w:rPr>
          <w:bCs/>
          <w:sz w:val="21"/>
          <w:szCs w:val="21"/>
        </w:rPr>
      </w:pPr>
      <w:proofErr w:type="spellStart"/>
      <w:r w:rsidRPr="00A657AC">
        <w:rPr>
          <w:bCs/>
          <w:sz w:val="21"/>
          <w:szCs w:val="21"/>
        </w:rPr>
        <w:t>Haiying</w:t>
      </w:r>
      <w:proofErr w:type="spellEnd"/>
      <w:r w:rsidRPr="00A657AC">
        <w:rPr>
          <w:bCs/>
          <w:sz w:val="21"/>
          <w:szCs w:val="21"/>
        </w:rPr>
        <w:t xml:space="preserve"> Shen (University of Virginia)</w:t>
      </w:r>
    </w:p>
    <w:p w14:paraId="63153E23" w14:textId="40FDC358" w:rsidR="00A657AC" w:rsidRDefault="00A657AC" w:rsidP="00A657AC">
      <w:pPr>
        <w:rPr>
          <w:bCs/>
          <w:sz w:val="21"/>
          <w:szCs w:val="21"/>
        </w:rPr>
      </w:pPr>
    </w:p>
    <w:p w14:paraId="623BDFC2" w14:textId="53AA230D" w:rsidR="00A657AC" w:rsidRPr="005920F8" w:rsidRDefault="00A657AC" w:rsidP="00A657AC">
      <w:pPr>
        <w:rPr>
          <w:b/>
          <w:bCs/>
          <w:sz w:val="21"/>
          <w:szCs w:val="21"/>
        </w:rPr>
      </w:pPr>
      <w:r w:rsidRPr="005920F8">
        <w:rPr>
          <w:b/>
          <w:bCs/>
          <w:sz w:val="21"/>
          <w:szCs w:val="21"/>
        </w:rPr>
        <w:t xml:space="preserve">Publicity Chair: </w:t>
      </w:r>
    </w:p>
    <w:p w14:paraId="023FC8B6" w14:textId="1611141D" w:rsidR="008B05F9" w:rsidRDefault="00A657AC" w:rsidP="00A657AC">
      <w:pPr>
        <w:rPr>
          <w:bCs/>
          <w:sz w:val="21"/>
          <w:szCs w:val="21"/>
        </w:rPr>
      </w:pPr>
      <w:r>
        <w:rPr>
          <w:bCs/>
          <w:sz w:val="21"/>
          <w:szCs w:val="21"/>
        </w:rPr>
        <w:t>Jun Han (National University of Singapore)</w:t>
      </w:r>
    </w:p>
    <w:p w14:paraId="1F498909" w14:textId="46ED3A76" w:rsidR="008B05F9" w:rsidRDefault="005920F8" w:rsidP="008B05F9">
      <w:pPr>
        <w:spacing w:before="300" w:after="300"/>
        <w:rPr>
          <w:b/>
          <w:sz w:val="21"/>
          <w:szCs w:val="21"/>
        </w:rPr>
      </w:pPr>
      <w:r>
        <w:rPr>
          <w:b/>
          <w:sz w:val="21"/>
          <w:szCs w:val="21"/>
        </w:rPr>
        <w:t>Technical Program Committee:</w:t>
      </w:r>
    </w:p>
    <w:p w14:paraId="631AD2F1" w14:textId="0B569973" w:rsidR="008B05F9" w:rsidRDefault="008B05F9" w:rsidP="008B05F9">
      <w:pPr>
        <w:numPr>
          <w:ilvl w:val="0"/>
          <w:numId w:val="5"/>
        </w:numPr>
        <w:rPr>
          <w:sz w:val="21"/>
          <w:szCs w:val="21"/>
        </w:rPr>
      </w:pPr>
      <w:r w:rsidRPr="008B05F9">
        <w:rPr>
          <w:sz w:val="21"/>
          <w:szCs w:val="21"/>
        </w:rPr>
        <w:t>Chao Chen (Swinburne University of Technology, Australia)</w:t>
      </w:r>
    </w:p>
    <w:p w14:paraId="14499078" w14:textId="149D1A5A" w:rsidR="005920F8" w:rsidRPr="005920F8" w:rsidRDefault="005920F8" w:rsidP="005920F8">
      <w:pPr>
        <w:numPr>
          <w:ilvl w:val="0"/>
          <w:numId w:val="5"/>
        </w:numPr>
        <w:rPr>
          <w:sz w:val="21"/>
          <w:szCs w:val="21"/>
        </w:rPr>
      </w:pPr>
      <w:r>
        <w:rPr>
          <w:sz w:val="21"/>
          <w:szCs w:val="21"/>
        </w:rPr>
        <w:t>Emma</w:t>
      </w:r>
      <w:r w:rsidRPr="008B05F9">
        <w:rPr>
          <w:sz w:val="21"/>
          <w:szCs w:val="21"/>
        </w:rPr>
        <w:t xml:space="preserve"> Zhang (The University of Adelaide, Australia)</w:t>
      </w:r>
    </w:p>
    <w:p w14:paraId="1DF899B0" w14:textId="77777777" w:rsidR="005920F8" w:rsidRDefault="008B05F9" w:rsidP="005920F8">
      <w:pPr>
        <w:numPr>
          <w:ilvl w:val="0"/>
          <w:numId w:val="5"/>
        </w:numPr>
        <w:rPr>
          <w:sz w:val="21"/>
          <w:szCs w:val="21"/>
        </w:rPr>
      </w:pPr>
      <w:proofErr w:type="spellStart"/>
      <w:r w:rsidRPr="008B05F9">
        <w:rPr>
          <w:sz w:val="21"/>
          <w:szCs w:val="21"/>
        </w:rPr>
        <w:t>Farhad</w:t>
      </w:r>
      <w:proofErr w:type="spellEnd"/>
      <w:r w:rsidRPr="008B05F9">
        <w:rPr>
          <w:sz w:val="21"/>
          <w:szCs w:val="21"/>
        </w:rPr>
        <w:t xml:space="preserve"> </w:t>
      </w:r>
      <w:proofErr w:type="spellStart"/>
      <w:r w:rsidRPr="008B05F9">
        <w:rPr>
          <w:sz w:val="21"/>
          <w:szCs w:val="21"/>
        </w:rPr>
        <w:t>Farokhi</w:t>
      </w:r>
      <w:proofErr w:type="spellEnd"/>
      <w:r w:rsidRPr="008B05F9">
        <w:rPr>
          <w:sz w:val="21"/>
          <w:szCs w:val="21"/>
        </w:rPr>
        <w:t xml:space="preserve"> (The University of Melbourne, Australia)</w:t>
      </w:r>
    </w:p>
    <w:p w14:paraId="19812593" w14:textId="47D8F3F7" w:rsidR="005920F8" w:rsidRDefault="005920F8" w:rsidP="005920F8">
      <w:pPr>
        <w:numPr>
          <w:ilvl w:val="0"/>
          <w:numId w:val="5"/>
        </w:numPr>
        <w:rPr>
          <w:sz w:val="21"/>
          <w:szCs w:val="21"/>
        </w:rPr>
      </w:pPr>
      <w:r w:rsidRPr="005920F8">
        <w:rPr>
          <w:sz w:val="21"/>
          <w:szCs w:val="21"/>
        </w:rPr>
        <w:t>Muhammad Ikram (Macquarie University, Australia)</w:t>
      </w:r>
    </w:p>
    <w:p w14:paraId="4389D532" w14:textId="77777777" w:rsidR="005920F8" w:rsidRPr="008B05F9" w:rsidRDefault="005920F8" w:rsidP="005920F8">
      <w:pPr>
        <w:numPr>
          <w:ilvl w:val="0"/>
          <w:numId w:val="5"/>
        </w:numPr>
        <w:rPr>
          <w:sz w:val="21"/>
          <w:szCs w:val="21"/>
        </w:rPr>
      </w:pPr>
      <w:proofErr w:type="spellStart"/>
      <w:r w:rsidRPr="008B05F9">
        <w:rPr>
          <w:color w:val="000000"/>
          <w:sz w:val="21"/>
          <w:szCs w:val="21"/>
          <w:shd w:val="clear" w:color="auto" w:fill="FFFFFF"/>
        </w:rPr>
        <w:lastRenderedPageBreak/>
        <w:t>Shiqing</w:t>
      </w:r>
      <w:proofErr w:type="spellEnd"/>
      <w:r w:rsidRPr="008B05F9">
        <w:rPr>
          <w:color w:val="000000"/>
          <w:sz w:val="21"/>
          <w:szCs w:val="21"/>
          <w:shd w:val="clear" w:color="auto" w:fill="FFFFFF"/>
        </w:rPr>
        <w:t xml:space="preserve"> Ma (Rutgers University, USA)</w:t>
      </w:r>
    </w:p>
    <w:p w14:paraId="19C4B9C1" w14:textId="77777777" w:rsidR="005920F8" w:rsidRPr="008B05F9" w:rsidRDefault="005920F8" w:rsidP="005920F8">
      <w:pPr>
        <w:numPr>
          <w:ilvl w:val="0"/>
          <w:numId w:val="5"/>
        </w:numPr>
        <w:rPr>
          <w:sz w:val="21"/>
          <w:szCs w:val="21"/>
        </w:rPr>
      </w:pPr>
      <w:proofErr w:type="spellStart"/>
      <w:r w:rsidRPr="008B05F9">
        <w:rPr>
          <w:color w:val="000000"/>
          <w:sz w:val="21"/>
          <w:szCs w:val="21"/>
          <w:shd w:val="clear" w:color="auto" w:fill="FFFFFF"/>
        </w:rPr>
        <w:t>Shouling</w:t>
      </w:r>
      <w:proofErr w:type="spellEnd"/>
      <w:r w:rsidRPr="008B05F9">
        <w:rPr>
          <w:color w:val="000000"/>
          <w:sz w:val="21"/>
          <w:szCs w:val="21"/>
          <w:shd w:val="clear" w:color="auto" w:fill="FFFFFF"/>
        </w:rPr>
        <w:t xml:space="preserve"> Ji (Zhejiang University, China)</w:t>
      </w:r>
    </w:p>
    <w:p w14:paraId="44476AB8" w14:textId="11D080C9" w:rsidR="005920F8" w:rsidRPr="005920F8" w:rsidRDefault="005920F8" w:rsidP="005920F8">
      <w:pPr>
        <w:numPr>
          <w:ilvl w:val="0"/>
          <w:numId w:val="5"/>
        </w:numPr>
        <w:rPr>
          <w:sz w:val="21"/>
          <w:szCs w:val="21"/>
        </w:rPr>
      </w:pPr>
      <w:proofErr w:type="spellStart"/>
      <w:r w:rsidRPr="005920F8">
        <w:rPr>
          <w:color w:val="000000"/>
          <w:sz w:val="21"/>
          <w:szCs w:val="21"/>
          <w:shd w:val="clear" w:color="auto" w:fill="FFFFFF"/>
        </w:rPr>
        <w:t>Xiaofei</w:t>
      </w:r>
      <w:proofErr w:type="spellEnd"/>
      <w:r w:rsidRPr="005920F8">
        <w:rPr>
          <w:color w:val="000000"/>
          <w:sz w:val="21"/>
          <w:szCs w:val="21"/>
          <w:shd w:val="clear" w:color="auto" w:fill="FFFFFF"/>
        </w:rPr>
        <w:t xml:space="preserve"> </w:t>
      </w:r>
      <w:proofErr w:type="spellStart"/>
      <w:r w:rsidRPr="005920F8">
        <w:rPr>
          <w:color w:val="000000"/>
          <w:sz w:val="21"/>
          <w:szCs w:val="21"/>
          <w:shd w:val="clear" w:color="auto" w:fill="FFFFFF"/>
        </w:rPr>
        <w:t>Xie</w:t>
      </w:r>
      <w:proofErr w:type="spellEnd"/>
      <w:r w:rsidRPr="005920F8">
        <w:rPr>
          <w:color w:val="000000"/>
          <w:sz w:val="21"/>
          <w:szCs w:val="21"/>
          <w:shd w:val="clear" w:color="auto" w:fill="FFFFFF"/>
        </w:rPr>
        <w:t xml:space="preserve"> (Nanyang Technological University, Singapore)</w:t>
      </w:r>
    </w:p>
    <w:p w14:paraId="0FA4DD18" w14:textId="3EAE6AE3" w:rsidR="008B05F9" w:rsidRPr="008B05F9" w:rsidRDefault="008B05F9" w:rsidP="008B05F9">
      <w:pPr>
        <w:numPr>
          <w:ilvl w:val="0"/>
          <w:numId w:val="5"/>
        </w:numPr>
        <w:rPr>
          <w:sz w:val="21"/>
          <w:szCs w:val="21"/>
        </w:rPr>
      </w:pPr>
      <w:r w:rsidRPr="008B05F9">
        <w:rPr>
          <w:sz w:val="21"/>
          <w:szCs w:val="21"/>
        </w:rPr>
        <w:t>Xin Yuan (University of Technology Sydney, Australia)</w:t>
      </w:r>
    </w:p>
    <w:p w14:paraId="56783EC1" w14:textId="295EAE91" w:rsidR="007501E2" w:rsidRPr="005920F8" w:rsidRDefault="007501E2" w:rsidP="008B05F9">
      <w:pPr>
        <w:numPr>
          <w:ilvl w:val="0"/>
          <w:numId w:val="5"/>
        </w:numPr>
        <w:rPr>
          <w:sz w:val="21"/>
          <w:szCs w:val="21"/>
        </w:rPr>
      </w:pPr>
      <w:r>
        <w:rPr>
          <w:color w:val="000000"/>
          <w:sz w:val="21"/>
          <w:szCs w:val="21"/>
          <w:shd w:val="clear" w:color="auto" w:fill="FFFFFF"/>
        </w:rPr>
        <w:t>Yan Meng (Shanghai Jiao Tong University, China)</w:t>
      </w:r>
    </w:p>
    <w:p w14:paraId="305BC2A6" w14:textId="79D40AD5" w:rsidR="005920F8" w:rsidRPr="00CF54B4" w:rsidRDefault="005920F8" w:rsidP="005920F8">
      <w:pPr>
        <w:numPr>
          <w:ilvl w:val="0"/>
          <w:numId w:val="5"/>
        </w:numPr>
        <w:rPr>
          <w:sz w:val="21"/>
          <w:szCs w:val="21"/>
        </w:rPr>
      </w:pPr>
      <w:r w:rsidRPr="008B05F9">
        <w:rPr>
          <w:color w:val="000000"/>
          <w:sz w:val="21"/>
          <w:szCs w:val="21"/>
          <w:shd w:val="clear" w:color="auto" w:fill="FFFFFF"/>
        </w:rPr>
        <w:t xml:space="preserve">Yang Zhang (CISPA Helmholtz </w:t>
      </w:r>
      <w:proofErr w:type="spellStart"/>
      <w:r w:rsidRPr="008B05F9">
        <w:rPr>
          <w:color w:val="000000"/>
          <w:sz w:val="21"/>
          <w:szCs w:val="21"/>
          <w:shd w:val="clear" w:color="auto" w:fill="FFFFFF"/>
        </w:rPr>
        <w:t>Center</w:t>
      </w:r>
      <w:proofErr w:type="spellEnd"/>
      <w:r w:rsidRPr="008B05F9">
        <w:rPr>
          <w:color w:val="000000"/>
          <w:sz w:val="21"/>
          <w:szCs w:val="21"/>
          <w:shd w:val="clear" w:color="auto" w:fill="FFFFFF"/>
        </w:rPr>
        <w:t xml:space="preserve"> for Information Security, Germany)</w:t>
      </w:r>
    </w:p>
    <w:p w14:paraId="56B07B26" w14:textId="4B713EB1" w:rsidR="00CF54B4" w:rsidRDefault="00CF54B4" w:rsidP="00CF54B4">
      <w:pPr>
        <w:rPr>
          <w:sz w:val="21"/>
          <w:szCs w:val="21"/>
        </w:rPr>
      </w:pPr>
    </w:p>
    <w:p w14:paraId="53AAAE11" w14:textId="77777777" w:rsidR="00A52818" w:rsidRPr="005920F8" w:rsidRDefault="00A52818" w:rsidP="00CF54B4">
      <w:pPr>
        <w:rPr>
          <w:sz w:val="21"/>
          <w:szCs w:val="21"/>
        </w:rPr>
      </w:pPr>
      <w:bookmarkStart w:id="0" w:name="_GoBack"/>
      <w:bookmarkEnd w:id="0"/>
    </w:p>
    <w:sectPr w:rsidR="00A52818" w:rsidRPr="005920F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028D9"/>
    <w:multiLevelType w:val="multilevel"/>
    <w:tmpl w:val="695AFC22"/>
    <w:lvl w:ilvl="0">
      <w:start w:val="1"/>
      <w:numFmt w:val="bullet"/>
      <w:lvlText w:val=""/>
      <w:lvlJc w:val="left"/>
      <w:pPr>
        <w:ind w:left="720" w:hanging="360"/>
      </w:pPr>
      <w:rPr>
        <w:rFonts w:ascii="Symbol" w:hAnsi="Symbol" w:hint="default"/>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0E76A7"/>
    <w:multiLevelType w:val="multilevel"/>
    <w:tmpl w:val="65666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B654EF"/>
    <w:multiLevelType w:val="multilevel"/>
    <w:tmpl w:val="47608A12"/>
    <w:lvl w:ilvl="0">
      <w:start w:val="1"/>
      <w:numFmt w:val="bullet"/>
      <w:lvlText w:val=""/>
      <w:lvlJc w:val="left"/>
      <w:pPr>
        <w:ind w:left="720" w:hanging="360"/>
      </w:pPr>
      <w:rPr>
        <w:rFonts w:ascii="Symbol" w:hAnsi="Symbol" w:hint="default"/>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00F7C"/>
    <w:multiLevelType w:val="multilevel"/>
    <w:tmpl w:val="842CF21C"/>
    <w:lvl w:ilvl="0">
      <w:start w:val="1"/>
      <w:numFmt w:val="bullet"/>
      <w:lvlText w:val=""/>
      <w:lvlJc w:val="left"/>
      <w:pPr>
        <w:ind w:left="720" w:hanging="360"/>
      </w:pPr>
      <w:rPr>
        <w:rFonts w:ascii="Symbol" w:hAnsi="Symbol" w:hint="default"/>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9C74D7B"/>
    <w:multiLevelType w:val="hybridMultilevel"/>
    <w:tmpl w:val="79ECE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BB6BD7"/>
    <w:multiLevelType w:val="multilevel"/>
    <w:tmpl w:val="D2802F1A"/>
    <w:lvl w:ilvl="0">
      <w:start w:val="1"/>
      <w:numFmt w:val="bullet"/>
      <w:lvlText w:val=""/>
      <w:lvlJc w:val="left"/>
      <w:pPr>
        <w:ind w:left="720" w:hanging="360"/>
      </w:pPr>
      <w:rPr>
        <w:rFonts w:ascii="Symbol" w:hAnsi="Symbol" w:hint="default"/>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784D5D"/>
    <w:multiLevelType w:val="hybridMultilevel"/>
    <w:tmpl w:val="5058A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20D67BB"/>
    <w:multiLevelType w:val="multilevel"/>
    <w:tmpl w:val="73A87CE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B2363A"/>
    <w:multiLevelType w:val="multilevel"/>
    <w:tmpl w:val="24B0E408"/>
    <w:lvl w:ilvl="0">
      <w:start w:val="1"/>
      <w:numFmt w:val="bullet"/>
      <w:lvlText w:val=""/>
      <w:lvlJc w:val="left"/>
      <w:pPr>
        <w:ind w:left="720" w:hanging="360"/>
      </w:pPr>
      <w:rPr>
        <w:rFonts w:ascii="Symbol" w:hAnsi="Symbol" w:hint="default"/>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5"/>
  </w:num>
  <w:num w:numId="4">
    <w:abstractNumId w:val="8"/>
  </w:num>
  <w:num w:numId="5">
    <w:abstractNumId w:val="2"/>
  </w:num>
  <w:num w:numId="6">
    <w:abstractNumId w:val="0"/>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7A7"/>
    <w:rsid w:val="000A7CB5"/>
    <w:rsid w:val="00144D9A"/>
    <w:rsid w:val="001665CA"/>
    <w:rsid w:val="00275BB5"/>
    <w:rsid w:val="002F24BB"/>
    <w:rsid w:val="0037335C"/>
    <w:rsid w:val="005920F8"/>
    <w:rsid w:val="00615CB7"/>
    <w:rsid w:val="00625C95"/>
    <w:rsid w:val="00642EDE"/>
    <w:rsid w:val="006A77A7"/>
    <w:rsid w:val="007501E2"/>
    <w:rsid w:val="00760FB0"/>
    <w:rsid w:val="007B4981"/>
    <w:rsid w:val="00803B4E"/>
    <w:rsid w:val="00832595"/>
    <w:rsid w:val="008B05F9"/>
    <w:rsid w:val="008B47CD"/>
    <w:rsid w:val="008F3270"/>
    <w:rsid w:val="0090427E"/>
    <w:rsid w:val="00911F5F"/>
    <w:rsid w:val="009539B7"/>
    <w:rsid w:val="0098012A"/>
    <w:rsid w:val="009C4C46"/>
    <w:rsid w:val="009D33DB"/>
    <w:rsid w:val="00A52818"/>
    <w:rsid w:val="00A657AC"/>
    <w:rsid w:val="00A97E50"/>
    <w:rsid w:val="00AB0FA2"/>
    <w:rsid w:val="00AC38F3"/>
    <w:rsid w:val="00BB4CB0"/>
    <w:rsid w:val="00BC1C7F"/>
    <w:rsid w:val="00C80A4D"/>
    <w:rsid w:val="00CF54B4"/>
    <w:rsid w:val="00D132F4"/>
    <w:rsid w:val="00D5646C"/>
    <w:rsid w:val="00D61DA0"/>
    <w:rsid w:val="00E646AE"/>
    <w:rsid w:val="00FA5418"/>
    <w:rsid w:val="00FC41E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E8CE"/>
  <w15:docId w15:val="{86B45CB9-B71D-4A7B-8C58-197AC160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AU"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character" w:styleId="a5">
    <w:name w:val="Hyperlink"/>
    <w:basedOn w:val="a0"/>
    <w:uiPriority w:val="99"/>
    <w:unhideWhenUsed/>
    <w:rsid w:val="00144D9A"/>
    <w:rPr>
      <w:color w:val="0000FF" w:themeColor="hyperlink"/>
      <w:u w:val="single"/>
    </w:rPr>
  </w:style>
  <w:style w:type="paragraph" w:styleId="a6">
    <w:name w:val="List Paragraph"/>
    <w:basedOn w:val="a"/>
    <w:uiPriority w:val="34"/>
    <w:qFormat/>
    <w:rsid w:val="00D61DA0"/>
    <w:pPr>
      <w:ind w:left="720"/>
      <w:contextualSpacing/>
    </w:pPr>
  </w:style>
  <w:style w:type="character" w:customStyle="1" w:styleId="10">
    <w:name w:val="未处理的提及1"/>
    <w:basedOn w:val="a0"/>
    <w:uiPriority w:val="99"/>
    <w:semiHidden/>
    <w:unhideWhenUsed/>
    <w:rsid w:val="00D5646C"/>
    <w:rPr>
      <w:color w:val="605E5C"/>
      <w:shd w:val="clear" w:color="auto" w:fill="E1DFDD"/>
    </w:rPr>
  </w:style>
  <w:style w:type="character" w:styleId="a7">
    <w:name w:val="Unresolved Mention"/>
    <w:basedOn w:val="a0"/>
    <w:uiPriority w:val="99"/>
    <w:semiHidden/>
    <w:unhideWhenUsed/>
    <w:rsid w:val="00CF5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781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Tian</dc:creator>
  <cp:lastModifiedBy>acer</cp:lastModifiedBy>
  <cp:revision>10</cp:revision>
  <dcterms:created xsi:type="dcterms:W3CDTF">2019-07-02T20:36:00Z</dcterms:created>
  <dcterms:modified xsi:type="dcterms:W3CDTF">2019-07-10T07:21:00Z</dcterms:modified>
</cp:coreProperties>
</file>