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rFonts w:ascii="Times New Roman" w:eastAsia="黑体" w:hAnsi="Times New Roman"/>
          <w:b/>
          <w:bCs/>
          <w:sz w:val="28"/>
          <w:szCs w:val="28"/>
        </w:rPr>
        <w:t xml:space="preserve">原子级制造 术语（合并稿）</w:t>
      </w:r>
    </w:p>
    <w:p>
      <w:pPr>
        <w:jc w:val="center"/>
      </w:pPr>
      <w:r>
        <w:rPr>
          <w:rFonts w:ascii="Times New Roman" w:eastAsia="宋体" w:hAnsi="Times New Roman"/>
          <w:sz w:val="24"/>
          <w:szCs w:val="24"/>
        </w:rPr>
        <w:t xml:space="preserve">生成日期：2026/4/21</w:t>
      </w:r>
    </w:p>
    <w:p>
      <w:pPr>
        <w:pStyle w:val="Heading1"/>
        <w:pageBreakBefore/>
      </w:pPr>
      <w:r>
        <w:rPr>
          <w:rFonts w:ascii="Times New Roman" w:eastAsia="黑体" w:hAnsi="Times New Roman"/>
          <w:b/>
          <w:bCs/>
          <w:sz w:val="28"/>
          <w:szCs w:val="28"/>
        </w:rPr>
        <w:t xml:space="preserve">前言</w:t>
      </w:r>
    </w:p>
    <w:p>
      <w:r>
        <w:rPr>
          <w:rFonts w:ascii="Times New Roman" w:eastAsia="宋体" w:hAnsi="Times New Roman"/>
          <w:sz w:val="24"/>
          <w:szCs w:val="24"/>
        </w:rPr>
        <w:t xml:space="preserve">本文件由术语草案智能合并系统生成，采用人机协同审阅机制形成，供标准编制工作组讨论。</w:t>
      </w:r>
    </w:p>
    <w:p>
      <w:pPr>
        <w:pStyle w:val="Heading1"/>
      </w:pPr>
      <w:r>
        <w:rPr>
          <w:rFonts w:ascii="Times New Roman" w:eastAsia="黑体" w:hAnsi="Times New Roman"/>
          <w:b/>
          <w:bCs/>
          <w:sz w:val="28"/>
          <w:szCs w:val="28"/>
        </w:rPr>
        <w:t xml:space="preserve">正文</w:t>
      </w:r>
    </w:p>
    <w:p>
      <w:pPr>
        <w:pStyle w:val="Heading2"/>
        <w:spacing w:after="160" w:before="360"/>
      </w:pPr>
      <w:r>
        <w:rPr>
          <w:rFonts w:ascii="Times New Roman" w:eastAsia="黑体" w:hAnsi="Times New Roman"/>
          <w:b/>
          <w:bCs/>
          <w:sz w:val="28"/>
          <w:szCs w:val="28"/>
        </w:rPr>
        <w:t xml:space="preserve">基础术语</w:t>
      </w:r>
    </w:p>
    <w:p>
      <w:pPr>
        <w:spacing w:after="60" w:before="200"/>
      </w:pPr>
      <w:r>
        <w:rPr>
          <w:rFonts w:ascii="Times New Roman" w:eastAsia="宋体" w:hAnsi="Times New Roman"/>
          <w:sz w:val="24"/>
          <w:szCs w:val="24"/>
        </w:rPr>
        <w:t xml:space="preserve">1. 原子级制造</w:t>
      </w:r>
      <w:r>
        <w:rPr>
          <w:rFonts w:ascii="Times New Roman" w:eastAsia="宋体" w:hAnsi="Times New Roman"/>
          <w:sz w:val="24"/>
          <w:szCs w:val="24"/>
        </w:rPr>
        <w:t xml:space="preserve"> (atomic level manufacturing)</w:t>
      </w:r>
    </w:p>
    <w:p>
      <w:r>
        <w:rPr>
          <w:rFonts w:ascii="Times New Roman" w:eastAsia="宋体" w:hAnsi="Times New Roman"/>
          <w:sz w:val="24"/>
          <w:szCs w:val="24"/>
          <w:shd w:fill="BDD7EE" w:color="auto" w:val="clear"/>
        </w:rPr>
        <w:t xml:space="preserve">通过精准操控原子及其基本构建单元，</w:t>
      </w:r>
      <w:r>
        <w:rPr>
          <w:rFonts w:ascii="Times New Roman" w:eastAsia="宋体" w:hAnsi="Times New Roman"/>
          <w:sz w:val="24"/>
          <w:szCs w:val="24"/>
          <w:shd w:fill="BDD7EE" w:color="auto" w:val="clear"/>
        </w:rPr>
        <w:t xml:space="preserve">将制造精度推进至原子水平，</w:t>
      </w:r>
      <w:r>
        <w:rPr>
          <w:rFonts w:ascii="Times New Roman" w:eastAsia="宋体" w:hAnsi="Times New Roman"/>
          <w:sz w:val="24"/>
          <w:szCs w:val="24"/>
          <w:shd w:fill="BDD7EE" w:color="auto" w:val="clear"/>
        </w:rPr>
        <w:t xml:space="preserve">实现功能微结构的按需设计与构建，</w:t>
      </w:r>
      <w:r>
        <w:rPr>
          <w:rFonts w:ascii="Times New Roman" w:eastAsia="宋体" w:hAnsi="Times New Roman"/>
          <w:sz w:val="24"/>
          <w:szCs w:val="24"/>
          <w:shd w:fill="BDD7EE" w:color="auto" w:val="clear"/>
        </w:rPr>
        <w:t xml:space="preserve">使产品性能逼近极限的制造技术。</w:t>
      </w:r>
    </w:p>
    <w:p>
      <w:pPr>
        <w:spacing w:after="60" w:before="200"/>
      </w:pPr>
      <w:r>
        <w:rPr>
          <w:rFonts w:ascii="Times New Roman" w:eastAsia="宋体" w:hAnsi="Times New Roman"/>
          <w:sz w:val="24"/>
          <w:szCs w:val="24"/>
        </w:rPr>
        <w:t xml:space="preserve">2. 原子制造</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 原子级制造软件</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4. 原子级制造装备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5. 原子级制造产品</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6. 单原子</w:t>
      </w:r>
    </w:p>
    <w:p>
      <w:r>
        <w:rPr>
          <w:rFonts w:ascii="Times New Roman" w:eastAsia="宋体" w:hAnsi="Times New Roman"/>
          <w:sz w:val="24"/>
          <w:szCs w:val="24"/>
          <w:shd w:fill="E5E7EB" w:color="auto" w:val="clear"/>
        </w:rPr>
        <w:t xml:space="preserve">在物理或化学系统中呈孤立状态或被独立操控，</w:t>
      </w:r>
      <w:r>
        <w:rPr>
          <w:rFonts w:ascii="Times New Roman" w:eastAsia="宋体" w:hAnsi="Times New Roman"/>
          <w:sz w:val="24"/>
          <w:szCs w:val="24"/>
          <w:shd w:fill="E5E7EB" w:color="auto" w:val="clear"/>
        </w:rPr>
        <w:t xml:space="preserve">通常作为最小功能单元用于构建器件、催化位点或量子比特的</w:t>
      </w:r>
      <w:r>
        <w:rPr>
          <w:rFonts w:ascii="Times New Roman" w:eastAsia="宋体" w:hAnsi="Times New Roman"/>
          <w:sz w:val="24"/>
          <w:szCs w:val="24"/>
          <w:shd w:fill="E5E7EB" w:color="auto" w:val="clear"/>
        </w:rPr>
        <w:t xml:space="preserve">原子。</w:t>
      </w:r>
    </w:p>
    <w:p>
      <w:pPr>
        <w:spacing w:after="60" w:before="200"/>
      </w:pPr>
      <w:r>
        <w:rPr>
          <w:rFonts w:ascii="Times New Roman" w:eastAsia="宋体" w:hAnsi="Times New Roman"/>
          <w:sz w:val="24"/>
          <w:szCs w:val="24"/>
        </w:rPr>
        <w:t xml:space="preserve">7. 原子团簇</w:t>
      </w:r>
    </w:p>
    <w:p>
      <w:r>
        <w:rPr>
          <w:rFonts w:ascii="Times New Roman" w:eastAsia="宋体" w:hAnsi="Times New Roman"/>
          <w:sz w:val="24"/>
          <w:szCs w:val="24"/>
          <w:shd w:fill="BDD7EE" w:color="auto" w:val="clear"/>
        </w:rPr>
        <w:t xml:space="preserve">简称团簇或者原子簇，是一种由几个到几千个原子、分子或离子通过物理键合或化学成键作用组成的相对稳定的微观聚集体，具有确定的原子组成、几何构型与电子结构。</w:t>
      </w:r>
    </w:p>
    <w:p>
      <w:pPr>
        <w:spacing w:after="60" w:before="200"/>
      </w:pPr>
      <w:r>
        <w:rPr>
          <w:rFonts w:ascii="Times New Roman" w:eastAsia="宋体" w:hAnsi="Times New Roman"/>
          <w:sz w:val="24"/>
          <w:szCs w:val="24"/>
        </w:rPr>
        <w:t xml:space="preserve">8. 原子线</w:t>
      </w:r>
    </w:p>
    <w:p>
      <w:r>
        <w:rPr>
          <w:rFonts w:ascii="Times New Roman" w:eastAsia="宋体" w:hAnsi="Times New Roman"/>
          <w:sz w:val="24"/>
          <w:szCs w:val="24"/>
          <w:shd w:fill="BDD7EE" w:color="auto" w:val="clear"/>
        </w:rPr>
        <w:t xml:space="preserve">由一个或多个原子按线性排列形成的一维结构，具有量子限域效应和离散的能态，是研究低维电子输运和构建原子级互连的基础单元。</w:t>
      </w:r>
    </w:p>
    <w:p>
      <w:pPr>
        <w:spacing w:after="60" w:before="200"/>
      </w:pPr>
      <w:r>
        <w:rPr>
          <w:rFonts w:ascii="Times New Roman" w:eastAsia="宋体" w:hAnsi="Times New Roman"/>
          <w:sz w:val="24"/>
          <w:szCs w:val="24"/>
        </w:rPr>
        <w:t xml:space="preserve">9. 原子层</w:t>
      </w:r>
    </w:p>
    <w:p>
      <w:r>
        <w:rPr>
          <w:rFonts w:ascii="Times New Roman" w:eastAsia="宋体" w:hAnsi="Times New Roman"/>
          <w:sz w:val="24"/>
          <w:szCs w:val="24"/>
          <w:shd w:fill="BDD7EE" w:color="auto" w:val="clear"/>
        </w:rPr>
        <w:t xml:space="preserve">由单层原子排列组成，</w:t>
      </w:r>
      <w:r>
        <w:rPr>
          <w:rFonts w:ascii="Times New Roman" w:eastAsia="宋体" w:hAnsi="Times New Roman"/>
          <w:sz w:val="24"/>
          <w:szCs w:val="24"/>
          <w:shd w:fill="BDD7EE" w:color="auto" w:val="clear"/>
        </w:rPr>
        <w:t xml:space="preserve">通常具有晶格有序性，</w:t>
      </w:r>
      <w:r>
        <w:rPr>
          <w:rFonts w:ascii="Times New Roman" w:eastAsia="宋体" w:hAnsi="Times New Roman"/>
          <w:sz w:val="24"/>
          <w:szCs w:val="24"/>
          <w:shd w:fill="BDD7EE" w:color="auto" w:val="clear"/>
        </w:rPr>
        <w:t xml:space="preserve">作为构筑原子级薄膜、异质结和界面工程基本构件的</w:t>
      </w:r>
      <w:r>
        <w:rPr>
          <w:rFonts w:ascii="Times New Roman" w:eastAsia="宋体" w:hAnsi="Times New Roman"/>
          <w:sz w:val="24"/>
          <w:szCs w:val="24"/>
          <w:shd w:fill="BDD7EE" w:color="auto" w:val="clear"/>
        </w:rPr>
        <w:t xml:space="preserve">二维结构单元。</w:t>
      </w:r>
    </w:p>
    <w:p>
      <w:pPr>
        <w:spacing w:after="60" w:before="200"/>
      </w:pPr>
      <w:r>
        <w:rPr>
          <w:rFonts w:ascii="Times New Roman" w:eastAsia="宋体" w:hAnsi="Times New Roman"/>
          <w:sz w:val="24"/>
          <w:szCs w:val="24"/>
        </w:rPr>
        <w:t xml:space="preserve">10. 原子基元</w:t>
      </w:r>
    </w:p>
    <w:p>
      <w:r>
        <w:rPr>
          <w:rFonts w:ascii="Times New Roman" w:eastAsia="宋体" w:hAnsi="Times New Roman"/>
          <w:sz w:val="24"/>
          <w:szCs w:val="24"/>
          <w:shd w:fill="BDD7EE" w:color="auto" w:val="clear"/>
        </w:rPr>
        <w:t xml:space="preserve">在原子级制造中作为结构或功能单元使用的最小原子组分，具有可定义的构型、可控的物理化学属性，可用于原子级构筑过程中的模块化组装。</w:t>
      </w:r>
    </w:p>
    <w:p>
      <w:pPr>
        <w:spacing w:after="60" w:before="200"/>
      </w:pPr>
      <w:r>
        <w:rPr>
          <w:rFonts w:ascii="Times New Roman" w:eastAsia="宋体" w:hAnsi="Times New Roman"/>
          <w:sz w:val="24"/>
          <w:szCs w:val="24"/>
        </w:rPr>
        <w:t xml:space="preserve">11. 原子级加工</w:t>
      </w:r>
    </w:p>
    <w:p>
      <w:r>
        <w:rPr>
          <w:rFonts w:ascii="Times New Roman" w:eastAsia="宋体" w:hAnsi="Times New Roman"/>
          <w:sz w:val="24"/>
          <w:szCs w:val="24"/>
          <w:shd w:fill="BDD7EE" w:color="auto" w:val="clear"/>
        </w:rPr>
        <w:t xml:space="preserve">在原子尺度上，</w:t>
      </w:r>
      <w:r>
        <w:rPr>
          <w:rFonts w:ascii="Times New Roman" w:eastAsia="宋体" w:hAnsi="Times New Roman"/>
          <w:sz w:val="24"/>
          <w:szCs w:val="24"/>
          <w:shd w:fill="BDD7EE" w:color="auto" w:val="clear"/>
        </w:rPr>
        <w:t xml:space="preserve">通过精确操纵、添加、移除或修改</w:t>
      </w:r>
      <w:r>
        <w:rPr>
          <w:rFonts w:ascii="Times New Roman" w:eastAsia="宋体" w:hAnsi="Times New Roman"/>
          <w:sz w:val="24"/>
          <w:szCs w:val="24"/>
          <w:shd w:fill="BDD7EE" w:color="auto" w:val="clear"/>
        </w:rPr>
        <w:t xml:space="preserve">物质中的单个或少量原子，</w:t>
      </w:r>
      <w:r>
        <w:rPr>
          <w:rFonts w:ascii="Times New Roman" w:eastAsia="宋体" w:hAnsi="Times New Roman"/>
          <w:sz w:val="24"/>
          <w:szCs w:val="24"/>
          <w:shd w:fill="BDD7EE" w:color="auto" w:val="clear"/>
        </w:rPr>
        <w:t xml:space="preserve">制造具有明确原子结构特征的材料、器件或系统的技术。</w:t>
      </w:r>
    </w:p>
    <w:p>
      <w:pPr>
        <w:spacing w:after="60" w:before="200"/>
      </w:pPr>
      <w:r>
        <w:rPr>
          <w:rFonts w:ascii="Times New Roman" w:eastAsia="宋体" w:hAnsi="Times New Roman"/>
          <w:sz w:val="24"/>
          <w:szCs w:val="24"/>
        </w:rPr>
        <w:t xml:space="preserve">12. 原子级抛光</w:t>
      </w:r>
    </w:p>
    <w:p>
      <w:r>
        <w:rPr>
          <w:rFonts w:ascii="Times New Roman" w:eastAsia="宋体" w:hAnsi="Times New Roman"/>
          <w:sz w:val="24"/>
          <w:szCs w:val="24"/>
          <w:shd w:fill="BDD7EE" w:color="auto" w:val="clear"/>
        </w:rPr>
        <w:t xml:space="preserve">采用物理或化学手段，</w:t>
      </w:r>
      <w:r>
        <w:rPr>
          <w:rFonts w:ascii="Times New Roman" w:eastAsia="宋体" w:hAnsi="Times New Roman"/>
          <w:sz w:val="24"/>
          <w:szCs w:val="24"/>
          <w:shd w:fill="BDD7EE" w:color="auto" w:val="clear"/>
        </w:rPr>
        <w:t xml:space="preserve">通过材料选择性去除或表面重构，</w:t>
      </w:r>
      <w:r>
        <w:rPr>
          <w:rFonts w:ascii="Times New Roman" w:eastAsia="宋体" w:hAnsi="Times New Roman"/>
          <w:sz w:val="24"/>
          <w:szCs w:val="24"/>
          <w:shd w:fill="BDD7EE" w:color="auto" w:val="clear"/>
        </w:rPr>
        <w:t xml:space="preserve">使材料表面达到原子尺度平整度，</w:t>
      </w:r>
      <w:r>
        <w:rPr>
          <w:rFonts w:ascii="Times New Roman" w:eastAsia="宋体" w:hAnsi="Times New Roman"/>
          <w:sz w:val="24"/>
          <w:szCs w:val="24"/>
          <w:shd w:fill="BDD7EE" w:color="auto" w:val="clear"/>
        </w:rPr>
        <w:t xml:space="preserve">且具备无缺陷、化学纯净与结构有序特征的</w:t>
      </w:r>
      <w:r>
        <w:rPr>
          <w:rFonts w:ascii="Times New Roman" w:eastAsia="宋体" w:hAnsi="Times New Roman"/>
          <w:sz w:val="24"/>
          <w:szCs w:val="24"/>
          <w:shd w:fill="BDD7EE" w:color="auto" w:val="clear"/>
        </w:rPr>
        <w:t xml:space="preserve">主动控制式超精密加工技术。</w:t>
      </w:r>
    </w:p>
    <w:p>
      <w:pPr>
        <w:spacing w:after="60" w:before="200"/>
      </w:pPr>
      <w:r>
        <w:rPr>
          <w:rFonts w:ascii="Times New Roman" w:eastAsia="宋体" w:hAnsi="Times New Roman"/>
          <w:sz w:val="24"/>
          <w:szCs w:val="24"/>
        </w:rPr>
        <w:t xml:space="preserve">13. 原子级构筑</w:t>
      </w:r>
    </w:p>
    <w:p>
      <w:r>
        <w:rPr>
          <w:rFonts w:ascii="Times New Roman" w:eastAsia="宋体" w:hAnsi="Times New Roman"/>
          <w:sz w:val="24"/>
          <w:szCs w:val="24"/>
          <w:shd w:fill="BDD7EE" w:color="auto" w:val="clear"/>
        </w:rPr>
        <w:t xml:space="preserve">在原子尺度上，</w:t>
      </w:r>
      <w:r>
        <w:rPr>
          <w:rFonts w:ascii="Times New Roman" w:eastAsia="宋体" w:hAnsi="Times New Roman"/>
          <w:sz w:val="24"/>
          <w:szCs w:val="24"/>
          <w:shd w:fill="BDD7EE" w:color="auto" w:val="clear"/>
        </w:rPr>
        <w:t xml:space="preserve">通过精准操控单个原子、分子或原子团簇的空间排列与结合方式，</w:t>
      </w:r>
      <w:r>
        <w:rPr>
          <w:rFonts w:ascii="Times New Roman" w:eastAsia="宋体" w:hAnsi="Times New Roman"/>
          <w:sz w:val="24"/>
          <w:szCs w:val="24"/>
          <w:shd w:fill="BDD7EE" w:color="auto" w:val="clear"/>
        </w:rPr>
        <w:t xml:space="preserve">按照预设结构实现物质或器件构建的过程。</w:t>
      </w:r>
    </w:p>
    <w:p>
      <w:pPr>
        <w:spacing w:after="60" w:before="200"/>
      </w:pPr>
      <w:r>
        <w:rPr>
          <w:rFonts w:ascii="Times New Roman" w:eastAsia="宋体" w:hAnsi="Times New Roman"/>
          <w:sz w:val="24"/>
          <w:szCs w:val="24"/>
        </w:rPr>
        <w:t xml:space="preserve">14. 单原子操控</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15. 原子级改性</w:t>
      </w:r>
    </w:p>
    <w:p>
      <w:r>
        <w:rPr>
          <w:rFonts w:ascii="Times New Roman" w:eastAsia="宋体" w:hAnsi="Times New Roman"/>
          <w:sz w:val="24"/>
          <w:szCs w:val="24"/>
          <w:shd w:fill="E5E7EB" w:color="auto" w:val="clear"/>
        </w:rPr>
        <w:t xml:space="preserve">通过物理、化学或机械手段，</w:t>
      </w:r>
      <w:r>
        <w:rPr>
          <w:rFonts w:ascii="Times New Roman" w:eastAsia="宋体" w:hAnsi="Times New Roman"/>
          <w:sz w:val="24"/>
          <w:szCs w:val="24"/>
          <w:shd w:fill="E5E7EB" w:color="auto" w:val="clear"/>
        </w:rPr>
        <w:t xml:space="preserve">在原子尺度精确操控原子位置及本征性质，</w:t>
      </w:r>
      <w:r>
        <w:rPr>
          <w:rFonts w:ascii="Times New Roman" w:eastAsia="宋体" w:hAnsi="Times New Roman"/>
          <w:sz w:val="24"/>
          <w:szCs w:val="24"/>
          <w:shd w:fill="E5E7EB" w:color="auto" w:val="clear"/>
        </w:rPr>
        <w:t xml:space="preserve">调控材料表界面或体内的原子组成、化学键、电子态或晶格结构，</w:t>
      </w:r>
      <w:r>
        <w:rPr>
          <w:rFonts w:ascii="Times New Roman" w:eastAsia="宋体" w:hAnsi="Times New Roman"/>
          <w:sz w:val="24"/>
          <w:szCs w:val="24"/>
          <w:shd w:fill="E5E7EB" w:color="auto" w:val="clear"/>
        </w:rPr>
        <w:t xml:space="preserve">以定向改变其物理、化学或功能特性的技术。</w:t>
      </w:r>
    </w:p>
    <w:p>
      <w:pPr>
        <w:spacing w:after="60" w:before="200"/>
      </w:pPr>
      <w:r>
        <w:rPr>
          <w:rFonts w:ascii="Times New Roman" w:eastAsia="宋体" w:hAnsi="Times New Roman"/>
          <w:sz w:val="24"/>
          <w:szCs w:val="24"/>
        </w:rPr>
        <w:t xml:space="preserve">16. 原子级测量</w:t>
      </w:r>
    </w:p>
    <w:p>
      <w:r>
        <w:rPr>
          <w:rFonts w:ascii="Times New Roman" w:eastAsia="宋体" w:hAnsi="Times New Roman"/>
          <w:sz w:val="24"/>
          <w:szCs w:val="24"/>
          <w:shd w:fill="BDD7EE" w:color="auto" w:val="clear"/>
        </w:rPr>
        <w:t xml:space="preserve">具备原子尺度空间分辨能力，</w:t>
      </w:r>
      <w:r>
        <w:rPr>
          <w:rFonts w:ascii="Times New Roman" w:eastAsia="宋体" w:hAnsi="Times New Roman"/>
          <w:sz w:val="24"/>
          <w:szCs w:val="24"/>
          <w:shd w:fill="BDD7EE" w:color="auto" w:val="clear"/>
        </w:rPr>
        <w:t xml:space="preserve">能够直接分辨单个原子的位置与排列，</w:t>
      </w:r>
      <w:r>
        <w:rPr>
          <w:rFonts w:ascii="Times New Roman" w:eastAsia="宋体" w:hAnsi="Times New Roman"/>
          <w:sz w:val="24"/>
          <w:szCs w:val="24"/>
          <w:shd w:fill="BDD7EE" w:color="auto" w:val="clear"/>
        </w:rPr>
        <w:t xml:space="preserve">以精确表征材料的原子结构、电子态分布及局域物理化学性质的</w:t>
      </w:r>
      <w:r>
        <w:rPr>
          <w:rFonts w:ascii="Times New Roman" w:eastAsia="宋体" w:hAnsi="Times New Roman"/>
          <w:sz w:val="24"/>
          <w:szCs w:val="24"/>
          <w:shd w:fill="BDD7EE" w:color="auto" w:val="clear"/>
        </w:rPr>
        <w:t xml:space="preserve">测量技术。</w:t>
      </w:r>
    </w:p>
    <w:p>
      <w:pPr>
        <w:spacing w:after="60" w:before="200"/>
      </w:pPr>
      <w:r>
        <w:rPr>
          <w:rFonts w:ascii="Times New Roman" w:eastAsia="宋体" w:hAnsi="Times New Roman"/>
          <w:sz w:val="24"/>
          <w:szCs w:val="24"/>
        </w:rPr>
        <w:t xml:space="preserve">17. 原子级精度</w:t>
      </w:r>
    </w:p>
    <w:p>
      <w:r>
        <w:rPr>
          <w:rFonts w:ascii="Times New Roman" w:eastAsia="宋体" w:hAnsi="Times New Roman"/>
          <w:sz w:val="24"/>
          <w:szCs w:val="24"/>
          <w:shd w:fill="BDD7EE" w:color="auto" w:val="clear"/>
        </w:rPr>
        <w:t xml:space="preserve">描述制造、加工或操控过程中，能够实现以单个原子为基本单位的空间控制精度。</w:t>
      </w:r>
    </w:p>
    <w:p>
      <w:pPr>
        <w:spacing w:after="60" w:before="200"/>
      </w:pPr>
      <w:r>
        <w:rPr>
          <w:rFonts w:ascii="Times New Roman" w:eastAsia="宋体" w:hAnsi="Times New Roman"/>
          <w:sz w:val="24"/>
          <w:szCs w:val="24"/>
        </w:rPr>
        <w:t xml:space="preserve">18. 原子级结构</w:t>
      </w:r>
    </w:p>
    <w:p>
      <w:r>
        <w:rPr>
          <w:rFonts w:ascii="Times New Roman" w:eastAsia="宋体" w:hAnsi="Times New Roman"/>
          <w:sz w:val="24"/>
          <w:szCs w:val="24"/>
          <w:shd w:fill="BDD7EE" w:color="auto" w:val="clear"/>
        </w:rPr>
        <w:t xml:space="preserve">原子排列有序、组成明确的结构体系，通常具备良好的可重复性和功能可设计性。</w:t>
      </w:r>
    </w:p>
    <w:p>
      <w:pPr>
        <w:spacing w:after="60" w:before="200"/>
      </w:pPr>
      <w:r>
        <w:rPr>
          <w:rFonts w:ascii="Times New Roman" w:eastAsia="宋体" w:hAnsi="Times New Roman"/>
          <w:sz w:val="24"/>
          <w:szCs w:val="24"/>
        </w:rPr>
        <w:t xml:space="preserve">19. 原子级表面</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20. 原子级制造企业</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21. 原子级加工装备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22. 原子级抛光装备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23. 原子级切削装备</w:t>
      </w:r>
    </w:p>
    <w:p>
      <w:r>
        <w:rPr>
          <w:rFonts w:ascii="Times New Roman" w:eastAsia="宋体" w:hAnsi="Times New Roman"/>
          <w:sz w:val="24"/>
          <w:szCs w:val="24"/>
          <w:shd w:fill="BDD7EE" w:color="auto" w:val="clear"/>
        </w:rPr>
        <w:t xml:space="preserve">采用机械或探针技术控制原子移除过程，</w:t>
      </w:r>
      <w:r>
        <w:rPr>
          <w:rFonts w:ascii="Times New Roman" w:eastAsia="宋体" w:hAnsi="Times New Roman"/>
          <w:sz w:val="24"/>
          <w:szCs w:val="24"/>
          <w:shd w:fill="BDD7EE" w:color="auto" w:val="clear"/>
        </w:rPr>
        <w:t xml:space="preserve">在原子尺度下实现材料精确去除的装备。</w:t>
      </w:r>
    </w:p>
    <w:p>
      <w:pPr>
        <w:spacing w:after="60" w:before="200"/>
      </w:pPr>
      <w:r>
        <w:rPr>
          <w:rFonts w:ascii="Times New Roman" w:eastAsia="宋体" w:hAnsi="Times New Roman"/>
          <w:sz w:val="24"/>
          <w:szCs w:val="24"/>
        </w:rPr>
        <w:t xml:space="preserve">24. 原子级刻蚀装备</w:t>
      </w:r>
    </w:p>
    <w:p>
      <w:r>
        <w:rPr>
          <w:rFonts w:ascii="Times New Roman" w:eastAsia="宋体" w:hAnsi="Times New Roman"/>
          <w:sz w:val="24"/>
          <w:szCs w:val="24"/>
          <w:shd w:fill="BDD7EE" w:color="auto" w:val="clear"/>
        </w:rPr>
        <w:t xml:space="preserve">采用化学、等离子体、离子束等干法或湿法工艺，</w:t>
      </w:r>
      <w:r>
        <w:rPr>
          <w:rFonts w:ascii="Times New Roman" w:eastAsia="宋体" w:hAnsi="Times New Roman"/>
          <w:sz w:val="24"/>
          <w:szCs w:val="24"/>
          <w:shd w:fill="BDD7EE" w:color="auto" w:val="clear"/>
        </w:rPr>
        <w:t xml:space="preserve">按原子层逐步去除材料，</w:t>
      </w:r>
      <w:r>
        <w:rPr>
          <w:rFonts w:ascii="Times New Roman" w:eastAsia="宋体" w:hAnsi="Times New Roman"/>
          <w:sz w:val="24"/>
          <w:szCs w:val="24"/>
          <w:shd w:fill="BDD7EE" w:color="auto" w:val="clear"/>
        </w:rPr>
        <w:t xml:space="preserve">实现单原子层移除精度的专用加工设备。</w:t>
      </w:r>
    </w:p>
    <w:p>
      <w:pPr>
        <w:spacing w:after="60" w:before="200"/>
      </w:pPr>
      <w:r>
        <w:rPr>
          <w:rFonts w:ascii="Times New Roman" w:eastAsia="宋体" w:hAnsi="Times New Roman"/>
          <w:sz w:val="24"/>
          <w:szCs w:val="24"/>
        </w:rPr>
        <w:t xml:space="preserve">25. 原子层沉积装备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26. 原子级修复装备</w:t>
      </w:r>
    </w:p>
    <w:p>
      <w:r>
        <w:rPr>
          <w:rFonts w:ascii="Times New Roman" w:eastAsia="宋体" w:hAnsi="Times New Roman"/>
          <w:sz w:val="24"/>
          <w:szCs w:val="24"/>
          <w:shd w:fill="BDD7EE" w:color="auto" w:val="clear"/>
        </w:rPr>
        <w:t xml:space="preserve">基于表面的机械、电化学相互作用或热激发，</w:t>
      </w:r>
      <w:r>
        <w:rPr>
          <w:rFonts w:ascii="Times New Roman" w:eastAsia="宋体" w:hAnsi="Times New Roman"/>
          <w:sz w:val="24"/>
          <w:szCs w:val="24"/>
          <w:shd w:fill="BDD7EE" w:color="auto" w:val="clear"/>
        </w:rPr>
        <w:t xml:space="preserve">对材料中的晶格缺陷、空位、杂质等微缺陷</w:t>
      </w:r>
      <w:r>
        <w:rPr>
          <w:rFonts w:ascii="Times New Roman" w:eastAsia="宋体" w:hAnsi="Times New Roman"/>
          <w:sz w:val="24"/>
          <w:szCs w:val="24"/>
          <w:shd w:fill="BDD7EE" w:color="auto" w:val="clear"/>
        </w:rPr>
        <w:t xml:space="preserve">进行去除、填充、重组或再生，</w:t>
      </w:r>
      <w:r>
        <w:rPr>
          <w:rFonts w:ascii="Times New Roman" w:eastAsia="宋体" w:hAnsi="Times New Roman"/>
          <w:sz w:val="24"/>
          <w:szCs w:val="24"/>
          <w:shd w:fill="BDD7EE" w:color="auto" w:val="clear"/>
        </w:rPr>
        <w:t xml:space="preserve">以修补原子结构缺陷的</w:t>
      </w:r>
      <w:r>
        <w:rPr>
          <w:rFonts w:ascii="Times New Roman" w:eastAsia="宋体" w:hAnsi="Times New Roman"/>
          <w:sz w:val="24"/>
          <w:szCs w:val="24"/>
          <w:shd w:fill="BDD7EE" w:color="auto" w:val="clear"/>
        </w:rPr>
        <w:t xml:space="preserve">专用设备。</w:t>
      </w:r>
    </w:p>
    <w:p>
      <w:pPr>
        <w:spacing w:after="60" w:before="200"/>
      </w:pPr>
      <w:r>
        <w:rPr>
          <w:rFonts w:ascii="Times New Roman" w:eastAsia="宋体" w:hAnsi="Times New Roman"/>
          <w:sz w:val="24"/>
          <w:szCs w:val="24"/>
        </w:rPr>
        <w:t xml:space="preserve">27. 原子级修形装备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28. 原子级注入装备</w:t>
      </w:r>
    </w:p>
    <w:p>
      <w:r>
        <w:rPr>
          <w:rFonts w:ascii="Times New Roman" w:eastAsia="宋体" w:hAnsi="Times New Roman"/>
          <w:sz w:val="24"/>
          <w:szCs w:val="24"/>
          <w:shd w:fill="BDD7EE" w:color="auto" w:val="clear"/>
        </w:rPr>
        <w:t xml:space="preserve">通过超低能离子束对材料进行原子掺杂，实现在原子尺度上控制掺杂原子的引入深度与分布的离子注入设备。</w:t>
      </w:r>
    </w:p>
    <w:p>
      <w:pPr>
        <w:spacing w:after="60" w:before="200"/>
      </w:pPr>
      <w:r>
        <w:rPr>
          <w:rFonts w:ascii="Times New Roman" w:eastAsia="宋体" w:hAnsi="Times New Roman"/>
          <w:sz w:val="24"/>
          <w:szCs w:val="24"/>
        </w:rPr>
        <w:t xml:space="preserve">29. 原子级表面清洁装备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30. 原子级构筑装备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31. 单原子操控装备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32. 原子层生长装备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33. 原子层颗粒包覆装备</w:t>
      </w:r>
    </w:p>
    <w:p>
      <w:r>
        <w:rPr>
          <w:rFonts w:ascii="Times New Roman" w:eastAsia="宋体" w:hAnsi="Times New Roman"/>
          <w:sz w:val="24"/>
          <w:szCs w:val="24"/>
          <w:shd w:fill="BDD7EE" w:color="auto" w:val="clear"/>
        </w:rPr>
        <w:t xml:space="preserve">用于在粒子或器件表面包覆原子层保护层的设备。</w:t>
      </w:r>
    </w:p>
    <w:p>
      <w:pPr>
        <w:spacing w:after="60" w:before="200"/>
      </w:pPr>
      <w:r>
        <w:rPr>
          <w:rFonts w:ascii="Times New Roman" w:eastAsia="宋体" w:hAnsi="Times New Roman"/>
          <w:sz w:val="24"/>
          <w:szCs w:val="24"/>
        </w:rPr>
        <w:t xml:space="preserve">34. 原子级材料创制装备</w:t>
      </w:r>
    </w:p>
    <w:p>
      <w:r>
        <w:rPr>
          <w:rFonts w:ascii="Times New Roman" w:eastAsia="宋体" w:hAnsi="Times New Roman"/>
          <w:sz w:val="24"/>
          <w:szCs w:val="24"/>
          <w:shd w:fill="BDD7EE" w:color="auto" w:val="clear"/>
        </w:rPr>
        <w:t xml:space="preserve">实现从原子构型出发设计和合成新材料的装置体系，其设计与运行体现规模化，批量化，符合新一代大科学装置的基本原理。</w:t>
      </w:r>
    </w:p>
    <w:p>
      <w:pPr>
        <w:spacing w:after="60" w:before="200"/>
      </w:pPr>
      <w:r>
        <w:rPr>
          <w:rFonts w:ascii="Times New Roman" w:eastAsia="宋体" w:hAnsi="Times New Roman"/>
          <w:sz w:val="24"/>
          <w:szCs w:val="24"/>
        </w:rPr>
        <w:t xml:space="preserve">35. 原子级改性装备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36. 原子级测量装备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37. 原子级制造过程动态检测装备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38. 原子级制造产品检测装备</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39. 原子级表征装备</w:t>
      </w:r>
    </w:p>
    <w:p>
      <w:r>
        <w:rPr>
          <w:rFonts w:ascii="Times New Roman" w:eastAsia="宋体" w:hAnsi="Times New Roman"/>
          <w:sz w:val="24"/>
          <w:szCs w:val="24"/>
          <w:shd w:fill="BDD7EE" w:color="auto" w:val="clear"/>
        </w:rPr>
        <w:t xml:space="preserve">以揭示物质微观结构与本质特性为核心目标，具备原子级空间分辨率和单原子识别能力的专用结构解析设备，可在原子尺度实现对材料的形貌、组成、电子态及其他关键物理化学性质的精确表征。</w:t>
      </w:r>
    </w:p>
    <w:p>
      <w:pPr>
        <w:pStyle w:val="Heading2"/>
        <w:spacing w:after="160" w:before="360"/>
      </w:pPr>
      <w:r>
        <w:rPr>
          <w:rFonts w:ascii="Times New Roman" w:eastAsia="黑体" w:hAnsi="Times New Roman"/>
          <w:b/>
          <w:bCs/>
          <w:sz w:val="28"/>
          <w:szCs w:val="28"/>
        </w:rPr>
        <w:t xml:space="preserve">原子级制造产品</w:t>
      </w:r>
    </w:p>
    <w:p>
      <w:pPr>
        <w:spacing w:after="60" w:before="200"/>
      </w:pPr>
      <w:r>
        <w:rPr>
          <w:rFonts w:ascii="Times New Roman" w:eastAsia="宋体" w:hAnsi="Times New Roman"/>
          <w:sz w:val="24"/>
          <w:szCs w:val="24"/>
        </w:rPr>
        <w:t xml:space="preserve">40. 原子级制造材料</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41. 原子级制造光电元器件</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42. 原子级制造机械基础件</w:t>
      </w:r>
    </w:p>
    <w:p>
      <w:r>
        <w:rPr>
          <w:rFonts w:ascii="Times New Roman" w:eastAsia="宋体" w:hAnsi="Times New Roman"/>
          <w:sz w:val="24"/>
          <w:szCs w:val="24"/>
          <w:shd w:fill="E5E7EB" w:color="auto" w:val="clear"/>
        </w:rPr>
        <w:t xml:space="preserve">待补充</w:t>
      </w:r>
    </w:p>
    <w:p>
      <w:pPr>
        <w:spacing w:after="60" w:before="200"/>
      </w:pPr>
      <w:r>
        <w:rPr>
          <w:rFonts w:ascii="Times New Roman" w:eastAsia="宋体" w:hAnsi="Times New Roman"/>
          <w:sz w:val="24"/>
          <w:szCs w:val="24"/>
        </w:rPr>
        <w:t xml:space="preserve">43. 原子级制造生物医药产品</w:t>
      </w:r>
    </w:p>
    <w:p>
      <w:r>
        <w:rPr>
          <w:rFonts w:ascii="Times New Roman" w:eastAsia="宋体" w:hAnsi="Times New Roman"/>
          <w:sz w:val="24"/>
          <w:szCs w:val="24"/>
          <w:shd w:fill="E5E7EB" w:color="auto" w:val="clear"/>
        </w:rPr>
        <w:t xml:space="preserve">待补充</w:t>
      </w:r>
    </w:p>
    <w:p>
      <w:pPr>
        <w:pStyle w:val="Heading2"/>
        <w:spacing w:after="160" w:before="360"/>
      </w:pPr>
      <w:r>
        <w:rPr>
          <w:rFonts w:ascii="Times New Roman" w:eastAsia="黑体" w:hAnsi="Times New Roman"/>
          <w:b/>
          <w:bCs/>
          <w:sz w:val="28"/>
          <w:szCs w:val="28"/>
        </w:rPr>
        <w:t xml:space="preserve">原子级制造应用服务</w:t>
      </w:r>
    </w:p>
    <w:p>
      <w:pPr>
        <w:spacing w:after="60" w:before="200"/>
      </w:pPr>
      <w:r>
        <w:rPr>
          <w:rFonts w:ascii="Times New Roman" w:eastAsia="宋体" w:hAnsi="Times New Roman"/>
          <w:sz w:val="24"/>
          <w:szCs w:val="24"/>
        </w:rPr>
        <w:t xml:space="preserve">44. 原子级制造评价指标</w:t>
      </w:r>
    </w:p>
    <w:p>
      <w:r>
        <w:rPr>
          <w:rFonts w:ascii="Times New Roman" w:eastAsia="宋体" w:hAnsi="Times New Roman"/>
          <w:sz w:val="24"/>
          <w:szCs w:val="24"/>
          <w:shd w:fill="E5E7EB" w:color="auto" w:val="clear"/>
        </w:rPr>
        <w:t xml:space="preserve">待补充</w:t>
      </w:r>
    </w:p>
    <w:p>
      <w:pPr>
        <w:pStyle w:val="Heading2"/>
        <w:spacing w:after="160" w:before="360"/>
      </w:pPr>
      <w:r>
        <w:rPr>
          <w:rFonts w:ascii="Times New Roman" w:eastAsia="黑体" w:hAnsi="Times New Roman"/>
          <w:b/>
          <w:bCs/>
          <w:sz w:val="28"/>
          <w:szCs w:val="28"/>
        </w:rPr>
        <w:t xml:space="preserve">术语和定义</w:t>
      </w:r>
    </w:p>
    <w:p>
      <w:pPr>
        <w:spacing w:after="60" w:before="200"/>
      </w:pPr>
      <w:r>
        <w:rPr>
          <w:rFonts w:ascii="Times New Roman" w:eastAsia="宋体" w:hAnsi="Times New Roman"/>
          <w:sz w:val="24"/>
          <w:szCs w:val="24"/>
        </w:rPr>
        <w:t xml:space="preserve">45. 原子级3D打印</w:t>
      </w:r>
      <w:r>
        <w:rPr>
          <w:rFonts w:ascii="Times New Roman" w:eastAsia="宋体" w:hAnsi="Times New Roman"/>
          <w:sz w:val="24"/>
          <w:szCs w:val="24"/>
        </w:rPr>
        <w:t xml:space="preserve"> (atomic-level 3D printing)</w:t>
      </w:r>
    </w:p>
    <w:p>
      <w:r>
        <w:rPr>
          <w:rFonts w:ascii="Times New Roman" w:eastAsia="宋体" w:hAnsi="Times New Roman"/>
          <w:sz w:val="24"/>
          <w:szCs w:val="24"/>
          <w:shd w:fill="BDD7EE" w:color="auto" w:val="clear"/>
        </w:rPr>
        <w:t xml:space="preserve">一种基于逐原子沉积、去除或选择性化学反应的增材制造技术，通过在三维空间内对原子位置进行可控构筑，实现具有原子级精度的三维结构直接成形。</w:t>
      </w:r>
    </w:p>
    <w:p>
      <w:pPr>
        <w:spacing w:after="60" w:before="200"/>
      </w:pPr>
      <w:r>
        <w:rPr>
          <w:rFonts w:ascii="Times New Roman" w:eastAsia="宋体" w:hAnsi="Times New Roman"/>
          <w:sz w:val="24"/>
          <w:szCs w:val="24"/>
        </w:rPr>
        <w:t xml:space="preserve">46. 原子级金属粉</w:t>
      </w:r>
      <w:r>
        <w:rPr>
          <w:rFonts w:ascii="Times New Roman" w:eastAsia="宋体" w:hAnsi="Times New Roman"/>
          <w:sz w:val="24"/>
          <w:szCs w:val="24"/>
        </w:rPr>
        <w:t xml:space="preserve"> (atomically metal powder)</w:t>
      </w:r>
    </w:p>
    <w:p>
      <w:r>
        <w:rPr>
          <w:rFonts w:ascii="Times New Roman" w:eastAsia="宋体" w:hAnsi="Times New Roman"/>
          <w:sz w:val="24"/>
          <w:szCs w:val="24"/>
          <w:shd w:fill="BDD7EE" w:color="auto" w:val="clear"/>
        </w:rPr>
        <w:t xml:space="preserve">原子级金属粉是指金属粉体中单个颗粒的尺寸极小，其粒径通常小于4 nm，比表面积显著增大，且粉体中单个颗粒所含原子数一般少于1000个。在此尺度下，粉体熔点相较于块材大幅下降，催化活性大幅提高，并具有明显的其它性能提升。</w:t>
      </w:r>
    </w:p>
    <w:p>
      <w:pPr>
        <w:spacing w:after="60" w:before="200"/>
      </w:pPr>
      <w:r>
        <w:rPr>
          <w:rFonts w:ascii="Times New Roman" w:eastAsia="宋体" w:hAnsi="Times New Roman"/>
          <w:sz w:val="24"/>
          <w:szCs w:val="24"/>
        </w:rPr>
        <w:t xml:space="preserve">47. 原子级图案可控组装</w:t>
      </w:r>
      <w:r>
        <w:rPr>
          <w:rFonts w:ascii="Times New Roman" w:eastAsia="宋体" w:hAnsi="Times New Roman"/>
          <w:sz w:val="24"/>
          <w:szCs w:val="24"/>
        </w:rPr>
        <w:t xml:space="preserve"> (atomically precise and controlled patterned assembly)</w:t>
      </w:r>
    </w:p>
    <w:p>
      <w:r>
        <w:rPr>
          <w:rFonts w:ascii="Times New Roman" w:eastAsia="宋体" w:hAnsi="Times New Roman"/>
          <w:sz w:val="24"/>
          <w:szCs w:val="24"/>
          <w:shd w:fill="BDD7EE" w:color="auto" w:val="clear"/>
        </w:rPr>
        <w:t xml:space="preserve">一种利用分子间相互作用与表面模板诱导效应，实现原子级精度的有序排列与可编程构筑的技术。该方法能够在二维或三维空间内对分子位置和取向进行精确调控，形成具有定向性和可设计性的原子级图案结构。</w:t>
      </w:r>
    </w:p>
    <w:p>
      <w:pPr>
        <w:spacing w:after="60" w:before="200"/>
      </w:pPr>
      <w:r>
        <w:rPr>
          <w:rFonts w:ascii="Times New Roman" w:eastAsia="宋体" w:hAnsi="Times New Roman"/>
          <w:sz w:val="24"/>
          <w:szCs w:val="24"/>
        </w:rPr>
        <w:t xml:space="preserve">48. 原子级外延</w:t>
      </w:r>
      <w:r>
        <w:rPr>
          <w:rFonts w:ascii="Times New Roman" w:eastAsia="宋体" w:hAnsi="Times New Roman"/>
          <w:sz w:val="24"/>
          <w:szCs w:val="24"/>
        </w:rPr>
        <w:t xml:space="preserve"> (atomic-level epitaxy)</w:t>
      </w:r>
    </w:p>
    <w:p>
      <w:r>
        <w:rPr>
          <w:rFonts w:ascii="Times New Roman" w:eastAsia="宋体" w:hAnsi="Times New Roman"/>
          <w:sz w:val="24"/>
          <w:szCs w:val="24"/>
          <w:shd w:fill="BDD7EE" w:color="auto" w:val="clear"/>
        </w:rPr>
        <w:t xml:space="preserve">在单晶衬底上沿特定晶向原子级别生长薄膜或结构。</w:t>
      </w:r>
    </w:p>
    <w:p>
      <w:pPr>
        <w:spacing w:after="60" w:before="200"/>
      </w:pPr>
      <w:r>
        <w:rPr>
          <w:rFonts w:ascii="Times New Roman" w:eastAsia="宋体" w:hAnsi="Times New Roman"/>
          <w:sz w:val="24"/>
          <w:szCs w:val="24"/>
        </w:rPr>
        <w:t xml:space="preserve">49. 原子级制造培训与技术转移服务</w:t>
      </w:r>
      <w:r>
        <w:rPr>
          <w:rFonts w:ascii="Times New Roman" w:eastAsia="宋体" w:hAnsi="Times New Roman"/>
          <w:sz w:val="24"/>
          <w:szCs w:val="24"/>
        </w:rPr>
        <w:t xml:space="preserve"> (ALM training and technology transfer services)</w:t>
      </w:r>
    </w:p>
    <w:p>
      <w:r>
        <w:rPr>
          <w:rFonts w:ascii="Times New Roman" w:eastAsia="宋体" w:hAnsi="Times New Roman"/>
          <w:sz w:val="24"/>
          <w:szCs w:val="24"/>
          <w:shd w:fill="BDD7EE" w:color="auto" w:val="clear"/>
        </w:rPr>
        <w:t xml:space="preserve">提供原子级制造设备操作培训、工艺包转移与技术支持。</w:t>
      </w:r>
    </w:p>
    <w:p>
      <w:pPr>
        <w:pStyle w:val="Heading1"/>
        <w:spacing w:after="120" w:before="360"/>
      </w:pPr>
      <w:r>
        <w:rPr>
          <w:rFonts w:ascii="Times New Roman" w:eastAsia="黑体" w:hAnsi="Times New Roman"/>
          <w:b/>
          <w:bCs/>
          <w:sz w:val="28"/>
          <w:szCs w:val="28"/>
        </w:rPr>
        <w:t xml:space="preserve">质量提示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eastAsia="宋体" w:hAnsi="Times New Roman"/>
                <w:sz w:val="24"/>
                <w:szCs w:val="24"/>
              </w:rPr>
              <w:t xml:space="preserve">术语</w:t>
            </w:r>
          </w:p>
        </w:tc>
        <w:tc>
          <w:p>
            <w:r>
              <w:rPr>
                <w:rFonts w:ascii="Times New Roman" w:eastAsia="宋体" w:hAnsi="Times New Roman"/>
                <w:sz w:val="24"/>
                <w:szCs w:val="24"/>
              </w:rPr>
              <w:t xml:space="preserve">质量提示</w:t>
            </w:r>
          </w:p>
        </w:tc>
      </w:tr>
      <w:tr>
        <w:tc>
          <w:p>
            <w:r>
              <w:rPr>
                <w:rFonts w:ascii="Times New Roman" w:eastAsia="宋体" w:hAnsi="Times New Roman"/>
                <w:sz w:val="24"/>
                <w:szCs w:val="24"/>
              </w:rPr>
              <w:t xml:space="preserve">原子团簇</w:t>
            </w:r>
          </w:p>
        </w:tc>
        <w:tc>
          <w:p>
            <w:r>
              <w:rPr>
                <w:rFonts w:ascii="Times New Roman" w:eastAsia="宋体" w:hAnsi="Times New Roman"/>
                <w:sz w:val="24"/>
                <w:szCs w:val="24"/>
              </w:rPr>
              <w:t xml:space="preserve">从句过长</w:t>
            </w:r>
          </w:p>
        </w:tc>
      </w:tr>
      <w:tr>
        <w:tc>
          <w:p>
            <w:r>
              <w:rPr>
                <w:rFonts w:ascii="Times New Roman" w:eastAsia="宋体" w:hAnsi="Times New Roman"/>
                <w:sz w:val="24"/>
                <w:szCs w:val="24"/>
              </w:rPr>
              <w:t xml:space="preserve">原子级加工</w:t>
            </w:r>
          </w:p>
        </w:tc>
        <w:tc>
          <w:p>
            <w:r>
              <w:rPr>
                <w:rFonts w:ascii="Times New Roman" w:eastAsia="宋体" w:hAnsi="Times New Roman"/>
                <w:sz w:val="24"/>
                <w:szCs w:val="24"/>
              </w:rPr>
              <w:t xml:space="preserve">逻辑顺序可疑</w:t>
            </w:r>
          </w:p>
        </w:tc>
      </w:tr>
      <w:tr>
        <w:tc>
          <w:p>
            <w:r>
              <w:rPr>
                <w:rFonts w:ascii="Times New Roman" w:eastAsia="宋体" w:hAnsi="Times New Roman"/>
                <w:sz w:val="24"/>
                <w:szCs w:val="24"/>
              </w:rPr>
              <w:t xml:space="preserve">原子级抛光</w:t>
            </w:r>
          </w:p>
        </w:tc>
        <w:tc>
          <w:p>
            <w:r>
              <w:rPr>
                <w:rFonts w:ascii="Times New Roman" w:eastAsia="宋体" w:hAnsi="Times New Roman"/>
                <w:sz w:val="24"/>
                <w:szCs w:val="24"/>
              </w:rPr>
              <w:t xml:space="preserve">从句过长</w:t>
            </w:r>
          </w:p>
        </w:tc>
      </w:tr>
      <w:tr>
        <w:tc>
          <w:p>
            <w:r>
              <w:rPr>
                <w:rFonts w:ascii="Times New Roman" w:eastAsia="宋体" w:hAnsi="Times New Roman"/>
                <w:sz w:val="24"/>
                <w:szCs w:val="24"/>
              </w:rPr>
              <w:t xml:space="preserve">原子级测量</w:t>
            </w:r>
          </w:p>
        </w:tc>
        <w:tc>
          <w:p>
            <w:r>
              <w:rPr>
                <w:rFonts w:ascii="Times New Roman" w:eastAsia="宋体" w:hAnsi="Times New Roman"/>
                <w:sz w:val="24"/>
                <w:szCs w:val="24"/>
              </w:rPr>
              <w:t xml:space="preserve">从句过长</w:t>
            </w:r>
          </w:p>
        </w:tc>
      </w:tr>
      <w:tr>
        <w:tc>
          <w:p>
            <w:r>
              <w:rPr>
                <w:rFonts w:ascii="Times New Roman" w:eastAsia="宋体" w:hAnsi="Times New Roman"/>
                <w:sz w:val="24"/>
                <w:szCs w:val="24"/>
              </w:rPr>
              <w:t xml:space="preserve">原子级切削装备</w:t>
            </w:r>
          </w:p>
        </w:tc>
        <w:tc>
          <w:p>
            <w:r>
              <w:rPr>
                <w:rFonts w:ascii="Times New Roman" w:eastAsia="宋体" w:hAnsi="Times New Roman"/>
                <w:sz w:val="24"/>
                <w:szCs w:val="24"/>
              </w:rPr>
              <w:t xml:space="preserve">逻辑顺序可疑</w:t>
            </w:r>
          </w:p>
        </w:tc>
      </w:tr>
      <w:tr>
        <w:tc>
          <w:p>
            <w:r>
              <w:rPr>
                <w:rFonts w:ascii="Times New Roman" w:eastAsia="宋体" w:hAnsi="Times New Roman"/>
                <w:sz w:val="24"/>
                <w:szCs w:val="24"/>
              </w:rPr>
              <w:t xml:space="preserve">原子级刻蚀装备</w:t>
            </w:r>
          </w:p>
        </w:tc>
        <w:tc>
          <w:p>
            <w:r>
              <w:rPr>
                <w:rFonts w:ascii="Times New Roman" w:eastAsia="宋体" w:hAnsi="Times New Roman"/>
                <w:sz w:val="24"/>
                <w:szCs w:val="24"/>
              </w:rPr>
              <w:t xml:space="preserve">逻辑顺序可疑</w:t>
            </w:r>
          </w:p>
        </w:tc>
      </w:tr>
      <w:tr>
        <w:tc>
          <w:p>
            <w:r>
              <w:rPr>
                <w:rFonts w:ascii="Times New Roman" w:eastAsia="宋体" w:hAnsi="Times New Roman"/>
                <w:sz w:val="24"/>
                <w:szCs w:val="24"/>
              </w:rPr>
              <w:t xml:space="preserve">原子级修复装备</w:t>
            </w:r>
          </w:p>
        </w:tc>
        <w:tc>
          <w:p>
            <w:r>
              <w:rPr>
                <w:rFonts w:ascii="Times New Roman" w:eastAsia="宋体" w:hAnsi="Times New Roman"/>
                <w:sz w:val="24"/>
                <w:szCs w:val="24"/>
              </w:rPr>
              <w:t xml:space="preserve">从句过长</w:t>
            </w:r>
          </w:p>
        </w:tc>
      </w:tr>
      <w:tr>
        <w:tc>
          <w:p>
            <w:r>
              <w:rPr>
                <w:rFonts w:ascii="Times New Roman" w:eastAsia="宋体" w:hAnsi="Times New Roman"/>
                <w:sz w:val="24"/>
                <w:szCs w:val="24"/>
              </w:rPr>
              <w:t xml:space="preserve">原子级表征装备</w:t>
            </w:r>
          </w:p>
        </w:tc>
        <w:tc>
          <w:p>
            <w:r>
              <w:rPr>
                <w:rFonts w:ascii="Times New Roman" w:eastAsia="宋体" w:hAnsi="Times New Roman"/>
                <w:sz w:val="24"/>
                <w:szCs w:val="24"/>
              </w:rPr>
              <w:t xml:space="preserve">从句过长</w:t>
            </w:r>
          </w:p>
        </w:tc>
      </w:tr>
      <w:tr>
        <w:tc>
          <w:p>
            <w:r>
              <w:rPr>
                <w:rFonts w:ascii="Times New Roman" w:eastAsia="宋体" w:hAnsi="Times New Roman"/>
                <w:sz w:val="24"/>
                <w:szCs w:val="24"/>
              </w:rPr>
              <w:t xml:space="preserve">原子级金属粉</w:t>
            </w:r>
          </w:p>
        </w:tc>
        <w:tc>
          <w:p>
            <w:r>
              <w:rPr>
                <w:rFonts w:ascii="Times New Roman" w:eastAsia="宋体" w:hAnsi="Times New Roman"/>
                <w:sz w:val="24"/>
                <w:szCs w:val="24"/>
              </w:rPr>
              <w:t xml:space="preserve">句式不完整、循环定义</w:t>
            </w:r>
          </w:p>
        </w:tc>
      </w:tr>
      <w:tr>
        <w:tc>
          <w:p>
            <w:r>
              <w:rPr>
                <w:rFonts w:ascii="Times New Roman" w:eastAsia="宋体" w:hAnsi="Times New Roman"/>
                <w:sz w:val="24"/>
                <w:szCs w:val="24"/>
              </w:rPr>
              <w:t xml:space="preserve">原子级图案可控组装</w:t>
            </w:r>
          </w:p>
        </w:tc>
        <w:tc>
          <w:p>
            <w:r>
              <w:rPr>
                <w:rFonts w:ascii="Times New Roman" w:eastAsia="宋体" w:hAnsi="Times New Roman"/>
                <w:sz w:val="24"/>
                <w:szCs w:val="24"/>
              </w:rPr>
              <w:t xml:space="preserve">句式不完整、从句过长</w:t>
            </w:r>
          </w:p>
        </w:tc>
      </w:tr>
      <w:tr>
        <w:tc>
          <w:p>
            <w:r>
              <w:rPr>
                <w:rFonts w:ascii="Times New Roman" w:eastAsia="宋体" w:hAnsi="Times New Roman"/>
                <w:sz w:val="24"/>
                <w:szCs w:val="24"/>
              </w:rPr>
              <w:t xml:space="preserve">原子级制造培训与技术转移服务</w:t>
            </w:r>
          </w:p>
        </w:tc>
        <w:tc>
          <w:p>
            <w:r>
              <w:rPr>
                <w:rFonts w:ascii="Times New Roman" w:eastAsia="宋体" w:hAnsi="Times New Roman"/>
                <w:sz w:val="24"/>
                <w:szCs w:val="24"/>
              </w:rPr>
              <w:t xml:space="preserve">逻辑顺序可疑</w:t>
            </w:r>
          </w:p>
        </w:tc>
      </w:tr>
    </w:tbl>
    <w:p>
      <w:pPr>
        <w:pStyle w:val="Heading1"/>
        <w:spacing w:after="120" w:before="360"/>
      </w:pPr>
      <w:r>
        <w:rPr>
          <w:rFonts w:ascii="Times New Roman" w:eastAsia="黑体" w:hAnsi="Times New Roman"/>
          <w:b/>
          <w:bCs/>
          <w:sz w:val="28"/>
          <w:szCs w:val="28"/>
        </w:rPr>
        <w:t xml:space="preserve">参考文献</w:t>
      </w:r>
    </w:p>
    <w:p>
      <w:r>
        <w:rPr>
          <w:rFonts w:ascii="Times New Roman" w:eastAsia="宋体" w:hAnsi="Times New Roman"/>
          <w:sz w:val="24"/>
          <w:szCs w:val="24"/>
        </w:rPr>
        <w:t xml:space="preserve">本稿依据模板骨架、专家术语草案及审阅决策自动生成。</w:t>
      </w:r>
    </w:p>
    <w:p>
      <w:pPr>
        <w:pStyle w:val="Heading2"/>
        <w:spacing w:after="120" w:before="240"/>
      </w:pPr>
      <w:r>
        <w:rPr>
          <w:rFonts w:ascii="Times New Roman" w:eastAsia="黑体" w:hAnsi="Times New Roman"/>
          <w:b/>
          <w:bCs/>
          <w:sz w:val="28"/>
          <w:szCs w:val="28"/>
        </w:rPr>
        <w:t xml:space="preserve">来源对照表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eastAsia="宋体" w:hAnsi="Times New Roman"/>
                <w:sz w:val="24"/>
                <w:szCs w:val="24"/>
              </w:rPr>
              <w:t xml:space="preserve">来源专家</w:t>
            </w:r>
          </w:p>
        </w:tc>
        <w:tc>
          <w:p>
            <w:r>
              <w:rPr>
                <w:rFonts w:ascii="Times New Roman" w:eastAsia="宋体" w:hAnsi="Times New Roman"/>
                <w:sz w:val="24"/>
                <w:szCs w:val="24"/>
              </w:rPr>
              <w:t xml:space="preserve">引用片段数</w:t>
            </w:r>
          </w:p>
        </w:tc>
      </w:tr>
      <w:tr>
        <w:tc>
          <w:p>
            <w:r>
              <w:rPr>
                <w:rFonts w:ascii="Times New Roman" w:eastAsia="宋体" w:hAnsi="Times New Roman"/>
                <w:sz w:val="24"/>
                <w:szCs w:val="24"/>
              </w:rPr>
              <w:t xml:space="preserve">宋凤麒</w:t>
            </w:r>
          </w:p>
        </w:tc>
        <w:tc>
          <w:p>
            <w:r>
              <w:rPr>
                <w:rFonts w:ascii="Times New Roman" w:eastAsia="宋体" w:hAnsi="Times New Roman"/>
                <w:sz w:val="24"/>
                <w:szCs w:val="24"/>
              </w:rPr>
              <w:t xml:space="preserve">48</w:t>
            </w:r>
          </w:p>
        </w:tc>
      </w:tr>
      <w:tr>
        <w:tc>
          <w:p>
            <w:r>
              <w:rPr>
                <w:rFonts w:ascii="Times New Roman" w:eastAsia="宋体" w:hAnsi="Times New Roman"/>
                <w:sz w:val="24"/>
                <w:szCs w:val="24"/>
              </w:rPr>
              <w:t xml:space="preserve">手动编辑</w:t>
            </w:r>
          </w:p>
        </w:tc>
        <w:tc>
          <w:p>
            <w:r>
              <w:rPr>
                <w:rFonts w:ascii="Times New Roman" w:eastAsia="宋体" w:hAnsi="Times New Roman"/>
                <w:sz w:val="24"/>
                <w:szCs w:val="24"/>
              </w:rPr>
              <w:t xml:space="preserve">24</w:t>
            </w:r>
          </w:p>
        </w:tc>
      </w:tr>
      <w:tr>
        <w:tc>
          <w:p>
            <w:r>
              <w:rPr>
                <w:rFonts w:ascii="Times New Roman" w:eastAsia="宋体" w:hAnsi="Times New Roman"/>
                <w:sz w:val="24"/>
                <w:szCs w:val="24"/>
              </w:rPr>
              <w:t xml:space="preserve">宋凤麒 (F022)</w:t>
            </w:r>
          </w:p>
        </w:tc>
        <w:tc>
          <w:p>
            <w:r>
              <w:rPr>
                <w:rFonts w:ascii="Times New Roman" w:eastAsia="宋体" w:hAnsi="Times New Roman"/>
                <w:sz w:val="24"/>
                <w:szCs w:val="24"/>
              </w:rPr>
              <w:t xml:space="preserve">4</w:t>
            </w:r>
          </w:p>
        </w:tc>
      </w:tr>
      <w:tr>
        <w:tc>
          <w:p>
            <w:r>
              <w:rPr>
                <w:rFonts w:ascii="Times New Roman" w:eastAsia="宋体" w:hAnsi="Times New Roman"/>
                <w:sz w:val="24"/>
                <w:szCs w:val="24"/>
              </w:rPr>
              <w:t xml:space="preserve">宋凤麒 | 编号: F007</w:t>
            </w:r>
          </w:p>
        </w:tc>
        <w:tc>
          <w:p>
            <w:r>
              <w:rPr>
                <w:rFonts w:ascii="Times New Roman" w:eastAsia="宋体" w:hAnsi="Times New Roman"/>
                <w:sz w:val="24"/>
                <w:szCs w:val="24"/>
              </w:rPr>
              <w:t xml:space="preserve">3</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2026-04-21T15:19:34.784Z</dcterms:created>
  <dcterms:modified xsi:type="dcterms:W3CDTF">2026-04-21T15:19:34.784Z</dcterms:modified>
</cp:coreProperties>
</file>

<file path=docProps/custom.xml><?xml version="1.0" encoding="utf-8"?>
<Properties xmlns="http://schemas.openxmlformats.org/officeDocument/2006/custom-properties" xmlns:vt="http://schemas.openxmlformats.org/officeDocument/2006/docPropsVTypes"/>
</file>