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2014" w:rsidRDefault="00000000">
      <w:pPr>
        <w:pStyle w:val="Titre1"/>
      </w:pPr>
      <w:bookmarkStart w:id="0" w:name="X40b5bb17fb4b9d899449deb87fa9ad53c39fd5f"/>
      <w:r>
        <w:t>Project “SpectraCore”: Gas Analysis Platform Using Laser Photoacoustic Spectroscopy</w:t>
      </w:r>
    </w:p>
    <w:p w:rsidR="00EB2014" w:rsidRDefault="00000000">
      <w:pPr>
        <w:pStyle w:val="FirstParagraph"/>
      </w:pPr>
      <w:r>
        <w:rPr>
          <w:b/>
          <w:bCs/>
        </w:rPr>
        <w:t>Investor Presentation Document</w:t>
      </w:r>
      <w:r>
        <w:t xml:space="preserve"> </w:t>
      </w:r>
      <w:r>
        <w:rPr>
          <w:b/>
          <w:bCs/>
        </w:rPr>
        <w:t>Date:</w:t>
      </w:r>
      <w:r>
        <w:t xml:space="preserve"> 23 September 2025 </w:t>
      </w:r>
      <w:r>
        <w:rPr>
          <w:b/>
          <w:bCs/>
        </w:rPr>
        <w:t>Status:</w:t>
      </w:r>
      <w:r>
        <w:t xml:space="preserve"> Confidential</w:t>
      </w:r>
    </w:p>
    <w:p w:rsidR="00EB2014" w:rsidRDefault="00E074E4">
      <w:r>
        <w:rPr>
          <w:noProof/>
        </w:rPr>
      </w:r>
      <w:r w:rsidR="00E074E4">
        <w:rPr>
          <w:noProof/>
        </w:rPr>
        <w:pict>
          <v:rect id="_x0000_i1025" alt="" style="width:453.6pt;height:.05pt;mso-width-percent:0;mso-height-percent:0;mso-width-percent:0;mso-height-percent:0" o:hralign="center" o:hrstd="t" o:hr="t"/>
        </w:pict>
      </w:r>
    </w:p>
    <w:p w:rsidR="00EB2014" w:rsidRDefault="00000000">
      <w:pPr>
        <w:pStyle w:val="Titre2"/>
      </w:pPr>
      <w:bookmarkStart w:id="1" w:name="executive-summary"/>
      <w:r>
        <w:t>1. Executive Summary</w:t>
      </w:r>
    </w:p>
    <w:p w:rsidR="00EB2014" w:rsidRDefault="00000000">
      <w:pPr>
        <w:pStyle w:val="FirstParagraph"/>
      </w:pPr>
      <w:r>
        <w:t xml:space="preserve">The </w:t>
      </w:r>
      <w:r>
        <w:rPr>
          <w:b/>
          <w:bCs/>
        </w:rPr>
        <w:t>SpectraCore</w:t>
      </w:r>
      <w:r>
        <w:t xml:space="preserve"> project aims to develop and commercialise a new generation of industrial gas analysers based on breakthrough technology: laser photoacoustic spectroscopy (L-PAS) in a differential Helmholtz resonator.</w:t>
      </w:r>
    </w:p>
    <w:p w:rsidR="00EB2014" w:rsidRDefault="00000000">
      <w:pPr>
        <w:pStyle w:val="Corpsdetexte"/>
      </w:pPr>
      <w:r>
        <w:t>Our technology offers sensitivity, selectivity, and robustness far superior to existing solutions (NDIR, electrochemistry), while being more cost-effective than complex alternatives such as gas chromatography.</w:t>
      </w:r>
    </w:p>
    <w:p w:rsidR="00EB2014" w:rsidRDefault="00000000">
      <w:pPr>
        <w:pStyle w:val="Corpsdetexte"/>
      </w:pPr>
      <w:r>
        <w:t xml:space="preserve">We have designed a modular hardware and software architecture that will enable us to create a </w:t>
      </w:r>
      <w:r>
        <w:rPr>
          <w:b/>
          <w:bCs/>
        </w:rPr>
        <w:t>flexible analysis platform</w:t>
      </w:r>
      <w:r>
        <w:t>, capable of quickly adapting to the detection of different gases for various industrial applications (process control, environmental monitoring, safety).</w:t>
      </w:r>
    </w:p>
    <w:p w:rsidR="00EB2014" w:rsidRDefault="00000000">
      <w:pPr>
        <w:pStyle w:val="Corpsdetexte"/>
      </w:pPr>
      <w:r>
        <w:t>The process gas analyser market is estimated at several billion euros, with strong demand for more precise, reliable, and versatile solutions. SpectraCore is ideally positioned to capture a significant share of this market.</w:t>
      </w:r>
    </w:p>
    <w:p w:rsidR="00EB2014" w:rsidRDefault="00000000">
      <w:pPr>
        <w:pStyle w:val="Corpsdetexte"/>
      </w:pPr>
      <w:r>
        <w:t>We are seeking funding of €320k to finalise the development of our industrial prototype, launch the pre-series, and deploy our first pilot installations. This investment will allow us to turn a major technological innovation into a highly profitable commercial product.</w:t>
      </w:r>
    </w:p>
    <w:p w:rsidR="00EB2014" w:rsidRDefault="00E074E4">
      <w:r>
        <w:rPr>
          <w:noProof/>
        </w:rPr>
      </w:r>
      <w:r w:rsidR="00E074E4">
        <w:rPr>
          <w:noProof/>
        </w:rPr>
        <w:pict>
          <v:rect id="_x0000_i1026" alt="" style="width:453.6pt;height:.05pt;mso-width-percent:0;mso-height-percent:0;mso-width-percent:0;mso-height-percent:0" o:hralign="center" o:hrstd="t" o:hr="t"/>
        </w:pict>
      </w:r>
    </w:p>
    <w:p w:rsidR="00EB2014" w:rsidRDefault="00000000">
      <w:pPr>
        <w:pStyle w:val="Titre2"/>
      </w:pPr>
      <w:bookmarkStart w:id="2" w:name="market-opportunity"/>
      <w:bookmarkEnd w:id="1"/>
      <w:r>
        <w:t>2. Market Opportunity</w:t>
      </w:r>
    </w:p>
    <w:p w:rsidR="00EB2014" w:rsidRDefault="00000000">
      <w:pPr>
        <w:pStyle w:val="Titre3"/>
      </w:pPr>
      <w:bookmarkStart w:id="3" w:name="current-challenges"/>
      <w:r>
        <w:t>Current Challenges</w:t>
      </w:r>
    </w:p>
    <w:p w:rsidR="00EB2014" w:rsidRDefault="00000000">
      <w:pPr>
        <w:pStyle w:val="FirstParagraph"/>
      </w:pPr>
      <w:r>
        <w:t>Industries (chemicals, energy, food, semiconductors) rely on precise, real-time measurement of gas concentrations to optimise processes, ensure safety, and comply with environmental standards.</w:t>
      </w:r>
    </w:p>
    <w:p w:rsidR="007F51C8" w:rsidRDefault="00000000">
      <w:pPr>
        <w:pStyle w:val="Corpsdetexte"/>
      </w:pPr>
      <w:r>
        <w:t xml:space="preserve">However, current technologies have significant limitations: </w:t>
      </w:r>
    </w:p>
    <w:p w:rsidR="00EB2014" w:rsidRDefault="00000000">
      <w:pPr>
        <w:pStyle w:val="Corpsdetexte"/>
      </w:pPr>
      <w:r>
        <w:t xml:space="preserve">- </w:t>
      </w:r>
      <w:r>
        <w:rPr>
          <w:b/>
          <w:bCs/>
        </w:rPr>
        <w:t>Lack of sensitivity:</w:t>
      </w:r>
      <w:r>
        <w:t xml:space="preserve"> Difficulty detecting trace gases (ppm/ppb). </w:t>
      </w:r>
      <w:r w:rsidR="007F51C8">
        <w:br/>
      </w:r>
      <w:r>
        <w:t xml:space="preserve">- </w:t>
      </w:r>
      <w:r>
        <w:rPr>
          <w:b/>
          <w:bCs/>
        </w:rPr>
        <w:t>Interferences:</w:t>
      </w:r>
      <w:r>
        <w:t xml:space="preserve"> Measurements are often distorted by the presence of other gases. </w:t>
      </w:r>
      <w:r w:rsidR="007F51C8">
        <w:br/>
      </w:r>
      <w:r>
        <w:t xml:space="preserve">- </w:t>
      </w:r>
      <w:r>
        <w:rPr>
          <w:b/>
          <w:bCs/>
        </w:rPr>
        <w:t>High maintenance:</w:t>
      </w:r>
      <w:r>
        <w:t xml:space="preserve"> Frequent drift requiring costly recalibrations. </w:t>
      </w:r>
      <w:r w:rsidR="007F51C8">
        <w:br/>
      </w:r>
      <w:r>
        <w:t xml:space="preserve">- </w:t>
      </w:r>
      <w:r>
        <w:rPr>
          <w:b/>
          <w:bCs/>
        </w:rPr>
        <w:t>Lack of flexibility:</w:t>
      </w:r>
      <w:r>
        <w:t xml:space="preserve"> An analyser is generally designed for a single gas.</w:t>
      </w:r>
    </w:p>
    <w:p w:rsidR="00EB2014" w:rsidRDefault="00000000">
      <w:pPr>
        <w:pStyle w:val="Corpsdetexte"/>
      </w:pPr>
      <w:r>
        <w:lastRenderedPageBreak/>
        <w:t xml:space="preserve">There is a pressing need for a solution that is </w:t>
      </w:r>
      <w:r>
        <w:rPr>
          <w:b/>
          <w:bCs/>
        </w:rPr>
        <w:t>ultra-precise, robust, versatile, and economically viable</w:t>
      </w:r>
      <w:r>
        <w:t>.</w:t>
      </w:r>
    </w:p>
    <w:p w:rsidR="00EB2014" w:rsidRDefault="00000000">
      <w:pPr>
        <w:pStyle w:val="Titre3"/>
      </w:pPr>
      <w:bookmarkStart w:id="4" w:name="market-size"/>
      <w:bookmarkEnd w:id="3"/>
      <w:r>
        <w:t>Market Size</w:t>
      </w:r>
    </w:p>
    <w:p w:rsidR="00EB2014" w:rsidRDefault="00000000">
      <w:pPr>
        <w:pStyle w:val="FirstParagraph"/>
      </w:pPr>
      <w:r>
        <w:t>The global process gas analyser market is steadily growing, driven by tightening environmental regulations and the need to improve industrial process efficiency.</w:t>
      </w:r>
    </w:p>
    <w:p w:rsidR="00EB20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Global market:</w:t>
      </w:r>
      <w:r>
        <w:t xml:space="preserve"> ~€5 billion.</w:t>
      </w:r>
    </w:p>
    <w:p w:rsidR="00EB20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Annual growth rate (CAGR):</w:t>
      </w:r>
      <w:r>
        <w:t xml:space="preserve"> ~6%.</w:t>
      </w:r>
    </w:p>
    <w:p w:rsidR="00EB20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Key segments:</w:t>
      </w:r>
      <w:r>
        <w:t xml:space="preserve"> Oil &amp; gas, chemicals, power generation, water treatment, pharmaceuticals.</w:t>
      </w:r>
    </w:p>
    <w:p w:rsidR="00EB2014" w:rsidRDefault="00000000">
      <w:pPr>
        <w:pStyle w:val="FirstParagraph"/>
      </w:pPr>
      <w:r>
        <w:t>Our modular platform will allow us to successively penetrate these different segments with tailored solutions.</w:t>
      </w:r>
    </w:p>
    <w:p w:rsidR="00EB2014" w:rsidRDefault="00E074E4">
      <w:r>
        <w:rPr>
          <w:noProof/>
        </w:rPr>
      </w:r>
      <w:r w:rsidR="00E074E4">
        <w:rPr>
          <w:noProof/>
        </w:rPr>
        <w:pict>
          <v:rect id="_x0000_i1027" alt="" style="width:453.6pt;height:.05pt;mso-width-percent:0;mso-height-percent:0;mso-width-percent:0;mso-height-percent:0" o:hralign="center" o:hrstd="t" o:hr="t"/>
        </w:pict>
      </w:r>
    </w:p>
    <w:p w:rsidR="00EB2014" w:rsidRDefault="00000000">
      <w:pPr>
        <w:pStyle w:val="Titre2"/>
      </w:pPr>
      <w:bookmarkStart w:id="5" w:name="our-solution-photoacoustic-spectroscopy"/>
      <w:bookmarkEnd w:id="2"/>
      <w:bookmarkEnd w:id="4"/>
      <w:r>
        <w:t>3. Our Solution: Photoacoustic Spectroscopy</w:t>
      </w:r>
    </w:p>
    <w:p w:rsidR="00EB2014" w:rsidRDefault="00000000">
      <w:pPr>
        <w:pStyle w:val="Titre3"/>
      </w:pPr>
      <w:bookmarkStart w:id="6" w:name="physical-principle"/>
      <w:r>
        <w:t>Physical Principle</w:t>
      </w:r>
    </w:p>
    <w:p w:rsidR="00EB2014" w:rsidRDefault="00000000">
      <w:pPr>
        <w:pStyle w:val="FirstParagraph"/>
      </w:pPr>
      <w:r>
        <w:t>Photoacoustic spectroscopy is a direct and highly sensitive detection method.</w:t>
      </w:r>
    </w:p>
    <w:p w:rsidR="00EB201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2209800" cy="3721100"/>
            <wp:effectExtent l="0" t="0" r="0" b="0"/>
            <wp:docPr id="14" name="Picture" descr="Diagramm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iagram_0.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805" cy="372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014" w:rsidRDefault="00000000">
      <w:pPr>
        <w:pStyle w:val="ImageCaption"/>
      </w:pPr>
      <w:r>
        <w:t>Diagramme 1</w:t>
      </w:r>
    </w:p>
    <w:p w:rsidR="00EB2014" w:rsidRDefault="00000000">
      <w:pPr>
        <w:pStyle w:val="Compact"/>
        <w:numPr>
          <w:ilvl w:val="0"/>
          <w:numId w:val="3"/>
        </w:numPr>
      </w:pPr>
      <w:r>
        <w:lastRenderedPageBreak/>
        <w:t xml:space="preserve">A </w:t>
      </w:r>
      <w:r>
        <w:rPr>
          <w:b/>
          <w:bCs/>
        </w:rPr>
        <w:t>laser</w:t>
      </w:r>
      <w:r>
        <w:t xml:space="preserve"> is precisely tuned to a wavelength where only the target gas molecule absorbs light.</w:t>
      </w:r>
    </w:p>
    <w:p w:rsidR="00EB2014" w:rsidRDefault="00000000">
      <w:pPr>
        <w:pStyle w:val="Compact"/>
        <w:numPr>
          <w:ilvl w:val="0"/>
          <w:numId w:val="3"/>
        </w:numPr>
      </w:pPr>
      <w:r>
        <w:t xml:space="preserve">The laser beam is </w:t>
      </w:r>
      <w:r>
        <w:rPr>
          <w:b/>
          <w:bCs/>
        </w:rPr>
        <w:t>modulated</w:t>
      </w:r>
      <w:r>
        <w:t xml:space="preserve"> (switched on/off) at an acoustic frequency.</w:t>
      </w:r>
    </w:p>
    <w:p w:rsidR="00EB2014" w:rsidRDefault="00000000">
      <w:pPr>
        <w:pStyle w:val="Compact"/>
        <w:numPr>
          <w:ilvl w:val="0"/>
          <w:numId w:val="3"/>
        </w:numPr>
      </w:pPr>
      <w:r>
        <w:t xml:space="preserve">Gas molecules absorb the laser energy and convert it into heat, creating a </w:t>
      </w:r>
      <w:r>
        <w:rPr>
          <w:b/>
          <w:bCs/>
        </w:rPr>
        <w:t>pressure wave</w:t>
      </w:r>
      <w:r>
        <w:t xml:space="preserve"> (a sound).</w:t>
      </w:r>
    </w:p>
    <w:p w:rsidR="00EB2014" w:rsidRDefault="00000000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  <w:bCs/>
        </w:rPr>
        <w:t>microphone</w:t>
      </w:r>
      <w:r>
        <w:t xml:space="preserve"> detects this sound, whose intensity is directly </w:t>
      </w:r>
      <w:r>
        <w:rPr>
          <w:b/>
          <w:bCs/>
        </w:rPr>
        <w:t>proportional to the gas concentration</w:t>
      </w:r>
      <w:r>
        <w:t>.</w:t>
      </w:r>
    </w:p>
    <w:p w:rsidR="00EB2014" w:rsidRDefault="00000000">
      <w:pPr>
        <w:pStyle w:val="Titre3"/>
      </w:pPr>
      <w:bookmarkStart w:id="7" w:name="our-key-innovations"/>
      <w:bookmarkEnd w:id="6"/>
      <w:r>
        <w:t>Our Key Innovations</w:t>
      </w:r>
    </w:p>
    <w:p w:rsidR="00EB2014" w:rsidRDefault="00000000">
      <w:pPr>
        <w:pStyle w:val="FirstParagraph"/>
      </w:pPr>
      <w:r>
        <w:t>We do not simply apply this principle: we have optimised it for industrial performance.</w:t>
      </w:r>
    </w:p>
    <w:p w:rsidR="00EB2014" w:rsidRDefault="00000000">
      <w:pPr>
        <w:pStyle w:val="Titre4"/>
      </w:pPr>
      <w:bookmarkStart w:id="8" w:name="a.-differential-helmholtz-resonator"/>
      <w:r>
        <w:t>a. Differential Helmholtz Resonator</w:t>
      </w:r>
    </w:p>
    <w:p w:rsidR="00EB2014" w:rsidRDefault="00000000">
      <w:pPr>
        <w:pStyle w:val="FirstParagraph"/>
      </w:pPr>
      <w:r>
        <w:t xml:space="preserve">Our measurement chamber is an </w:t>
      </w:r>
      <w:r>
        <w:rPr>
          <w:b/>
          <w:bCs/>
        </w:rPr>
        <w:t>acoustic resonator</w:t>
      </w:r>
      <w:r>
        <w:t xml:space="preserve"> that amplifies the generated sound, increasing sensitivity by a factor of 100 to 1000. It incorporates two microphones in a </w:t>
      </w:r>
      <w:r>
        <w:rPr>
          <w:b/>
          <w:bCs/>
        </w:rPr>
        <w:t>differential configuration</w:t>
      </w:r>
      <w:r>
        <w:t>, which eliminates ambient noise (vibrations, pumps) to retain only the pure photoacoustic signal.</w:t>
      </w:r>
    </w:p>
    <w:p w:rsidR="00EB201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972810" cy="2692400"/>
            <wp:effectExtent l="0" t="0" r="0" b="0"/>
            <wp:docPr id="19" name="Picture" descr="Diagramm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iagram_1.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014" w:rsidRDefault="00000000">
      <w:pPr>
        <w:pStyle w:val="ImageCaption"/>
      </w:pPr>
      <w:r>
        <w:t>Diagramme 2</w:t>
      </w:r>
    </w:p>
    <w:p w:rsidR="00EB2014" w:rsidRDefault="00000000">
      <w:pPr>
        <w:pStyle w:val="Titre4"/>
      </w:pPr>
      <w:bookmarkStart w:id="9" w:name="b.-intelligent-software-platform"/>
      <w:bookmarkEnd w:id="8"/>
      <w:r>
        <w:t>b. Intelligent Software Platform</w:t>
      </w:r>
    </w:p>
    <w:p w:rsidR="00EB2014" w:rsidRDefault="00000000">
      <w:pPr>
        <w:pStyle w:val="FirstParagraph"/>
      </w:pPr>
      <w:r>
        <w:t xml:space="preserve">The heart of our system is advanced software that manages acquisition, real-time signal processing, and analysis. It is designed to be </w:t>
      </w:r>
      <w:r>
        <w:rPr>
          <w:b/>
          <w:bCs/>
        </w:rPr>
        <w:t>modular and extensible</w:t>
      </w:r>
      <w:r>
        <w:t>.</w:t>
      </w:r>
    </w:p>
    <w:p w:rsidR="00EB2014" w:rsidRDefault="00E074E4">
      <w:r>
        <w:rPr>
          <w:noProof/>
        </w:rPr>
      </w:r>
      <w:r w:rsidR="00E074E4">
        <w:rPr>
          <w:noProof/>
        </w:rPr>
        <w:pict>
          <v:rect id="_x0000_i1028" alt="" style="width:453.6pt;height:.05pt;mso-width-percent:0;mso-height-percent:0;mso-width-percent:0;mso-height-percent:0" o:hralign="center" o:hrstd="t" o:hr="t"/>
        </w:pict>
      </w:r>
    </w:p>
    <w:p w:rsidR="00EB2014" w:rsidRDefault="00000000">
      <w:pPr>
        <w:pStyle w:val="Titre2"/>
      </w:pPr>
      <w:bookmarkStart w:id="10" w:name="X783f8e31b9e22f4b47cff2ffd10271fce8dfe44"/>
      <w:bookmarkEnd w:id="5"/>
      <w:bookmarkEnd w:id="7"/>
      <w:bookmarkEnd w:id="9"/>
      <w:r>
        <w:t>4. Product Vision: The “SpectraCore” Analysis Platform</w:t>
      </w:r>
    </w:p>
    <w:p w:rsidR="00EB2014" w:rsidRDefault="00000000">
      <w:pPr>
        <w:pStyle w:val="FirstParagraph"/>
      </w:pPr>
      <w:r>
        <w:t xml:space="preserve">We are not building a simple analyser, but a </w:t>
      </w:r>
      <w:r>
        <w:rPr>
          <w:b/>
          <w:bCs/>
        </w:rPr>
        <w:t>complete technology platform</w:t>
      </w:r>
      <w:r>
        <w:t>.</w:t>
      </w:r>
    </w:p>
    <w:p w:rsidR="00EB2014" w:rsidRDefault="00000000">
      <w:pPr>
        <w:pStyle w:val="Titre3"/>
      </w:pPr>
      <w:bookmarkStart w:id="11" w:name="modular-architecture"/>
      <w:r>
        <w:lastRenderedPageBreak/>
        <w:t>Modular Architecture</w:t>
      </w:r>
    </w:p>
    <w:p w:rsidR="00EB2014" w:rsidRDefault="00000000">
      <w:pPr>
        <w:pStyle w:val="CaptionedFigure"/>
      </w:pPr>
      <w:r>
        <w:rPr>
          <w:noProof/>
        </w:rPr>
        <w:drawing>
          <wp:inline distT="0" distB="0" distL="0" distR="0">
            <wp:extent cx="6146800" cy="3403600"/>
            <wp:effectExtent l="0" t="0" r="0" b="0"/>
            <wp:docPr id="27" name="Picture" descr="Diagramm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iagram_2.sv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014" w:rsidRDefault="00000000">
      <w:pPr>
        <w:pStyle w:val="ImageCaption"/>
      </w:pPr>
      <w:r>
        <w:t>Diagramme 3</w:t>
      </w:r>
    </w:p>
    <w:p w:rsidR="00EB20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 “Core”:</w:t>
      </w:r>
      <w:r>
        <w:t xml:space="preserve"> The opto-electronic and software module is the standard core of all our analysers.</w:t>
      </w:r>
    </w:p>
    <w:p w:rsidR="00EB201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 “Analysis Module”:</w:t>
      </w:r>
      <w:r>
        <w:t xml:space="preserve"> The measurement chamber and laser can be changed to target a new gas, without redeveloping the entire system.</w:t>
      </w:r>
    </w:p>
    <w:p w:rsidR="00EB2014" w:rsidRDefault="00000000">
      <w:pPr>
        <w:pStyle w:val="FirstParagraph"/>
      </w:pPr>
      <w:r>
        <w:t>This approach will allow us to quickly develop a complete range of products for different markets with reduced R&amp;D effort.</w:t>
      </w:r>
    </w:p>
    <w:p w:rsidR="00EB2014" w:rsidRDefault="00000000">
      <w:pPr>
        <w:pStyle w:val="Titre3"/>
      </w:pPr>
      <w:bookmarkStart w:id="12" w:name="X6c1a7d817ff4cdea5a3a232292733f8f45305c5"/>
      <w:bookmarkEnd w:id="11"/>
      <w:r>
        <w:t>Technical Architecture: Modularity and Sustainability</w:t>
      </w:r>
    </w:p>
    <w:p w:rsidR="00EB2014" w:rsidRDefault="00000000">
      <w:pPr>
        <w:pStyle w:val="FirstParagraph"/>
      </w:pPr>
      <w:r>
        <w:t xml:space="preserve">At the heart of our product vision is a hardware architecture designed for performance, flexibility, and long-term cost control. We do not rely on a monolithic computing system, but on a modular approach based on a </w:t>
      </w:r>
      <w:r>
        <w:rPr>
          <w:b/>
          <w:bCs/>
        </w:rPr>
        <w:t>proprietary motherboard</w:t>
      </w:r>
      <w:r>
        <w:t xml:space="preserve"> hosting a </w:t>
      </w:r>
      <w:r>
        <w:rPr>
          <w:b/>
          <w:bCs/>
        </w:rPr>
        <w:t>Raspberry Pi Compute Module</w:t>
      </w:r>
      <w:r>
        <w:t>.</w:t>
      </w:r>
    </w:p>
    <w:p w:rsidR="00EB201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972810" cy="3022600"/>
            <wp:effectExtent l="0" t="0" r="0" b="0"/>
            <wp:docPr id="32" name="Picture" descr="Diagramm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iagram_3.sv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014" w:rsidRDefault="00000000">
      <w:pPr>
        <w:pStyle w:val="ImageCaption"/>
      </w:pPr>
      <w:r>
        <w:t>Diagramme 4</w:t>
      </w:r>
    </w:p>
    <w:p w:rsidR="00EB2014" w:rsidRDefault="00000000">
      <w:pPr>
        <w:pStyle w:val="Corpsdetexte"/>
      </w:pPr>
      <w:r>
        <w:rPr>
          <w:b/>
          <w:bCs/>
        </w:rPr>
        <w:t>How it works:</w:t>
      </w:r>
    </w:p>
    <w:p w:rsidR="00EB20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The Motherboard (Carrier Board):</w:t>
      </w:r>
      <w:r>
        <w:t xml:space="preserve"> This is our expertise. It integrates all the electronic components specific to our application: high-performance audio codecs, sensor controllers, laser power management, etc. It is the stable and optimised base of our system.</w:t>
      </w:r>
    </w:p>
    <w:p w:rsidR="00EB20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The Compute Module:</w:t>
      </w:r>
      <w:r>
        <w:t xml:space="preserve"> This is the “brain” of the analyser. It contains the processor, memory, and storage. By using this industrial standard, we benefit from the power and ecosystem of Raspberry Pi.</w:t>
      </w:r>
    </w:p>
    <w:p w:rsidR="00EB2014" w:rsidRDefault="00000000">
      <w:pPr>
        <w:pStyle w:val="FirstParagraph"/>
      </w:pPr>
      <w:r>
        <w:rPr>
          <w:b/>
          <w:bCs/>
        </w:rPr>
        <w:t>Strategic Advantages:</w:t>
      </w:r>
    </w:p>
    <w:p w:rsidR="00EB201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Scalability and Sustainability:</w:t>
      </w:r>
      <w:r>
        <w:t xml:space="preserve"> When new, more powerful or more efficient Compute Modules become available, we can integrate them </w:t>
      </w:r>
      <w:r>
        <w:rPr>
          <w:b/>
          <w:bCs/>
        </w:rPr>
        <w:t>without changing the motherboard</w:t>
      </w:r>
      <w:r>
        <w:t>. The product remains at the cutting edge of technology with minimal R&amp;D effort.</w:t>
      </w:r>
    </w:p>
    <w:p w:rsidR="00EB201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Cost Optimisation:</w:t>
      </w:r>
      <w:r>
        <w:t xml:space="preserve"> We benefit from the economies of scale of mass-produced Compute Modules. The cost of our “brain” decreases over time, which </w:t>
      </w:r>
      <w:r>
        <w:rPr>
          <w:b/>
          <w:bCs/>
        </w:rPr>
        <w:t>directly improves our margins</w:t>
      </w:r>
      <w:r>
        <w:t>.</w:t>
      </w:r>
    </w:p>
    <w:p w:rsidR="00EB201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Reliability and Availability:</w:t>
      </w:r>
      <w:r>
        <w:t xml:space="preserve"> We secure our supply chain by relying on a standardised and widely available component.</w:t>
      </w:r>
    </w:p>
    <w:p w:rsidR="00EB201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Focus on Core Business:</w:t>
      </w:r>
      <w:r>
        <w:t xml:space="preserve"> We focus our development efforts on the motherboard and software, where our true added value lies, rather than reinventing the wheel on generic computing.</w:t>
      </w:r>
    </w:p>
    <w:p w:rsidR="00EB2014" w:rsidRDefault="00000000">
      <w:pPr>
        <w:pStyle w:val="FirstParagraph"/>
      </w:pPr>
      <w:r>
        <w:lastRenderedPageBreak/>
        <w:t>This architecture is a major asset that guarantees the long-term competitiveness of our platform.</w:t>
      </w:r>
    </w:p>
    <w:p w:rsidR="00EB2014" w:rsidRDefault="00E074E4">
      <w:r>
        <w:rPr>
          <w:noProof/>
        </w:rPr>
      </w:r>
      <w:r w:rsidR="00E074E4">
        <w:rPr>
          <w:noProof/>
        </w:rPr>
        <w:pict>
          <v:rect id="_x0000_i1029" alt="" style="width:453.6pt;height:.05pt;mso-width-percent:0;mso-height-percent:0;mso-width-percent:0;mso-height-percent:0" o:hralign="center" o:hrstd="t" o:hr="t"/>
        </w:pict>
      </w:r>
    </w:p>
    <w:p w:rsidR="00EB2014" w:rsidRDefault="00000000">
      <w:pPr>
        <w:pStyle w:val="Titre2"/>
      </w:pPr>
      <w:bookmarkStart w:id="13" w:name="strategic-roadmap"/>
      <w:bookmarkEnd w:id="10"/>
      <w:bookmarkEnd w:id="12"/>
      <w:r>
        <w:t>5. Strategic Roadmap</w:t>
      </w:r>
    </w:p>
    <w:p w:rsidR="00EB2014" w:rsidRDefault="00000000">
      <w:pPr>
        <w:pStyle w:val="FirstParagraph"/>
      </w:pPr>
      <w:r>
        <w:t>We have defined a 3-phase development plan to bring our technology to market.</w:t>
      </w:r>
    </w:p>
    <w:p w:rsidR="00EB2014" w:rsidRDefault="00000000">
      <w:pPr>
        <w:pStyle w:val="Titre3"/>
      </w:pPr>
      <w:bookmarkStart w:id="14" w:name="Xfbc6f5d61add2f5b7cb156221d0b03a6660abb3"/>
      <w:r>
        <w:t>Phase 1: Proof of Concept &amp; Technological Validation (12 months)</w:t>
      </w:r>
    </w:p>
    <w:p w:rsidR="00EB201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Objective:</w:t>
      </w:r>
      <w:r>
        <w:t xml:space="preserve"> Build a first functional prototype and validate the performance of our technology in the laboratory.</w:t>
      </w:r>
    </w:p>
    <w:p w:rsidR="00EB201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Key Deliverables:</w:t>
      </w:r>
    </w:p>
    <w:p w:rsidR="00EB2014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Resonator Design and Optimisation:</w:t>
      </w:r>
      <w:r>
        <w:t xml:space="preserve"> Physical modelling and manufacturing of the differential measurement chamber.</w:t>
      </w:r>
    </w:p>
    <w:p w:rsidR="00EB2014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Acquisition System Development:</w:t>
      </w:r>
      <w:r>
        <w:t xml:space="preserve"> Creation of a real-time audio acquisition chain synchronised for both microphones.</w:t>
      </w:r>
    </w:p>
    <w:p w:rsidR="00EB2014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Signal Processing Algorithms:</w:t>
      </w:r>
      <w:r>
        <w:t xml:space="preserve"> Implementation of essential software modules:</w:t>
      </w:r>
    </w:p>
    <w:p w:rsidR="00EB2014" w:rsidRDefault="00000000">
      <w:pPr>
        <w:pStyle w:val="Compact"/>
        <w:numPr>
          <w:ilvl w:val="2"/>
          <w:numId w:val="9"/>
        </w:numPr>
      </w:pPr>
      <w:r>
        <w:t>Digital filtering to isolate the useful signal.</w:t>
      </w:r>
    </w:p>
    <w:p w:rsidR="00EB2014" w:rsidRDefault="00000000">
      <w:pPr>
        <w:pStyle w:val="Compact"/>
        <w:numPr>
          <w:ilvl w:val="2"/>
          <w:numId w:val="9"/>
        </w:numPr>
      </w:pPr>
      <w:r>
        <w:t>Spectral analysis (FFT) to extract signal amplitude.</w:t>
      </w:r>
    </w:p>
    <w:p w:rsidR="00EB2014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Laboratory Validation:</w:t>
      </w:r>
      <w:r>
        <w:t xml:space="preserve"> Measurements on standard gases to quantify sensitivity, linearity, and repeatability.</w:t>
      </w:r>
    </w:p>
    <w:p w:rsidR="00EB2014" w:rsidRDefault="00000000">
      <w:pPr>
        <w:pStyle w:val="Titre3"/>
      </w:pPr>
      <w:bookmarkStart w:id="15" w:name="Xd15a0f93d4260ef6ea424bfa649e94ec90883d9"/>
      <w:bookmarkEnd w:id="14"/>
      <w:r>
        <w:t>Phase 2: Industrial Prototype Development (18 months)</w:t>
      </w:r>
    </w:p>
    <w:p w:rsidR="00EB201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Objective:</w:t>
      </w:r>
      <w:r>
        <w:t xml:space="preserve"> Transform the laboratory prototype into a robust, reliable device ready for real-world testing.</w:t>
      </w:r>
    </w:p>
    <w:p w:rsidR="00EB201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Key Deliverables:</w:t>
      </w:r>
    </w:p>
    <w:p w:rsidR="00EB2014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Hardware Engineering:</w:t>
      </w:r>
      <w:r>
        <w:t xml:space="preserve"> Design of an industrial enclosure (IP65 standards), integration of electronics and thermal management.</w:t>
      </w:r>
    </w:p>
    <w:p w:rsidR="00EB2014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Precision Thermal Control:</w:t>
      </w:r>
      <w:r>
        <w:t xml:space="preserve"> Development of a temperature regulation system (PID) for the measurement cell, ensuring measurement stability under all ambient conditions.</w:t>
      </w:r>
    </w:p>
    <w:p w:rsidR="00EB2014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Advanced Software Architecture:</w:t>
      </w:r>
    </w:p>
    <w:p w:rsidR="00EB2014" w:rsidRDefault="00000000">
      <w:pPr>
        <w:pStyle w:val="Compact"/>
        <w:numPr>
          <w:ilvl w:val="2"/>
          <w:numId w:val="12"/>
        </w:numPr>
      </w:pPr>
      <w:r>
        <w:t>Implementation of a configurable data processing pipeline.</w:t>
      </w:r>
    </w:p>
    <w:p w:rsidR="00EB2014" w:rsidRDefault="00000000">
      <w:pPr>
        <w:pStyle w:val="Compact"/>
        <w:numPr>
          <w:ilvl w:val="2"/>
          <w:numId w:val="12"/>
        </w:numPr>
      </w:pPr>
      <w:r>
        <w:t>Development of calibration models (polynomials) to convert signal amplitude into precise concentration.</w:t>
      </w:r>
    </w:p>
    <w:p w:rsidR="00EB2014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User Interface and Connectivity:</w:t>
      </w:r>
      <w:r>
        <w:t xml:space="preserve"> Creation of an embedded web interface for configuration and data visualisation. Implementation of industrial communication protocols (Modbus, OPC-UA).</w:t>
      </w:r>
    </w:p>
    <w:p w:rsidR="00EB2014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Pilot Tests:</w:t>
      </w:r>
      <w:r>
        <w:t xml:space="preserve"> Deployment of the prototype at an industrial partner for validation under operational conditions.</w:t>
      </w:r>
    </w:p>
    <w:p w:rsidR="00EB2014" w:rsidRDefault="00000000">
      <w:pPr>
        <w:pStyle w:val="Titre3"/>
      </w:pPr>
      <w:bookmarkStart w:id="16" w:name="Xb5ba5fc815e9534e4e886c7c94af63416b09502"/>
      <w:bookmarkEnd w:id="15"/>
      <w:r>
        <w:lastRenderedPageBreak/>
        <w:t>Phase 3: Industrialisation and Commercialisation (12 months)</w:t>
      </w:r>
    </w:p>
    <w:p w:rsidR="00EB201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Objective:</w:t>
      </w:r>
      <w:r>
        <w:t xml:space="preserve"> Finalise the product, obtain certifications, and launch mass production.</w:t>
      </w:r>
    </w:p>
    <w:p w:rsidR="00EB201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Key Deliverables:</w:t>
      </w:r>
    </w:p>
    <w:p w:rsidR="00EB2014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Certification:</w:t>
      </w:r>
      <w:r>
        <w:t xml:space="preserve"> Obtain CE, ATEX certifications (for explosive environments).</w:t>
      </w:r>
    </w:p>
    <w:p w:rsidR="00EB2014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Industrialisation:</w:t>
      </w:r>
      <w:r>
        <w:t xml:space="preserve"> Set up the production and quality control chain.</w:t>
      </w:r>
    </w:p>
    <w:p w:rsidR="00EB2014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Multi-Gas Platform Development:</w:t>
      </w:r>
      <w:r>
        <w:t xml:space="preserve"> Create “application kits” (laser + calibration) for 2 to 3 new high-value gases.</w:t>
      </w:r>
    </w:p>
    <w:p w:rsidR="00EB2014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Commercial Deployment:</w:t>
      </w:r>
      <w:r>
        <w:t xml:space="preserve"> Launch sales, develop the distribution network and support services.</w:t>
      </w:r>
    </w:p>
    <w:p w:rsidR="00EB2014" w:rsidRDefault="00E074E4">
      <w:r>
        <w:rPr>
          <w:noProof/>
        </w:rPr>
      </w:r>
      <w:r w:rsidR="00E074E4">
        <w:rPr>
          <w:noProof/>
        </w:rPr>
        <w:pict>
          <v:rect id="_x0000_i1030" alt="" style="width:453.6pt;height:.05pt;mso-width-percent:0;mso-height-percent:0;mso-width-percent:0;mso-height-percent:0" o:hralign="center" o:hrstd="t" o:hr="t"/>
        </w:pict>
      </w:r>
    </w:p>
    <w:p w:rsidR="00EB2014" w:rsidRDefault="00000000">
      <w:pPr>
        <w:pStyle w:val="Titre2"/>
      </w:pPr>
      <w:bookmarkStart w:id="17" w:name="business-model"/>
      <w:bookmarkEnd w:id="13"/>
      <w:bookmarkEnd w:id="16"/>
      <w:r>
        <w:t>6. Business Model</w:t>
      </w:r>
    </w:p>
    <w:p w:rsidR="00EB2014" w:rsidRDefault="00000000">
      <w:pPr>
        <w:pStyle w:val="FirstParagraph"/>
      </w:pPr>
      <w:r>
        <w:t>Our business model is based on several revenue streams:</w:t>
      </w:r>
    </w:p>
    <w:p w:rsidR="00EB201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Sale of Analysers:</w:t>
      </w:r>
      <w:r>
        <w:t xml:space="preserve"> Direct sale of “SpectraCore” systems to industrial clients.</w:t>
      </w:r>
    </w:p>
    <w:p w:rsidR="00EB201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Licences and OEM Partnerships:</w:t>
      </w:r>
      <w:r>
        <w:t xml:space="preserve"> Licensing our technology to integrators or equipment manufacturers wishing to integrate our modules into their own systems.</w:t>
      </w:r>
    </w:p>
    <w:p w:rsidR="00EB201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Service and Maintenance Contracts:</w:t>
      </w:r>
      <w:r>
        <w:t xml:space="preserve"> Service offers including calibration, preventive maintenance, and technical support.</w:t>
      </w:r>
    </w:p>
    <w:p w:rsidR="00EB201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Sale of “Application Kits”:</w:t>
      </w:r>
      <w:r>
        <w:t xml:space="preserve"> Sale of extension modules (laser, optics, software calibrations) to adapt an existing analyser to the measurement of a new gas.</w:t>
      </w:r>
    </w:p>
    <w:p w:rsidR="00EB2014" w:rsidRDefault="00000000">
      <w:pPr>
        <w:pStyle w:val="FirstParagraph"/>
      </w:pPr>
      <w:r>
        <w:t>This diversified approach ensures recurring revenue and maximises market penetration.</w:t>
      </w:r>
    </w:p>
    <w:p w:rsidR="00EB2014" w:rsidRDefault="00000000">
      <w:pPr>
        <w:pStyle w:val="Titre3"/>
      </w:pPr>
      <w:bookmarkStart w:id="18" w:name="forecast-sales-in-phase-1-development"/>
      <w:r>
        <w:t>Forecast Sales in Phase 1 Development</w:t>
      </w:r>
    </w:p>
    <w:p w:rsidR="00EB2014" w:rsidRDefault="00000000">
      <w:pPr>
        <w:pStyle w:val="FirstParagraph"/>
      </w:pPr>
      <w:r>
        <w:t>Our commercial strategy is based on a gradual rollout targeting three key gas segments. The projections below are based on a conservative market analysis and take into account our progressive ramp-up.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763"/>
        <w:gridCol w:w="2983"/>
        <w:gridCol w:w="1219"/>
        <w:gridCol w:w="1219"/>
        <w:gridCol w:w="1219"/>
        <w:gridCol w:w="1219"/>
      </w:tblGrid>
      <w:tr w:rsidR="00EB2014" w:rsidTr="00E07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50" w:type="dxa"/>
          </w:tcPr>
          <w:p w:rsidR="00EB2014" w:rsidRDefault="00000000">
            <w:pPr>
              <w:pStyle w:val="Compact"/>
            </w:pPr>
            <w:r>
              <w:t>Product</w:t>
            </w:r>
          </w:p>
        </w:tc>
        <w:tc>
          <w:tcPr>
            <w:tcW w:w="2454" w:type="dxa"/>
          </w:tcPr>
          <w:p w:rsidR="00EB2014" w:rsidRDefault="00000000">
            <w:pPr>
              <w:pStyle w:val="Compact"/>
            </w:pPr>
            <w:r>
              <w:t>01/10/2026 (N)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N+1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N+2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N+3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N+4</w:t>
            </w:r>
          </w:p>
        </w:tc>
      </w:tr>
      <w:tr w:rsidR="00EB2014" w:rsidTr="00E074E4">
        <w:tc>
          <w:tcPr>
            <w:tcW w:w="1450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NH₃</w:t>
            </w:r>
          </w:p>
        </w:tc>
        <w:tc>
          <w:tcPr>
            <w:tcW w:w="2454" w:type="dxa"/>
          </w:tcPr>
          <w:p w:rsidR="00EB2014" w:rsidRDefault="00000000">
            <w:pPr>
              <w:pStyle w:val="Compact"/>
            </w:pPr>
            <w:r>
              <w:t>-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€300k(20 units)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€450k(30 units)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€600k(40 units)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€600k(40 units)</w:t>
            </w:r>
          </w:p>
        </w:tc>
      </w:tr>
      <w:tr w:rsidR="00EB2014" w:rsidTr="00E074E4">
        <w:tc>
          <w:tcPr>
            <w:tcW w:w="1450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H₂S</w:t>
            </w:r>
          </w:p>
        </w:tc>
        <w:tc>
          <w:tcPr>
            <w:tcW w:w="2454" w:type="dxa"/>
          </w:tcPr>
          <w:p w:rsidR="00EB2014" w:rsidRDefault="00000000">
            <w:pPr>
              <w:pStyle w:val="Compact"/>
            </w:pPr>
            <w:r>
              <w:t>-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-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€150k(10 units)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€300k(20 units)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€1,050k(70 units)</w:t>
            </w:r>
          </w:p>
        </w:tc>
      </w:tr>
      <w:tr w:rsidR="00EB2014" w:rsidTr="00E074E4">
        <w:tc>
          <w:tcPr>
            <w:tcW w:w="1450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CO/H₂O</w:t>
            </w:r>
          </w:p>
        </w:tc>
        <w:tc>
          <w:tcPr>
            <w:tcW w:w="2454" w:type="dxa"/>
          </w:tcPr>
          <w:p w:rsidR="00EB2014" w:rsidRDefault="00000000">
            <w:pPr>
              <w:pStyle w:val="Compact"/>
            </w:pPr>
            <w:r>
              <w:t>-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€225k(15 units)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€300k(20 units)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€450k(30 units)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t>€600k(40 units)</w:t>
            </w:r>
          </w:p>
        </w:tc>
      </w:tr>
      <w:tr w:rsidR="00EB2014" w:rsidTr="00E074E4">
        <w:tc>
          <w:tcPr>
            <w:tcW w:w="1450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454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-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€525k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€900k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€1,350k</w:t>
            </w:r>
          </w:p>
        </w:tc>
        <w:tc>
          <w:tcPr>
            <w:tcW w:w="1003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€2,250k</w:t>
            </w:r>
          </w:p>
        </w:tc>
      </w:tr>
    </w:tbl>
    <w:p w:rsidR="00EB2014" w:rsidRDefault="00000000">
      <w:pPr>
        <w:pStyle w:val="Corpsdetexte"/>
      </w:pPr>
      <w:r>
        <w:rPr>
          <w:b/>
          <w:bCs/>
        </w:rPr>
        <w:t>Key assumptions:</w:t>
      </w:r>
      <w:r>
        <w:t xml:space="preserve"> - Average price per unit: €15k (NH₃ and CO/H₂O analyser) and €15k (premium H₂S analyser) - Commercial launch from year N (2027) - Progressive ramp-up </w:t>
      </w:r>
      <w:r>
        <w:lastRenderedPageBreak/>
        <w:t>with staggered product introduction - Sustained growth thanks to the platform effect and range expansion</w:t>
      </w:r>
    </w:p>
    <w:p w:rsidR="00EB2014" w:rsidRDefault="00000000">
      <w:pPr>
        <w:pStyle w:val="Titre3"/>
      </w:pPr>
      <w:bookmarkStart w:id="19" w:name="financial-aspects-global-budget"/>
      <w:bookmarkEnd w:id="18"/>
      <w:r>
        <w:t>Financial Aspects – Global Budget</w:t>
      </w:r>
    </w:p>
    <w:p w:rsidR="00EB2014" w:rsidRDefault="00000000">
      <w:pPr>
        <w:pStyle w:val="FirstParagraph"/>
      </w:pPr>
      <w:r>
        <w:t>The development of the SpectraCore platform requires a structured investment spread over the different development phases. Our budgetary approach favours controlled progression with clear validation milestones.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1324"/>
        <w:gridCol w:w="1804"/>
        <w:gridCol w:w="1443"/>
        <w:gridCol w:w="1804"/>
        <w:gridCol w:w="1924"/>
        <w:gridCol w:w="1323"/>
      </w:tblGrid>
      <w:tr w:rsidR="00EB2014" w:rsidTr="00E07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89" w:type="dxa"/>
          </w:tcPr>
          <w:p w:rsidR="00EB2014" w:rsidRDefault="00000000">
            <w:pPr>
              <w:pStyle w:val="Compact"/>
            </w:pPr>
            <w:r>
              <w:t>Phase</w:t>
            </w:r>
          </w:p>
        </w:tc>
        <w:tc>
          <w:tcPr>
            <w:tcW w:w="1485" w:type="dxa"/>
          </w:tcPr>
          <w:p w:rsidR="00EB2014" w:rsidRDefault="00000000">
            <w:pPr>
              <w:pStyle w:val="Compact"/>
            </w:pPr>
            <w:r>
              <w:t>Pre-study</w:t>
            </w:r>
          </w:p>
        </w:tc>
        <w:tc>
          <w:tcPr>
            <w:tcW w:w="1188" w:type="dxa"/>
          </w:tcPr>
          <w:p w:rsidR="00EB2014" w:rsidRDefault="00000000">
            <w:pPr>
              <w:pStyle w:val="Compact"/>
            </w:pPr>
            <w:r>
              <w:t>Labour</w:t>
            </w:r>
          </w:p>
        </w:tc>
        <w:tc>
          <w:tcPr>
            <w:tcW w:w="1485" w:type="dxa"/>
          </w:tcPr>
          <w:p w:rsidR="00EB2014" w:rsidRDefault="00000000">
            <w:pPr>
              <w:pStyle w:val="Compact"/>
            </w:pPr>
            <w:r>
              <w:t>Prototype</w:t>
            </w:r>
          </w:p>
        </w:tc>
        <w:tc>
          <w:tcPr>
            <w:tcW w:w="1584" w:type="dxa"/>
          </w:tcPr>
          <w:p w:rsidR="00EB2014" w:rsidRDefault="00000000">
            <w:pPr>
              <w:pStyle w:val="Compact"/>
            </w:pPr>
            <w:r>
              <w:t>Demo unit</w:t>
            </w:r>
          </w:p>
        </w:tc>
        <w:tc>
          <w:tcPr>
            <w:tcW w:w="1089" w:type="dxa"/>
          </w:tcPr>
          <w:p w:rsidR="00EB2014" w:rsidRDefault="00000000">
            <w:pPr>
              <w:pStyle w:val="Compact"/>
            </w:pPr>
            <w:r>
              <w:t>Total</w:t>
            </w:r>
          </w:p>
        </w:tc>
      </w:tr>
      <w:tr w:rsidR="00EB2014" w:rsidTr="00E074E4">
        <w:tc>
          <w:tcPr>
            <w:tcW w:w="1089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Budget</w:t>
            </w:r>
          </w:p>
        </w:tc>
        <w:tc>
          <w:tcPr>
            <w:tcW w:w="1485" w:type="dxa"/>
          </w:tcPr>
          <w:p w:rsidR="00EB2014" w:rsidRDefault="00000000">
            <w:pPr>
              <w:pStyle w:val="Compact"/>
            </w:pPr>
            <w:r>
              <w:t>€50k</w:t>
            </w:r>
          </w:p>
        </w:tc>
        <w:tc>
          <w:tcPr>
            <w:tcW w:w="1188" w:type="dxa"/>
          </w:tcPr>
          <w:p w:rsidR="00EB2014" w:rsidRDefault="00000000">
            <w:pPr>
              <w:pStyle w:val="Compact"/>
            </w:pPr>
            <w:r>
              <w:t>€200k</w:t>
            </w:r>
          </w:p>
        </w:tc>
        <w:tc>
          <w:tcPr>
            <w:tcW w:w="1485" w:type="dxa"/>
          </w:tcPr>
          <w:p w:rsidR="00EB2014" w:rsidRDefault="00000000">
            <w:pPr>
              <w:pStyle w:val="Compact"/>
            </w:pPr>
            <w:r>
              <w:t>€35k</w:t>
            </w:r>
          </w:p>
        </w:tc>
        <w:tc>
          <w:tcPr>
            <w:tcW w:w="1584" w:type="dxa"/>
          </w:tcPr>
          <w:p w:rsidR="00EB2014" w:rsidRDefault="00000000">
            <w:pPr>
              <w:pStyle w:val="Compact"/>
            </w:pPr>
            <w:r>
              <w:t>€35k</w:t>
            </w:r>
          </w:p>
        </w:tc>
        <w:tc>
          <w:tcPr>
            <w:tcW w:w="1089" w:type="dxa"/>
          </w:tcPr>
          <w:p w:rsidR="00EB2014" w:rsidRDefault="00000000">
            <w:pPr>
              <w:pStyle w:val="Compact"/>
            </w:pPr>
            <w:r>
              <w:rPr>
                <w:b/>
                <w:bCs/>
              </w:rPr>
              <w:t>€320k</w:t>
            </w:r>
          </w:p>
        </w:tc>
      </w:tr>
    </w:tbl>
    <w:p w:rsidR="00EB2014" w:rsidRDefault="00000000">
      <w:pPr>
        <w:pStyle w:val="Corpsdetexte"/>
      </w:pPr>
      <w:r>
        <w:rPr>
          <w:b/>
          <w:bCs/>
        </w:rPr>
        <w:t>Phase details:</w:t>
      </w:r>
      <w:r>
        <w:t xml:space="preserve"> - </w:t>
      </w:r>
      <w:r>
        <w:rPr>
          <w:b/>
          <w:bCs/>
        </w:rPr>
        <w:t>Pre-study (€50k):</w:t>
      </w:r>
      <w:r>
        <w:t xml:space="preserve"> Theoretical validation, physical modelling, and technical feasibility studies - </w:t>
      </w:r>
      <w:r>
        <w:rPr>
          <w:b/>
          <w:bCs/>
        </w:rPr>
        <w:t>Labour (€200k):</w:t>
      </w:r>
      <w:r>
        <w:t xml:space="preserve"> Software development, electronic design, and system integration - </w:t>
      </w:r>
      <w:r>
        <w:rPr>
          <w:b/>
          <w:bCs/>
        </w:rPr>
        <w:t>Prototype (€35k):</w:t>
      </w:r>
      <w:r>
        <w:t xml:space="preserve"> Manufacture of the first functional prototype and specialised components - </w:t>
      </w:r>
      <w:r>
        <w:rPr>
          <w:b/>
          <w:bCs/>
        </w:rPr>
        <w:t>Demo unit (€35k):</w:t>
      </w:r>
      <w:r>
        <w:t xml:space="preserve"> Production of a demonstration version for client testing</w:t>
      </w:r>
    </w:p>
    <w:p w:rsidR="00EB2014" w:rsidRDefault="00000000">
      <w:pPr>
        <w:pStyle w:val="Corpsdetexte"/>
      </w:pPr>
      <w:r>
        <w:t>This €320k budget covers phase 1 of our roadmap and brings us to full technological validation, positioning the company for subsequent industrialisation phases.</w:t>
      </w:r>
    </w:p>
    <w:p w:rsidR="00EB2014" w:rsidRDefault="00E074E4">
      <w:r>
        <w:rPr>
          <w:noProof/>
        </w:rPr>
      </w:r>
      <w:r w:rsidR="00E074E4">
        <w:rPr>
          <w:noProof/>
        </w:rPr>
        <w:pict>
          <v:rect id="_x0000_i1031" alt="" style="width:453.6pt;height:.05pt;mso-width-percent:0;mso-height-percent:0;mso-width-percent:0;mso-height-percent:0" o:hralign="center" o:hrstd="t" o:hr="t"/>
        </w:pict>
      </w:r>
    </w:p>
    <w:p w:rsidR="00EB2014" w:rsidRDefault="00000000">
      <w:pPr>
        <w:pStyle w:val="Titre2"/>
      </w:pPr>
      <w:bookmarkStart w:id="20" w:name="the-team-and-funding-request"/>
      <w:bookmarkEnd w:id="17"/>
      <w:bookmarkEnd w:id="19"/>
      <w:r>
        <w:t>7. The Team and Funding Request</w:t>
      </w:r>
    </w:p>
    <w:p w:rsidR="00EB2014" w:rsidRDefault="00000000">
      <w:pPr>
        <w:pStyle w:val="Titre3"/>
      </w:pPr>
      <w:bookmarkStart w:id="21" w:name="founding-team"/>
      <w:r>
        <w:t>Founding Team</w:t>
      </w:r>
    </w:p>
    <w:p w:rsidR="00EB2014" w:rsidRDefault="00000000">
      <w:pPr>
        <w:pStyle w:val="FirstParagraph"/>
      </w:pPr>
      <w:r>
        <w:rPr>
          <w:b/>
          <w:bCs/>
        </w:rPr>
        <w:t xml:space="preserve">Emmanuel </w:t>
      </w:r>
      <w:proofErr w:type="spellStart"/>
      <w:r>
        <w:rPr>
          <w:b/>
          <w:bCs/>
        </w:rPr>
        <w:t>Morizot</w:t>
      </w:r>
      <w:proofErr w:type="spellEnd"/>
      <w:r>
        <w:rPr>
          <w:b/>
          <w:bCs/>
        </w:rPr>
        <w:t>:</w:t>
      </w:r>
      <w:r>
        <w:t xml:space="preserve"> 25 years’ experience as a manager in industrial analysis </w:t>
      </w:r>
      <w:r w:rsidR="00EA2B97">
        <w:br/>
      </w:r>
      <w:r>
        <w:rPr>
          <w:b/>
          <w:bCs/>
        </w:rPr>
        <w:t>Ronan Le Meillat:</w:t>
      </w:r>
      <w:r>
        <w:t xml:space="preserve"> 25 years’ experience managing projects combining electronics and software for industry.</w:t>
      </w:r>
    </w:p>
    <w:p w:rsidR="00EB2014" w:rsidRDefault="00000000">
      <w:pPr>
        <w:pStyle w:val="Titre3"/>
      </w:pPr>
      <w:bookmarkStart w:id="22" w:name="funding-request"/>
      <w:bookmarkEnd w:id="21"/>
      <w:r>
        <w:t>Funding Request</w:t>
      </w:r>
    </w:p>
    <w:p w:rsidR="00EB2014" w:rsidRDefault="00000000">
      <w:pPr>
        <w:pStyle w:val="FirstParagraph"/>
      </w:pPr>
      <w:r>
        <w:t>We are seeking funding of €320k to execute phases 1 and 2 of our roadmap. The funds will be allocated as follows:</w:t>
      </w:r>
    </w:p>
    <w:p w:rsidR="00EB201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711700" cy="2540000"/>
            <wp:effectExtent l="0" t="0" r="0" b="0"/>
            <wp:docPr id="46" name="Picture" descr="Diagramm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iagram_4.sv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014" w:rsidRDefault="00000000">
      <w:pPr>
        <w:pStyle w:val="ImageCaption"/>
      </w:pPr>
      <w:r>
        <w:t>Diagramme 5</w:t>
      </w:r>
    </w:p>
    <w:p w:rsidR="00EB2014" w:rsidRDefault="00000000">
      <w:pPr>
        <w:pStyle w:val="Corpsdetexte"/>
      </w:pPr>
      <w:r>
        <w:t>This investment will enable us to overcome the key technological and commercial milestones to position SpectraCore as the future standard in industrial gas analysis.</w:t>
      </w:r>
      <w:bookmarkEnd w:id="0"/>
      <w:bookmarkEnd w:id="20"/>
      <w:bookmarkEnd w:id="22"/>
    </w:p>
    <w:sectPr w:rsidR="00EB2014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F81C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3439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6802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4683272">
    <w:abstractNumId w:val="0"/>
  </w:num>
  <w:num w:numId="2" w16cid:durableId="1436440567">
    <w:abstractNumId w:val="1"/>
  </w:num>
  <w:num w:numId="3" w16cid:durableId="242683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4654050">
    <w:abstractNumId w:val="1"/>
  </w:num>
  <w:num w:numId="5" w16cid:durableId="648553472">
    <w:abstractNumId w:val="1"/>
  </w:num>
  <w:num w:numId="6" w16cid:durableId="2076003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1649778">
    <w:abstractNumId w:val="1"/>
  </w:num>
  <w:num w:numId="8" w16cid:durableId="900017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07063277">
    <w:abstractNumId w:val="1"/>
  </w:num>
  <w:num w:numId="10" w16cid:durableId="1215775905">
    <w:abstractNumId w:val="1"/>
  </w:num>
  <w:num w:numId="11" w16cid:durableId="1351876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9599079">
    <w:abstractNumId w:val="1"/>
  </w:num>
  <w:num w:numId="13" w16cid:durableId="1332223504">
    <w:abstractNumId w:val="1"/>
  </w:num>
  <w:num w:numId="14" w16cid:durableId="881013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123046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014"/>
    <w:rsid w:val="0003395A"/>
    <w:rsid w:val="007F51C8"/>
    <w:rsid w:val="00E074E4"/>
    <w:rsid w:val="00EA2B97"/>
    <w:rsid w:val="00EB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DFE42"/>
  <w15:docId w15:val="{DC3D8811-44AB-6841-BC37-828D3275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1">
    <w:name w:val="Grid Table 1 Light Accent 1"/>
    <w:basedOn w:val="TableauNormal"/>
    <w:uiPriority w:val="46"/>
    <w:rsid w:val="00E074E4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1691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Ronan Le Meillat</cp:lastModifiedBy>
  <cp:revision>4</cp:revision>
  <dcterms:created xsi:type="dcterms:W3CDTF">2025-09-25T16:25:00Z</dcterms:created>
  <dcterms:modified xsi:type="dcterms:W3CDTF">2025-09-25T16:28:00Z</dcterms:modified>
</cp:coreProperties>
</file>