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CF390" w14:textId="77777777" w:rsidR="00381E65" w:rsidRDefault="00381E65" w:rsidP="00381E65">
      <w:pPr>
        <w:rPr>
          <w:rFonts w:hint="eastAsia"/>
        </w:rPr>
      </w:pPr>
      <w:r>
        <w:rPr>
          <w:rFonts w:hint="eastAsia"/>
        </w:rPr>
        <w:t>会议主题：国企装修合同与债权转让合</w:t>
      </w:r>
      <w:proofErr w:type="gramStart"/>
      <w:r>
        <w:rPr>
          <w:rFonts w:hint="eastAsia"/>
        </w:rPr>
        <w:t>规</w:t>
      </w:r>
      <w:proofErr w:type="gramEnd"/>
      <w:r>
        <w:rPr>
          <w:rFonts w:hint="eastAsia"/>
        </w:rPr>
        <w:t>性咨询</w:t>
      </w:r>
    </w:p>
    <w:p w14:paraId="7048C5EF" w14:textId="77777777" w:rsidR="00381E65" w:rsidRDefault="00381E65" w:rsidP="00381E65">
      <w:pPr>
        <w:rPr>
          <w:rFonts w:hint="eastAsia"/>
        </w:rPr>
      </w:pPr>
      <w:r>
        <w:rPr>
          <w:rFonts w:hint="eastAsia"/>
        </w:rPr>
        <w:t>发言人：郑凯、</w:t>
      </w:r>
      <w:proofErr w:type="spellStart"/>
      <w:r>
        <w:rPr>
          <w:rFonts w:hint="eastAsia"/>
        </w:rPr>
        <w:t>sansunny</w:t>
      </w:r>
      <w:proofErr w:type="spellEnd"/>
    </w:p>
    <w:p w14:paraId="32DE4DF2" w14:textId="77777777" w:rsidR="00381E65" w:rsidRDefault="00381E65" w:rsidP="00381E65">
      <w:pPr>
        <w:rPr>
          <w:rFonts w:hint="eastAsia"/>
        </w:rPr>
      </w:pPr>
      <w:r>
        <w:rPr>
          <w:rFonts w:hint="eastAsia"/>
        </w:rPr>
        <w:t>会议摘要：郑凯就国企装修合同中“搭便车”高工资的合</w:t>
      </w:r>
      <w:proofErr w:type="gramStart"/>
      <w:r>
        <w:rPr>
          <w:rFonts w:hint="eastAsia"/>
        </w:rPr>
        <w:t>规</w:t>
      </w:r>
      <w:proofErr w:type="gramEnd"/>
      <w:r>
        <w:rPr>
          <w:rFonts w:hint="eastAsia"/>
        </w:rPr>
        <w:t>性及债权转让条件进行了咨询，强调需明确合同内涵以规避风险，并建议将国企合同作为第三方签约的范本。</w:t>
      </w:r>
    </w:p>
    <w:p w14:paraId="15611AF4" w14:textId="77777777" w:rsidR="00381E65" w:rsidRDefault="00381E65" w:rsidP="00381E65">
      <w:pPr>
        <w:rPr>
          <w:rFonts w:hint="eastAsia"/>
        </w:rPr>
      </w:pPr>
      <w:r>
        <w:rPr>
          <w:rFonts w:hint="eastAsia"/>
        </w:rPr>
        <w:t>---</w:t>
      </w:r>
    </w:p>
    <w:p w14:paraId="4953B48B" w14:textId="77777777" w:rsidR="00381E65" w:rsidRDefault="00381E65" w:rsidP="00381E65">
      <w:pPr>
        <w:rPr>
          <w:rFonts w:hint="eastAsia"/>
        </w:rPr>
      </w:pPr>
      <w:r>
        <w:rPr>
          <w:rFonts w:hint="eastAsia"/>
        </w:rPr>
        <w:t>一、合同合</w:t>
      </w:r>
      <w:proofErr w:type="gramStart"/>
      <w:r>
        <w:rPr>
          <w:rFonts w:hint="eastAsia"/>
        </w:rPr>
        <w:t>规</w:t>
      </w:r>
      <w:proofErr w:type="gramEnd"/>
      <w:r>
        <w:rPr>
          <w:rFonts w:hint="eastAsia"/>
        </w:rPr>
        <w:t>性与债权转让机制</w:t>
      </w:r>
    </w:p>
    <w:p w14:paraId="2B42114A" w14:textId="77777777" w:rsidR="00381E65" w:rsidRDefault="00381E65" w:rsidP="00381E65">
      <w:pPr>
        <w:rPr>
          <w:rFonts w:hint="eastAsia"/>
        </w:rPr>
      </w:pPr>
      <w:r>
        <w:rPr>
          <w:rFonts w:hint="eastAsia"/>
        </w:rPr>
        <w:t>针对国企装修项目中“搭便车”支付高工资的现象，会议从合同效力与债权形成条件两个维度进行了分析：</w:t>
      </w:r>
    </w:p>
    <w:p w14:paraId="209E00BA" w14:textId="77777777" w:rsidR="00381E65" w:rsidRDefault="00381E65" w:rsidP="00381E65">
      <w:pPr>
        <w:rPr>
          <w:rFonts w:hint="eastAsia"/>
        </w:rPr>
      </w:pPr>
      <w:r>
        <w:rPr>
          <w:rFonts w:hint="eastAsia"/>
        </w:rPr>
        <w:t>1. 合同内涵与效力界定</w:t>
      </w:r>
    </w:p>
    <w:p w14:paraId="688EA5ED" w14:textId="77777777" w:rsidR="00381E65" w:rsidRDefault="00381E65" w:rsidP="00381E65">
      <w:pPr>
        <w:rPr>
          <w:rFonts w:hint="eastAsia"/>
        </w:rPr>
      </w:pPr>
      <w:r>
        <w:rPr>
          <w:rFonts w:hint="eastAsia"/>
        </w:rPr>
        <w:t>核心风险点识别：郑凯指出，当前面临的核心问题在于国企与SA（服务协议）的签约深度，即合同条款的具体内涵如何描述，这直接决定了后续操作的合</w:t>
      </w:r>
      <w:proofErr w:type="gramStart"/>
      <w:r>
        <w:rPr>
          <w:rFonts w:hint="eastAsia"/>
        </w:rPr>
        <w:t>规</w:t>
      </w:r>
      <w:proofErr w:type="gramEnd"/>
      <w:r>
        <w:rPr>
          <w:rFonts w:hint="eastAsia"/>
        </w:rPr>
        <w:t>性。</w:t>
      </w:r>
    </w:p>
    <w:p w14:paraId="43806471" w14:textId="77777777" w:rsidR="00381E65" w:rsidRDefault="00381E65" w:rsidP="00381E65">
      <w:pPr>
        <w:rPr>
          <w:rFonts w:hint="eastAsia"/>
        </w:rPr>
      </w:pPr>
      <w:r>
        <w:rPr>
          <w:rFonts w:hint="eastAsia"/>
        </w:rPr>
        <w:t>合同范本对齐：为避免后续与资方或装修公司对接时出现分歧，郑凯建议在签约阶段必须明确将国企认可的合同范本作为依据，确保各方对条款理解一致。</w:t>
      </w:r>
    </w:p>
    <w:p w14:paraId="2F9A19BF" w14:textId="77777777" w:rsidR="00381E65" w:rsidRDefault="00381E65" w:rsidP="00381E65">
      <w:pPr>
        <w:rPr>
          <w:rFonts w:hint="eastAsia"/>
        </w:rPr>
      </w:pPr>
      <w:r>
        <w:rPr>
          <w:rFonts w:hint="eastAsia"/>
        </w:rPr>
        <w:t>2. 债权形成与转让条件</w:t>
      </w:r>
    </w:p>
    <w:p w14:paraId="45DA6DEE" w14:textId="77777777" w:rsidR="00381E65" w:rsidRDefault="00381E65" w:rsidP="00381E65">
      <w:pPr>
        <w:rPr>
          <w:rFonts w:hint="eastAsia"/>
        </w:rPr>
      </w:pPr>
      <w:r>
        <w:rPr>
          <w:rFonts w:hint="eastAsia"/>
        </w:rPr>
        <w:t>付款条件触发机制：郑凯强调，只有在“真正的债权人验收通过”且“达到付款条件”后，债权才正式形成，此时才能进行债权转让操作。</w:t>
      </w:r>
    </w:p>
    <w:p w14:paraId="509B80DB" w14:textId="67B8307B" w:rsidR="003A262A" w:rsidRDefault="00381E65" w:rsidP="00381E65">
      <w:r>
        <w:rPr>
          <w:rFonts w:hint="eastAsia"/>
        </w:rPr>
        <w:t>操作逻辑确认：明确了“债权形成”是“转让”的前提，即必须先满足合同约定的验收与付款标准，才能启动后续的转让流程。</w:t>
      </w:r>
    </w:p>
    <w:p w14:paraId="29EF10DA" w14:textId="77777777" w:rsidR="00381E65" w:rsidRDefault="00381E65" w:rsidP="00381E65">
      <w:pPr>
        <w:rPr>
          <w:rFonts w:hint="eastAsia"/>
        </w:rPr>
      </w:pPr>
      <w:r>
        <w:rPr>
          <w:rFonts w:hint="eastAsia"/>
        </w:rPr>
        <w:t>集中式公寓装修款应收账款法律结构研讨会</w:t>
      </w:r>
    </w:p>
    <w:p w14:paraId="536644A0" w14:textId="77777777" w:rsidR="00381E65" w:rsidRDefault="00381E65" w:rsidP="00381E65">
      <w:pPr>
        <w:rPr>
          <w:rFonts w:hint="eastAsia"/>
        </w:rPr>
      </w:pPr>
      <w:r>
        <w:rPr>
          <w:rFonts w:hint="eastAsia"/>
        </w:rPr>
        <w:t>发言人：郑凯、陈建刚-大成律所、</w:t>
      </w:r>
      <w:proofErr w:type="spellStart"/>
      <w:r>
        <w:rPr>
          <w:rFonts w:hint="eastAsia"/>
        </w:rPr>
        <w:t>sansunny</w:t>
      </w:r>
      <w:proofErr w:type="spellEnd"/>
      <w:r>
        <w:rPr>
          <w:rFonts w:hint="eastAsia"/>
        </w:rPr>
        <w:t>、常生智</w:t>
      </w:r>
    </w:p>
    <w:p w14:paraId="15638844" w14:textId="77777777" w:rsidR="00381E65" w:rsidRDefault="00381E65" w:rsidP="00381E65">
      <w:pPr>
        <w:rPr>
          <w:rFonts w:hint="eastAsia"/>
        </w:rPr>
      </w:pPr>
      <w:r>
        <w:rPr>
          <w:rFonts w:hint="eastAsia"/>
        </w:rPr>
        <w:t>会议摘要：针对杭州集中式公寓项目中装修款应收账款的法律效力问题，各方就 SPV 无资质承揽风险、显名代理模式及三</w:t>
      </w:r>
      <w:proofErr w:type="gramStart"/>
      <w:r>
        <w:rPr>
          <w:rFonts w:hint="eastAsia"/>
        </w:rPr>
        <w:t>方合同</w:t>
      </w:r>
      <w:proofErr w:type="gramEnd"/>
      <w:r>
        <w:rPr>
          <w:rFonts w:hint="eastAsia"/>
        </w:rPr>
        <w:t>结构进行了深入探讨，旨在通过法律路径锁定国企付款义务以保障资产安全。</w:t>
      </w:r>
    </w:p>
    <w:p w14:paraId="266F5FE3" w14:textId="77777777" w:rsidR="00381E65" w:rsidRDefault="00381E65" w:rsidP="00381E65">
      <w:pPr>
        <w:rPr>
          <w:rFonts w:hint="eastAsia"/>
        </w:rPr>
      </w:pPr>
      <w:r>
        <w:rPr>
          <w:rFonts w:hint="eastAsia"/>
        </w:rPr>
        <w:t>---</w:t>
      </w:r>
    </w:p>
    <w:p w14:paraId="19BE505F" w14:textId="77777777" w:rsidR="00381E65" w:rsidRDefault="00381E65" w:rsidP="00381E65">
      <w:pPr>
        <w:rPr>
          <w:rFonts w:hint="eastAsia"/>
        </w:rPr>
      </w:pPr>
      <w:r>
        <w:rPr>
          <w:rFonts w:hint="eastAsia"/>
        </w:rPr>
        <w:t>一、项目背景与核心诉求</w:t>
      </w:r>
    </w:p>
    <w:p w14:paraId="351E1C3D" w14:textId="77777777" w:rsidR="00381E65" w:rsidRDefault="00381E65" w:rsidP="00381E65">
      <w:pPr>
        <w:rPr>
          <w:rFonts w:hint="eastAsia"/>
        </w:rPr>
      </w:pPr>
      <w:r>
        <w:rPr>
          <w:rFonts w:hint="eastAsia"/>
        </w:rPr>
        <w:t>会议首先明确了杭州项目的特殊性及业务方的</w:t>
      </w:r>
      <w:proofErr w:type="gramStart"/>
      <w:r>
        <w:rPr>
          <w:rFonts w:hint="eastAsia"/>
        </w:rPr>
        <w:t>核心风控逻辑</w:t>
      </w:r>
      <w:proofErr w:type="gramEnd"/>
      <w:r>
        <w:rPr>
          <w:rFonts w:hint="eastAsia"/>
        </w:rPr>
        <w:t>：</w:t>
      </w:r>
    </w:p>
    <w:p w14:paraId="5F2E0DD3" w14:textId="77777777" w:rsidR="00381E65" w:rsidRDefault="00381E65" w:rsidP="00381E65">
      <w:pPr>
        <w:rPr>
          <w:rFonts w:hint="eastAsia"/>
        </w:rPr>
      </w:pPr>
      <w:r>
        <w:rPr>
          <w:rFonts w:hint="eastAsia"/>
        </w:rPr>
        <w:t>1. 杭州项目模式特殊性</w:t>
      </w:r>
    </w:p>
    <w:p w14:paraId="04D5444D" w14:textId="77777777" w:rsidR="00381E65" w:rsidRDefault="00381E65" w:rsidP="00381E65">
      <w:pPr>
        <w:rPr>
          <w:rFonts w:hint="eastAsia"/>
        </w:rPr>
      </w:pPr>
      <w:r>
        <w:rPr>
          <w:rFonts w:hint="eastAsia"/>
        </w:rPr>
        <w:t>国企承担装修成本：区别于南京项目，杭州地方国企明确愿意在协议中承担装修成本，且</w:t>
      </w:r>
      <w:proofErr w:type="gramStart"/>
      <w:r>
        <w:rPr>
          <w:rFonts w:hint="eastAsia"/>
        </w:rPr>
        <w:t>该成本</w:t>
      </w:r>
      <w:proofErr w:type="gramEnd"/>
      <w:r>
        <w:rPr>
          <w:rFonts w:hint="eastAsia"/>
        </w:rPr>
        <w:t>可与托管服务费合并走一次流程，无需单独招投标。</w:t>
      </w:r>
    </w:p>
    <w:p w14:paraId="04A9FFFD" w14:textId="77777777" w:rsidR="00381E65" w:rsidRDefault="00381E65" w:rsidP="00381E65">
      <w:pPr>
        <w:rPr>
          <w:rFonts w:hint="eastAsia"/>
        </w:rPr>
      </w:pPr>
      <w:r>
        <w:rPr>
          <w:rFonts w:hint="eastAsia"/>
        </w:rPr>
        <w:t>SPV 架构设置：出于贝壳上市公司并表考虑，中间需设立贝壳持股 20% 的 SPV 公司作为签约主体，负责与</w:t>
      </w:r>
      <w:proofErr w:type="gramStart"/>
      <w:r>
        <w:rPr>
          <w:rFonts w:hint="eastAsia"/>
        </w:rPr>
        <w:t>国企签署</w:t>
      </w:r>
      <w:proofErr w:type="gramEnd"/>
      <w:r>
        <w:rPr>
          <w:rFonts w:hint="eastAsia"/>
        </w:rPr>
        <w:t>包含装修及托管的一体化协议。</w:t>
      </w:r>
    </w:p>
    <w:p w14:paraId="08CE415D" w14:textId="77777777" w:rsidR="00381E65" w:rsidRDefault="00381E65" w:rsidP="00381E65">
      <w:pPr>
        <w:rPr>
          <w:rFonts w:hint="eastAsia"/>
        </w:rPr>
      </w:pPr>
      <w:r>
        <w:rPr>
          <w:rFonts w:hint="eastAsia"/>
        </w:rPr>
        <w:t>2. 业务</w:t>
      </w:r>
      <w:proofErr w:type="gramStart"/>
      <w:r>
        <w:rPr>
          <w:rFonts w:hint="eastAsia"/>
        </w:rPr>
        <w:t>风控核心</w:t>
      </w:r>
      <w:proofErr w:type="gramEnd"/>
      <w:r>
        <w:rPr>
          <w:rFonts w:hint="eastAsia"/>
        </w:rPr>
        <w:t>逻辑</w:t>
      </w:r>
    </w:p>
    <w:p w14:paraId="6BAE45F4" w14:textId="77777777" w:rsidR="00381E65" w:rsidRDefault="00381E65" w:rsidP="00381E65">
      <w:pPr>
        <w:rPr>
          <w:rFonts w:hint="eastAsia"/>
        </w:rPr>
      </w:pPr>
      <w:r>
        <w:rPr>
          <w:rFonts w:hint="eastAsia"/>
        </w:rPr>
        <w:t>锁定业主应付账款：业务方强调必须明确业主（国企）知晓并承诺有一笔有效的应付账款，以此作为</w:t>
      </w:r>
      <w:proofErr w:type="gramStart"/>
      <w:r>
        <w:rPr>
          <w:rFonts w:hint="eastAsia"/>
        </w:rPr>
        <w:t>底层风控基础</w:t>
      </w:r>
      <w:proofErr w:type="gramEnd"/>
      <w:r>
        <w:rPr>
          <w:rFonts w:hint="eastAsia"/>
        </w:rPr>
        <w:t>，而非单纯依赖 SPV 信用。</w:t>
      </w:r>
    </w:p>
    <w:p w14:paraId="17BE9230" w14:textId="77777777" w:rsidR="00381E65" w:rsidRDefault="00381E65" w:rsidP="00381E65">
      <w:pPr>
        <w:rPr>
          <w:rFonts w:hint="eastAsia"/>
        </w:rPr>
      </w:pPr>
      <w:r>
        <w:rPr>
          <w:rFonts w:hint="eastAsia"/>
        </w:rPr>
        <w:t>应收</w:t>
      </w:r>
      <w:proofErr w:type="gramStart"/>
      <w:r>
        <w:rPr>
          <w:rFonts w:hint="eastAsia"/>
        </w:rPr>
        <w:t>账款受</w:t>
      </w:r>
      <w:proofErr w:type="gramEnd"/>
      <w:r>
        <w:rPr>
          <w:rFonts w:hint="eastAsia"/>
        </w:rPr>
        <w:t>让路径：旨在通过受让 SPV 持有的对国企的应收账款，实现资金回笼，但前提是该笔债权在法律上具有确定性和有效性。</w:t>
      </w:r>
    </w:p>
    <w:p w14:paraId="04FAE853" w14:textId="77777777" w:rsidR="00381E65" w:rsidRDefault="00381E65" w:rsidP="00381E65">
      <w:pPr>
        <w:rPr>
          <w:rFonts w:hint="eastAsia"/>
        </w:rPr>
      </w:pPr>
      <w:r>
        <w:rPr>
          <w:rFonts w:hint="eastAsia"/>
        </w:rPr>
        <w:t>二、法律风险与资质合</w:t>
      </w:r>
      <w:proofErr w:type="gramStart"/>
      <w:r>
        <w:rPr>
          <w:rFonts w:hint="eastAsia"/>
        </w:rPr>
        <w:t>规</w:t>
      </w:r>
      <w:proofErr w:type="gramEnd"/>
      <w:r>
        <w:rPr>
          <w:rFonts w:hint="eastAsia"/>
        </w:rPr>
        <w:t>性评估</w:t>
      </w:r>
    </w:p>
    <w:p w14:paraId="28AF6410" w14:textId="77777777" w:rsidR="00381E65" w:rsidRDefault="00381E65" w:rsidP="00381E65">
      <w:pPr>
        <w:rPr>
          <w:rFonts w:hint="eastAsia"/>
        </w:rPr>
      </w:pPr>
      <w:r>
        <w:rPr>
          <w:rFonts w:hint="eastAsia"/>
        </w:rPr>
        <w:t>针对 SPV 公司作为签约主体的法律效力，会议进行了详细的风险剖析：</w:t>
      </w:r>
    </w:p>
    <w:p w14:paraId="6B9E7E38" w14:textId="77777777" w:rsidR="00381E65" w:rsidRDefault="00381E65" w:rsidP="00381E65">
      <w:pPr>
        <w:rPr>
          <w:rFonts w:hint="eastAsia"/>
        </w:rPr>
      </w:pPr>
      <w:r>
        <w:rPr>
          <w:rFonts w:hint="eastAsia"/>
        </w:rPr>
        <w:t>1. 资质缺失导致合同效力瑕疵</w:t>
      </w:r>
    </w:p>
    <w:p w14:paraId="3A5D2454" w14:textId="77777777" w:rsidR="00381E65" w:rsidRDefault="00381E65" w:rsidP="00381E65">
      <w:pPr>
        <w:rPr>
          <w:rFonts w:hint="eastAsia"/>
        </w:rPr>
      </w:pPr>
      <w:proofErr w:type="spellStart"/>
      <w:r>
        <w:rPr>
          <w:rFonts w:hint="eastAsia"/>
        </w:rPr>
        <w:t>ToB</w:t>
      </w:r>
      <w:proofErr w:type="spellEnd"/>
      <w:r>
        <w:rPr>
          <w:rFonts w:hint="eastAsia"/>
        </w:rPr>
        <w:t xml:space="preserve"> 业务资质要求：陈建刚律师指出，集中式公寓装修属于 </w:t>
      </w:r>
      <w:proofErr w:type="spellStart"/>
      <w:r>
        <w:rPr>
          <w:rFonts w:hint="eastAsia"/>
        </w:rPr>
        <w:t>ToB</w:t>
      </w:r>
      <w:proofErr w:type="spellEnd"/>
      <w:r>
        <w:rPr>
          <w:rFonts w:hint="eastAsia"/>
        </w:rPr>
        <w:t xml:space="preserve"> 业务，必须持有《建筑业企业资质证书》，而 SPV 公司通常不具备该资质。</w:t>
      </w:r>
    </w:p>
    <w:p w14:paraId="22477944" w14:textId="77777777" w:rsidR="00381E65" w:rsidRDefault="00381E65" w:rsidP="00381E65">
      <w:pPr>
        <w:rPr>
          <w:rFonts w:hint="eastAsia"/>
        </w:rPr>
      </w:pPr>
      <w:r>
        <w:rPr>
          <w:rFonts w:hint="eastAsia"/>
        </w:rPr>
        <w:t>合同无效风险：若 SPV 无资质签署装修合同，根据司法解释，该合同可能被认定为无效，导致应收账款基础不成立。</w:t>
      </w:r>
    </w:p>
    <w:p w14:paraId="2B03FBDF" w14:textId="77777777" w:rsidR="00381E65" w:rsidRDefault="00381E65" w:rsidP="00381E65">
      <w:pPr>
        <w:rPr>
          <w:rFonts w:hint="eastAsia"/>
        </w:rPr>
      </w:pPr>
      <w:r>
        <w:rPr>
          <w:rFonts w:hint="eastAsia"/>
        </w:rPr>
        <w:t>2. 法律关系不稳定性</w:t>
      </w:r>
    </w:p>
    <w:p w14:paraId="52E26F81" w14:textId="77777777" w:rsidR="00381E65" w:rsidRDefault="00381E65" w:rsidP="00381E65">
      <w:pPr>
        <w:rPr>
          <w:rFonts w:hint="eastAsia"/>
        </w:rPr>
      </w:pPr>
      <w:r>
        <w:rPr>
          <w:rFonts w:hint="eastAsia"/>
        </w:rPr>
        <w:lastRenderedPageBreak/>
        <w:t>委托代建模式的模糊性：若采用委托代建模式，SPV 作为代建方，付款义务主体在法律上存在争议，可能导致信托受让的债权不稳定。</w:t>
      </w:r>
    </w:p>
    <w:p w14:paraId="53DC8B5E" w14:textId="77777777" w:rsidR="00381E65" w:rsidRDefault="00381E65" w:rsidP="00381E65">
      <w:pPr>
        <w:rPr>
          <w:rFonts w:hint="eastAsia"/>
        </w:rPr>
      </w:pPr>
      <w:r>
        <w:rPr>
          <w:rFonts w:hint="eastAsia"/>
        </w:rPr>
        <w:t>税费与责任错配：若 SPV 直接收取装修款而非服务费，将面临更高的税费成本，且难以将付款义务穿透至国企。</w:t>
      </w:r>
    </w:p>
    <w:p w14:paraId="4EDB7761" w14:textId="77777777" w:rsidR="00381E65" w:rsidRDefault="00381E65" w:rsidP="00381E65">
      <w:pPr>
        <w:rPr>
          <w:rFonts w:hint="eastAsia"/>
        </w:rPr>
      </w:pPr>
      <w:r>
        <w:rPr>
          <w:rFonts w:hint="eastAsia"/>
        </w:rPr>
        <w:t>三、解决方案与结构设计探讨</w:t>
      </w:r>
    </w:p>
    <w:p w14:paraId="547FA319" w14:textId="77777777" w:rsidR="00381E65" w:rsidRDefault="00381E65" w:rsidP="00381E65">
      <w:pPr>
        <w:rPr>
          <w:rFonts w:hint="eastAsia"/>
        </w:rPr>
      </w:pPr>
      <w:r>
        <w:rPr>
          <w:rFonts w:hint="eastAsia"/>
        </w:rPr>
        <w:t>为解决上述风险，会议提出了多种备选法律结构方案并进行推演：</w:t>
      </w:r>
    </w:p>
    <w:p w14:paraId="3FA0CE46" w14:textId="77777777" w:rsidR="00381E65" w:rsidRDefault="00381E65" w:rsidP="00381E65">
      <w:pPr>
        <w:rPr>
          <w:rFonts w:hint="eastAsia"/>
        </w:rPr>
      </w:pPr>
      <w:r>
        <w:rPr>
          <w:rFonts w:hint="eastAsia"/>
        </w:rPr>
        <w:t>1. 显名代理模式</w:t>
      </w:r>
    </w:p>
    <w:p w14:paraId="17162541" w14:textId="77777777" w:rsidR="00381E65" w:rsidRDefault="00381E65" w:rsidP="00381E65">
      <w:pPr>
        <w:rPr>
          <w:rFonts w:hint="eastAsia"/>
        </w:rPr>
      </w:pPr>
      <w:r>
        <w:rPr>
          <w:rFonts w:hint="eastAsia"/>
        </w:rPr>
        <w:t>SPV 作为代理人：建议 SPV 公司作为国企的代理人，在装修合同中明确披露代理关系，使合同直接约束国企与装修公司。</w:t>
      </w:r>
    </w:p>
    <w:p w14:paraId="479FEF93" w14:textId="77777777" w:rsidR="00381E65" w:rsidRDefault="00381E65" w:rsidP="00381E65">
      <w:pPr>
        <w:rPr>
          <w:rFonts w:hint="eastAsia"/>
        </w:rPr>
      </w:pPr>
      <w:r>
        <w:rPr>
          <w:rFonts w:hint="eastAsia"/>
        </w:rPr>
        <w:t>穿透至业主信用：此模式旨在利用合同相对性原理，将最终的付款义务穿透锁定在国企主体上，增强债权确定性。</w:t>
      </w:r>
    </w:p>
    <w:p w14:paraId="5DB6C6BF" w14:textId="77777777" w:rsidR="00381E65" w:rsidRDefault="00381E65" w:rsidP="00381E65">
      <w:pPr>
        <w:rPr>
          <w:rFonts w:hint="eastAsia"/>
        </w:rPr>
      </w:pPr>
      <w:r>
        <w:rPr>
          <w:rFonts w:hint="eastAsia"/>
        </w:rPr>
        <w:t>2. 三</w:t>
      </w:r>
      <w:proofErr w:type="gramStart"/>
      <w:r>
        <w:rPr>
          <w:rFonts w:hint="eastAsia"/>
        </w:rPr>
        <w:t>方合同</w:t>
      </w:r>
      <w:proofErr w:type="gramEnd"/>
      <w:r>
        <w:rPr>
          <w:rFonts w:hint="eastAsia"/>
        </w:rPr>
        <w:t>结构</w:t>
      </w:r>
    </w:p>
    <w:p w14:paraId="47F38040" w14:textId="77777777" w:rsidR="00381E65" w:rsidRDefault="00381E65" w:rsidP="00381E65">
      <w:pPr>
        <w:rPr>
          <w:rFonts w:hint="eastAsia"/>
        </w:rPr>
      </w:pPr>
      <w:r>
        <w:rPr>
          <w:rFonts w:hint="eastAsia"/>
        </w:rPr>
        <w:t>直接锁定三方关系：建议签署三方协议，明确业主（国企）、SPV（服务方/代理人）及装修公司之间的关系，直接确立业主对装修公司的付款义务。</w:t>
      </w:r>
    </w:p>
    <w:p w14:paraId="638C028C" w14:textId="77777777" w:rsidR="00381E65" w:rsidRDefault="00381E65" w:rsidP="00381E65">
      <w:pPr>
        <w:rPr>
          <w:rFonts w:hint="eastAsia"/>
        </w:rPr>
      </w:pPr>
      <w:r>
        <w:rPr>
          <w:rFonts w:hint="eastAsia"/>
        </w:rPr>
        <w:t>避免 SPV 税务风险：该结构可避免 SPV 因直接收取装修款而产生的高额税费，同时确保底层法律关系清晰。</w:t>
      </w:r>
    </w:p>
    <w:p w14:paraId="0D4A92E6" w14:textId="77777777" w:rsidR="00381E65" w:rsidRDefault="00381E65" w:rsidP="00381E65">
      <w:pPr>
        <w:rPr>
          <w:rFonts w:hint="eastAsia"/>
        </w:rPr>
      </w:pPr>
      <w:r>
        <w:rPr>
          <w:rFonts w:hint="eastAsia"/>
        </w:rPr>
        <w:t>3. 现金流隔离与</w:t>
      </w:r>
      <w:proofErr w:type="gramStart"/>
      <w:r>
        <w:rPr>
          <w:rFonts w:hint="eastAsia"/>
        </w:rPr>
        <w:t>抵销</w:t>
      </w:r>
      <w:proofErr w:type="gramEnd"/>
      <w:r>
        <w:rPr>
          <w:rFonts w:hint="eastAsia"/>
        </w:rPr>
        <w:t>风险防范</w:t>
      </w:r>
    </w:p>
    <w:p w14:paraId="00F23376" w14:textId="77777777" w:rsidR="00381E65" w:rsidRDefault="00381E65" w:rsidP="00381E65">
      <w:pPr>
        <w:rPr>
          <w:rFonts w:hint="eastAsia"/>
        </w:rPr>
      </w:pPr>
      <w:r>
        <w:rPr>
          <w:rFonts w:hint="eastAsia"/>
        </w:rPr>
        <w:t>净现金流测算：针对国企同时享有租金收益权和承担装修付款义务的情况，需明确现金</w:t>
      </w:r>
      <w:proofErr w:type="gramStart"/>
      <w:r>
        <w:rPr>
          <w:rFonts w:hint="eastAsia"/>
        </w:rPr>
        <w:t>流分配</w:t>
      </w:r>
      <w:proofErr w:type="gramEnd"/>
      <w:r>
        <w:rPr>
          <w:rFonts w:hint="eastAsia"/>
        </w:rPr>
        <w:t>顺序，优先保障装修款回收。</w:t>
      </w:r>
    </w:p>
    <w:p w14:paraId="66ACE84B" w14:textId="77777777" w:rsidR="00381E65" w:rsidRDefault="00381E65" w:rsidP="00381E65">
      <w:pPr>
        <w:rPr>
          <w:rFonts w:hint="eastAsia"/>
        </w:rPr>
      </w:pPr>
      <w:proofErr w:type="gramStart"/>
      <w:r>
        <w:rPr>
          <w:rFonts w:hint="eastAsia"/>
        </w:rPr>
        <w:t>抵销</w:t>
      </w:r>
      <w:proofErr w:type="gramEnd"/>
      <w:r>
        <w:rPr>
          <w:rFonts w:hint="eastAsia"/>
        </w:rPr>
        <w:t>权风险：需在协议中设置条款，防止国企利用租金收益权对装修款支付义务行使</w:t>
      </w:r>
      <w:proofErr w:type="gramStart"/>
      <w:r>
        <w:rPr>
          <w:rFonts w:hint="eastAsia"/>
        </w:rPr>
        <w:t>抵销</w:t>
      </w:r>
      <w:proofErr w:type="gramEnd"/>
      <w:r>
        <w:rPr>
          <w:rFonts w:hint="eastAsia"/>
        </w:rPr>
        <w:t>权。</w:t>
      </w:r>
    </w:p>
    <w:p w14:paraId="12586875" w14:textId="77777777" w:rsidR="00381E65" w:rsidRDefault="00381E65" w:rsidP="00381E65">
      <w:pPr>
        <w:rPr>
          <w:rFonts w:hint="eastAsia"/>
        </w:rPr>
      </w:pPr>
      <w:r>
        <w:rPr>
          <w:rFonts w:hint="eastAsia"/>
        </w:rPr>
        <w:t>四、后续行动方向</w:t>
      </w:r>
    </w:p>
    <w:p w14:paraId="64ABFBF6" w14:textId="77777777" w:rsidR="00381E65" w:rsidRDefault="00381E65" w:rsidP="00381E65">
      <w:pPr>
        <w:rPr>
          <w:rFonts w:hint="eastAsia"/>
        </w:rPr>
      </w:pPr>
      <w:r>
        <w:rPr>
          <w:rFonts w:hint="eastAsia"/>
        </w:rPr>
        <w:t>1. 法律结构确认</w:t>
      </w:r>
    </w:p>
    <w:p w14:paraId="34EDF3B2" w14:textId="77777777" w:rsidR="00381E65" w:rsidRDefault="00381E65" w:rsidP="00381E65">
      <w:pPr>
        <w:rPr>
          <w:rFonts w:hint="eastAsia"/>
        </w:rPr>
      </w:pPr>
      <w:r>
        <w:rPr>
          <w:rFonts w:hint="eastAsia"/>
        </w:rPr>
        <w:t>明确授权文件：无论采用何种模式，必须确保国企出具合法有效的授权文件，明确 SPV 的代理权限及付款义务归属。</w:t>
      </w:r>
    </w:p>
    <w:p w14:paraId="27AAB9A6" w14:textId="77777777" w:rsidR="00381E65" w:rsidRDefault="00381E65" w:rsidP="00381E65">
      <w:pPr>
        <w:rPr>
          <w:rFonts w:hint="eastAsia"/>
        </w:rPr>
      </w:pPr>
      <w:r>
        <w:rPr>
          <w:rFonts w:hint="eastAsia"/>
        </w:rPr>
        <w:t>合同条款设计：需在合同中固化“装修成本由国企承担”的条款，并尽可能将单平米造价及成本上限写入合同。</w:t>
      </w:r>
    </w:p>
    <w:p w14:paraId="5BA0E1CE" w14:textId="77777777" w:rsidR="00381E65" w:rsidRDefault="00381E65" w:rsidP="00381E65">
      <w:pPr>
        <w:rPr>
          <w:rFonts w:hint="eastAsia"/>
        </w:rPr>
      </w:pPr>
      <w:r>
        <w:rPr>
          <w:rFonts w:hint="eastAsia"/>
        </w:rPr>
        <w:t>2. 业务推进策略</w:t>
      </w:r>
    </w:p>
    <w:p w14:paraId="46038722" w14:textId="77777777" w:rsidR="00381E65" w:rsidRDefault="00381E65" w:rsidP="00381E65">
      <w:pPr>
        <w:rPr>
          <w:rFonts w:hint="eastAsia"/>
        </w:rPr>
      </w:pPr>
      <w:r>
        <w:rPr>
          <w:rFonts w:hint="eastAsia"/>
        </w:rPr>
        <w:t>主体信用绑定：确认必须绑定国企主体信用，若无法通过法律结构实现穿透，需考虑引入贝壳主体信用兜底。</w:t>
      </w:r>
    </w:p>
    <w:p w14:paraId="56E24B57" w14:textId="10640164" w:rsidR="00381E65" w:rsidRDefault="00381E65" w:rsidP="00381E65">
      <w:pPr>
        <w:rPr>
          <w:rFonts w:hint="eastAsia"/>
        </w:rPr>
      </w:pPr>
      <w:r>
        <w:rPr>
          <w:rFonts w:hint="eastAsia"/>
        </w:rPr>
        <w:t>内部流程对齐：需进一步核实国企内部关于代理或三方合同签署的审批流程及合规性要求。</w:t>
      </w:r>
    </w:p>
    <w:sectPr w:rsidR="00381E6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E65"/>
    <w:rsid w:val="00285A79"/>
    <w:rsid w:val="002F1680"/>
    <w:rsid w:val="00381E65"/>
    <w:rsid w:val="003A262A"/>
    <w:rsid w:val="00786AFC"/>
    <w:rsid w:val="00FC09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9613D"/>
  <w15:chartTrackingRefBased/>
  <w15:docId w15:val="{F197C326-58AA-4797-9EB5-06A239B10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81E6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81E6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81E6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81E6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81E6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81E6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81E6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81E6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81E6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81E6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81E6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81E6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81E65"/>
    <w:rPr>
      <w:rFonts w:cstheme="majorBidi"/>
      <w:color w:val="0F4761" w:themeColor="accent1" w:themeShade="BF"/>
      <w:sz w:val="28"/>
      <w:szCs w:val="28"/>
    </w:rPr>
  </w:style>
  <w:style w:type="character" w:customStyle="1" w:styleId="50">
    <w:name w:val="标题 5 字符"/>
    <w:basedOn w:val="a0"/>
    <w:link w:val="5"/>
    <w:uiPriority w:val="9"/>
    <w:semiHidden/>
    <w:rsid w:val="00381E65"/>
    <w:rPr>
      <w:rFonts w:cstheme="majorBidi"/>
      <w:color w:val="0F4761" w:themeColor="accent1" w:themeShade="BF"/>
      <w:sz w:val="24"/>
      <w:szCs w:val="24"/>
    </w:rPr>
  </w:style>
  <w:style w:type="character" w:customStyle="1" w:styleId="60">
    <w:name w:val="标题 6 字符"/>
    <w:basedOn w:val="a0"/>
    <w:link w:val="6"/>
    <w:uiPriority w:val="9"/>
    <w:semiHidden/>
    <w:rsid w:val="00381E65"/>
    <w:rPr>
      <w:rFonts w:cstheme="majorBidi"/>
      <w:b/>
      <w:bCs/>
      <w:color w:val="0F4761" w:themeColor="accent1" w:themeShade="BF"/>
    </w:rPr>
  </w:style>
  <w:style w:type="character" w:customStyle="1" w:styleId="70">
    <w:name w:val="标题 7 字符"/>
    <w:basedOn w:val="a0"/>
    <w:link w:val="7"/>
    <w:uiPriority w:val="9"/>
    <w:semiHidden/>
    <w:rsid w:val="00381E65"/>
    <w:rPr>
      <w:rFonts w:cstheme="majorBidi"/>
      <w:b/>
      <w:bCs/>
      <w:color w:val="595959" w:themeColor="text1" w:themeTint="A6"/>
    </w:rPr>
  </w:style>
  <w:style w:type="character" w:customStyle="1" w:styleId="80">
    <w:name w:val="标题 8 字符"/>
    <w:basedOn w:val="a0"/>
    <w:link w:val="8"/>
    <w:uiPriority w:val="9"/>
    <w:semiHidden/>
    <w:rsid w:val="00381E65"/>
    <w:rPr>
      <w:rFonts w:cstheme="majorBidi"/>
      <w:color w:val="595959" w:themeColor="text1" w:themeTint="A6"/>
    </w:rPr>
  </w:style>
  <w:style w:type="character" w:customStyle="1" w:styleId="90">
    <w:name w:val="标题 9 字符"/>
    <w:basedOn w:val="a0"/>
    <w:link w:val="9"/>
    <w:uiPriority w:val="9"/>
    <w:semiHidden/>
    <w:rsid w:val="00381E65"/>
    <w:rPr>
      <w:rFonts w:eastAsiaTheme="majorEastAsia" w:cstheme="majorBidi"/>
      <w:color w:val="595959" w:themeColor="text1" w:themeTint="A6"/>
    </w:rPr>
  </w:style>
  <w:style w:type="paragraph" w:styleId="a3">
    <w:name w:val="Title"/>
    <w:basedOn w:val="a"/>
    <w:next w:val="a"/>
    <w:link w:val="a4"/>
    <w:uiPriority w:val="10"/>
    <w:qFormat/>
    <w:rsid w:val="00381E6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81E6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1E6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81E6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81E65"/>
    <w:pPr>
      <w:spacing w:before="160" w:after="160"/>
      <w:jc w:val="center"/>
    </w:pPr>
    <w:rPr>
      <w:i/>
      <w:iCs/>
      <w:color w:val="404040" w:themeColor="text1" w:themeTint="BF"/>
    </w:rPr>
  </w:style>
  <w:style w:type="character" w:customStyle="1" w:styleId="a8">
    <w:name w:val="引用 字符"/>
    <w:basedOn w:val="a0"/>
    <w:link w:val="a7"/>
    <w:uiPriority w:val="29"/>
    <w:rsid w:val="00381E65"/>
    <w:rPr>
      <w:i/>
      <w:iCs/>
      <w:color w:val="404040" w:themeColor="text1" w:themeTint="BF"/>
    </w:rPr>
  </w:style>
  <w:style w:type="paragraph" w:styleId="a9">
    <w:name w:val="List Paragraph"/>
    <w:basedOn w:val="a"/>
    <w:uiPriority w:val="34"/>
    <w:qFormat/>
    <w:rsid w:val="00381E65"/>
    <w:pPr>
      <w:ind w:left="720"/>
      <w:contextualSpacing/>
    </w:pPr>
  </w:style>
  <w:style w:type="character" w:styleId="aa">
    <w:name w:val="Intense Emphasis"/>
    <w:basedOn w:val="a0"/>
    <w:uiPriority w:val="21"/>
    <w:qFormat/>
    <w:rsid w:val="00381E65"/>
    <w:rPr>
      <w:i/>
      <w:iCs/>
      <w:color w:val="0F4761" w:themeColor="accent1" w:themeShade="BF"/>
    </w:rPr>
  </w:style>
  <w:style w:type="paragraph" w:styleId="ab">
    <w:name w:val="Intense Quote"/>
    <w:basedOn w:val="a"/>
    <w:next w:val="a"/>
    <w:link w:val="ac"/>
    <w:uiPriority w:val="30"/>
    <w:qFormat/>
    <w:rsid w:val="00381E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81E65"/>
    <w:rPr>
      <w:i/>
      <w:iCs/>
      <w:color w:val="0F4761" w:themeColor="accent1" w:themeShade="BF"/>
    </w:rPr>
  </w:style>
  <w:style w:type="character" w:styleId="ad">
    <w:name w:val="Intense Reference"/>
    <w:basedOn w:val="a0"/>
    <w:uiPriority w:val="32"/>
    <w:qFormat/>
    <w:rsid w:val="00381E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282</Words>
  <Characters>1614</Characters>
  <Application>Microsoft Office Word</Application>
  <DocSecurity>0</DocSecurity>
  <Lines>13</Lines>
  <Paragraphs>3</Paragraphs>
  <ScaleCrop>false</ScaleCrop>
  <Company/>
  <LinksUpToDate>false</LinksUpToDate>
  <CharactersWithSpaces>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孙 莹</dc:creator>
  <cp:keywords/>
  <dc:description/>
  <cp:lastModifiedBy>孙 莹</cp:lastModifiedBy>
  <cp:revision>1</cp:revision>
  <dcterms:created xsi:type="dcterms:W3CDTF">2026-05-25T08:29:00Z</dcterms:created>
  <dcterms:modified xsi:type="dcterms:W3CDTF">2026-05-25T08:30:00Z</dcterms:modified>
</cp:coreProperties>
</file>