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CE326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40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</w:rPr>
        <w:t>江北新区管委会专题座谈会会议纪要</w:t>
      </w:r>
    </w:p>
    <w:p w14:paraId="36ECC45D">
      <w:pPr>
        <w:rPr>
          <w:rFonts w:hint="eastAsia" w:ascii="微软雅黑" w:hAnsi="微软雅黑" w:eastAsia="微软雅黑" w:cs="微软雅黑"/>
          <w:b/>
          <w:bCs/>
          <w:sz w:val="32"/>
          <w:szCs w:val="40"/>
        </w:rPr>
      </w:pPr>
    </w:p>
    <w:p w14:paraId="6A10B15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会议时间：</w:t>
      </w:r>
      <w:r>
        <w:rPr>
          <w:rFonts w:hint="eastAsia" w:ascii="微软雅黑" w:hAnsi="微软雅黑" w:eastAsia="微软雅黑" w:cs="微软雅黑"/>
        </w:rPr>
        <w:t>2026年</w:t>
      </w:r>
      <w:r>
        <w:rPr>
          <w:rFonts w:hint="eastAsia" w:ascii="微软雅黑" w:hAnsi="微软雅黑" w:eastAsia="微软雅黑" w:cs="微软雅黑"/>
          <w:lang w:val="en-US" w:eastAsia="zh-CN"/>
        </w:rPr>
        <w:t>8</w:t>
      </w:r>
      <w:r>
        <w:rPr>
          <w:rFonts w:hint="eastAsia" w:ascii="微软雅黑" w:hAnsi="微软雅黑" w:eastAsia="微软雅黑" w:cs="微软雅黑"/>
        </w:rPr>
        <w:t>月</w:t>
      </w:r>
      <w:r>
        <w:rPr>
          <w:rFonts w:hint="eastAsia" w:ascii="微软雅黑" w:hAnsi="微软雅黑" w:eastAsia="微软雅黑" w:cs="微软雅黑"/>
          <w:lang w:val="en-US" w:eastAsia="zh-CN"/>
        </w:rPr>
        <w:t>24</w:t>
      </w:r>
      <w:r>
        <w:rPr>
          <w:rFonts w:hint="eastAsia" w:ascii="微软雅黑" w:hAnsi="微软雅黑" w:eastAsia="微软雅黑" w:cs="微软雅黑"/>
        </w:rPr>
        <w:t xml:space="preserve">日 </w:t>
      </w:r>
      <w:r>
        <w:rPr>
          <w:rFonts w:hint="eastAsia" w:ascii="微软雅黑" w:hAnsi="微软雅黑" w:eastAsia="微软雅黑" w:cs="微软雅黑"/>
          <w:lang w:val="en-US" w:eastAsia="zh-CN"/>
        </w:rPr>
        <w:t>11</w:t>
      </w:r>
      <w:r>
        <w:rPr>
          <w:rFonts w:hint="eastAsia" w:ascii="微软雅黑" w:hAnsi="微软雅黑" w:eastAsia="微软雅黑" w:cs="微软雅黑"/>
        </w:rPr>
        <w:t>:</w:t>
      </w:r>
      <w:r>
        <w:rPr>
          <w:rFonts w:hint="eastAsia" w:ascii="微软雅黑" w:hAnsi="微软雅黑" w:eastAsia="微软雅黑" w:cs="微软雅黑"/>
          <w:lang w:val="en-US" w:eastAsia="zh-CN"/>
        </w:rPr>
        <w:t>30</w:t>
      </w:r>
    </w:p>
    <w:p w14:paraId="6E7D51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会议地点：</w:t>
      </w:r>
      <w:r>
        <w:rPr>
          <w:rFonts w:hint="eastAsia" w:ascii="微软雅黑" w:hAnsi="微软雅黑" w:eastAsia="微软雅黑" w:cs="微软雅黑"/>
          <w:lang w:val="en-US" w:eastAsia="zh-CN"/>
        </w:rPr>
        <w:t>江北新区管委会1710</w:t>
      </w:r>
      <w:r>
        <w:rPr>
          <w:rFonts w:hint="eastAsia" w:ascii="微软雅黑" w:hAnsi="微软雅黑" w:eastAsia="微软雅黑" w:cs="微软雅黑"/>
        </w:rPr>
        <w:t>会议室</w:t>
      </w:r>
    </w:p>
    <w:p w14:paraId="46B0C28C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出席人员：</w:t>
      </w:r>
      <w:r>
        <w:rPr>
          <w:rFonts w:hint="eastAsia" w:ascii="微软雅黑" w:hAnsi="微软雅黑" w:eastAsia="微软雅黑" w:cs="微软雅黑"/>
          <w:lang w:val="en-US" w:eastAsia="zh-CN"/>
        </w:rPr>
        <w:t>江苏省南京江北新区管委会副主任孙小军、江北新区建设与交通局副局长彭向勇、江北新区建设与交通局分管负责同志、好房子联盟、南京链家总经理王朕、贝壳南京新房区域总监王丹、贝壳南京新房客发项目运营经理赵蓓、贝壳南京对外关系中心政府事务韩莉</w:t>
      </w:r>
    </w:p>
    <w:p w14:paraId="572CC960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会议议题：</w:t>
      </w:r>
      <w:r>
        <w:rPr>
          <w:rFonts w:hint="eastAsia" w:ascii="微软雅黑" w:hAnsi="微软雅黑" w:eastAsia="微软雅黑" w:cs="微软雅黑"/>
          <w:lang w:val="en-US" w:eastAsia="zh-CN"/>
        </w:rPr>
        <w:t>贝壳南京公司专题座谈会，围绕</w:t>
      </w:r>
      <w:r>
        <w:rPr>
          <w:rFonts w:hint="default" w:ascii="微软雅黑" w:hAnsi="微软雅黑" w:eastAsia="微软雅黑" w:cs="微软雅黑"/>
          <w:lang w:val="en-US" w:eastAsia="zh-CN"/>
        </w:rPr>
        <w:t>江北新区</w:t>
      </w:r>
      <w:r>
        <w:rPr>
          <w:rFonts w:hint="eastAsia" w:ascii="微软雅黑" w:hAnsi="微软雅黑" w:eastAsia="微软雅黑" w:cs="微软雅黑"/>
          <w:lang w:val="en-US" w:eastAsia="zh-CN"/>
        </w:rPr>
        <w:t>商品房推介</w:t>
      </w:r>
      <w:r>
        <w:rPr>
          <w:rFonts w:hint="default" w:ascii="微软雅黑" w:hAnsi="微软雅黑" w:eastAsia="微软雅黑" w:cs="微软雅黑"/>
          <w:lang w:val="en-US" w:eastAsia="zh-CN"/>
        </w:rPr>
        <w:t>与社会化租赁合作展开。</w:t>
      </w:r>
    </w:p>
    <w:p w14:paraId="35035E87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2FC955E9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江北新区方关注的核心问题</w:t>
      </w:r>
    </w:p>
    <w:p w14:paraId="34AE8A8F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1、政府+贝壳合资收购低价房源（法拍房、低于市场价的房源）</w:t>
      </w:r>
    </w:p>
    <w:p w14:paraId="4271EC0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贝壳方基于以下几点对方案进行可行性研究设计：</w:t>
      </w:r>
    </w:p>
    <w:p w14:paraId="2FB557F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①对江北新区二手房市场行情的研判，如果房价明年还要往下降，那收储的难度就很大；如果研判已经触底了，那可以出政策托底。</w:t>
      </w:r>
    </w:p>
    <w:p w14:paraId="1577536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②对于合资收房规模的研判，是单点某一个楼盘的房子还是全量的。政府希望是全量的，至少兜底市面上的1/10。</w:t>
      </w:r>
    </w:p>
    <w:p w14:paraId="59DC032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③评估江北新区目前法拍房的量，同时研判相应的法律风险。</w:t>
      </w:r>
    </w:p>
    <w:p w14:paraId="12AF847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④商业模型的设计，政府提出一部分房源可用作</w:t>
      </w:r>
      <w:r>
        <w:rPr>
          <w:rFonts w:hint="default" w:ascii="微软雅黑" w:hAnsi="微软雅黑" w:eastAsia="微软雅黑" w:cs="微软雅黑"/>
          <w:lang w:val="en-US" w:eastAsia="zh-CN"/>
        </w:rPr>
        <w:t>保障性租赁</w:t>
      </w:r>
      <w:r>
        <w:rPr>
          <w:rFonts w:hint="eastAsia" w:ascii="微软雅黑" w:hAnsi="微软雅黑" w:eastAsia="微软雅黑" w:cs="微软雅黑"/>
          <w:lang w:val="en-US" w:eastAsia="zh-CN"/>
        </w:rPr>
        <w:t>住房、一部分房源当做拆迁安置房、还有部分房源贝壳可以拿来进行二次销售（交易）</w:t>
      </w:r>
      <w:r>
        <w:rPr>
          <w:rFonts w:hint="default" w:ascii="微软雅黑" w:hAnsi="微软雅黑" w:eastAsia="微软雅黑" w:cs="微软雅黑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lang w:val="en-US" w:eastAsia="zh-CN"/>
        </w:rPr>
        <w:t>贝壳需要测算ROE。</w:t>
      </w:r>
    </w:p>
    <w:p w14:paraId="35D6F27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政府支持：可以在交易环节、收旧机制等方面提供政策支持或补贴（税费）；也可以在改造方面的融资提供一些资源。</w:t>
      </w:r>
    </w:p>
    <w:p w14:paraId="3070113D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0D24C1B0">
      <w:pPr>
        <w:numPr>
          <w:ilvl w:val="0"/>
          <w:numId w:val="1"/>
        </w:num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基于合资收购的方案下，贝壳可针对几大员的租赁保障与京东、美团等平台企业开展集体宿舍租赁业务，企业对企业签订协议：</w:t>
      </w:r>
    </w:p>
    <w:p w14:paraId="671F6C60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可</w:t>
      </w:r>
      <w:r>
        <w:rPr>
          <w:rFonts w:hint="default" w:ascii="微软雅黑" w:hAnsi="微软雅黑" w:eastAsia="微软雅黑" w:cs="微软雅黑"/>
          <w:lang w:val="en-US" w:eastAsia="zh-CN"/>
        </w:rPr>
        <w:t>针对企业不同层级员工做产品分级</w:t>
      </w:r>
      <w:r>
        <w:rPr>
          <w:rFonts w:hint="eastAsia" w:ascii="微软雅黑" w:hAnsi="微软雅黑" w:eastAsia="微软雅黑" w:cs="微软雅黑"/>
          <w:lang w:val="en-US" w:eastAsia="zh-CN"/>
        </w:rPr>
        <w:t>，</w:t>
      </w:r>
      <w:r>
        <w:rPr>
          <w:rFonts w:hint="default" w:ascii="微软雅黑" w:hAnsi="微软雅黑" w:eastAsia="微软雅黑" w:cs="微软雅黑"/>
          <w:lang w:val="en-US" w:eastAsia="zh-CN"/>
        </w:rPr>
        <w:t>不同档次对应不同租金水平和保障政策力度：</w:t>
      </w:r>
    </w:p>
    <w:p w14:paraId="019E0F4A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一线员工：多人合租 / 员工宿舍（低成本、床位式或小开间）</w:t>
      </w:r>
    </w:p>
    <w:p w14:paraId="7994BDCE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基层管理/技术岗：整租一居或品质合租（白领公寓标准）</w:t>
      </w:r>
    </w:p>
    <w:p w14:paraId="18133B05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中高层管理人员：品质一居/两居（人才公寓标准）</w:t>
      </w:r>
    </w:p>
    <w:p w14:paraId="2412AC76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</w:p>
    <w:p w14:paraId="7523D2ED">
      <w:pPr>
        <w:rPr>
          <w:rFonts w:hint="default" w:ascii="微软雅黑" w:hAnsi="微软雅黑" w:eastAsia="微软雅黑" w:cs="微软雅黑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3B02BC"/>
    <w:multiLevelType w:val="singleLevel"/>
    <w:tmpl w:val="A23B02BC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53F36CA6"/>
    <w:multiLevelType w:val="singleLevel"/>
    <w:tmpl w:val="53F36C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43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2026-08-24T08:59:08Z</dcterms:created>
  <dc:creator>贝壳</dc:creator>
  <cp:lastModifiedBy>情绪花</cp:lastModifiedBy>
  <dcterms:modified xsi:type="dcterms:W3CDTF">2026-08-24T10:04:49Z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eyJoZGlkIjoiOWUxNzI0NDhlZWI1MGI5YjMwNzFlMWFlMzBhNDZhZDQiLCJ1c2VySWQiOiIxMDM1NzY4NDQxIn0=</vt:lpwstr>
  </property>
  <property fmtid="{D5CDD505-2E9C-101B-9397-08002B2CF9AE}" pid="4" name="ICV">
    <vt:lpwstr>C9DABEF738824E0B87E70F9BE81275F7_12</vt:lpwstr>
  </property>
</Properties>
</file>