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6"/>
        </w:rPr>
        <w:t>VMware Cloud Foundation 9.1.1</w:t>
      </w:r>
    </w:p>
    <w:p>
      <w:pPr>
        <w:jc w:val="center"/>
      </w:pPr>
      <w:r>
        <w:rPr>
          <w:rFonts w:ascii="Aptos Display" w:hAnsi="Aptos Display"/>
          <w:b/>
          <w:sz w:val="48"/>
        </w:rPr>
        <w:t>Nested Lab Build Book</w:t>
      </w:r>
    </w:p>
    <w:p>
      <w:pPr>
        <w:jc w:val="center"/>
      </w:pPr>
      <w:r>
        <w:rPr>
          <w:sz w:val="28"/>
        </w:rPr>
        <w:t>Architecture, Recovery, Release and Pre-Production Validation</w:t>
      </w:r>
    </w:p>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F4E78"/>
          </w:tcPr>
          <w:p>
            <w:r/>
            <w:r>
              <w:rPr>
                <w:rFonts w:ascii="Aptos" w:hAnsi="Aptos"/>
                <w:b/>
                <w:color w:val="FFFFFF"/>
                <w:sz w:val="16"/>
              </w:rPr>
              <w:t>Field</w:t>
            </w:r>
          </w:p>
        </w:tc>
        <w:tc>
          <w:tcPr>
            <w:tcW w:type="dxa" w:w="7200"/>
            <w:vAlign w:val="center"/>
            <w:shd w:fill="1F4E78"/>
          </w:tcPr>
          <w:p>
            <w:r/>
            <w:r>
              <w:rPr>
                <w:rFonts w:ascii="Aptos" w:hAnsi="Aptos"/>
                <w:b/>
                <w:color w:val="FFFFFF"/>
                <w:sz w:val="16"/>
              </w:rPr>
              <w:t>Baseline</w:t>
            </w:r>
          </w:p>
        </w:tc>
      </w:tr>
      <w:tr>
        <w:tc>
          <w:tcPr>
            <w:tcW w:type="dxa" w:w="2880"/>
            <w:vAlign w:val="center"/>
          </w:tcPr>
          <w:p>
            <w:r/>
            <w:r>
              <w:rPr>
                <w:rFonts w:ascii="Aptos" w:hAnsi="Aptos"/>
                <w:b w:val="0"/>
                <w:sz w:val="16"/>
              </w:rPr>
              <w:t>Document version</w:t>
            </w:r>
          </w:p>
        </w:tc>
        <w:tc>
          <w:tcPr>
            <w:tcW w:type="dxa" w:w="7200"/>
            <w:vAlign w:val="center"/>
          </w:tcPr>
          <w:p>
            <w:r/>
            <w:r>
              <w:rPr>
                <w:rFonts w:ascii="Aptos" w:hAnsi="Aptos"/>
                <w:b w:val="0"/>
                <w:sz w:val="16"/>
              </w:rPr>
              <w:t>v0.1</w:t>
            </w:r>
          </w:p>
        </w:tc>
      </w:tr>
      <w:tr>
        <w:tc>
          <w:tcPr>
            <w:tcW w:type="dxa" w:w="2880"/>
            <w:vAlign w:val="center"/>
          </w:tcPr>
          <w:p>
            <w:r/>
            <w:r>
              <w:rPr>
                <w:rFonts w:ascii="Aptos" w:hAnsi="Aptos"/>
                <w:b w:val="0"/>
                <w:sz w:val="16"/>
              </w:rPr>
              <w:t>VCF baseline</w:t>
            </w:r>
          </w:p>
        </w:tc>
        <w:tc>
          <w:tcPr>
            <w:tcW w:type="dxa" w:w="7200"/>
            <w:vAlign w:val="center"/>
          </w:tcPr>
          <w:p>
            <w:r/>
            <w:r>
              <w:rPr>
                <w:rFonts w:ascii="Aptos" w:hAnsi="Aptos"/>
                <w:b w:val="0"/>
                <w:sz w:val="16"/>
              </w:rPr>
              <w:t>VCF 9.1.1 GA</w:t>
            </w:r>
          </w:p>
        </w:tc>
      </w:tr>
      <w:tr>
        <w:tc>
          <w:tcPr>
            <w:tcW w:type="dxa" w:w="2880"/>
            <w:vAlign w:val="center"/>
          </w:tcPr>
          <w:p>
            <w:r/>
            <w:r>
              <w:rPr>
                <w:rFonts w:ascii="Aptos" w:hAnsi="Aptos"/>
                <w:b w:val="0"/>
                <w:sz w:val="16"/>
              </w:rPr>
              <w:t>VCF 9.1.1 GA date</w:t>
            </w:r>
          </w:p>
        </w:tc>
        <w:tc>
          <w:tcPr>
            <w:tcW w:type="dxa" w:w="7200"/>
            <w:vAlign w:val="center"/>
          </w:tcPr>
          <w:p>
            <w:r/>
            <w:r>
              <w:rPr>
                <w:rFonts w:ascii="Aptos" w:hAnsi="Aptos"/>
                <w:b w:val="0"/>
                <w:sz w:val="16"/>
              </w:rPr>
              <w:t>03 September 2026</w:t>
            </w:r>
          </w:p>
        </w:tc>
      </w:tr>
      <w:tr>
        <w:tc>
          <w:tcPr>
            <w:tcW w:type="dxa" w:w="2880"/>
            <w:vAlign w:val="center"/>
          </w:tcPr>
          <w:p>
            <w:r/>
            <w:r>
              <w:rPr>
                <w:rFonts w:ascii="Aptos" w:hAnsi="Aptos"/>
                <w:b w:val="0"/>
                <w:sz w:val="16"/>
              </w:rPr>
              <w:t>Outer hypervisor</w:t>
            </w:r>
          </w:p>
        </w:tc>
        <w:tc>
          <w:tcPr>
            <w:tcW w:type="dxa" w:w="7200"/>
            <w:vAlign w:val="center"/>
          </w:tcPr>
          <w:p>
            <w:r/>
            <w:r>
              <w:rPr>
                <w:rFonts w:ascii="Aptos" w:hAnsi="Aptos"/>
                <w:b w:val="0"/>
                <w:sz w:val="16"/>
              </w:rPr>
              <w:t>Existing lab ESXi 8 cluster</w:t>
            </w:r>
          </w:p>
        </w:tc>
      </w:tr>
      <w:tr>
        <w:tc>
          <w:tcPr>
            <w:tcW w:type="dxa" w:w="2880"/>
            <w:vAlign w:val="center"/>
          </w:tcPr>
          <w:p>
            <w:r/>
            <w:r>
              <w:rPr>
                <w:rFonts w:ascii="Aptos" w:hAnsi="Aptos"/>
                <w:b w:val="0"/>
                <w:sz w:val="16"/>
              </w:rPr>
              <w:t>Inner validation foundation</w:t>
            </w:r>
          </w:p>
        </w:tc>
        <w:tc>
          <w:tcPr>
            <w:tcW w:type="dxa" w:w="7200"/>
            <w:vAlign w:val="center"/>
          </w:tcPr>
          <w:p>
            <w:r/>
            <w:r>
              <w:rPr>
                <w:rFonts w:ascii="Aptos" w:hAnsi="Aptos"/>
                <w:b w:val="0"/>
                <w:sz w:val="16"/>
              </w:rPr>
              <w:t>4 x nested ESX 9.1.1 hosts + nested vSAN</w:t>
            </w:r>
          </w:p>
        </w:tc>
      </w:tr>
      <w:tr>
        <w:tc>
          <w:tcPr>
            <w:tcW w:type="dxa" w:w="2880"/>
            <w:vAlign w:val="center"/>
          </w:tcPr>
          <w:p>
            <w:r/>
            <w:r>
              <w:rPr>
                <w:rFonts w:ascii="Aptos" w:hAnsi="Aptos"/>
                <w:b w:val="0"/>
                <w:sz w:val="16"/>
              </w:rPr>
              <w:t>Access model</w:t>
            </w:r>
          </w:p>
        </w:tc>
        <w:tc>
          <w:tcPr>
            <w:tcW w:type="dxa" w:w="7200"/>
            <w:vAlign w:val="center"/>
          </w:tcPr>
          <w:p>
            <w:r/>
            <w:r>
              <w:rPr>
                <w:rFonts w:ascii="Aptos" w:hAnsi="Aptos"/>
                <w:b w:val="0"/>
                <w:sz w:val="16"/>
              </w:rPr>
              <w:t>Isolated sandbox; authorized jump box connected by lab port group</w:t>
            </w:r>
          </w:p>
        </w:tc>
      </w:tr>
      <w:tr>
        <w:tc>
          <w:tcPr>
            <w:tcW w:type="dxa" w:w="2880"/>
            <w:vAlign w:val="center"/>
          </w:tcPr>
          <w:p>
            <w:r/>
            <w:r>
              <w:rPr>
                <w:rFonts w:ascii="Aptos" w:hAnsi="Aptos"/>
                <w:b w:val="0"/>
                <w:sz w:val="16"/>
              </w:rPr>
              <w:t>Purpose</w:t>
            </w:r>
          </w:p>
        </w:tc>
        <w:tc>
          <w:tcPr>
            <w:tcW w:type="dxa" w:w="7200"/>
            <w:vAlign w:val="center"/>
          </w:tcPr>
          <w:p>
            <w:r/>
            <w:r>
              <w:rPr>
                <w:rFonts w:ascii="Aptos" w:hAnsi="Aptos"/>
                <w:b w:val="0"/>
                <w:sz w:val="16"/>
              </w:rPr>
              <w:t>Prove architecture, Day-0 reconstruction, offline depot, automation, operator workflow, provenance and release process</w:t>
            </w:r>
          </w:p>
        </w:tc>
      </w:tr>
      <w:tr>
        <w:tc>
          <w:tcPr>
            <w:tcW w:type="dxa" w:w="2880"/>
            <w:vAlign w:val="center"/>
          </w:tcPr>
          <w:p>
            <w:r/>
            <w:r>
              <w:rPr>
                <w:rFonts w:ascii="Aptos" w:hAnsi="Aptos"/>
                <w:b w:val="0"/>
                <w:sz w:val="16"/>
              </w:rPr>
              <w:t>Production status</w:t>
            </w:r>
          </w:p>
        </w:tc>
        <w:tc>
          <w:tcPr>
            <w:tcW w:type="dxa" w:w="7200"/>
            <w:vAlign w:val="center"/>
          </w:tcPr>
          <w:p>
            <w:r/>
            <w:r>
              <w:rPr>
                <w:rFonts w:ascii="Aptos" w:hAnsi="Aptos"/>
                <w:b w:val="0"/>
                <w:sz w:val="16"/>
              </w:rPr>
              <w:t>NOT production validation. Four compatible physical hosts must pass a separate hardware validation gate before production.</w:t>
            </w:r>
          </w:p>
        </w:tc>
      </w:tr>
    </w:tbl>
    <w:p/>
    <w:p>
      <w:pPr>
        <w:pStyle w:val="SmallNote"/>
      </w:pPr>
      <w:r>
        <w:t>Working engineering build book. Values marked TO VERIFY are intentionally captured as lab discoveries rather than treated as undocumented assumptions.</w:t>
      </w:r>
    </w:p>
    <w:p>
      <w:r>
        <w:br w:type="page"/>
      </w:r>
    </w:p>
    <w:p>
      <w:pPr>
        <w:pStyle w:val="Heading1"/>
      </w:pPr>
      <w:r>
        <w:t>1. Scope and Success Criteria</w:t>
      </w:r>
    </w:p>
    <w:p>
      <w:r>
        <w:t>This build book defines the first controlled implementation of the VCF 9.1.1 nested validation environment. The lab is intentionally disposable. Its job is to prove that a known set of protected artifacts and declared foundation services can repeatedly reconstruct a healthy VCF environment without depending on enterprise AD, enterprise DNS, GitLab, RKE2, Internet access inside the recovery sandbox, or undocumented operator knowledge.</w:t>
      </w:r>
    </w:p>
    <w:p>
      <w:r>
        <w:t>The nested environment proves the architecture and recovery process. It does not prove production hardware compatibility or performance.</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1F4E78"/>
          </w:tcPr>
          <w:p>
            <w:r/>
            <w:r>
              <w:rPr>
                <w:rFonts w:ascii="Aptos" w:hAnsi="Aptos"/>
                <w:b/>
                <w:color w:val="FFFFFF"/>
                <w:sz w:val="16"/>
              </w:rPr>
              <w:t>Gate</w:t>
            </w:r>
          </w:p>
        </w:tc>
        <w:tc>
          <w:tcPr>
            <w:tcW w:type="dxa" w:w="3888"/>
            <w:vAlign w:val="center"/>
            <w:shd w:fill="1F4E78"/>
          </w:tcPr>
          <w:p>
            <w:r/>
            <w:r>
              <w:rPr>
                <w:rFonts w:ascii="Aptos" w:hAnsi="Aptos"/>
                <w:b/>
                <w:color w:val="FFFFFF"/>
                <w:sz w:val="16"/>
              </w:rPr>
              <w:t>Meaning</w:t>
            </w:r>
          </w:p>
        </w:tc>
        <w:tc>
          <w:tcPr>
            <w:tcW w:type="dxa" w:w="4896"/>
            <w:vAlign w:val="center"/>
            <w:shd w:fill="1F4E78"/>
          </w:tcPr>
          <w:p>
            <w:r/>
            <w:r>
              <w:rPr>
                <w:rFonts w:ascii="Aptos" w:hAnsi="Aptos"/>
                <w:b/>
                <w:color w:val="FFFFFF"/>
                <w:sz w:val="16"/>
              </w:rPr>
              <w:t>Required evidence</w:t>
            </w:r>
          </w:p>
        </w:tc>
      </w:tr>
      <w:tr>
        <w:tc>
          <w:tcPr>
            <w:tcW w:type="dxa" w:w="2448"/>
            <w:vAlign w:val="center"/>
          </w:tcPr>
          <w:p>
            <w:r/>
            <w:r>
              <w:rPr>
                <w:rFonts w:ascii="Aptos" w:hAnsi="Aptos"/>
                <w:b w:val="0"/>
                <w:sz w:val="16"/>
              </w:rPr>
              <w:t>Gate A - Nested Proven</w:t>
            </w:r>
          </w:p>
        </w:tc>
        <w:tc>
          <w:tcPr>
            <w:tcW w:type="dxa" w:w="3888"/>
            <w:vAlign w:val="center"/>
          </w:tcPr>
          <w:p>
            <w:r/>
            <w:r>
              <w:rPr>
                <w:rFonts w:ascii="Aptos" w:hAnsi="Aptos"/>
                <w:b w:val="0"/>
                <w:sz w:val="16"/>
              </w:rPr>
              <w:t>Architecture/recovery model is proven sufficiently to justify physical validation.</w:t>
            </w:r>
          </w:p>
        </w:tc>
        <w:tc>
          <w:tcPr>
            <w:tcW w:type="dxa" w:w="4896"/>
            <w:vAlign w:val="center"/>
          </w:tcPr>
          <w:p>
            <w:r/>
            <w:r>
              <w:rPr>
                <w:rFonts w:ascii="Aptos" w:hAnsi="Aptos"/>
                <w:b w:val="0"/>
                <w:sz w:val="16"/>
              </w:rPr>
              <w:t>Functional deployment; repeatable destruction/rebuild; offline depot; automated validation; provenance; NOC execution; failure-injection evidence.</w:t>
            </w:r>
          </w:p>
        </w:tc>
      </w:tr>
      <w:tr>
        <w:tc>
          <w:tcPr>
            <w:tcW w:type="dxa" w:w="2448"/>
            <w:vAlign w:val="center"/>
          </w:tcPr>
          <w:p>
            <w:r/>
            <w:r>
              <w:rPr>
                <w:rFonts w:ascii="Aptos" w:hAnsi="Aptos"/>
                <w:b w:val="0"/>
                <w:sz w:val="16"/>
              </w:rPr>
              <w:t>Gate B - Production</w:t>
            </w:r>
          </w:p>
        </w:tc>
        <w:tc>
          <w:tcPr>
            <w:tcW w:type="dxa" w:w="3888"/>
            <w:vAlign w:val="center"/>
          </w:tcPr>
          <w:p>
            <w:r/>
            <w:r>
              <w:rPr>
                <w:rFonts w:ascii="Aptos" w:hAnsi="Aptos"/>
                <w:b w:val="0"/>
                <w:sz w:val="16"/>
              </w:rPr>
              <w:t>Architecture may proceed toward production.</w:t>
            </w:r>
          </w:p>
        </w:tc>
        <w:tc>
          <w:tcPr>
            <w:tcW w:type="dxa" w:w="4896"/>
            <w:vAlign w:val="center"/>
          </w:tcPr>
          <w:p>
            <w:r/>
            <w:r>
              <w:rPr>
                <w:rFonts w:ascii="Aptos" w:hAnsi="Aptos"/>
                <w:b w:val="0"/>
                <w:sz w:val="16"/>
              </w:rPr>
              <w:t>Gate A plus successful repeat of the approved workflow on four compatible physical servers with production-representative ESX, network and storage.</w:t>
            </w:r>
          </w:p>
        </w:tc>
      </w:tr>
    </w:tbl>
    <w:p/>
    <w:p>
      <w:pPr>
        <w:pStyle w:val="Heading1"/>
      </w:pPr>
      <w:r>
        <w:t>2. Authoritative Design Assumptions</w:t>
      </w:r>
    </w:p>
    <w:p>
      <w:pPr>
        <w:pStyle w:val="ListBullet"/>
      </w:pPr>
      <w:r>
        <w:t>VCF baseline is fixed at 9.1.1 for LAB-BASELINE-001. A later release is a candidate and does not replace the baseline until it passes the promotion workflow.</w:t>
      </w:r>
    </w:p>
    <w:p>
      <w:pPr>
        <w:pStyle w:val="ListBullet"/>
      </w:pPr>
      <w:r>
        <w:t>VCF 9.1.1 was released 03 September 2026. Broadcom lists it as a supported VCF 9.x release.</w:t>
      </w:r>
    </w:p>
    <w:p>
      <w:pPr>
        <w:pStyle w:val="ListBullet"/>
      </w:pPr>
      <w:r>
        <w:t>A new VCF instance requires at least four hosts for the management cluster. The management cluster can use vSAN, NFS, or VMFS on FC; this lab uses nested vSAN.</w:t>
      </w:r>
    </w:p>
    <w:p>
      <w:pPr>
        <w:pStyle w:val="ListBullet"/>
      </w:pPr>
      <w:r>
        <w:t>Nested ESX is a lab technique only. Broadcom engineering has publicly described VCF labs using nested ESX VMs with virtual disks for vSAN.</w:t>
      </w:r>
    </w:p>
    <w:p>
      <w:pPr>
        <w:pStyle w:val="ListBullet"/>
      </w:pPr>
      <w:r>
        <w:t>VCF 9.1 introduces mandatory VCF Management Services for VCF deployments. The Management Services IPv4 pool requires at least 12 addresses and can be sized up to 30 for future scale/components.</w:t>
      </w:r>
    </w:p>
    <w:p>
      <w:pPr>
        <w:pStyle w:val="ListBullet"/>
      </w:pPr>
      <w:r>
        <w:t>VCF Installer is the Day-0 deployment mechanism. The four nested ESX hosts are prepared with disks and networks; VCF bring-up creates/configures the VCF management environment.</w:t>
      </w:r>
    </w:p>
    <w:p>
      <w:pPr>
        <w:pStyle w:val="ListBullet"/>
      </w:pPr>
      <w:r>
        <w:t>vSAN is integrated with the ESX/vSphere stack; there is no separate vSAN installation ISO required for this lab.</w:t>
      </w:r>
    </w:p>
    <w:p>
      <w:pPr>
        <w:pStyle w:val="ListBullet"/>
      </w:pPr>
      <w:r>
        <w:t>The sandbox has free private addressing. Enterprise addressing and routing are not prerequisites for the inner VCF lab.</w:t>
      </w:r>
    </w:p>
    <w:p>
      <w:pPr>
        <w:pStyle w:val="ListBullet"/>
      </w:pPr>
      <w:r>
        <w:t>Stratum-1 NTP exists below the broader recovery boundary; in this nested lab, a reachable authoritative NTP source must be provided to the inner hosts/appliances.</w:t>
      </w:r>
    </w:p>
    <w:p>
      <w:pPr>
        <w:pStyle w:val="ListBullet"/>
      </w:pPr>
      <w:r>
        <w:t>Production remains air-gapped. Staging may have restricted Internet access for candidate acquisition; approved artifacts cross the production air gap manually.</w:t>
      </w:r>
    </w:p>
    <w:p>
      <w:pPr>
        <w:pStyle w:val="Heading1"/>
      </w:pPr>
      <w:r>
        <w:t>3. Logical Topology</w:t>
      </w:r>
    </w:p>
    <w:p>
      <w:pPr>
        <w:pStyle w:val="CodeBlock"/>
      </w:pPr>
      <w:r>
        <w:t>AUTHORIZED JUMP BOX</w:t>
        <w:br/>
        <w:t xml:space="preserve">        |</w:t>
        <w:br/>
        <w:t xml:space="preserve">        | Admin / Jump Port Group</w:t>
        <w:br/>
        <w:t xml:space="preserve">        v</w:t>
        <w:br/>
        <w:t>+-------------------------------------------------------------+</w:t>
        <w:br/>
        <w:t>|                ISOLATED VCF 9.1.1 SANDBOX                   |</w:t>
        <w:br/>
        <w:t>|                                                             |</w:t>
        <w:br/>
        <w:t>|  Recovery/IaC VM              VCF Installer                 |</w:t>
        <w:br/>
        <w:t>|  - authoritative DNS          - greenfield deployment       |</w:t>
        <w:br/>
        <w:t>|  - Nginx HTTPS depot          - JSON validation             |</w:t>
        <w:br/>
        <w:t>|  - VCF Download Tool*         - VCF bring-up                |</w:t>
        <w:br/>
        <w:t>|  - validation scripts                                       |</w:t>
        <w:br/>
        <w:t>|  - approved artifacts                                       |</w:t>
        <w:br/>
        <w:t>|                                                             |</w:t>
        <w:br/>
        <w:t>|       +------------+------------+------------+------------+  |</w:t>
        <w:br/>
        <w:t>|       |            |            |            |            |  |</w:t>
        <w:br/>
        <w:t>|    ESX9-01      ESX9-02      ESX9-03      ESX9-04          |</w:t>
        <w:br/>
        <w:t>|       |            |            |            |              |</w:t>
        <w:br/>
        <w:t>|       +------------+ nested vSAN +------------+              |</w:t>
        <w:br/>
        <w:t>|                    |                                        |</w:t>
        <w:br/>
        <w:t>|             VCF 9.1.1 Management Environment                |</w:t>
        <w:br/>
        <w:t>|       vCenter / NSX / SDDC Manager / Operations /           |</w:t>
        <w:br/>
        <w:t>|       Automation / Management Services                      |</w:t>
        <w:br/>
        <w:t>+-------------------------------------------------------------+</w:t>
        <w:br/>
        <w:br/>
        <w:t>* Candidate acquisition may run on a restricted-connected staging system</w:t>
        <w:br/>
        <w:t xml:space="preserve">  and the resulting depot may be transferred into the isolated sandbox.</w:t>
      </w:r>
    </w:p>
    <w:p>
      <w:pPr>
        <w:pStyle w:val="SmallNote"/>
      </w:pPr>
      <w:r>
        <w:t>The outer ESXi 8/vCenter environment is test infrastructure only. It is not part of the future production VCF dependency chain.</w:t>
      </w:r>
    </w:p>
    <w:p>
      <w:pPr>
        <w:pStyle w:val="Heading1"/>
      </w:pPr>
      <w:r>
        <w:t>4. Proposed Sandbox Network Plan</w:t>
      </w:r>
    </w:p>
    <w:p>
      <w:r>
        <w:t>The following addressing is deliberately deterministic and isolated. Change it if it conflicts with the lab, but keep the functional separation. The /24 allocations are intentionally generous because address conservation is not a constraint here.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72"/>
            <w:vAlign w:val="center"/>
            <w:shd w:fill="1F4E78"/>
          </w:tcPr>
          <w:p>
            <w:r/>
            <w:r>
              <w:rPr>
                <w:rFonts w:ascii="Aptos" w:hAnsi="Aptos"/>
                <w:b/>
                <w:color w:val="FFFFFF"/>
                <w:sz w:val="16"/>
              </w:rPr>
              <w:t>Network</w:t>
            </w:r>
          </w:p>
        </w:tc>
        <w:tc>
          <w:tcPr>
            <w:tcW w:type="dxa" w:w="2160"/>
            <w:vAlign w:val="center"/>
            <w:shd w:fill="1F4E78"/>
          </w:tcPr>
          <w:p>
            <w:r/>
            <w:r>
              <w:rPr>
                <w:rFonts w:ascii="Aptos" w:hAnsi="Aptos"/>
                <w:b/>
                <w:color w:val="FFFFFF"/>
                <w:sz w:val="16"/>
              </w:rPr>
              <w:t>Example CIDR</w:t>
            </w:r>
          </w:p>
        </w:tc>
        <w:tc>
          <w:tcPr>
            <w:tcW w:type="dxa" w:w="3888"/>
            <w:vAlign w:val="center"/>
            <w:shd w:fill="1F4E78"/>
          </w:tcPr>
          <w:p>
            <w:r/>
            <w:r>
              <w:rPr>
                <w:rFonts w:ascii="Aptos" w:hAnsi="Aptos"/>
                <w:b/>
                <w:color w:val="FFFFFF"/>
                <w:sz w:val="16"/>
              </w:rPr>
              <w:t>Purpose</w:t>
            </w:r>
          </w:p>
        </w:tc>
        <w:tc>
          <w:tcPr>
            <w:tcW w:type="dxa" w:w="3168"/>
            <w:vAlign w:val="center"/>
            <w:shd w:fill="1F4E78"/>
          </w:tcPr>
          <w:p>
            <w:r/>
            <w:r>
              <w:rPr>
                <w:rFonts w:ascii="Aptos" w:hAnsi="Aptos"/>
                <w:b/>
                <w:color w:val="FFFFFF"/>
                <w:sz w:val="16"/>
              </w:rPr>
              <w:t>Routing expectation</w:t>
            </w:r>
          </w:p>
        </w:tc>
      </w:tr>
      <w:tr>
        <w:tc>
          <w:tcPr>
            <w:tcW w:type="dxa" w:w="1872"/>
            <w:vAlign w:val="center"/>
          </w:tcPr>
          <w:p>
            <w:r/>
            <w:r>
              <w:rPr>
                <w:rFonts w:ascii="Aptos" w:hAnsi="Aptos"/>
                <w:b w:val="0"/>
                <w:sz w:val="16"/>
              </w:rPr>
              <w:t>LAB-ADMIN</w:t>
            </w:r>
          </w:p>
        </w:tc>
        <w:tc>
          <w:tcPr>
            <w:tcW w:type="dxa" w:w="2160"/>
            <w:vAlign w:val="center"/>
          </w:tcPr>
          <w:p>
            <w:r/>
            <w:r>
              <w:rPr>
                <w:rFonts w:ascii="Aptos" w:hAnsi="Aptos"/>
                <w:b w:val="0"/>
                <w:sz w:val="16"/>
              </w:rPr>
              <w:t>10.91.10.0/24</w:t>
            </w:r>
          </w:p>
        </w:tc>
        <w:tc>
          <w:tcPr>
            <w:tcW w:type="dxa" w:w="3888"/>
            <w:vAlign w:val="center"/>
          </w:tcPr>
          <w:p>
            <w:r/>
            <w:r>
              <w:rPr>
                <w:rFonts w:ascii="Aptos" w:hAnsi="Aptos"/>
                <w:b w:val="0"/>
                <w:sz w:val="16"/>
              </w:rPr>
              <w:t>Jump box, Recovery VM admin, VCF Installer access</w:t>
            </w:r>
          </w:p>
        </w:tc>
        <w:tc>
          <w:tcPr>
            <w:tcW w:type="dxa" w:w="3168"/>
            <w:vAlign w:val="center"/>
          </w:tcPr>
          <w:p>
            <w:r/>
            <w:r>
              <w:rPr>
                <w:rFonts w:ascii="Aptos" w:hAnsi="Aptos"/>
                <w:b w:val="0"/>
                <w:sz w:val="16"/>
              </w:rPr>
              <w:t>Reachable only from authorized lab/jump path</w:t>
            </w:r>
          </w:p>
        </w:tc>
      </w:tr>
      <w:tr>
        <w:tc>
          <w:tcPr>
            <w:tcW w:type="dxa" w:w="1872"/>
            <w:vAlign w:val="center"/>
          </w:tcPr>
          <w:p>
            <w:r/>
            <w:r>
              <w:rPr>
                <w:rFonts w:ascii="Aptos" w:hAnsi="Aptos"/>
                <w:b w:val="0"/>
                <w:sz w:val="16"/>
              </w:rPr>
              <w:t>VCF-MGMT</w:t>
            </w:r>
          </w:p>
        </w:tc>
        <w:tc>
          <w:tcPr>
            <w:tcW w:type="dxa" w:w="2160"/>
            <w:vAlign w:val="center"/>
          </w:tcPr>
          <w:p>
            <w:r/>
            <w:r>
              <w:rPr>
                <w:rFonts w:ascii="Aptos" w:hAnsi="Aptos"/>
                <w:b w:val="0"/>
                <w:sz w:val="16"/>
              </w:rPr>
              <w:t>10.91.20.0/24</w:t>
            </w:r>
          </w:p>
        </w:tc>
        <w:tc>
          <w:tcPr>
            <w:tcW w:type="dxa" w:w="3888"/>
            <w:vAlign w:val="center"/>
          </w:tcPr>
          <w:p>
            <w:r/>
            <w:r>
              <w:rPr>
                <w:rFonts w:ascii="Aptos" w:hAnsi="Aptos"/>
                <w:b w:val="0"/>
                <w:sz w:val="16"/>
              </w:rPr>
              <w:t>ESX management and VCF management appliances</w:t>
            </w:r>
          </w:p>
        </w:tc>
        <w:tc>
          <w:tcPr>
            <w:tcW w:type="dxa" w:w="3168"/>
            <w:vAlign w:val="center"/>
          </w:tcPr>
          <w:p>
            <w:r/>
            <w:r>
              <w:rPr>
                <w:rFonts w:ascii="Aptos" w:hAnsi="Aptos"/>
                <w:b w:val="0"/>
                <w:sz w:val="16"/>
              </w:rPr>
              <w:t>Routed within sandbox; contains VCF Management Services pool</w:t>
            </w:r>
          </w:p>
        </w:tc>
      </w:tr>
      <w:tr>
        <w:tc>
          <w:tcPr>
            <w:tcW w:type="dxa" w:w="1872"/>
            <w:vAlign w:val="center"/>
          </w:tcPr>
          <w:p>
            <w:r/>
            <w:r>
              <w:rPr>
                <w:rFonts w:ascii="Aptos" w:hAnsi="Aptos"/>
                <w:b w:val="0"/>
                <w:sz w:val="16"/>
              </w:rPr>
              <w:t>VCF-VMOTION</w:t>
            </w:r>
          </w:p>
        </w:tc>
        <w:tc>
          <w:tcPr>
            <w:tcW w:type="dxa" w:w="2160"/>
            <w:vAlign w:val="center"/>
          </w:tcPr>
          <w:p>
            <w:r/>
            <w:r>
              <w:rPr>
                <w:rFonts w:ascii="Aptos" w:hAnsi="Aptos"/>
                <w:b w:val="0"/>
                <w:sz w:val="16"/>
              </w:rPr>
              <w:t>10.91.30.0/24</w:t>
            </w:r>
          </w:p>
        </w:tc>
        <w:tc>
          <w:tcPr>
            <w:tcW w:type="dxa" w:w="3888"/>
            <w:vAlign w:val="center"/>
          </w:tcPr>
          <w:p>
            <w:r/>
            <w:r>
              <w:rPr>
                <w:rFonts w:ascii="Aptos" w:hAnsi="Aptos"/>
                <w:b w:val="0"/>
                <w:sz w:val="16"/>
              </w:rPr>
              <w:t>Nested ESX vMotion</w:t>
            </w:r>
          </w:p>
        </w:tc>
        <w:tc>
          <w:tcPr>
            <w:tcW w:type="dxa" w:w="3168"/>
            <w:vAlign w:val="center"/>
          </w:tcPr>
          <w:p>
            <w:r/>
            <w:r>
              <w:rPr>
                <w:rFonts w:ascii="Aptos" w:hAnsi="Aptos"/>
                <w:b w:val="0"/>
                <w:sz w:val="16"/>
              </w:rPr>
              <w:t>Sandbox internal</w:t>
            </w:r>
          </w:p>
        </w:tc>
      </w:tr>
      <w:tr>
        <w:tc>
          <w:tcPr>
            <w:tcW w:type="dxa" w:w="1872"/>
            <w:vAlign w:val="center"/>
          </w:tcPr>
          <w:p>
            <w:r/>
            <w:r>
              <w:rPr>
                <w:rFonts w:ascii="Aptos" w:hAnsi="Aptos"/>
                <w:b w:val="0"/>
                <w:sz w:val="16"/>
              </w:rPr>
              <w:t>VCF-VSAN</w:t>
            </w:r>
          </w:p>
        </w:tc>
        <w:tc>
          <w:tcPr>
            <w:tcW w:type="dxa" w:w="2160"/>
            <w:vAlign w:val="center"/>
          </w:tcPr>
          <w:p>
            <w:r/>
            <w:r>
              <w:rPr>
                <w:rFonts w:ascii="Aptos" w:hAnsi="Aptos"/>
                <w:b w:val="0"/>
                <w:sz w:val="16"/>
              </w:rPr>
              <w:t>10.91.40.0/24</w:t>
            </w:r>
          </w:p>
        </w:tc>
        <w:tc>
          <w:tcPr>
            <w:tcW w:type="dxa" w:w="3888"/>
            <w:vAlign w:val="center"/>
          </w:tcPr>
          <w:p>
            <w:r/>
            <w:r>
              <w:rPr>
                <w:rFonts w:ascii="Aptos" w:hAnsi="Aptos"/>
                <w:b w:val="0"/>
                <w:sz w:val="16"/>
              </w:rPr>
              <w:t>Nested vSAN traffic</w:t>
            </w:r>
          </w:p>
        </w:tc>
        <w:tc>
          <w:tcPr>
            <w:tcW w:type="dxa" w:w="3168"/>
            <w:vAlign w:val="center"/>
          </w:tcPr>
          <w:p>
            <w:r/>
            <w:r>
              <w:rPr>
                <w:rFonts w:ascii="Aptos" w:hAnsi="Aptos"/>
                <w:b w:val="0"/>
                <w:sz w:val="16"/>
              </w:rPr>
              <w:t>Sandbox internal</w:t>
            </w:r>
          </w:p>
        </w:tc>
      </w:tr>
      <w:tr>
        <w:tc>
          <w:tcPr>
            <w:tcW w:type="dxa" w:w="1872"/>
            <w:vAlign w:val="center"/>
          </w:tcPr>
          <w:p>
            <w:r/>
            <w:r>
              <w:rPr>
                <w:rFonts w:ascii="Aptos" w:hAnsi="Aptos"/>
                <w:b w:val="0"/>
                <w:sz w:val="16"/>
              </w:rPr>
              <w:t>VCF-TEP</w:t>
            </w:r>
          </w:p>
        </w:tc>
        <w:tc>
          <w:tcPr>
            <w:tcW w:type="dxa" w:w="2160"/>
            <w:vAlign w:val="center"/>
          </w:tcPr>
          <w:p>
            <w:r/>
            <w:r>
              <w:rPr>
                <w:rFonts w:ascii="Aptos" w:hAnsi="Aptos"/>
                <w:b w:val="0"/>
                <w:sz w:val="16"/>
              </w:rPr>
              <w:t>10.91.50.0/24</w:t>
            </w:r>
          </w:p>
        </w:tc>
        <w:tc>
          <w:tcPr>
            <w:tcW w:type="dxa" w:w="3888"/>
            <w:vAlign w:val="center"/>
          </w:tcPr>
          <w:p>
            <w:r/>
            <w:r>
              <w:rPr>
                <w:rFonts w:ascii="Aptos" w:hAnsi="Aptos"/>
                <w:b w:val="0"/>
                <w:sz w:val="16"/>
              </w:rPr>
              <w:t>NSX host TEPs / overlay preparation</w:t>
            </w:r>
          </w:p>
        </w:tc>
        <w:tc>
          <w:tcPr>
            <w:tcW w:type="dxa" w:w="3168"/>
            <w:vAlign w:val="center"/>
          </w:tcPr>
          <w:p>
            <w:r/>
            <w:r>
              <w:rPr>
                <w:rFonts w:ascii="Aptos" w:hAnsi="Aptos"/>
                <w:b w:val="0"/>
                <w:sz w:val="16"/>
              </w:rPr>
              <w:t>Sandbox internal</w:t>
            </w:r>
          </w:p>
        </w:tc>
      </w:tr>
      <w:tr>
        <w:tc>
          <w:tcPr>
            <w:tcW w:type="dxa" w:w="1872"/>
            <w:vAlign w:val="center"/>
          </w:tcPr>
          <w:p>
            <w:r/>
            <w:r>
              <w:rPr>
                <w:rFonts w:ascii="Aptos" w:hAnsi="Aptos"/>
                <w:b w:val="0"/>
                <w:sz w:val="16"/>
              </w:rPr>
              <w:t>VCF-EDGE</w:t>
            </w:r>
          </w:p>
        </w:tc>
        <w:tc>
          <w:tcPr>
            <w:tcW w:type="dxa" w:w="2160"/>
            <w:vAlign w:val="center"/>
          </w:tcPr>
          <w:p>
            <w:r/>
            <w:r>
              <w:rPr>
                <w:rFonts w:ascii="Aptos" w:hAnsi="Aptos"/>
                <w:b w:val="0"/>
                <w:sz w:val="16"/>
              </w:rPr>
              <w:t>10.91.60.0/24</w:t>
            </w:r>
          </w:p>
        </w:tc>
        <w:tc>
          <w:tcPr>
            <w:tcW w:type="dxa" w:w="3888"/>
            <w:vAlign w:val="center"/>
          </w:tcPr>
          <w:p>
            <w:r/>
            <w:r>
              <w:rPr>
                <w:rFonts w:ascii="Aptos" w:hAnsi="Aptos"/>
                <w:b w:val="0"/>
                <w:sz w:val="16"/>
              </w:rPr>
              <w:t>Future NSX Edge/uplink testing</w:t>
            </w:r>
          </w:p>
        </w:tc>
        <w:tc>
          <w:tcPr>
            <w:tcW w:type="dxa" w:w="3168"/>
            <w:vAlign w:val="center"/>
          </w:tcPr>
          <w:p>
            <w:r/>
            <w:r>
              <w:rPr>
                <w:rFonts w:ascii="Aptos" w:hAnsi="Aptos"/>
                <w:b w:val="0"/>
                <w:sz w:val="16"/>
              </w:rPr>
              <w:t>Optional during first management-domain build</w:t>
            </w:r>
          </w:p>
        </w:tc>
      </w:tr>
      <w:tr>
        <w:tc>
          <w:tcPr>
            <w:tcW w:type="dxa" w:w="1872"/>
            <w:vAlign w:val="center"/>
          </w:tcPr>
          <w:p>
            <w:r/>
            <w:r>
              <w:rPr>
                <w:rFonts w:ascii="Aptos" w:hAnsi="Aptos"/>
                <w:b w:val="0"/>
                <w:sz w:val="16"/>
              </w:rPr>
              <w:t>VCF-WORKLOAD</w:t>
            </w:r>
          </w:p>
        </w:tc>
        <w:tc>
          <w:tcPr>
            <w:tcW w:type="dxa" w:w="2160"/>
            <w:vAlign w:val="center"/>
          </w:tcPr>
          <w:p>
            <w:r/>
            <w:r>
              <w:rPr>
                <w:rFonts w:ascii="Aptos" w:hAnsi="Aptos"/>
                <w:b w:val="0"/>
                <w:sz w:val="16"/>
              </w:rPr>
              <w:t>10.91.70.0/24</w:t>
            </w:r>
          </w:p>
        </w:tc>
        <w:tc>
          <w:tcPr>
            <w:tcW w:type="dxa" w:w="3888"/>
            <w:vAlign w:val="center"/>
          </w:tcPr>
          <w:p>
            <w:r/>
            <w:r>
              <w:rPr>
                <w:rFonts w:ascii="Aptos" w:hAnsi="Aptos"/>
                <w:b w:val="0"/>
                <w:sz w:val="16"/>
              </w:rPr>
              <w:t>Future workload/RKE2 test network</w:t>
            </w:r>
          </w:p>
        </w:tc>
        <w:tc>
          <w:tcPr>
            <w:tcW w:type="dxa" w:w="3168"/>
            <w:vAlign w:val="center"/>
          </w:tcPr>
          <w:p>
            <w:r/>
            <w:r>
              <w:rPr>
                <w:rFonts w:ascii="Aptos" w:hAnsi="Aptos"/>
                <w:b w:val="0"/>
                <w:sz w:val="16"/>
              </w:rPr>
              <w:t>Post-VCF</w:t>
            </w:r>
          </w:p>
        </w:tc>
      </w:tr>
    </w:tbl>
    <w:p/>
    <w:p>
      <w:r>
        <w:t>Reserve a contiguous Management Services range inside VCF-MGMT. For the lab, reserve 30 addresses now rather than the 12-address minimum, for example 10.91.20.160-10.91.20.189. This avoids redesign if later 9.1 services or scale-out consume the additional addresses.</w:t>
      </w:r>
    </w:p>
    <w:p>
      <w:pPr>
        <w:pStyle w:val="Heading1"/>
      </w:pPr>
      <w:r>
        <w:t>5. Naming Plan</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1F4E78"/>
          </w:tcPr>
          <w:p>
            <w:r/>
            <w:r>
              <w:rPr>
                <w:rFonts w:ascii="Aptos" w:hAnsi="Aptos"/>
                <w:b/>
                <w:color w:val="FFFFFF"/>
                <w:sz w:val="16"/>
              </w:rPr>
              <w:t>Object</w:t>
            </w:r>
          </w:p>
        </w:tc>
        <w:tc>
          <w:tcPr>
            <w:tcW w:type="dxa" w:w="4032"/>
            <w:vAlign w:val="center"/>
            <w:shd w:fill="1F4E78"/>
          </w:tcPr>
          <w:p>
            <w:r/>
            <w:r>
              <w:rPr>
                <w:rFonts w:ascii="Aptos" w:hAnsi="Aptos"/>
                <w:b/>
                <w:color w:val="FFFFFF"/>
                <w:sz w:val="16"/>
              </w:rPr>
              <w:t>Proposed FQDN</w:t>
            </w:r>
          </w:p>
        </w:tc>
        <w:tc>
          <w:tcPr>
            <w:tcW w:type="dxa" w:w="4032"/>
            <w:vAlign w:val="center"/>
            <w:shd w:fill="1F4E78"/>
          </w:tcPr>
          <w:p>
            <w:r/>
            <w:r>
              <w:rPr>
                <w:rFonts w:ascii="Aptos" w:hAnsi="Aptos"/>
                <w:b/>
                <w:color w:val="FFFFFF"/>
                <w:sz w:val="16"/>
              </w:rPr>
              <w:t>Example IP</w:t>
            </w:r>
          </w:p>
        </w:tc>
      </w:tr>
      <w:tr>
        <w:tc>
          <w:tcPr>
            <w:tcW w:type="dxa" w:w="2160"/>
            <w:vAlign w:val="center"/>
          </w:tcPr>
          <w:p>
            <w:r/>
            <w:r>
              <w:rPr>
                <w:rFonts w:ascii="Aptos" w:hAnsi="Aptos"/>
                <w:b w:val="0"/>
                <w:sz w:val="16"/>
              </w:rPr>
              <w:t>Recovery/IaC VM</w:t>
            </w:r>
          </w:p>
        </w:tc>
        <w:tc>
          <w:tcPr>
            <w:tcW w:type="dxa" w:w="4032"/>
            <w:vAlign w:val="center"/>
          </w:tcPr>
          <w:p>
            <w:r/>
            <w:r>
              <w:rPr>
                <w:rFonts w:ascii="Aptos" w:hAnsi="Aptos"/>
                <w:b w:val="0"/>
                <w:sz w:val="16"/>
              </w:rPr>
              <w:t>recovery01.lab.tc.org</w:t>
            </w:r>
          </w:p>
        </w:tc>
        <w:tc>
          <w:tcPr>
            <w:tcW w:type="dxa" w:w="4032"/>
            <w:vAlign w:val="center"/>
          </w:tcPr>
          <w:p>
            <w:r/>
            <w:r>
              <w:rPr>
                <w:rFonts w:ascii="Aptos" w:hAnsi="Aptos"/>
                <w:b w:val="0"/>
                <w:sz w:val="16"/>
              </w:rPr>
              <w:t>10.91.10.10 / 10.91.20.10 if a second interface is proven necessary</w:t>
            </w:r>
          </w:p>
        </w:tc>
      </w:tr>
      <w:tr>
        <w:tc>
          <w:tcPr>
            <w:tcW w:type="dxa" w:w="2160"/>
            <w:vAlign w:val="center"/>
          </w:tcPr>
          <w:p>
            <w:r/>
            <w:r>
              <w:rPr>
                <w:rFonts w:ascii="Aptos" w:hAnsi="Aptos"/>
                <w:b w:val="0"/>
                <w:sz w:val="16"/>
              </w:rPr>
              <w:t>VCF Installer</w:t>
            </w:r>
          </w:p>
        </w:tc>
        <w:tc>
          <w:tcPr>
            <w:tcW w:type="dxa" w:w="4032"/>
            <w:vAlign w:val="center"/>
          </w:tcPr>
          <w:p>
            <w:r/>
            <w:r>
              <w:rPr>
                <w:rFonts w:ascii="Aptos" w:hAnsi="Aptos"/>
                <w:b w:val="0"/>
                <w:sz w:val="16"/>
              </w:rPr>
              <w:t>vcfinst01.lab.tc.org</w:t>
            </w:r>
          </w:p>
        </w:tc>
        <w:tc>
          <w:tcPr>
            <w:tcW w:type="dxa" w:w="4032"/>
            <w:vAlign w:val="center"/>
          </w:tcPr>
          <w:p>
            <w:r/>
            <w:r>
              <w:rPr>
                <w:rFonts w:ascii="Aptos" w:hAnsi="Aptos"/>
                <w:b w:val="0"/>
                <w:sz w:val="16"/>
              </w:rPr>
              <w:t>10.91.20.20</w:t>
            </w:r>
          </w:p>
        </w:tc>
      </w:tr>
      <w:tr>
        <w:tc>
          <w:tcPr>
            <w:tcW w:type="dxa" w:w="2160"/>
            <w:vAlign w:val="center"/>
          </w:tcPr>
          <w:p>
            <w:r/>
            <w:r>
              <w:rPr>
                <w:rFonts w:ascii="Aptos" w:hAnsi="Aptos"/>
                <w:b w:val="0"/>
                <w:sz w:val="16"/>
              </w:rPr>
              <w:t>Nested ESX 01</w:t>
            </w:r>
          </w:p>
        </w:tc>
        <w:tc>
          <w:tcPr>
            <w:tcW w:type="dxa" w:w="4032"/>
            <w:vAlign w:val="center"/>
          </w:tcPr>
          <w:p>
            <w:r/>
            <w:r>
              <w:rPr>
                <w:rFonts w:ascii="Aptos" w:hAnsi="Aptos"/>
                <w:b w:val="0"/>
                <w:sz w:val="16"/>
              </w:rPr>
              <w:t>esx91-01.lab.tc.org</w:t>
            </w:r>
          </w:p>
        </w:tc>
        <w:tc>
          <w:tcPr>
            <w:tcW w:type="dxa" w:w="4032"/>
            <w:vAlign w:val="center"/>
          </w:tcPr>
          <w:p>
            <w:r/>
            <w:r>
              <w:rPr>
                <w:rFonts w:ascii="Aptos" w:hAnsi="Aptos"/>
                <w:b w:val="0"/>
                <w:sz w:val="16"/>
              </w:rPr>
              <w:t>10.91.20.31</w:t>
            </w:r>
          </w:p>
        </w:tc>
      </w:tr>
      <w:tr>
        <w:tc>
          <w:tcPr>
            <w:tcW w:type="dxa" w:w="2160"/>
            <w:vAlign w:val="center"/>
          </w:tcPr>
          <w:p>
            <w:r/>
            <w:r>
              <w:rPr>
                <w:rFonts w:ascii="Aptos" w:hAnsi="Aptos"/>
                <w:b w:val="0"/>
                <w:sz w:val="16"/>
              </w:rPr>
              <w:t>Nested ESX 02</w:t>
            </w:r>
          </w:p>
        </w:tc>
        <w:tc>
          <w:tcPr>
            <w:tcW w:type="dxa" w:w="4032"/>
            <w:vAlign w:val="center"/>
          </w:tcPr>
          <w:p>
            <w:r/>
            <w:r>
              <w:rPr>
                <w:rFonts w:ascii="Aptos" w:hAnsi="Aptos"/>
                <w:b w:val="0"/>
                <w:sz w:val="16"/>
              </w:rPr>
              <w:t>esx91-02.lab.tc.org</w:t>
            </w:r>
          </w:p>
        </w:tc>
        <w:tc>
          <w:tcPr>
            <w:tcW w:type="dxa" w:w="4032"/>
            <w:vAlign w:val="center"/>
          </w:tcPr>
          <w:p>
            <w:r/>
            <w:r>
              <w:rPr>
                <w:rFonts w:ascii="Aptos" w:hAnsi="Aptos"/>
                <w:b w:val="0"/>
                <w:sz w:val="16"/>
              </w:rPr>
              <w:t>10.91.20.32</w:t>
            </w:r>
          </w:p>
        </w:tc>
      </w:tr>
      <w:tr>
        <w:tc>
          <w:tcPr>
            <w:tcW w:type="dxa" w:w="2160"/>
            <w:vAlign w:val="center"/>
          </w:tcPr>
          <w:p>
            <w:r/>
            <w:r>
              <w:rPr>
                <w:rFonts w:ascii="Aptos" w:hAnsi="Aptos"/>
                <w:b w:val="0"/>
                <w:sz w:val="16"/>
              </w:rPr>
              <w:t>Nested ESX 03</w:t>
            </w:r>
          </w:p>
        </w:tc>
        <w:tc>
          <w:tcPr>
            <w:tcW w:type="dxa" w:w="4032"/>
            <w:vAlign w:val="center"/>
          </w:tcPr>
          <w:p>
            <w:r/>
            <w:r>
              <w:rPr>
                <w:rFonts w:ascii="Aptos" w:hAnsi="Aptos"/>
                <w:b w:val="0"/>
                <w:sz w:val="16"/>
              </w:rPr>
              <w:t>esx91-03.lab.tc.org</w:t>
            </w:r>
          </w:p>
        </w:tc>
        <w:tc>
          <w:tcPr>
            <w:tcW w:type="dxa" w:w="4032"/>
            <w:vAlign w:val="center"/>
          </w:tcPr>
          <w:p>
            <w:r/>
            <w:r>
              <w:rPr>
                <w:rFonts w:ascii="Aptos" w:hAnsi="Aptos"/>
                <w:b w:val="0"/>
                <w:sz w:val="16"/>
              </w:rPr>
              <w:t>10.91.20.33</w:t>
            </w:r>
          </w:p>
        </w:tc>
      </w:tr>
      <w:tr>
        <w:tc>
          <w:tcPr>
            <w:tcW w:type="dxa" w:w="2160"/>
            <w:vAlign w:val="center"/>
          </w:tcPr>
          <w:p>
            <w:r/>
            <w:r>
              <w:rPr>
                <w:rFonts w:ascii="Aptos" w:hAnsi="Aptos"/>
                <w:b w:val="0"/>
                <w:sz w:val="16"/>
              </w:rPr>
              <w:t>Nested ESX 04</w:t>
            </w:r>
          </w:p>
        </w:tc>
        <w:tc>
          <w:tcPr>
            <w:tcW w:type="dxa" w:w="4032"/>
            <w:vAlign w:val="center"/>
          </w:tcPr>
          <w:p>
            <w:r/>
            <w:r>
              <w:rPr>
                <w:rFonts w:ascii="Aptos" w:hAnsi="Aptos"/>
                <w:b w:val="0"/>
                <w:sz w:val="16"/>
              </w:rPr>
              <w:t>esx91-04.lab.tc.org</w:t>
            </w:r>
          </w:p>
        </w:tc>
        <w:tc>
          <w:tcPr>
            <w:tcW w:type="dxa" w:w="4032"/>
            <w:vAlign w:val="center"/>
          </w:tcPr>
          <w:p>
            <w:r/>
            <w:r>
              <w:rPr>
                <w:rFonts w:ascii="Aptos" w:hAnsi="Aptos"/>
                <w:b w:val="0"/>
                <w:sz w:val="16"/>
              </w:rPr>
              <w:t>10.91.20.34</w:t>
            </w:r>
          </w:p>
        </w:tc>
      </w:tr>
      <w:tr>
        <w:tc>
          <w:tcPr>
            <w:tcW w:type="dxa" w:w="2160"/>
            <w:vAlign w:val="center"/>
          </w:tcPr>
          <w:p>
            <w:r/>
            <w:r>
              <w:rPr>
                <w:rFonts w:ascii="Aptos" w:hAnsi="Aptos"/>
                <w:b w:val="0"/>
                <w:sz w:val="16"/>
              </w:rPr>
              <w:t>Management vCenter</w:t>
            </w:r>
          </w:p>
        </w:tc>
        <w:tc>
          <w:tcPr>
            <w:tcW w:type="dxa" w:w="4032"/>
            <w:vAlign w:val="center"/>
          </w:tcPr>
          <w:p>
            <w:r/>
            <w:r>
              <w:rPr>
                <w:rFonts w:ascii="Aptos" w:hAnsi="Aptos"/>
                <w:b w:val="0"/>
                <w:sz w:val="16"/>
              </w:rPr>
              <w:t>vcf-vc01.lab.tc.org</w:t>
            </w:r>
          </w:p>
        </w:tc>
        <w:tc>
          <w:tcPr>
            <w:tcW w:type="dxa" w:w="4032"/>
            <w:vAlign w:val="center"/>
          </w:tcPr>
          <w:p>
            <w:r/>
            <w:r>
              <w:rPr>
                <w:rFonts w:ascii="Aptos" w:hAnsi="Aptos"/>
                <w:b w:val="0"/>
                <w:sz w:val="16"/>
              </w:rPr>
              <w:t>10.91.20.40 (placeholder until Installer planning confirms)</w:t>
            </w:r>
          </w:p>
        </w:tc>
      </w:tr>
      <w:tr>
        <w:tc>
          <w:tcPr>
            <w:tcW w:type="dxa" w:w="2160"/>
            <w:vAlign w:val="center"/>
          </w:tcPr>
          <w:p>
            <w:r/>
            <w:r>
              <w:rPr>
                <w:rFonts w:ascii="Aptos" w:hAnsi="Aptos"/>
                <w:b w:val="0"/>
                <w:sz w:val="16"/>
              </w:rPr>
              <w:t>NSX Manager VIP/name</w:t>
            </w:r>
          </w:p>
        </w:tc>
        <w:tc>
          <w:tcPr>
            <w:tcW w:type="dxa" w:w="4032"/>
            <w:vAlign w:val="center"/>
          </w:tcPr>
          <w:p>
            <w:r/>
            <w:r>
              <w:rPr>
                <w:rFonts w:ascii="Aptos" w:hAnsi="Aptos"/>
                <w:b w:val="0"/>
                <w:sz w:val="16"/>
              </w:rPr>
              <w:t>vcf-nsx01.lab.tc.org</w:t>
            </w:r>
          </w:p>
        </w:tc>
        <w:tc>
          <w:tcPr>
            <w:tcW w:type="dxa" w:w="4032"/>
            <w:vAlign w:val="center"/>
          </w:tcPr>
          <w:p>
            <w:r/>
            <w:r>
              <w:rPr>
                <w:rFonts w:ascii="Aptos" w:hAnsi="Aptos"/>
                <w:b w:val="0"/>
                <w:sz w:val="16"/>
              </w:rPr>
              <w:t>10.91.20.50 (placeholder)</w:t>
            </w:r>
          </w:p>
        </w:tc>
      </w:tr>
      <w:tr>
        <w:tc>
          <w:tcPr>
            <w:tcW w:type="dxa" w:w="2160"/>
            <w:vAlign w:val="center"/>
          </w:tcPr>
          <w:p>
            <w:r/>
            <w:r>
              <w:rPr>
                <w:rFonts w:ascii="Aptos" w:hAnsi="Aptos"/>
                <w:b w:val="0"/>
                <w:sz w:val="16"/>
              </w:rPr>
              <w:t>Offline depot alias</w:t>
            </w:r>
          </w:p>
        </w:tc>
        <w:tc>
          <w:tcPr>
            <w:tcW w:type="dxa" w:w="4032"/>
            <w:vAlign w:val="center"/>
          </w:tcPr>
          <w:p>
            <w:r/>
            <w:r>
              <w:rPr>
                <w:rFonts w:ascii="Aptos" w:hAnsi="Aptos"/>
                <w:b w:val="0"/>
                <w:sz w:val="16"/>
              </w:rPr>
              <w:t>vcf-depot.lab.tc.org</w:t>
            </w:r>
          </w:p>
        </w:tc>
        <w:tc>
          <w:tcPr>
            <w:tcW w:type="dxa" w:w="4032"/>
            <w:vAlign w:val="center"/>
          </w:tcPr>
          <w:p>
            <w:r/>
            <w:r>
              <w:rPr>
                <w:rFonts w:ascii="Aptos" w:hAnsi="Aptos"/>
                <w:b w:val="0"/>
                <w:sz w:val="16"/>
              </w:rPr>
              <w:t>10.91.20.10</w:t>
            </w:r>
          </w:p>
        </w:tc>
      </w:tr>
    </w:tbl>
    <w:p/>
    <w:p>
      <w:pPr>
        <w:pStyle w:val="SmallNote"/>
      </w:pPr>
      <w:r>
        <w:t>VCF appliance names and exact address count must be finalized from the 9.1.1 Installer planning workflow before Test 1. Do not hard-code placeholders into the approved JSON.</w:t>
      </w:r>
    </w:p>
    <w:p>
      <w:pPr>
        <w:pStyle w:val="Heading1"/>
      </w:pPr>
      <w:r>
        <w:t>6. Software and Artifact Acquisition Manifest</w:t>
      </w:r>
    </w:p>
    <w:p>
      <w:r>
        <w:t>OPS should acquire the exact 9.1.1 release artifacts through the Broadcom Support Portal/VCF software depot path. Do not mix component versions from unrelated VCF releases. The VCF Download Tool should populate the private depot for Day-0 and lifecycle artifacts; ESX installation media is handled separately because the VCF Download Tool does not perform bare-metal/nested ESX installation.</w:t>
      </w:r>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center"/>
            <w:shd w:fill="1F4E78"/>
          </w:tcPr>
          <w:p>
            <w:r/>
            <w:r>
              <w:rPr>
                <w:rFonts w:ascii="Aptos" w:hAnsi="Aptos"/>
                <w:b/>
                <w:color w:val="FFFFFF"/>
                <w:sz w:val="16"/>
              </w:rPr>
              <w:t>Artifact / component</w:t>
            </w:r>
          </w:p>
        </w:tc>
        <w:tc>
          <w:tcPr>
            <w:tcW w:type="dxa" w:w="1728"/>
            <w:vAlign w:val="center"/>
            <w:shd w:fill="1F4E78"/>
          </w:tcPr>
          <w:p>
            <w:r/>
            <w:r>
              <w:rPr>
                <w:rFonts w:ascii="Aptos" w:hAnsi="Aptos"/>
                <w:b/>
                <w:color w:val="FFFFFF"/>
                <w:sz w:val="16"/>
              </w:rPr>
              <w:t>Required</w:t>
            </w:r>
          </w:p>
        </w:tc>
        <w:tc>
          <w:tcPr>
            <w:tcW w:type="dxa" w:w="5760"/>
            <w:vAlign w:val="center"/>
            <w:shd w:fill="1F4E78"/>
          </w:tcPr>
          <w:p>
            <w:r/>
            <w:r>
              <w:rPr>
                <w:rFonts w:ascii="Aptos" w:hAnsi="Aptos"/>
                <w:b/>
                <w:color w:val="FFFFFF"/>
                <w:sz w:val="16"/>
              </w:rPr>
              <w:t>Acquisition / use</w:t>
            </w:r>
          </w:p>
        </w:tc>
      </w:tr>
      <w:tr>
        <w:tc>
          <w:tcPr>
            <w:tcW w:type="dxa" w:w="3168"/>
            <w:vAlign w:val="center"/>
          </w:tcPr>
          <w:p>
            <w:r/>
            <w:r>
              <w:rPr>
                <w:rFonts w:ascii="Aptos" w:hAnsi="Aptos"/>
                <w:b w:val="0"/>
                <w:sz w:val="16"/>
              </w:rPr>
              <w:t>VCF 9.1.1 entitlement/evaluation access</w:t>
            </w:r>
          </w:p>
        </w:tc>
        <w:tc>
          <w:tcPr>
            <w:tcW w:type="dxa" w:w="1728"/>
            <w:vAlign w:val="center"/>
          </w:tcPr>
          <w:p>
            <w:r/>
            <w:r>
              <w:rPr>
                <w:rFonts w:ascii="Aptos" w:hAnsi="Aptos"/>
                <w:b w:val="0"/>
                <w:sz w:val="16"/>
              </w:rPr>
              <w:t>YES</w:t>
            </w:r>
          </w:p>
        </w:tc>
        <w:tc>
          <w:tcPr>
            <w:tcW w:type="dxa" w:w="5760"/>
            <w:vAlign w:val="center"/>
          </w:tcPr>
          <w:p>
            <w:r/>
            <w:r>
              <w:rPr>
                <w:rFonts w:ascii="Aptos" w:hAnsi="Aptos"/>
                <w:b w:val="0"/>
                <w:sz w:val="16"/>
              </w:rPr>
              <w:t>Required to obtain the 9.1.1 release artifacts and activation/depot access.</w:t>
            </w:r>
          </w:p>
        </w:tc>
      </w:tr>
      <w:tr>
        <w:tc>
          <w:tcPr>
            <w:tcW w:type="dxa" w:w="3168"/>
            <w:vAlign w:val="center"/>
          </w:tcPr>
          <w:p>
            <w:r/>
            <w:r>
              <w:rPr>
                <w:rFonts w:ascii="Aptos" w:hAnsi="Aptos"/>
                <w:b w:val="0"/>
                <w:sz w:val="16"/>
              </w:rPr>
              <w:t>VCF Installer appliance for 9.1.1</w:t>
            </w:r>
          </w:p>
        </w:tc>
        <w:tc>
          <w:tcPr>
            <w:tcW w:type="dxa" w:w="1728"/>
            <w:vAlign w:val="center"/>
          </w:tcPr>
          <w:p>
            <w:r/>
            <w:r>
              <w:rPr>
                <w:rFonts w:ascii="Aptos" w:hAnsi="Aptos"/>
                <w:b w:val="0"/>
                <w:sz w:val="16"/>
              </w:rPr>
              <w:t>YES</w:t>
            </w:r>
          </w:p>
        </w:tc>
        <w:tc>
          <w:tcPr>
            <w:tcW w:type="dxa" w:w="5760"/>
            <w:vAlign w:val="center"/>
          </w:tcPr>
          <w:p>
            <w:r/>
            <w:r>
              <w:rPr>
                <w:rFonts w:ascii="Aptos" w:hAnsi="Aptos"/>
                <w:b w:val="0"/>
                <w:sz w:val="16"/>
              </w:rPr>
              <w:t>Deploy on outer lab infrastructure; drives greenfield VCF deployment.</w:t>
            </w:r>
          </w:p>
        </w:tc>
      </w:tr>
      <w:tr>
        <w:tc>
          <w:tcPr>
            <w:tcW w:type="dxa" w:w="3168"/>
            <w:vAlign w:val="center"/>
          </w:tcPr>
          <w:p>
            <w:r/>
            <w:r>
              <w:rPr>
                <w:rFonts w:ascii="Aptos" w:hAnsi="Aptos"/>
                <w:b w:val="0"/>
                <w:sz w:val="16"/>
              </w:rPr>
              <w:t>VCF Download Tool 9.1.x</w:t>
            </w:r>
          </w:p>
        </w:tc>
        <w:tc>
          <w:tcPr>
            <w:tcW w:type="dxa" w:w="1728"/>
            <w:vAlign w:val="center"/>
          </w:tcPr>
          <w:p>
            <w:r/>
            <w:r>
              <w:rPr>
                <w:rFonts w:ascii="Aptos" w:hAnsi="Aptos"/>
                <w:b w:val="0"/>
                <w:sz w:val="16"/>
              </w:rPr>
              <w:t>YES</w:t>
            </w:r>
          </w:p>
        </w:tc>
        <w:tc>
          <w:tcPr>
            <w:tcW w:type="dxa" w:w="5760"/>
            <w:vAlign w:val="center"/>
          </w:tcPr>
          <w:p>
            <w:r/>
            <w:r>
              <w:rPr>
                <w:rFonts w:ascii="Aptos" w:hAnsi="Aptos"/>
                <w:b w:val="0"/>
                <w:sz w:val="16"/>
              </w:rPr>
              <w:t>Build/update offline depot metadata and binaries. Use a version supported for the selected baseline.</w:t>
            </w:r>
          </w:p>
        </w:tc>
      </w:tr>
      <w:tr>
        <w:tc>
          <w:tcPr>
            <w:tcW w:type="dxa" w:w="3168"/>
            <w:vAlign w:val="center"/>
          </w:tcPr>
          <w:p>
            <w:r/>
            <w:r>
              <w:rPr>
                <w:rFonts w:ascii="Aptos" w:hAnsi="Aptos"/>
                <w:b w:val="0"/>
                <w:sz w:val="16"/>
              </w:rPr>
              <w:t>ESX 9.1.1 installer ISO</w:t>
            </w:r>
          </w:p>
        </w:tc>
        <w:tc>
          <w:tcPr>
            <w:tcW w:type="dxa" w:w="1728"/>
            <w:vAlign w:val="center"/>
          </w:tcPr>
          <w:p>
            <w:r/>
            <w:r>
              <w:rPr>
                <w:rFonts w:ascii="Aptos" w:hAnsi="Aptos"/>
                <w:b w:val="0"/>
                <w:sz w:val="16"/>
              </w:rPr>
              <w:t>YES</w:t>
            </w:r>
          </w:p>
        </w:tc>
        <w:tc>
          <w:tcPr>
            <w:tcW w:type="dxa" w:w="5760"/>
            <w:vAlign w:val="center"/>
          </w:tcPr>
          <w:p>
            <w:r/>
            <w:r>
              <w:rPr>
                <w:rFonts w:ascii="Aptos" w:hAnsi="Aptos"/>
                <w:b w:val="0"/>
                <w:sz w:val="16"/>
              </w:rPr>
              <w:t>Install the four nested ESX hosts. Obtain manually from Broadcom portal.</w:t>
            </w:r>
          </w:p>
        </w:tc>
      </w:tr>
      <w:tr>
        <w:tc>
          <w:tcPr>
            <w:tcW w:type="dxa" w:w="3168"/>
            <w:vAlign w:val="center"/>
          </w:tcPr>
          <w:p>
            <w:r/>
            <w:r>
              <w:rPr>
                <w:rFonts w:ascii="Aptos" w:hAnsi="Aptos"/>
                <w:b w:val="0"/>
                <w:sz w:val="16"/>
              </w:rPr>
              <w:t>ESX 9.1.1 offline depot ZIP</w:t>
            </w:r>
          </w:p>
        </w:tc>
        <w:tc>
          <w:tcPr>
            <w:tcW w:type="dxa" w:w="1728"/>
            <w:vAlign w:val="center"/>
          </w:tcPr>
          <w:p>
            <w:r/>
            <w:r>
              <w:rPr>
                <w:rFonts w:ascii="Aptos" w:hAnsi="Aptos"/>
                <w:b w:val="0"/>
                <w:sz w:val="16"/>
              </w:rPr>
              <w:t>YES</w:t>
            </w:r>
          </w:p>
        </w:tc>
        <w:tc>
          <w:tcPr>
            <w:tcW w:type="dxa" w:w="5760"/>
            <w:vAlign w:val="center"/>
          </w:tcPr>
          <w:p>
            <w:r/>
            <w:r>
              <w:rPr>
                <w:rFonts w:ascii="Aptos" w:hAnsi="Aptos"/>
                <w:b w:val="0"/>
                <w:sz w:val="16"/>
              </w:rPr>
              <w:t>Retain for lifecycle/repository validation and future host image operations.</w:t>
            </w:r>
          </w:p>
        </w:tc>
      </w:tr>
      <w:tr>
        <w:tc>
          <w:tcPr>
            <w:tcW w:type="dxa" w:w="3168"/>
            <w:vAlign w:val="center"/>
          </w:tcPr>
          <w:p>
            <w:r/>
            <w:r>
              <w:rPr>
                <w:rFonts w:ascii="Aptos" w:hAnsi="Aptos"/>
                <w:b w:val="0"/>
                <w:sz w:val="16"/>
              </w:rPr>
              <w:t>vCenter 9.1.1 payload</w:t>
            </w:r>
          </w:p>
        </w:tc>
        <w:tc>
          <w:tcPr>
            <w:tcW w:type="dxa" w:w="1728"/>
            <w:vAlign w:val="center"/>
          </w:tcPr>
          <w:p>
            <w:r/>
            <w:r>
              <w:rPr>
                <w:rFonts w:ascii="Aptos" w:hAnsi="Aptos"/>
                <w:b w:val="0"/>
                <w:sz w:val="16"/>
              </w:rPr>
              <w:t>YES - via VCF depot/BOM</w:t>
            </w:r>
          </w:p>
        </w:tc>
        <w:tc>
          <w:tcPr>
            <w:tcW w:type="dxa" w:w="5760"/>
            <w:vAlign w:val="center"/>
          </w:tcPr>
          <w:p>
            <w:r/>
            <w:r>
              <w:rPr>
                <w:rFonts w:ascii="Aptos" w:hAnsi="Aptos"/>
                <w:b w:val="0"/>
                <w:sz w:val="16"/>
              </w:rPr>
              <w:t>VCF Installer consumes the supported payload.</w:t>
            </w:r>
          </w:p>
        </w:tc>
      </w:tr>
      <w:tr>
        <w:tc>
          <w:tcPr>
            <w:tcW w:type="dxa" w:w="3168"/>
            <w:vAlign w:val="center"/>
          </w:tcPr>
          <w:p>
            <w:r/>
            <w:r>
              <w:rPr>
                <w:rFonts w:ascii="Aptos" w:hAnsi="Aptos"/>
                <w:b w:val="0"/>
                <w:sz w:val="16"/>
              </w:rPr>
              <w:t>NSX 9.1.1 payload</w:t>
            </w:r>
          </w:p>
        </w:tc>
        <w:tc>
          <w:tcPr>
            <w:tcW w:type="dxa" w:w="1728"/>
            <w:vAlign w:val="center"/>
          </w:tcPr>
          <w:p>
            <w:r/>
            <w:r>
              <w:rPr>
                <w:rFonts w:ascii="Aptos" w:hAnsi="Aptos"/>
                <w:b w:val="0"/>
                <w:sz w:val="16"/>
              </w:rPr>
              <w:t>YES - via VCF depot/BOM</w:t>
            </w:r>
          </w:p>
        </w:tc>
        <w:tc>
          <w:tcPr>
            <w:tcW w:type="dxa" w:w="5760"/>
            <w:vAlign w:val="center"/>
          </w:tcPr>
          <w:p>
            <w:r/>
            <w:r>
              <w:rPr>
                <w:rFonts w:ascii="Aptos" w:hAnsi="Aptos"/>
                <w:b w:val="0"/>
                <w:sz w:val="16"/>
              </w:rPr>
              <w:t>VCF Installer consumes the supported payload. Broadcom lists NSX 9.1.1 build 25691509.</w:t>
            </w:r>
          </w:p>
        </w:tc>
      </w:tr>
      <w:tr>
        <w:tc>
          <w:tcPr>
            <w:tcW w:type="dxa" w:w="3168"/>
            <w:vAlign w:val="center"/>
          </w:tcPr>
          <w:p>
            <w:r/>
            <w:r>
              <w:rPr>
                <w:rFonts w:ascii="Aptos" w:hAnsi="Aptos"/>
                <w:b w:val="0"/>
                <w:sz w:val="16"/>
              </w:rPr>
              <w:t>SDDC Manager 9.1.1 payload</w:t>
            </w:r>
          </w:p>
        </w:tc>
        <w:tc>
          <w:tcPr>
            <w:tcW w:type="dxa" w:w="1728"/>
            <w:vAlign w:val="center"/>
          </w:tcPr>
          <w:p>
            <w:r/>
            <w:r>
              <w:rPr>
                <w:rFonts w:ascii="Aptos" w:hAnsi="Aptos"/>
                <w:b w:val="0"/>
                <w:sz w:val="16"/>
              </w:rPr>
              <w:t>YES - via VCF depot/BOM</w:t>
            </w:r>
          </w:p>
        </w:tc>
        <w:tc>
          <w:tcPr>
            <w:tcW w:type="dxa" w:w="5760"/>
            <w:vAlign w:val="center"/>
          </w:tcPr>
          <w:p>
            <w:r/>
            <w:r>
              <w:rPr>
                <w:rFonts w:ascii="Aptos" w:hAnsi="Aptos"/>
                <w:b w:val="0"/>
                <w:sz w:val="16"/>
              </w:rPr>
              <w:t>Core VCF lifecycle/control component.</w:t>
            </w:r>
          </w:p>
        </w:tc>
      </w:tr>
      <w:tr>
        <w:tc>
          <w:tcPr>
            <w:tcW w:type="dxa" w:w="3168"/>
            <w:vAlign w:val="center"/>
          </w:tcPr>
          <w:p>
            <w:r/>
            <w:r>
              <w:rPr>
                <w:rFonts w:ascii="Aptos" w:hAnsi="Aptos"/>
                <w:b w:val="0"/>
                <w:sz w:val="16"/>
              </w:rPr>
              <w:t>VCF Operations 9.1.1 payload</w:t>
            </w:r>
          </w:p>
        </w:tc>
        <w:tc>
          <w:tcPr>
            <w:tcW w:type="dxa" w:w="1728"/>
            <w:vAlign w:val="center"/>
          </w:tcPr>
          <w:p>
            <w:r/>
            <w:r>
              <w:rPr>
                <w:rFonts w:ascii="Aptos" w:hAnsi="Aptos"/>
                <w:b w:val="0"/>
                <w:sz w:val="16"/>
              </w:rPr>
              <w:t>YES - via VCF depot/BOM</w:t>
            </w:r>
          </w:p>
        </w:tc>
        <w:tc>
          <w:tcPr>
            <w:tcW w:type="dxa" w:w="5760"/>
            <w:vAlign w:val="center"/>
          </w:tcPr>
          <w:p>
            <w:r/>
            <w:r>
              <w:rPr>
                <w:rFonts w:ascii="Aptos" w:hAnsi="Aptos"/>
                <w:b w:val="0"/>
                <w:sz w:val="16"/>
              </w:rPr>
              <w:t>Operations/fleet capability.</w:t>
            </w:r>
          </w:p>
        </w:tc>
      </w:tr>
      <w:tr>
        <w:tc>
          <w:tcPr>
            <w:tcW w:type="dxa" w:w="3168"/>
            <w:vAlign w:val="center"/>
          </w:tcPr>
          <w:p>
            <w:r/>
            <w:r>
              <w:rPr>
                <w:rFonts w:ascii="Aptos" w:hAnsi="Aptos"/>
                <w:b w:val="0"/>
                <w:sz w:val="16"/>
              </w:rPr>
              <w:t>VCF Automation 9.1.1 payload</w:t>
            </w:r>
          </w:p>
        </w:tc>
        <w:tc>
          <w:tcPr>
            <w:tcW w:type="dxa" w:w="1728"/>
            <w:vAlign w:val="center"/>
          </w:tcPr>
          <w:p>
            <w:r/>
            <w:r>
              <w:rPr>
                <w:rFonts w:ascii="Aptos" w:hAnsi="Aptos"/>
                <w:b w:val="0"/>
                <w:sz w:val="16"/>
              </w:rPr>
              <w:t>YES - via VCF depot/BOM</w:t>
            </w:r>
          </w:p>
        </w:tc>
        <w:tc>
          <w:tcPr>
            <w:tcW w:type="dxa" w:w="5760"/>
            <w:vAlign w:val="center"/>
          </w:tcPr>
          <w:p>
            <w:r/>
            <w:r>
              <w:rPr>
                <w:rFonts w:ascii="Aptos" w:hAnsi="Aptos"/>
                <w:b w:val="0"/>
                <w:sz w:val="16"/>
              </w:rPr>
              <w:t>Automation/self-service capability used by the VCF instance.</w:t>
            </w:r>
          </w:p>
        </w:tc>
      </w:tr>
      <w:tr>
        <w:tc>
          <w:tcPr>
            <w:tcW w:type="dxa" w:w="3168"/>
            <w:vAlign w:val="center"/>
          </w:tcPr>
          <w:p>
            <w:r/>
            <w:r>
              <w:rPr>
                <w:rFonts w:ascii="Aptos" w:hAnsi="Aptos"/>
                <w:b w:val="0"/>
                <w:sz w:val="16"/>
              </w:rPr>
              <w:t>VCF Management Services / VSP-related payloads</w:t>
            </w:r>
          </w:p>
        </w:tc>
        <w:tc>
          <w:tcPr>
            <w:tcW w:type="dxa" w:w="1728"/>
            <w:vAlign w:val="center"/>
          </w:tcPr>
          <w:p>
            <w:r/>
            <w:r>
              <w:rPr>
                <w:rFonts w:ascii="Aptos" w:hAnsi="Aptos"/>
                <w:b w:val="0"/>
                <w:sz w:val="16"/>
              </w:rPr>
              <w:t>YES - via VCF depot/BOM</w:t>
            </w:r>
          </w:p>
        </w:tc>
        <w:tc>
          <w:tcPr>
            <w:tcW w:type="dxa" w:w="5760"/>
            <w:vAlign w:val="center"/>
          </w:tcPr>
          <w:p>
            <w:r/>
            <w:r>
              <w:rPr>
                <w:rFonts w:ascii="Aptos" w:hAnsi="Aptos"/>
                <w:b w:val="0"/>
                <w:sz w:val="16"/>
              </w:rPr>
              <w:t>Mandatory 9.1 architecture layer; exact components resolved by supported depot metadata.</w:t>
            </w:r>
          </w:p>
        </w:tc>
      </w:tr>
      <w:tr>
        <w:tc>
          <w:tcPr>
            <w:tcW w:type="dxa" w:w="3168"/>
            <w:vAlign w:val="center"/>
          </w:tcPr>
          <w:p>
            <w:r/>
            <w:r>
              <w:rPr>
                <w:rFonts w:ascii="Aptos" w:hAnsi="Aptos"/>
                <w:b w:val="0"/>
                <w:sz w:val="16"/>
              </w:rPr>
              <w:t>VCF metadata/catalog/HCL data</w:t>
            </w:r>
          </w:p>
        </w:tc>
        <w:tc>
          <w:tcPr>
            <w:tcW w:type="dxa" w:w="1728"/>
            <w:vAlign w:val="center"/>
          </w:tcPr>
          <w:p>
            <w:r/>
            <w:r>
              <w:rPr>
                <w:rFonts w:ascii="Aptos" w:hAnsi="Aptos"/>
                <w:b w:val="0"/>
                <w:sz w:val="16"/>
              </w:rPr>
              <w:t>YES</w:t>
            </w:r>
          </w:p>
        </w:tc>
        <w:tc>
          <w:tcPr>
            <w:tcW w:type="dxa" w:w="5760"/>
            <w:vAlign w:val="center"/>
          </w:tcPr>
          <w:p>
            <w:r/>
            <w:r>
              <w:rPr>
                <w:rFonts w:ascii="Aptos" w:hAnsi="Aptos"/>
                <w:b w:val="0"/>
                <w:sz w:val="16"/>
              </w:rPr>
              <w:t>Keep metadata with the approved offline depot. Do not copy binaries alone.</w:t>
            </w:r>
          </w:p>
        </w:tc>
      </w:tr>
      <w:tr>
        <w:tc>
          <w:tcPr>
            <w:tcW w:type="dxa" w:w="3168"/>
            <w:vAlign w:val="center"/>
          </w:tcPr>
          <w:p>
            <w:r/>
            <w:r>
              <w:rPr>
                <w:rFonts w:ascii="Aptos" w:hAnsi="Aptos"/>
                <w:b w:val="0"/>
                <w:sz w:val="16"/>
              </w:rPr>
              <w:t>vSAN installation ISO</w:t>
            </w:r>
          </w:p>
        </w:tc>
        <w:tc>
          <w:tcPr>
            <w:tcW w:type="dxa" w:w="1728"/>
            <w:vAlign w:val="center"/>
          </w:tcPr>
          <w:p>
            <w:r/>
            <w:r>
              <w:rPr>
                <w:rFonts w:ascii="Aptos" w:hAnsi="Aptos"/>
                <w:b w:val="0"/>
                <w:sz w:val="16"/>
              </w:rPr>
              <w:t>NO</w:t>
            </w:r>
          </w:p>
        </w:tc>
        <w:tc>
          <w:tcPr>
            <w:tcW w:type="dxa" w:w="5760"/>
            <w:vAlign w:val="center"/>
          </w:tcPr>
          <w:p>
            <w:r/>
            <w:r>
              <w:rPr>
                <w:rFonts w:ascii="Aptos" w:hAnsi="Aptos"/>
                <w:b w:val="0"/>
                <w:sz w:val="16"/>
              </w:rPr>
              <w:t>vSAN is part of the vSphere/ESX stack; configure through VCF/vSphere using the nested disks.</w:t>
            </w:r>
          </w:p>
        </w:tc>
      </w:tr>
      <w:tr>
        <w:tc>
          <w:tcPr>
            <w:tcW w:type="dxa" w:w="3168"/>
            <w:vAlign w:val="center"/>
          </w:tcPr>
          <w:p>
            <w:r/>
            <w:r>
              <w:rPr>
                <w:rFonts w:ascii="Aptos" w:hAnsi="Aptos"/>
                <w:b w:val="0"/>
                <w:sz w:val="16"/>
              </w:rPr>
              <w:t>Checksums/signatures + release notes</w:t>
            </w:r>
          </w:p>
        </w:tc>
        <w:tc>
          <w:tcPr>
            <w:tcW w:type="dxa" w:w="1728"/>
            <w:vAlign w:val="center"/>
          </w:tcPr>
          <w:p>
            <w:r/>
            <w:r>
              <w:rPr>
                <w:rFonts w:ascii="Aptos" w:hAnsi="Aptos"/>
                <w:b w:val="0"/>
                <w:sz w:val="16"/>
              </w:rPr>
              <w:t>YES</w:t>
            </w:r>
          </w:p>
        </w:tc>
        <w:tc>
          <w:tcPr>
            <w:tcW w:type="dxa" w:w="5760"/>
            <w:vAlign w:val="center"/>
          </w:tcPr>
          <w:p>
            <w:r/>
            <w:r>
              <w:rPr>
                <w:rFonts w:ascii="Aptos" w:hAnsi="Aptos"/>
                <w:b w:val="0"/>
                <w:sz w:val="16"/>
              </w:rPr>
              <w:t>Evidence and integrity verification for candidate/approved baseline.</w:t>
            </w:r>
          </w:p>
        </w:tc>
      </w:tr>
    </w:tbl>
    <w:p/>
    <w:p>
      <w:pPr>
        <w:pStyle w:val="Heading1"/>
      </w:pPr>
      <w:r>
        <w:t>7. Recovery/IaC VM - Initial Build</w:t>
      </w:r>
    </w:p>
    <w:p>
      <w:r>
        <w:t>Start deliberately small. The Recovery VM is the independent control point, not a replacement enterprise platform.</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1F4E78"/>
          </w:tcPr>
          <w:p>
            <w:r/>
            <w:r>
              <w:rPr>
                <w:rFonts w:ascii="Aptos" w:hAnsi="Aptos"/>
                <w:b/>
                <w:color w:val="FFFFFF"/>
                <w:sz w:val="16"/>
              </w:rPr>
              <w:t>Item</w:t>
            </w:r>
          </w:p>
        </w:tc>
        <w:tc>
          <w:tcPr>
            <w:tcW w:type="dxa" w:w="5328"/>
            <w:vAlign w:val="center"/>
            <w:shd w:fill="1F4E78"/>
          </w:tcPr>
          <w:p>
            <w:r/>
            <w:r>
              <w:rPr>
                <w:rFonts w:ascii="Aptos" w:hAnsi="Aptos"/>
                <w:b/>
                <w:color w:val="FFFFFF"/>
                <w:sz w:val="16"/>
              </w:rPr>
              <w:t>Initial lab value</w:t>
            </w:r>
          </w:p>
        </w:tc>
        <w:tc>
          <w:tcPr>
            <w:tcW w:type="dxa" w:w="2448"/>
            <w:vAlign w:val="center"/>
            <w:shd w:fill="1F4E78"/>
          </w:tcPr>
          <w:p>
            <w:r/>
            <w:r>
              <w:rPr>
                <w:rFonts w:ascii="Aptos" w:hAnsi="Aptos"/>
                <w:b/>
                <w:color w:val="FFFFFF"/>
                <w:sz w:val="16"/>
              </w:rPr>
              <w:t>Status</w:t>
            </w:r>
          </w:p>
        </w:tc>
      </w:tr>
      <w:tr>
        <w:tc>
          <w:tcPr>
            <w:tcW w:type="dxa" w:w="2592"/>
            <w:vAlign w:val="center"/>
          </w:tcPr>
          <w:p>
            <w:r/>
            <w:r>
              <w:rPr>
                <w:rFonts w:ascii="Aptos" w:hAnsi="Aptos"/>
                <w:b w:val="0"/>
                <w:sz w:val="16"/>
              </w:rPr>
              <w:t>OS</w:t>
            </w:r>
          </w:p>
        </w:tc>
        <w:tc>
          <w:tcPr>
            <w:tcW w:type="dxa" w:w="5328"/>
            <w:vAlign w:val="center"/>
          </w:tcPr>
          <w:p>
            <w:r/>
            <w:r>
              <w:rPr>
                <w:rFonts w:ascii="Aptos" w:hAnsi="Aptos"/>
                <w:b w:val="0"/>
                <w:sz w:val="16"/>
              </w:rPr>
              <w:t>RHEL 9.x or approved equivalent</w:t>
            </w:r>
          </w:p>
        </w:tc>
        <w:tc>
          <w:tcPr>
            <w:tcW w:type="dxa" w:w="2448"/>
            <w:vAlign w:val="center"/>
          </w:tcPr>
          <w:p>
            <w:r/>
            <w:r>
              <w:rPr>
                <w:rFonts w:ascii="Aptos" w:hAnsi="Aptos"/>
                <w:b w:val="0"/>
                <w:sz w:val="16"/>
              </w:rPr>
              <w:t>DECISION / local standard</w:t>
            </w:r>
          </w:p>
        </w:tc>
      </w:tr>
      <w:tr>
        <w:tc>
          <w:tcPr>
            <w:tcW w:type="dxa" w:w="2592"/>
            <w:vAlign w:val="center"/>
          </w:tcPr>
          <w:p>
            <w:r/>
            <w:r>
              <w:rPr>
                <w:rFonts w:ascii="Aptos" w:hAnsi="Aptos"/>
                <w:b w:val="0"/>
                <w:sz w:val="16"/>
              </w:rPr>
              <w:t>vCPU</w:t>
            </w:r>
          </w:p>
        </w:tc>
        <w:tc>
          <w:tcPr>
            <w:tcW w:type="dxa" w:w="5328"/>
            <w:vAlign w:val="center"/>
          </w:tcPr>
          <w:p>
            <w:r/>
            <w:r>
              <w:rPr>
                <w:rFonts w:ascii="Aptos" w:hAnsi="Aptos"/>
                <w:b w:val="0"/>
                <w:sz w:val="16"/>
              </w:rPr>
              <w:t>4-8</w:t>
            </w:r>
          </w:p>
        </w:tc>
        <w:tc>
          <w:tcPr>
            <w:tcW w:type="dxa" w:w="2448"/>
            <w:vAlign w:val="center"/>
          </w:tcPr>
          <w:p>
            <w:r/>
            <w:r>
              <w:rPr>
                <w:rFonts w:ascii="Aptos" w:hAnsi="Aptos"/>
                <w:b w:val="0"/>
                <w:sz w:val="16"/>
              </w:rPr>
              <w:t>STARTING LAB VALUE</w:t>
            </w:r>
          </w:p>
        </w:tc>
      </w:tr>
      <w:tr>
        <w:tc>
          <w:tcPr>
            <w:tcW w:type="dxa" w:w="2592"/>
            <w:vAlign w:val="center"/>
          </w:tcPr>
          <w:p>
            <w:r/>
            <w:r>
              <w:rPr>
                <w:rFonts w:ascii="Aptos" w:hAnsi="Aptos"/>
                <w:b w:val="0"/>
                <w:sz w:val="16"/>
              </w:rPr>
              <w:t>RAM</w:t>
            </w:r>
          </w:p>
        </w:tc>
        <w:tc>
          <w:tcPr>
            <w:tcW w:type="dxa" w:w="5328"/>
            <w:vAlign w:val="center"/>
          </w:tcPr>
          <w:p>
            <w:r/>
            <w:r>
              <w:rPr>
                <w:rFonts w:ascii="Aptos" w:hAnsi="Aptos"/>
                <w:b w:val="0"/>
                <w:sz w:val="16"/>
              </w:rPr>
              <w:t>16-32 GB</w:t>
            </w:r>
          </w:p>
        </w:tc>
        <w:tc>
          <w:tcPr>
            <w:tcW w:type="dxa" w:w="2448"/>
            <w:vAlign w:val="center"/>
          </w:tcPr>
          <w:p>
            <w:r/>
            <w:r>
              <w:rPr>
                <w:rFonts w:ascii="Aptos" w:hAnsi="Aptos"/>
                <w:b w:val="0"/>
                <w:sz w:val="16"/>
              </w:rPr>
              <w:t>STARTING LAB VALUE</w:t>
            </w:r>
          </w:p>
        </w:tc>
      </w:tr>
      <w:tr>
        <w:tc>
          <w:tcPr>
            <w:tcW w:type="dxa" w:w="2592"/>
            <w:vAlign w:val="center"/>
          </w:tcPr>
          <w:p>
            <w:r/>
            <w:r>
              <w:rPr>
                <w:rFonts w:ascii="Aptos" w:hAnsi="Aptos"/>
                <w:b w:val="0"/>
                <w:sz w:val="16"/>
              </w:rPr>
              <w:t>OS disk</w:t>
            </w:r>
          </w:p>
        </w:tc>
        <w:tc>
          <w:tcPr>
            <w:tcW w:type="dxa" w:w="5328"/>
            <w:vAlign w:val="center"/>
          </w:tcPr>
          <w:p>
            <w:r/>
            <w:r>
              <w:rPr>
                <w:rFonts w:ascii="Aptos" w:hAnsi="Aptos"/>
                <w:b w:val="0"/>
                <w:sz w:val="16"/>
              </w:rPr>
              <w:t>100 GB</w:t>
            </w:r>
          </w:p>
        </w:tc>
        <w:tc>
          <w:tcPr>
            <w:tcW w:type="dxa" w:w="2448"/>
            <w:vAlign w:val="center"/>
          </w:tcPr>
          <w:p>
            <w:r/>
            <w:r>
              <w:rPr>
                <w:rFonts w:ascii="Aptos" w:hAnsi="Aptos"/>
                <w:b w:val="0"/>
                <w:sz w:val="16"/>
              </w:rPr>
              <w:t>STARTING LAB VALUE</w:t>
            </w:r>
          </w:p>
        </w:tc>
      </w:tr>
      <w:tr>
        <w:tc>
          <w:tcPr>
            <w:tcW w:type="dxa" w:w="2592"/>
            <w:vAlign w:val="center"/>
          </w:tcPr>
          <w:p>
            <w:r/>
            <w:r>
              <w:rPr>
                <w:rFonts w:ascii="Aptos" w:hAnsi="Aptos"/>
                <w:b w:val="0"/>
                <w:sz w:val="16"/>
              </w:rPr>
              <w:t>Depot disk</w:t>
            </w:r>
          </w:p>
        </w:tc>
        <w:tc>
          <w:tcPr>
            <w:tcW w:type="dxa" w:w="5328"/>
            <w:vAlign w:val="center"/>
          </w:tcPr>
          <w:p>
            <w:r/>
            <w:r>
              <w:rPr>
                <w:rFonts w:ascii="Aptos" w:hAnsi="Aptos"/>
                <w:b w:val="0"/>
                <w:sz w:val="16"/>
              </w:rPr>
              <w:t>1 TB thin provisioned if outer storage allows</w:t>
            </w:r>
          </w:p>
        </w:tc>
        <w:tc>
          <w:tcPr>
            <w:tcW w:type="dxa" w:w="2448"/>
            <w:vAlign w:val="center"/>
          </w:tcPr>
          <w:p>
            <w:r/>
            <w:r>
              <w:rPr>
                <w:rFonts w:ascii="Aptos" w:hAnsi="Aptos"/>
                <w:b w:val="0"/>
                <w:sz w:val="16"/>
              </w:rPr>
              <w:t>Broadcom offline-depot guidance recommends planning up to 1 TB depending on bundles</w:t>
            </w:r>
          </w:p>
        </w:tc>
      </w:tr>
      <w:tr>
        <w:tc>
          <w:tcPr>
            <w:tcW w:type="dxa" w:w="2592"/>
            <w:vAlign w:val="center"/>
          </w:tcPr>
          <w:p>
            <w:r/>
            <w:r>
              <w:rPr>
                <w:rFonts w:ascii="Aptos" w:hAnsi="Aptos"/>
                <w:b w:val="0"/>
                <w:sz w:val="16"/>
              </w:rPr>
              <w:t>Container runtime</w:t>
            </w:r>
          </w:p>
        </w:tc>
        <w:tc>
          <w:tcPr>
            <w:tcW w:type="dxa" w:w="5328"/>
            <w:vAlign w:val="center"/>
          </w:tcPr>
          <w:p>
            <w:r/>
            <w:r>
              <w:rPr>
                <w:rFonts w:ascii="Aptos" w:hAnsi="Aptos"/>
                <w:b w:val="0"/>
                <w:sz w:val="16"/>
              </w:rPr>
              <w:t>Podman</w:t>
            </w:r>
          </w:p>
        </w:tc>
        <w:tc>
          <w:tcPr>
            <w:tcW w:type="dxa" w:w="2448"/>
            <w:vAlign w:val="center"/>
          </w:tcPr>
          <w:p>
            <w:r/>
            <w:r>
              <w:rPr>
                <w:rFonts w:ascii="Aptos" w:hAnsi="Aptos"/>
                <w:b w:val="0"/>
                <w:sz w:val="16"/>
              </w:rPr>
              <w:t>TO VERIFY</w:t>
            </w:r>
          </w:p>
        </w:tc>
      </w:tr>
      <w:tr>
        <w:tc>
          <w:tcPr>
            <w:tcW w:type="dxa" w:w="2592"/>
            <w:vAlign w:val="center"/>
          </w:tcPr>
          <w:p>
            <w:r/>
            <w:r>
              <w:rPr>
                <w:rFonts w:ascii="Aptos" w:hAnsi="Aptos"/>
                <w:b w:val="0"/>
                <w:sz w:val="16"/>
              </w:rPr>
              <w:t>DNS</w:t>
            </w:r>
          </w:p>
        </w:tc>
        <w:tc>
          <w:tcPr>
            <w:tcW w:type="dxa" w:w="5328"/>
            <w:vAlign w:val="center"/>
          </w:tcPr>
          <w:p>
            <w:r/>
            <w:r>
              <w:rPr>
                <w:rFonts w:ascii="Aptos" w:hAnsi="Aptos"/>
                <w:b w:val="0"/>
                <w:sz w:val="16"/>
              </w:rPr>
              <w:t>Small authoritative DNS service, container auto-start</w:t>
            </w:r>
          </w:p>
        </w:tc>
        <w:tc>
          <w:tcPr>
            <w:tcW w:type="dxa" w:w="2448"/>
            <w:vAlign w:val="center"/>
          </w:tcPr>
          <w:p>
            <w:r/>
            <w:r>
              <w:rPr>
                <w:rFonts w:ascii="Aptos" w:hAnsi="Aptos"/>
                <w:b w:val="0"/>
                <w:sz w:val="16"/>
              </w:rPr>
              <w:t>TO VERIFY</w:t>
            </w:r>
          </w:p>
        </w:tc>
      </w:tr>
      <w:tr>
        <w:tc>
          <w:tcPr>
            <w:tcW w:type="dxa" w:w="2592"/>
            <w:vAlign w:val="center"/>
          </w:tcPr>
          <w:p>
            <w:r/>
            <w:r>
              <w:rPr>
                <w:rFonts w:ascii="Aptos" w:hAnsi="Aptos"/>
                <w:b w:val="0"/>
                <w:sz w:val="16"/>
              </w:rPr>
              <w:t>Repository</w:t>
            </w:r>
          </w:p>
        </w:tc>
        <w:tc>
          <w:tcPr>
            <w:tcW w:type="dxa" w:w="5328"/>
            <w:vAlign w:val="center"/>
          </w:tcPr>
          <w:p>
            <w:r/>
            <w:r>
              <w:rPr>
                <w:rFonts w:ascii="Aptos" w:hAnsi="Aptos"/>
                <w:b w:val="0"/>
                <w:sz w:val="16"/>
              </w:rPr>
              <w:t>Nginx HTTPS, TLS 1.2/1.3</w:t>
            </w:r>
          </w:p>
        </w:tc>
        <w:tc>
          <w:tcPr>
            <w:tcW w:type="dxa" w:w="2448"/>
            <w:vAlign w:val="center"/>
          </w:tcPr>
          <w:p>
            <w:r/>
            <w:r>
              <w:rPr>
                <w:rFonts w:ascii="Aptos" w:hAnsi="Aptos"/>
                <w:b w:val="0"/>
                <w:sz w:val="16"/>
              </w:rPr>
              <w:t>TO VERIFY</w:t>
            </w:r>
          </w:p>
        </w:tc>
      </w:tr>
      <w:tr>
        <w:tc>
          <w:tcPr>
            <w:tcW w:type="dxa" w:w="2592"/>
            <w:vAlign w:val="center"/>
          </w:tcPr>
          <w:p>
            <w:r/>
            <w:r>
              <w:rPr>
                <w:rFonts w:ascii="Aptos" w:hAnsi="Aptos"/>
                <w:b w:val="0"/>
                <w:sz w:val="16"/>
              </w:rPr>
              <w:t>Configuration</w:t>
            </w:r>
          </w:p>
        </w:tc>
        <w:tc>
          <w:tcPr>
            <w:tcW w:type="dxa" w:w="5328"/>
            <w:vAlign w:val="center"/>
          </w:tcPr>
          <w:p>
            <w:r/>
            <w:r>
              <w:rPr>
                <w:rFonts w:ascii="Aptos" w:hAnsi="Aptos"/>
                <w:b w:val="0"/>
                <w:sz w:val="16"/>
              </w:rPr>
              <w:t>VCF deployment JSON + generated DNS/recovery data</w:t>
            </w:r>
          </w:p>
        </w:tc>
        <w:tc>
          <w:tcPr>
            <w:tcW w:type="dxa" w:w="2448"/>
            <w:vAlign w:val="center"/>
          </w:tcPr>
          <w:p>
            <w:r/>
            <w:r>
              <w:rPr>
                <w:rFonts w:ascii="Aptos" w:hAnsi="Aptos"/>
                <w:b w:val="0"/>
                <w:sz w:val="16"/>
              </w:rPr>
              <w:t>TO VERIFY</w:t>
            </w:r>
          </w:p>
        </w:tc>
      </w:tr>
      <w:tr>
        <w:tc>
          <w:tcPr>
            <w:tcW w:type="dxa" w:w="2592"/>
            <w:vAlign w:val="center"/>
          </w:tcPr>
          <w:p>
            <w:r/>
            <w:r>
              <w:rPr>
                <w:rFonts w:ascii="Aptos" w:hAnsi="Aptos"/>
                <w:b w:val="0"/>
                <w:sz w:val="16"/>
              </w:rPr>
              <w:t>Secrets</w:t>
            </w:r>
          </w:p>
        </w:tc>
        <w:tc>
          <w:tcPr>
            <w:tcW w:type="dxa" w:w="5328"/>
            <w:vAlign w:val="center"/>
          </w:tcPr>
          <w:p>
            <w:r/>
            <w:r>
              <w:rPr>
                <w:rFonts w:ascii="Aptos" w:hAnsi="Aptos"/>
                <w:b w:val="0"/>
                <w:sz w:val="16"/>
              </w:rPr>
              <w:t>Separate protected mechanism; never plain Git/JSON</w:t>
            </w:r>
          </w:p>
        </w:tc>
        <w:tc>
          <w:tcPr>
            <w:tcW w:type="dxa" w:w="2448"/>
            <w:vAlign w:val="center"/>
          </w:tcPr>
          <w:p>
            <w:r/>
            <w:r>
              <w:rPr>
                <w:rFonts w:ascii="Aptos" w:hAnsi="Aptos"/>
                <w:b w:val="0"/>
                <w:sz w:val="16"/>
              </w:rPr>
              <w:t>DECISION REQUIRED</w:t>
            </w:r>
          </w:p>
        </w:tc>
      </w:tr>
      <w:tr>
        <w:tc>
          <w:tcPr>
            <w:tcW w:type="dxa" w:w="2592"/>
            <w:vAlign w:val="center"/>
          </w:tcPr>
          <w:p>
            <w:r/>
            <w:r>
              <w:rPr>
                <w:rFonts w:ascii="Aptos" w:hAnsi="Aptos"/>
                <w:b w:val="0"/>
                <w:sz w:val="16"/>
              </w:rPr>
              <w:t>Validation</w:t>
            </w:r>
          </w:p>
        </w:tc>
        <w:tc>
          <w:tcPr>
            <w:tcW w:type="dxa" w:w="5328"/>
            <w:vAlign w:val="center"/>
          </w:tcPr>
          <w:p>
            <w:r/>
            <w:r>
              <w:rPr>
                <w:rFonts w:ascii="Aptos" w:hAnsi="Aptos"/>
                <w:b w:val="0"/>
                <w:sz w:val="16"/>
              </w:rPr>
              <w:t>Shell/Python/API initially; Ansible only if it proves useful</w:t>
            </w:r>
          </w:p>
        </w:tc>
        <w:tc>
          <w:tcPr>
            <w:tcW w:type="dxa" w:w="2448"/>
            <w:vAlign w:val="center"/>
          </w:tcPr>
          <w:p>
            <w:r/>
            <w:r>
              <w:rPr>
                <w:rFonts w:ascii="Aptos" w:hAnsi="Aptos"/>
                <w:b w:val="0"/>
                <w:sz w:val="16"/>
              </w:rPr>
              <w:t>TO VERIFY</w:t>
            </w:r>
          </w:p>
        </w:tc>
      </w:tr>
    </w:tbl>
    <w:p/>
    <w:p>
      <w:pPr>
        <w:pStyle w:val="Heading1"/>
      </w:pPr>
      <w:r>
        <w:t>8. Outer ESXi 8 Preparation</w:t>
      </w:r>
    </w:p>
    <w:p>
      <w:pPr>
        <w:pStyle w:val="ListNumber"/>
      </w:pPr>
      <w:r>
        <w:t>Create or identify an isolated resource area on the existing ESXi 8 lab cluster. Record available CPU, RAM and datastore capacity before sizing nested hosts.</w:t>
      </w:r>
    </w:p>
    <w:p>
      <w:pPr>
        <w:pStyle w:val="ListNumber"/>
      </w:pPr>
      <w:r>
        <w:t>Create the sandbox port groups/VLAN backing required for LAB-ADMIN, VCF-MGMT, VCF-VMOTION, VCF-VSAN and VCF-TEP. Keep names simple (letters, numbers, hyphens/underscores) to avoid VCF input-validation surprises.</w:t>
      </w:r>
    </w:p>
    <w:p>
      <w:pPr>
        <w:pStyle w:val="ListNumber"/>
      </w:pPr>
      <w:r>
        <w:t>Connect the jump box to LAB-ADMIN and verify it can reach the planned Recovery VM and VCF Installer addresses.</w:t>
      </w:r>
    </w:p>
    <w:p>
      <w:pPr>
        <w:pStyle w:val="ListNumber"/>
      </w:pPr>
      <w:r>
        <w:t>Confirm the outer distributed/standard switch security settings required for nested virtualization and nested networking. Record any promiscuous mode, forged transmit or MAC-change exceptions as LAB-SPECIFIC implementation details rather than production requirements.</w:t>
      </w:r>
    </w:p>
    <w:p>
      <w:pPr>
        <w:pStyle w:val="ListNumber"/>
      </w:pPr>
      <w:r>
        <w:t>Verify outer datastore free space and thin-provisioning behavior. Nested vSAN capacity is backed by the outer datastore, so it proves configuration/recovery, not storage performance or failure-domain behavior.</w:t>
      </w:r>
    </w:p>
    <w:p>
      <w:pPr>
        <w:pStyle w:val="ListNumber"/>
      </w:pPr>
      <w:r>
        <w:t>Create the Recovery/IaC VM and validate DNS/NTP/repository services before creating the VCF management domain.</w:t>
      </w:r>
    </w:p>
    <w:p>
      <w:pPr>
        <w:pStyle w:val="Heading1"/>
      </w:pPr>
      <w:r>
        <w:t>9. Nested ESX 9.1.1 Host Template</w:t>
      </w:r>
    </w:p>
    <w:p>
      <w:r>
        <w:t>Create one nested ESX VM manually, validate it, then clone/reproduce it for hosts 02-04. Exact CPU/RAM sizing is a lab capacity decision; the values below are starting points and must not be represented as Broadcom production minimums.</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1F4E78"/>
          </w:tcPr>
          <w:p>
            <w:r/>
            <w:r>
              <w:rPr>
                <w:rFonts w:ascii="Aptos" w:hAnsi="Aptos"/>
                <w:b/>
                <w:color w:val="FFFFFF"/>
                <w:sz w:val="16"/>
              </w:rPr>
              <w:t>Virtual hardware</w:t>
            </w:r>
          </w:p>
        </w:tc>
        <w:tc>
          <w:tcPr>
            <w:tcW w:type="dxa" w:w="2880"/>
            <w:vAlign w:val="center"/>
            <w:shd w:fill="1F4E78"/>
          </w:tcPr>
          <w:p>
            <w:r/>
            <w:r>
              <w:rPr>
                <w:rFonts w:ascii="Aptos" w:hAnsi="Aptos"/>
                <w:b/>
                <w:color w:val="FFFFFF"/>
                <w:sz w:val="16"/>
              </w:rPr>
              <w:t>Starting point</w:t>
            </w:r>
          </w:p>
        </w:tc>
        <w:tc>
          <w:tcPr>
            <w:tcW w:type="dxa" w:w="5040"/>
            <w:vAlign w:val="center"/>
            <w:shd w:fill="1F4E78"/>
          </w:tcPr>
          <w:p>
            <w:r/>
            <w:r>
              <w:rPr>
                <w:rFonts w:ascii="Aptos" w:hAnsi="Aptos"/>
                <w:b/>
                <w:color w:val="FFFFFF"/>
                <w:sz w:val="16"/>
              </w:rPr>
              <w:t>Notes</w:t>
            </w:r>
          </w:p>
        </w:tc>
      </w:tr>
      <w:tr>
        <w:tc>
          <w:tcPr>
            <w:tcW w:type="dxa" w:w="2448"/>
            <w:vAlign w:val="center"/>
          </w:tcPr>
          <w:p>
            <w:r/>
            <w:r>
              <w:rPr>
                <w:rFonts w:ascii="Aptos" w:hAnsi="Aptos"/>
                <w:b w:val="0"/>
                <w:sz w:val="16"/>
              </w:rPr>
              <w:t>vCPU</w:t>
            </w:r>
          </w:p>
        </w:tc>
        <w:tc>
          <w:tcPr>
            <w:tcW w:type="dxa" w:w="2880"/>
            <w:vAlign w:val="center"/>
          </w:tcPr>
          <w:p>
            <w:r/>
            <w:r>
              <w:rPr>
                <w:rFonts w:ascii="Aptos" w:hAnsi="Aptos"/>
                <w:b w:val="0"/>
                <w:sz w:val="16"/>
              </w:rPr>
              <w:t>16-24 vCPU</w:t>
            </w:r>
          </w:p>
        </w:tc>
        <w:tc>
          <w:tcPr>
            <w:tcW w:type="dxa" w:w="5040"/>
            <w:vAlign w:val="center"/>
          </w:tcPr>
          <w:p>
            <w:r/>
            <w:r>
              <w:rPr>
                <w:rFonts w:ascii="Aptos" w:hAnsi="Aptos"/>
                <w:b w:val="0"/>
                <w:sz w:val="16"/>
              </w:rPr>
              <w:t>Expose hardware-assisted virtualization to the guest. Increase only if VCF deployment is CPU constrained.</w:t>
            </w:r>
          </w:p>
        </w:tc>
      </w:tr>
      <w:tr>
        <w:tc>
          <w:tcPr>
            <w:tcW w:type="dxa" w:w="2448"/>
            <w:vAlign w:val="center"/>
          </w:tcPr>
          <w:p>
            <w:r/>
            <w:r>
              <w:rPr>
                <w:rFonts w:ascii="Aptos" w:hAnsi="Aptos"/>
                <w:b w:val="0"/>
                <w:sz w:val="16"/>
              </w:rPr>
              <w:t>RAM</w:t>
            </w:r>
          </w:p>
        </w:tc>
        <w:tc>
          <w:tcPr>
            <w:tcW w:type="dxa" w:w="2880"/>
            <w:vAlign w:val="center"/>
          </w:tcPr>
          <w:p>
            <w:r/>
            <w:r>
              <w:rPr>
                <w:rFonts w:ascii="Aptos" w:hAnsi="Aptos"/>
                <w:b w:val="0"/>
                <w:sz w:val="16"/>
              </w:rPr>
              <w:t>64-128 GB per nested host</w:t>
            </w:r>
          </w:p>
        </w:tc>
        <w:tc>
          <w:tcPr>
            <w:tcW w:type="dxa" w:w="5040"/>
            <w:vAlign w:val="center"/>
          </w:tcPr>
          <w:p>
            <w:r/>
            <w:r>
              <w:rPr>
                <w:rFonts w:ascii="Aptos" w:hAnsi="Aptos"/>
                <w:b w:val="0"/>
                <w:sz w:val="16"/>
              </w:rPr>
              <w:t>Management appliances make RAM the likely lab constraint. Prefer more RAM over excessive vCPU.</w:t>
            </w:r>
          </w:p>
        </w:tc>
      </w:tr>
      <w:tr>
        <w:tc>
          <w:tcPr>
            <w:tcW w:type="dxa" w:w="2448"/>
            <w:vAlign w:val="center"/>
          </w:tcPr>
          <w:p>
            <w:r/>
            <w:r>
              <w:rPr>
                <w:rFonts w:ascii="Aptos" w:hAnsi="Aptos"/>
                <w:b w:val="0"/>
                <w:sz w:val="16"/>
              </w:rPr>
              <w:t>Boot disk</w:t>
            </w:r>
          </w:p>
        </w:tc>
        <w:tc>
          <w:tcPr>
            <w:tcW w:type="dxa" w:w="2880"/>
            <w:vAlign w:val="center"/>
          </w:tcPr>
          <w:p>
            <w:r/>
            <w:r>
              <w:rPr>
                <w:rFonts w:ascii="Aptos" w:hAnsi="Aptos"/>
                <w:b w:val="0"/>
                <w:sz w:val="16"/>
              </w:rPr>
              <w:t>64 GB</w:t>
            </w:r>
          </w:p>
        </w:tc>
        <w:tc>
          <w:tcPr>
            <w:tcW w:type="dxa" w:w="5040"/>
            <w:vAlign w:val="center"/>
          </w:tcPr>
          <w:p>
            <w:r/>
            <w:r>
              <w:rPr>
                <w:rFonts w:ascii="Aptos" w:hAnsi="Aptos"/>
                <w:b w:val="0"/>
                <w:sz w:val="16"/>
              </w:rPr>
              <w:t>Dedicated ESX boot device.</w:t>
            </w:r>
          </w:p>
        </w:tc>
      </w:tr>
      <w:tr>
        <w:tc>
          <w:tcPr>
            <w:tcW w:type="dxa" w:w="2448"/>
            <w:vAlign w:val="center"/>
          </w:tcPr>
          <w:p>
            <w:r/>
            <w:r>
              <w:rPr>
                <w:rFonts w:ascii="Aptos" w:hAnsi="Aptos"/>
                <w:b w:val="0"/>
                <w:sz w:val="16"/>
              </w:rPr>
              <w:t>vSAN capacity disks</w:t>
            </w:r>
          </w:p>
        </w:tc>
        <w:tc>
          <w:tcPr>
            <w:tcW w:type="dxa" w:w="2880"/>
            <w:vAlign w:val="center"/>
          </w:tcPr>
          <w:p>
            <w:r/>
            <w:r>
              <w:rPr>
                <w:rFonts w:ascii="Aptos" w:hAnsi="Aptos"/>
                <w:b w:val="0"/>
                <w:sz w:val="16"/>
              </w:rPr>
              <w:t>2-3 virtual disks per host</w:t>
            </w:r>
          </w:p>
        </w:tc>
        <w:tc>
          <w:tcPr>
            <w:tcW w:type="dxa" w:w="5040"/>
            <w:vAlign w:val="center"/>
          </w:tcPr>
          <w:p>
            <w:r/>
            <w:r>
              <w:rPr>
                <w:rFonts w:ascii="Aptos" w:hAnsi="Aptos"/>
                <w:b w:val="0"/>
                <w:sz w:val="16"/>
              </w:rPr>
              <w:t>Use equal sizing initially. Present clean disks; do not pre-create a vSAN cluster.</w:t>
            </w:r>
          </w:p>
        </w:tc>
      </w:tr>
      <w:tr>
        <w:tc>
          <w:tcPr>
            <w:tcW w:type="dxa" w:w="2448"/>
            <w:vAlign w:val="center"/>
          </w:tcPr>
          <w:p>
            <w:r/>
            <w:r>
              <w:rPr>
                <w:rFonts w:ascii="Aptos" w:hAnsi="Aptos"/>
                <w:b w:val="0"/>
                <w:sz w:val="16"/>
              </w:rPr>
              <w:t>vNICs</w:t>
            </w:r>
          </w:p>
        </w:tc>
        <w:tc>
          <w:tcPr>
            <w:tcW w:type="dxa" w:w="2880"/>
            <w:vAlign w:val="center"/>
          </w:tcPr>
          <w:p>
            <w:r/>
            <w:r>
              <w:rPr>
                <w:rFonts w:ascii="Aptos" w:hAnsi="Aptos"/>
                <w:b w:val="0"/>
                <w:sz w:val="16"/>
              </w:rPr>
              <w:t>2-4</w:t>
            </w:r>
          </w:p>
        </w:tc>
        <w:tc>
          <w:tcPr>
            <w:tcW w:type="dxa" w:w="5040"/>
            <w:vAlign w:val="center"/>
          </w:tcPr>
          <w:p>
            <w:r/>
            <w:r>
              <w:rPr>
                <w:rFonts w:ascii="Aptos" w:hAnsi="Aptos"/>
                <w:b w:val="0"/>
                <w:sz w:val="16"/>
              </w:rPr>
              <w:t>Map to sandbox port groups; exact VCF vmnic/uplink design captured in Test 1.</w:t>
            </w:r>
          </w:p>
        </w:tc>
      </w:tr>
      <w:tr>
        <w:tc>
          <w:tcPr>
            <w:tcW w:type="dxa" w:w="2448"/>
            <w:vAlign w:val="center"/>
          </w:tcPr>
          <w:p>
            <w:r/>
            <w:r>
              <w:rPr>
                <w:rFonts w:ascii="Aptos" w:hAnsi="Aptos"/>
                <w:b w:val="0"/>
                <w:sz w:val="16"/>
              </w:rPr>
              <w:t>Firmware</w:t>
            </w:r>
          </w:p>
        </w:tc>
        <w:tc>
          <w:tcPr>
            <w:tcW w:type="dxa" w:w="2880"/>
            <w:vAlign w:val="center"/>
          </w:tcPr>
          <w:p>
            <w:r/>
            <w:r>
              <w:rPr>
                <w:rFonts w:ascii="Aptos" w:hAnsi="Aptos"/>
                <w:b w:val="0"/>
                <w:sz w:val="16"/>
              </w:rPr>
              <w:t>UEFI preferred</w:t>
            </w:r>
          </w:p>
        </w:tc>
        <w:tc>
          <w:tcPr>
            <w:tcW w:type="dxa" w:w="5040"/>
            <w:vAlign w:val="center"/>
          </w:tcPr>
          <w:p>
            <w:r/>
            <w:r>
              <w:rPr>
                <w:rFonts w:ascii="Aptos" w:hAnsi="Aptos"/>
                <w:b w:val="0"/>
                <w:sz w:val="16"/>
              </w:rPr>
              <w:t>Keep all four nested hosts identical.</w:t>
            </w:r>
          </w:p>
        </w:tc>
      </w:tr>
      <w:tr>
        <w:tc>
          <w:tcPr>
            <w:tcW w:type="dxa" w:w="2448"/>
            <w:vAlign w:val="center"/>
          </w:tcPr>
          <w:p>
            <w:r/>
            <w:r>
              <w:rPr>
                <w:rFonts w:ascii="Aptos" w:hAnsi="Aptos"/>
                <w:b w:val="0"/>
                <w:sz w:val="16"/>
              </w:rPr>
              <w:t>Guest OS type</w:t>
            </w:r>
          </w:p>
        </w:tc>
        <w:tc>
          <w:tcPr>
            <w:tcW w:type="dxa" w:w="2880"/>
            <w:vAlign w:val="center"/>
          </w:tcPr>
          <w:p>
            <w:r/>
            <w:r>
              <w:rPr>
                <w:rFonts w:ascii="Aptos" w:hAnsi="Aptos"/>
                <w:b w:val="0"/>
                <w:sz w:val="16"/>
              </w:rPr>
              <w:t>VMware ESX/ESXi 9.x</w:t>
            </w:r>
          </w:p>
        </w:tc>
        <w:tc>
          <w:tcPr>
            <w:tcW w:type="dxa" w:w="5040"/>
            <w:vAlign w:val="center"/>
          </w:tcPr>
          <w:p>
            <w:r/>
            <w:r>
              <w:rPr>
                <w:rFonts w:ascii="Aptos" w:hAnsi="Aptos"/>
                <w:b w:val="0"/>
                <w:sz w:val="16"/>
              </w:rPr>
              <w:t>Use the closest available ESX 9 guest profile.</w:t>
            </w:r>
          </w:p>
        </w:tc>
      </w:tr>
    </w:tbl>
    <w:p/>
    <w:p>
      <w:pPr>
        <w:pStyle w:val="Heading1"/>
      </w:pPr>
      <w:r>
        <w:t>10. Build the Four Nested Hosts</w:t>
      </w:r>
    </w:p>
    <w:p>
      <w:pPr>
        <w:pStyle w:val="ListNumber"/>
      </w:pPr>
      <w:r>
        <w:t>Create ESX91-TEMPLATE on the outer ESXi 8 cluster.</w:t>
      </w:r>
    </w:p>
    <w:p>
      <w:pPr>
        <w:pStyle w:val="ListNumber"/>
      </w:pPr>
      <w:r>
        <w:t>Enable nested hardware virtualization for the VM.</w:t>
      </w:r>
    </w:p>
    <w:p>
      <w:pPr>
        <w:pStyle w:val="ListNumber"/>
      </w:pPr>
      <w:r>
        <w:t>Attach the ESX 9.1.1 installer ISO and install ESX to the boot virtual disk.</w:t>
      </w:r>
    </w:p>
    <w:p>
      <w:pPr>
        <w:pStyle w:val="ListNumber"/>
      </w:pPr>
      <w:r>
        <w:t>Configure management vmkernel address, gateway, DNS and NTP. Use esx91-01.lab.tc.org / 10.91.20.31 for the first host.</w:t>
      </w:r>
    </w:p>
    <w:p>
      <w:pPr>
        <w:pStyle w:val="ListNumber"/>
      </w:pPr>
      <w:r>
        <w:t>Verify forward and reverse DNS from the Recovery VM and from any system used by VCF Installer.</w:t>
      </w:r>
    </w:p>
    <w:p>
      <w:pPr>
        <w:pStyle w:val="ListNumber"/>
      </w:pPr>
      <w:r>
        <w:t>Verify time synchronization against the sandbox-authorized NTP source.</w:t>
      </w:r>
    </w:p>
    <w:p>
      <w:pPr>
        <w:pStyle w:val="ListNumber"/>
      </w:pPr>
      <w:r>
        <w:t>Attach clean virtual disks that VCF/vSAN can claim later. Do not manually build the vSAN cluster.</w:t>
      </w:r>
    </w:p>
    <w:p>
      <w:pPr>
        <w:pStyle w:val="ListNumber"/>
      </w:pPr>
      <w:r>
        <w:t>Validate nested network reachability and reported link characteristics. Record any VCF precheck issue such as reported vmnic speed as DISCOVERED DURING BUILD.</w:t>
      </w:r>
    </w:p>
    <w:p>
      <w:pPr>
        <w:pStyle w:val="ListNumber"/>
      </w:pPr>
      <w:r>
        <w:t>Clone/reproduce the template to create esx91-02, esx91-03 and esx91-04.</w:t>
      </w:r>
    </w:p>
    <w:p>
      <w:pPr>
        <w:pStyle w:val="ListNumber"/>
      </w:pPr>
      <w:r>
        <w:t>Give every host unique VM identity/MACs, hostname, management IP and storage device identity.</w:t>
      </w:r>
    </w:p>
    <w:p>
      <w:pPr>
        <w:pStyle w:val="ListNumber"/>
      </w:pPr>
      <w:r>
        <w:t>Perform a four-host preflight: ping/FQDN/PTR/NTP/management login/storage visibility/network visibility.</w:t>
      </w:r>
    </w:p>
    <w:p>
      <w:pPr>
        <w:pStyle w:val="Heading1"/>
      </w:pPr>
      <w:r>
        <w:t>11. vSAN - What We Do and Do Not Configure</w:t>
      </w:r>
    </w:p>
    <w:p>
      <w:r>
        <w:t>For this greenfield nested build, the outer lab provides the backing datastore and each nested ESX host receives clean virtual disks. We do not manually create the VCF management vSAN cluster before bring-up. The VCF deployment workflow consumes the prepared hosts/disks and configures the management environment using vSAN.</w:t>
      </w:r>
    </w:p>
    <w:tbl>
      <w:tblPr>
        <w:tblStyle w:val="TableGrid"/>
        <w:tblW w:type="auto" w:w="0"/>
        <w:jc w:val="center"/>
        <w:tblLook w:firstColumn="1" w:firstRow="1" w:lastColumn="0" w:lastRow="0" w:noHBand="0" w:noVBand="1" w:val="04A0"/>
      </w:tblPr>
      <w:tblGrid>
        <w:gridCol w:w="3360"/>
        <w:gridCol w:w="3360"/>
        <w:gridCol w:w="3360"/>
      </w:tblGrid>
      <w:tr>
        <w:tc>
          <w:tcPr>
            <w:tcW w:type="dxa" w:w="3456"/>
            <w:vAlign w:val="center"/>
            <w:shd w:fill="1F4E78"/>
          </w:tcPr>
          <w:p>
            <w:r/>
            <w:r>
              <w:rPr>
                <w:rFonts w:ascii="Aptos" w:hAnsi="Aptos"/>
                <w:b/>
                <w:color w:val="FFFFFF"/>
                <w:sz w:val="16"/>
              </w:rPr>
              <w:t>Before VCF Installer</w:t>
            </w:r>
          </w:p>
        </w:tc>
        <w:tc>
          <w:tcPr>
            <w:tcW w:type="dxa" w:w="3456"/>
            <w:vAlign w:val="center"/>
            <w:shd w:fill="1F4E78"/>
          </w:tcPr>
          <w:p>
            <w:r/>
            <w:r>
              <w:rPr>
                <w:rFonts w:ascii="Aptos" w:hAnsi="Aptos"/>
                <w:b/>
                <w:color w:val="FFFFFF"/>
                <w:sz w:val="16"/>
              </w:rPr>
              <w:t>During VCF bring-up</w:t>
            </w:r>
          </w:p>
        </w:tc>
        <w:tc>
          <w:tcPr>
            <w:tcW w:type="dxa" w:w="3456"/>
            <w:vAlign w:val="center"/>
            <w:shd w:fill="1F4E78"/>
          </w:tcPr>
          <w:p>
            <w:r/>
            <w:r>
              <w:rPr>
                <w:rFonts w:ascii="Aptos" w:hAnsi="Aptos"/>
                <w:b/>
                <w:color w:val="FFFFFF"/>
                <w:sz w:val="16"/>
              </w:rPr>
              <w:t>After VCF deployment</w:t>
            </w:r>
          </w:p>
        </w:tc>
      </w:tr>
      <w:tr>
        <w:tc>
          <w:tcPr>
            <w:tcW w:type="dxa" w:w="3456"/>
            <w:vAlign w:val="center"/>
          </w:tcPr>
          <w:p>
            <w:r/>
            <w:r>
              <w:rPr>
                <w:rFonts w:ascii="Aptos" w:hAnsi="Aptos"/>
                <w:b w:val="0"/>
                <w:sz w:val="16"/>
              </w:rPr>
              <w:t>Present clean virtual disks to each nested ESX host; verify devices are visible and unused.</w:t>
            </w:r>
          </w:p>
        </w:tc>
        <w:tc>
          <w:tcPr>
            <w:tcW w:type="dxa" w:w="3456"/>
            <w:vAlign w:val="center"/>
          </w:tcPr>
          <w:p>
            <w:r/>
            <w:r>
              <w:rPr>
                <w:rFonts w:ascii="Aptos" w:hAnsi="Aptos"/>
                <w:b w:val="0"/>
                <w:sz w:val="16"/>
              </w:rPr>
              <w:t>Select/configure vSAN as the management-cluster storage path in the supported VCF workflow.</w:t>
            </w:r>
          </w:p>
        </w:tc>
        <w:tc>
          <w:tcPr>
            <w:tcW w:type="dxa" w:w="3456"/>
            <w:vAlign w:val="center"/>
          </w:tcPr>
          <w:p>
            <w:r/>
            <w:r>
              <w:rPr>
                <w:rFonts w:ascii="Aptos" w:hAnsi="Aptos"/>
                <w:b w:val="0"/>
                <w:sz w:val="16"/>
              </w:rPr>
              <w:t>Validate disk groups/storage pools as applicable, vSAN health, capacity, network and object health.</w:t>
            </w:r>
          </w:p>
        </w:tc>
      </w:tr>
      <w:tr>
        <w:tc>
          <w:tcPr>
            <w:tcW w:type="dxa" w:w="3456"/>
            <w:vAlign w:val="center"/>
          </w:tcPr>
          <w:p>
            <w:r/>
            <w:r>
              <w:rPr>
                <w:rFonts w:ascii="Aptos" w:hAnsi="Aptos"/>
                <w:b w:val="0"/>
                <w:sz w:val="16"/>
              </w:rPr>
              <w:t>Do not pre-build an independent vCenter/vSAN management cluster for the greenfield test.</w:t>
            </w:r>
          </w:p>
        </w:tc>
        <w:tc>
          <w:tcPr>
            <w:tcW w:type="dxa" w:w="3456"/>
            <w:vAlign w:val="center"/>
          </w:tcPr>
          <w:p>
            <w:r/>
            <w:r>
              <w:rPr>
                <w:rFonts w:ascii="Aptos" w:hAnsi="Aptos"/>
                <w:b w:val="0"/>
                <w:sz w:val="16"/>
              </w:rPr>
              <w:t>Capture every storage input in the deployment JSON/evidence.</w:t>
            </w:r>
          </w:p>
        </w:tc>
        <w:tc>
          <w:tcPr>
            <w:tcW w:type="dxa" w:w="3456"/>
            <w:vAlign w:val="center"/>
          </w:tcPr>
          <w:p>
            <w:r/>
            <w:r>
              <w:rPr>
                <w:rFonts w:ascii="Aptos" w:hAnsi="Aptos"/>
                <w:b w:val="0"/>
                <w:sz w:val="16"/>
              </w:rPr>
              <w:t>Record nested-only warnings separately from real architectural defects.</w:t>
            </w:r>
          </w:p>
        </w:tc>
      </w:tr>
    </w:tbl>
    <w:p/>
    <w:p>
      <w:pPr>
        <w:pStyle w:val="Heading1"/>
      </w:pPr>
      <w:r>
        <w:t>12. Bootstrap DNS and NTP</w:t>
      </w:r>
    </w:p>
    <w:p>
      <w:r>
        <w:t>DNS must exist independently of the VCF environment being rebuilt. At minimum, create forward and reverse records for the four ESX hosts, VCF Installer, Recovery/depot endpoint and every VCF management appliance name required by the 9.1.1 planning workflow.</w:t>
      </w:r>
    </w:p>
    <w:p>
      <w:pPr>
        <w:pStyle w:val="ListBullet"/>
      </w:pPr>
      <w:r>
        <w:t>Forward lookup must return the intended management IP.</w:t>
      </w:r>
    </w:p>
    <w:p>
      <w:pPr>
        <w:pStyle w:val="ListBullet"/>
      </w:pPr>
      <w:r>
        <w:t>PTR must return the same FQDN expected by the deployment.</w:t>
      </w:r>
    </w:p>
    <w:p>
      <w:pPr>
        <w:pStyle w:val="ListBullet"/>
      </w:pPr>
      <w:r>
        <w:t>Avoid aliases where the Installer expects a canonical host name.</w:t>
      </w:r>
    </w:p>
    <w:p>
      <w:pPr>
        <w:pStyle w:val="ListBullet"/>
      </w:pPr>
      <w:r>
        <w:t>NTP must be reachable from nested ESX and deployed appliances. Time skew should be a hard preflight failure.</w:t>
      </w:r>
    </w:p>
    <w:p>
      <w:pPr>
        <w:pStyle w:val="ListBullet"/>
      </w:pPr>
      <w:r>
        <w:t>Record the exact DNS record set generated for a successful Test 1 and make it reproducible from protected recovery configuration.</w:t>
      </w:r>
    </w:p>
    <w:p>
      <w:pPr>
        <w:pStyle w:val="Heading1"/>
      </w:pPr>
      <w:r>
        <w:t>13. Build the Nginx HTTPS Offline Depot</w:t>
      </w:r>
    </w:p>
    <w:p>
      <w:pPr>
        <w:pStyle w:val="ListNumber"/>
      </w:pPr>
      <w:r>
        <w:t>Allocate a dedicated depot filesystem on the Recovery VM or protected attached storage. Use the depot root exactly as expected by the VCF Download Tool; do not point --depot-store at an internal subdirectory.</w:t>
      </w:r>
    </w:p>
    <w:p>
      <w:pPr>
        <w:pStyle w:val="ListNumber"/>
      </w:pPr>
      <w:r>
        <w:t>Install/configure Nginx and enable HTTPS. Broadcom offline-depot guidance requires a web server supporting TLS 1.2 and TLS 1.3.</w:t>
      </w:r>
    </w:p>
    <w:p>
      <w:pPr>
        <w:pStyle w:val="ListNumber"/>
      </w:pPr>
      <w:r>
        <w:t>Create a lab certificate trusted by the systems consuming the depot. The certificate chain/trust method becomes part of the recovery package.</w:t>
      </w:r>
    </w:p>
    <w:p>
      <w:pPr>
        <w:pStyle w:val="ListNumber"/>
      </w:pPr>
      <w:r>
        <w:t>Acquire the supported VCF Download Tool from Broadcom. In VCF 9.1, depot authentication uses a Software Depot ID/Activation Code rather than the older download-token workflow.</w:t>
      </w:r>
    </w:p>
    <w:p>
      <w:pPr>
        <w:pStyle w:val="ListNumber"/>
      </w:pPr>
      <w:r>
        <w:t>On a restricted-connected staging system, use the VCF Download Tool to obtain the 9.1.1 Day-0 binaries and metadata. Explicitly query additional components when needed; the default INSTALL listing does not represent every published component.</w:t>
      </w:r>
    </w:p>
    <w:p>
      <w:pPr>
        <w:pStyle w:val="ListNumber"/>
      </w:pPr>
      <w:r>
        <w:t>Acquire the ESX 9.1.1 installer ISO separately. The VCF Download Tool is not the bare-metal ESX installation mechanism.</w:t>
      </w:r>
    </w:p>
    <w:p>
      <w:pPr>
        <w:pStyle w:val="ListNumber"/>
      </w:pPr>
      <w:r>
        <w:t>Where required, acquire/import the ESX offline depot ZIP and lifecycle metadata. Broadcom documents manual ESX bundle import as a supported workaround when VCFDT cannot fetch ESX through a proxy.</w:t>
      </w:r>
    </w:p>
    <w:p>
      <w:pPr>
        <w:pStyle w:val="ListNumber"/>
      </w:pPr>
      <w:r>
        <w:t>Verify signatures/checksums and retain the generated depot metadata, compatibility/HCL data and manifests with the artifact set.</w:t>
      </w:r>
    </w:p>
    <w:p>
      <w:pPr>
        <w:pStyle w:val="ListNumber"/>
      </w:pPr>
      <w:r>
        <w:t>Transfer the approved depot into the isolated sandbox and verify that the same artifact hashes exist after transfer.</w:t>
      </w:r>
    </w:p>
    <w:p>
      <w:pPr>
        <w:pStyle w:val="ListNumber"/>
      </w:pPr>
      <w:r>
        <w:t>Test the repository with curl/wget from the VCF Installer network before beginning VCF deployment.</w:t>
      </w:r>
    </w:p>
    <w:p>
      <w:pPr>
        <w:pStyle w:val="Heading1"/>
      </w:pPr>
      <w:r>
        <w:t>14. VCF Installer Deployment</w:t>
      </w:r>
    </w:p>
    <w:p>
      <w:pPr>
        <w:pStyle w:val="ListNumber"/>
      </w:pPr>
      <w:r>
        <w:t>Deploy the VCF Installer appliance onto the outer ESXi 8 lab environment, not inside the nested VCF management domain.</w:t>
      </w:r>
    </w:p>
    <w:p>
      <w:pPr>
        <w:pStyle w:val="ListNumber"/>
      </w:pPr>
      <w:r>
        <w:t>Attach it to VCF-MGMT (and an admin path only if required).</w:t>
      </w:r>
    </w:p>
    <w:p>
      <w:pPr>
        <w:pStyle w:val="ListNumber"/>
      </w:pPr>
      <w:r>
        <w:t>Assign static IP, FQDN, DNS, gateway and NTP according to the 9.1.1 Installer requirements.</w:t>
      </w:r>
    </w:p>
    <w:p>
      <w:pPr>
        <w:pStyle w:val="ListNumber"/>
      </w:pPr>
      <w:r>
        <w:t>Configure the VCF Installer to use the approved local/offline depot.</w:t>
      </w:r>
    </w:p>
    <w:p>
      <w:pPr>
        <w:pStyle w:val="ListNumber"/>
      </w:pPr>
      <w:r>
        <w:t>Confirm it can resolve and reach all four nested ESX hosts by FQDN and IP.</w:t>
      </w:r>
    </w:p>
    <w:p>
      <w:pPr>
        <w:pStyle w:val="ListNumber"/>
      </w:pPr>
      <w:r>
        <w:t>Confirm the Installer can see the required 9.1.1 software payloads and metadata.</w:t>
      </w:r>
    </w:p>
    <w:p>
      <w:pPr>
        <w:pStyle w:val="ListNumber"/>
      </w:pPr>
      <w:r>
        <w:t>Start a new VCF instance / greenfield workflow.</w:t>
      </w:r>
    </w:p>
    <w:p>
      <w:pPr>
        <w:pStyle w:val="ListNumber"/>
      </w:pPr>
      <w:r>
        <w:t>Provide the four nested ESX hosts as the management-cluster hosts.</w:t>
      </w:r>
    </w:p>
    <w:p>
      <w:pPr>
        <w:pStyle w:val="ListNumber"/>
      </w:pPr>
      <w:r>
        <w:t>Choose vSAN for management storage and map the prepared network/storage inputs.</w:t>
      </w:r>
    </w:p>
    <w:p>
      <w:pPr>
        <w:pStyle w:val="ListNumber"/>
      </w:pPr>
      <w:r>
        <w:t>Reserve/provide the VCF Management Services address pool within VCF-MGMT. Use a contiguous pool and reserve 30 addresses in this lab even though 12 is the minimum.</w:t>
      </w:r>
    </w:p>
    <w:p>
      <w:pPr>
        <w:pStyle w:val="ListNumber"/>
      </w:pPr>
      <w:r>
        <w:t>Complete all Installer validation/prechecks. Do not bypass a failure without recording root cause and disposition.</w:t>
      </w:r>
    </w:p>
    <w:p>
      <w:pPr>
        <w:pStyle w:val="ListNumber"/>
      </w:pPr>
      <w:r>
        <w:t>Perform the first deployment interactively to learn every input and failure mode.</w:t>
      </w:r>
    </w:p>
    <w:p>
      <w:pPr>
        <w:pStyle w:val="ListNumber"/>
      </w:pPr>
      <w:r>
        <w:t>Save/export the resulting known-good deployment JSON and archive it as the seed for Test 2.</w:t>
      </w:r>
    </w:p>
    <w:p>
      <w:pPr>
        <w:pStyle w:val="Heading1"/>
      </w:pPr>
      <w:r>
        <w:t>15. Test 0 through Gate A</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1F4E78"/>
          </w:tcPr>
          <w:p>
            <w:r/>
            <w:r>
              <w:rPr>
                <w:rFonts w:ascii="Aptos" w:hAnsi="Aptos"/>
                <w:b/>
                <w:color w:val="FFFFFF"/>
                <w:sz w:val="16"/>
              </w:rPr>
              <w:t>Phase</w:t>
            </w:r>
          </w:p>
        </w:tc>
        <w:tc>
          <w:tcPr>
            <w:tcW w:type="dxa" w:w="5328"/>
            <w:vAlign w:val="center"/>
            <w:shd w:fill="1F4E78"/>
          </w:tcPr>
          <w:p>
            <w:r/>
            <w:r>
              <w:rPr>
                <w:rFonts w:ascii="Aptos" w:hAnsi="Aptos"/>
                <w:b/>
                <w:color w:val="FFFFFF"/>
                <w:sz w:val="16"/>
              </w:rPr>
              <w:t>Execution</w:t>
            </w:r>
          </w:p>
        </w:tc>
        <w:tc>
          <w:tcPr>
            <w:tcW w:type="dxa" w:w="3600"/>
            <w:vAlign w:val="center"/>
            <w:shd w:fill="1F4E78"/>
          </w:tcPr>
          <w:p>
            <w:r/>
            <w:r>
              <w:rPr>
                <w:rFonts w:ascii="Aptos" w:hAnsi="Aptos"/>
                <w:b/>
                <w:color w:val="FFFFFF"/>
                <w:sz w:val="16"/>
              </w:rPr>
              <w:t>Pass condition</w:t>
            </w:r>
          </w:p>
        </w:tc>
      </w:tr>
      <w:tr>
        <w:tc>
          <w:tcPr>
            <w:tcW w:type="dxa" w:w="2160"/>
            <w:vAlign w:val="center"/>
          </w:tcPr>
          <w:p>
            <w:r/>
            <w:r>
              <w:rPr>
                <w:rFonts w:ascii="Aptos" w:hAnsi="Aptos"/>
                <w:b w:val="0"/>
                <w:sz w:val="16"/>
              </w:rPr>
              <w:t>Test 0 - Nested Foundation</w:t>
            </w:r>
          </w:p>
        </w:tc>
        <w:tc>
          <w:tcPr>
            <w:tcW w:type="dxa" w:w="5328"/>
            <w:vAlign w:val="center"/>
          </w:tcPr>
          <w:p>
            <w:r/>
            <w:r>
              <w:rPr>
                <w:rFonts w:ascii="Aptos" w:hAnsi="Aptos"/>
                <w:b w:val="0"/>
                <w:sz w:val="16"/>
              </w:rPr>
              <w:t>Build four nested ESX 9.1.1 hosts, networks and nested-storage devices.</w:t>
            </w:r>
          </w:p>
        </w:tc>
        <w:tc>
          <w:tcPr>
            <w:tcW w:type="dxa" w:w="3600"/>
            <w:vAlign w:val="center"/>
          </w:tcPr>
          <w:p>
            <w:r/>
            <w:r>
              <w:rPr>
                <w:rFonts w:ascii="Aptos" w:hAnsi="Aptos"/>
                <w:b w:val="0"/>
                <w:sz w:val="16"/>
              </w:rPr>
              <w:t>Four hosts are reachable, synchronized, storage-ready and acceptable to VCF prechecks.</w:t>
            </w:r>
          </w:p>
        </w:tc>
      </w:tr>
      <w:tr>
        <w:tc>
          <w:tcPr>
            <w:tcW w:type="dxa" w:w="2160"/>
            <w:vAlign w:val="center"/>
          </w:tcPr>
          <w:p>
            <w:r/>
            <w:r>
              <w:rPr>
                <w:rFonts w:ascii="Aptos" w:hAnsi="Aptos"/>
                <w:b w:val="0"/>
                <w:sz w:val="16"/>
              </w:rPr>
              <w:t>Test 1 - Learn</w:t>
            </w:r>
          </w:p>
        </w:tc>
        <w:tc>
          <w:tcPr>
            <w:tcW w:type="dxa" w:w="5328"/>
            <w:vAlign w:val="center"/>
          </w:tcPr>
          <w:p>
            <w:r/>
            <w:r>
              <w:rPr>
                <w:rFonts w:ascii="Aptos" w:hAnsi="Aptos"/>
                <w:b w:val="0"/>
                <w:sz w:val="16"/>
              </w:rPr>
              <w:t>Interactive VCF Installer deployment on nested foundation.</w:t>
            </w:r>
          </w:p>
        </w:tc>
        <w:tc>
          <w:tcPr>
            <w:tcW w:type="dxa" w:w="3600"/>
            <w:vAlign w:val="center"/>
          </w:tcPr>
          <w:p>
            <w:r/>
            <w:r>
              <w:rPr>
                <w:rFonts w:ascii="Aptos" w:hAnsi="Aptos"/>
                <w:b w:val="0"/>
                <w:sz w:val="16"/>
              </w:rPr>
              <w:t>Healthy VCF 9.1.1; complete dependency log; known-good JSON captured.</w:t>
            </w:r>
          </w:p>
        </w:tc>
      </w:tr>
      <w:tr>
        <w:tc>
          <w:tcPr>
            <w:tcW w:type="dxa" w:w="2160"/>
            <w:vAlign w:val="center"/>
          </w:tcPr>
          <w:p>
            <w:r/>
            <w:r>
              <w:rPr>
                <w:rFonts w:ascii="Aptos" w:hAnsi="Aptos"/>
                <w:b w:val="0"/>
                <w:sz w:val="16"/>
              </w:rPr>
              <w:t>Test 2 - Reproduce</w:t>
            </w:r>
          </w:p>
        </w:tc>
        <w:tc>
          <w:tcPr>
            <w:tcW w:type="dxa" w:w="5328"/>
            <w:vAlign w:val="center"/>
          </w:tcPr>
          <w:p>
            <w:r/>
            <w:r>
              <w:rPr>
                <w:rFonts w:ascii="Aptos" w:hAnsi="Aptos"/>
                <w:b w:val="0"/>
                <w:sz w:val="16"/>
              </w:rPr>
              <w:t>Destroy VCF state and rebuild from captured JSON/declared services.</w:t>
            </w:r>
          </w:p>
        </w:tc>
        <w:tc>
          <w:tcPr>
            <w:tcW w:type="dxa" w:w="3600"/>
            <w:vAlign w:val="center"/>
          </w:tcPr>
          <w:p>
            <w:r/>
            <w:r>
              <w:rPr>
                <w:rFonts w:ascii="Aptos" w:hAnsi="Aptos"/>
                <w:b w:val="0"/>
                <w:sz w:val="16"/>
              </w:rPr>
              <w:t>Equivalent healthy VCF without undocumented manual configuration.</w:t>
            </w:r>
          </w:p>
        </w:tc>
      </w:tr>
      <w:tr>
        <w:tc>
          <w:tcPr>
            <w:tcW w:type="dxa" w:w="2160"/>
            <w:vAlign w:val="center"/>
          </w:tcPr>
          <w:p>
            <w:r/>
            <w:r>
              <w:rPr>
                <w:rFonts w:ascii="Aptos" w:hAnsi="Aptos"/>
                <w:b w:val="0"/>
                <w:sz w:val="16"/>
              </w:rPr>
              <w:t>Test 3 - Automate</w:t>
            </w:r>
          </w:p>
        </w:tc>
        <w:tc>
          <w:tcPr>
            <w:tcW w:type="dxa" w:w="5328"/>
            <w:vAlign w:val="center"/>
          </w:tcPr>
          <w:p>
            <w:r/>
            <w:r>
              <w:rPr>
                <w:rFonts w:ascii="Aptos" w:hAnsi="Aptos"/>
                <w:b w:val="0"/>
                <w:sz w:val="16"/>
              </w:rPr>
              <w:t>Recovery VM automatically starts DNS/depot, validates prerequisites, submits supported deployment workflow and validates result.</w:t>
            </w:r>
          </w:p>
        </w:tc>
        <w:tc>
          <w:tcPr>
            <w:tcW w:type="dxa" w:w="3600"/>
            <w:vAlign w:val="center"/>
          </w:tcPr>
          <w:p>
            <w:r/>
            <w:r>
              <w:rPr>
                <w:rFonts w:ascii="Aptos" w:hAnsi="Aptos"/>
                <w:b w:val="0"/>
                <w:sz w:val="16"/>
              </w:rPr>
              <w:t>Healthy VCF with machine-generated evidence and provenance.</w:t>
            </w:r>
          </w:p>
        </w:tc>
      </w:tr>
      <w:tr>
        <w:tc>
          <w:tcPr>
            <w:tcW w:type="dxa" w:w="2160"/>
            <w:vAlign w:val="center"/>
          </w:tcPr>
          <w:p>
            <w:r/>
            <w:r>
              <w:rPr>
                <w:rFonts w:ascii="Aptos" w:hAnsi="Aptos"/>
                <w:b w:val="0"/>
                <w:sz w:val="16"/>
              </w:rPr>
              <w:t>Test 4 - Recover</w:t>
            </w:r>
          </w:p>
        </w:tc>
        <w:tc>
          <w:tcPr>
            <w:tcW w:type="dxa" w:w="5328"/>
            <w:vAlign w:val="center"/>
          </w:tcPr>
          <w:p>
            <w:r/>
            <w:r>
              <w:rPr>
                <w:rFonts w:ascii="Aptos" w:hAnsi="Aptos"/>
                <w:b w:val="0"/>
                <w:sz w:val="16"/>
              </w:rPr>
              <w:t>Assume everything above the declared foundation is gone; recover offline from protected artifacts.</w:t>
            </w:r>
          </w:p>
        </w:tc>
        <w:tc>
          <w:tcPr>
            <w:tcW w:type="dxa" w:w="3600"/>
            <w:vAlign w:val="center"/>
          </w:tcPr>
          <w:p>
            <w:r/>
            <w:r>
              <w:rPr>
                <w:rFonts w:ascii="Aptos" w:hAnsi="Aptos"/>
                <w:b w:val="0"/>
                <w:sz w:val="16"/>
              </w:rPr>
              <w:t>No Internet, AD, enterprise DNS, GitLab or RKE2 dependency is encountered.</w:t>
            </w:r>
          </w:p>
        </w:tc>
      </w:tr>
      <w:tr>
        <w:tc>
          <w:tcPr>
            <w:tcW w:type="dxa" w:w="2160"/>
            <w:vAlign w:val="center"/>
          </w:tcPr>
          <w:p>
            <w:r/>
            <w:r>
              <w:rPr>
                <w:rFonts w:ascii="Aptos" w:hAnsi="Aptos"/>
                <w:b w:val="0"/>
                <w:sz w:val="16"/>
              </w:rPr>
              <w:t>Test 4+ - Operator</w:t>
            </w:r>
          </w:p>
        </w:tc>
        <w:tc>
          <w:tcPr>
            <w:tcW w:type="dxa" w:w="5328"/>
            <w:vAlign w:val="center"/>
          </w:tcPr>
          <w:p>
            <w:r/>
            <w:r>
              <w:rPr>
                <w:rFonts w:ascii="Aptos" w:hAnsi="Aptos"/>
                <w:b w:val="0"/>
                <w:sz w:val="16"/>
              </w:rPr>
              <w:t>Authorized NOC operator runs approved workflow.</w:t>
            </w:r>
          </w:p>
        </w:tc>
        <w:tc>
          <w:tcPr>
            <w:tcW w:type="dxa" w:w="3600"/>
            <w:vAlign w:val="center"/>
          </w:tcPr>
          <w:p>
            <w:r/>
            <w:r>
              <w:rPr>
                <w:rFonts w:ascii="Aptos" w:hAnsi="Aptos"/>
                <w:b w:val="0"/>
                <w:sz w:val="16"/>
              </w:rPr>
              <w:t>Operator can validate/start/status/report without changing design.</w:t>
            </w:r>
          </w:p>
        </w:tc>
      </w:tr>
      <w:tr>
        <w:tc>
          <w:tcPr>
            <w:tcW w:type="dxa" w:w="2160"/>
            <w:vAlign w:val="center"/>
          </w:tcPr>
          <w:p>
            <w:r/>
            <w:r>
              <w:rPr>
                <w:rFonts w:ascii="Aptos" w:hAnsi="Aptos"/>
                <w:b w:val="0"/>
                <w:sz w:val="16"/>
              </w:rPr>
              <w:t>Test 4+ - Negative</w:t>
            </w:r>
          </w:p>
        </w:tc>
        <w:tc>
          <w:tcPr>
            <w:tcW w:type="dxa" w:w="5328"/>
            <w:vAlign w:val="center"/>
          </w:tcPr>
          <w:p>
            <w:r/>
            <w:r>
              <w:rPr>
                <w:rFonts w:ascii="Aptos" w:hAnsi="Aptos"/>
                <w:b w:val="0"/>
                <w:sz w:val="16"/>
              </w:rPr>
              <w:t>Inject DNS, NTP, artifact, JSON, credential and host failures.</w:t>
            </w:r>
          </w:p>
        </w:tc>
        <w:tc>
          <w:tcPr>
            <w:tcW w:type="dxa" w:w="3600"/>
            <w:vAlign w:val="center"/>
          </w:tcPr>
          <w:p>
            <w:r/>
            <w:r>
              <w:rPr>
                <w:rFonts w:ascii="Aptos" w:hAnsi="Aptos"/>
                <w:b w:val="0"/>
                <w:sz w:val="16"/>
              </w:rPr>
              <w:t>Preflight/workflow blocks safely and reports expected vs observed state.</w:t>
            </w:r>
          </w:p>
        </w:tc>
      </w:tr>
      <w:tr>
        <w:tc>
          <w:tcPr>
            <w:tcW w:type="dxa" w:w="2160"/>
            <w:vAlign w:val="center"/>
          </w:tcPr>
          <w:p>
            <w:r/>
            <w:r>
              <w:rPr>
                <w:rFonts w:ascii="Aptos" w:hAnsi="Aptos"/>
                <w:b w:val="0"/>
                <w:sz w:val="16"/>
              </w:rPr>
              <w:t>Gate A</w:t>
            </w:r>
          </w:p>
        </w:tc>
        <w:tc>
          <w:tcPr>
            <w:tcW w:type="dxa" w:w="5328"/>
            <w:vAlign w:val="center"/>
          </w:tcPr>
          <w:p>
            <w:r/>
            <w:r>
              <w:rPr>
                <w:rFonts w:ascii="Aptos" w:hAnsi="Aptos"/>
                <w:b w:val="0"/>
                <w:sz w:val="16"/>
              </w:rPr>
              <w:t>Review nested evidence.</w:t>
            </w:r>
          </w:p>
        </w:tc>
        <w:tc>
          <w:tcPr>
            <w:tcW w:type="dxa" w:w="3600"/>
            <w:vAlign w:val="center"/>
          </w:tcPr>
          <w:p>
            <w:r/>
            <w:r>
              <w:rPr>
                <w:rFonts w:ascii="Aptos" w:hAnsi="Aptos"/>
                <w:b w:val="0"/>
                <w:sz w:val="16"/>
              </w:rPr>
              <w:t>Senior engineering approves architecture/recovery model for physical hardware validation.</w:t>
            </w:r>
          </w:p>
        </w:tc>
      </w:tr>
    </w:tbl>
    <w:p/>
    <w:p>
      <w:pPr>
        <w:pStyle w:val="Heading1"/>
      </w:pPr>
      <w:r>
        <w:t>16. Destruction and Reset Rules</w:t>
      </w:r>
    </w:p>
    <w:p>
      <w:r>
        <w:t>The lab must be designed to be destroyed. A successful deployment is not the final result; repeatable reconstruction is.</w:t>
      </w:r>
    </w:p>
    <w:p>
      <w:pPr>
        <w:pStyle w:val="ListBullet"/>
      </w:pPr>
      <w:r>
        <w:t>After Test 1, destroy the nested VCF management appliances and vSAN configuration as required to return to the declared test boundary.</w:t>
      </w:r>
    </w:p>
    <w:p>
      <w:pPr>
        <w:pStyle w:val="ListBullet"/>
      </w:pPr>
      <w:r>
        <w:t>After Test 2/3 maturity, expand reset scope to include destruction/recreation of the four nested ESX VMs.</w:t>
      </w:r>
    </w:p>
    <w:p>
      <w:pPr>
        <w:pStyle w:val="ListBullet"/>
      </w:pPr>
      <w:r>
        <w:t>Do not destroy the outer ESXi 8 lab cluster; it represents the surviving physical/ESX foundation for this phase.</w:t>
      </w:r>
    </w:p>
    <w:p>
      <w:pPr>
        <w:pStyle w:val="ListBullet"/>
      </w:pPr>
      <w:r>
        <w:t>Do not allow manual post-build fixes to become invisible state. Every required fix becomes configuration, automation, a documented prerequisite, or a deliberate exception.</w:t>
      </w:r>
    </w:p>
    <w:p>
      <w:pPr>
        <w:pStyle w:val="ListBullet"/>
      </w:pPr>
      <w:r>
        <w:t>Every failed rebuild creates a new register item and another test run.</w:t>
      </w:r>
    </w:p>
    <w:p>
      <w:pPr>
        <w:pStyle w:val="Heading1"/>
      </w:pPr>
      <w:r>
        <w:t>17. Failure-Injection Catalog</w:t>
      </w:r>
    </w:p>
    <w:tbl>
      <w:tblPr>
        <w:tblStyle w:val="TableGrid"/>
        <w:tblW w:type="auto" w:w="0"/>
        <w:jc w:val="center"/>
        <w:tblLook w:firstColumn="1" w:firstRow="1" w:lastColumn="0" w:lastRow="0" w:noHBand="0" w:noVBand="1" w:val="04A0"/>
      </w:tblPr>
      <w:tblGrid>
        <w:gridCol w:w="5040"/>
        <w:gridCol w:w="5040"/>
      </w:tblGrid>
      <w:tr>
        <w:tc>
          <w:tcPr>
            <w:tcW w:type="dxa" w:w="3744"/>
            <w:vAlign w:val="center"/>
            <w:shd w:fill="1F4E78"/>
          </w:tcPr>
          <w:p>
            <w:r/>
            <w:r>
              <w:rPr>
                <w:rFonts w:ascii="Aptos" w:hAnsi="Aptos"/>
                <w:b/>
                <w:color w:val="FFFFFF"/>
                <w:sz w:val="16"/>
              </w:rPr>
              <w:t>Fault</w:t>
            </w:r>
          </w:p>
        </w:tc>
        <w:tc>
          <w:tcPr>
            <w:tcW w:type="dxa" w:w="6912"/>
            <w:vAlign w:val="center"/>
            <w:shd w:fill="1F4E78"/>
          </w:tcPr>
          <w:p>
            <w:r/>
            <w:r>
              <w:rPr>
                <w:rFonts w:ascii="Aptos" w:hAnsi="Aptos"/>
                <w:b/>
                <w:color w:val="FFFFFF"/>
                <w:sz w:val="16"/>
              </w:rPr>
              <w:t>Expected behavior</w:t>
            </w:r>
          </w:p>
        </w:tc>
      </w:tr>
      <w:tr>
        <w:tc>
          <w:tcPr>
            <w:tcW w:type="dxa" w:w="3744"/>
            <w:vAlign w:val="center"/>
          </w:tcPr>
          <w:p>
            <w:r/>
            <w:r>
              <w:rPr>
                <w:rFonts w:ascii="Aptos" w:hAnsi="Aptos"/>
                <w:b w:val="0"/>
                <w:sz w:val="16"/>
              </w:rPr>
              <w:t>Delete/alter ESX forward DNS</w:t>
            </w:r>
          </w:p>
        </w:tc>
        <w:tc>
          <w:tcPr>
            <w:tcW w:type="dxa" w:w="6912"/>
            <w:vAlign w:val="center"/>
          </w:tcPr>
          <w:p>
            <w:r/>
            <w:r>
              <w:rPr>
                <w:rFonts w:ascii="Aptos" w:hAnsi="Aptos"/>
                <w:b w:val="0"/>
                <w:sz w:val="16"/>
              </w:rPr>
              <w:t>Preflight blocks before deployment.</w:t>
            </w:r>
          </w:p>
        </w:tc>
      </w:tr>
      <w:tr>
        <w:tc>
          <w:tcPr>
            <w:tcW w:type="dxa" w:w="3744"/>
            <w:vAlign w:val="center"/>
          </w:tcPr>
          <w:p>
            <w:r/>
            <w:r>
              <w:rPr>
                <w:rFonts w:ascii="Aptos" w:hAnsi="Aptos"/>
                <w:b w:val="0"/>
                <w:sz w:val="16"/>
              </w:rPr>
              <w:t>Delete/alter PTR record</w:t>
            </w:r>
          </w:p>
        </w:tc>
        <w:tc>
          <w:tcPr>
            <w:tcW w:type="dxa" w:w="6912"/>
            <w:vAlign w:val="center"/>
          </w:tcPr>
          <w:p>
            <w:r/>
            <w:r>
              <w:rPr>
                <w:rFonts w:ascii="Aptos" w:hAnsi="Aptos"/>
                <w:b w:val="0"/>
                <w:sz w:val="16"/>
              </w:rPr>
              <w:t>Preflight or Installer validation blocks; exact behavior recorded.</w:t>
            </w:r>
          </w:p>
        </w:tc>
      </w:tr>
      <w:tr>
        <w:tc>
          <w:tcPr>
            <w:tcW w:type="dxa" w:w="3744"/>
            <w:vAlign w:val="center"/>
          </w:tcPr>
          <w:p>
            <w:r/>
            <w:r>
              <w:rPr>
                <w:rFonts w:ascii="Aptos" w:hAnsi="Aptos"/>
                <w:b w:val="0"/>
                <w:sz w:val="16"/>
              </w:rPr>
              <w:t>Make NTP unreachable / introduce skew</w:t>
            </w:r>
          </w:p>
        </w:tc>
        <w:tc>
          <w:tcPr>
            <w:tcW w:type="dxa" w:w="6912"/>
            <w:vAlign w:val="center"/>
          </w:tcPr>
          <w:p>
            <w:r/>
            <w:r>
              <w:rPr>
                <w:rFonts w:ascii="Aptos" w:hAnsi="Aptos"/>
                <w:b w:val="0"/>
                <w:sz w:val="16"/>
              </w:rPr>
              <w:t>Preflight blocks.</w:t>
            </w:r>
          </w:p>
        </w:tc>
      </w:tr>
      <w:tr>
        <w:tc>
          <w:tcPr>
            <w:tcW w:type="dxa" w:w="3744"/>
            <w:vAlign w:val="center"/>
          </w:tcPr>
          <w:p>
            <w:r/>
            <w:r>
              <w:rPr>
                <w:rFonts w:ascii="Aptos" w:hAnsi="Aptos"/>
                <w:b w:val="0"/>
                <w:sz w:val="16"/>
              </w:rPr>
              <w:t>Remove a required depot artifact</w:t>
            </w:r>
          </w:p>
        </w:tc>
        <w:tc>
          <w:tcPr>
            <w:tcW w:type="dxa" w:w="6912"/>
            <w:vAlign w:val="center"/>
          </w:tcPr>
          <w:p>
            <w:r/>
            <w:r>
              <w:rPr>
                <w:rFonts w:ascii="Aptos" w:hAnsi="Aptos"/>
                <w:b w:val="0"/>
                <w:sz w:val="16"/>
              </w:rPr>
              <w:t>Depot/artifact validation blocks.</w:t>
            </w:r>
          </w:p>
        </w:tc>
      </w:tr>
      <w:tr>
        <w:tc>
          <w:tcPr>
            <w:tcW w:type="dxa" w:w="3744"/>
            <w:vAlign w:val="center"/>
          </w:tcPr>
          <w:p>
            <w:r/>
            <w:r>
              <w:rPr>
                <w:rFonts w:ascii="Aptos" w:hAnsi="Aptos"/>
                <w:b w:val="0"/>
                <w:sz w:val="16"/>
              </w:rPr>
              <w:t>Corrupt an artifact / checksum mismatch</w:t>
            </w:r>
          </w:p>
        </w:tc>
        <w:tc>
          <w:tcPr>
            <w:tcW w:type="dxa" w:w="6912"/>
            <w:vAlign w:val="center"/>
          </w:tcPr>
          <w:p>
            <w:r/>
            <w:r>
              <w:rPr>
                <w:rFonts w:ascii="Aptos" w:hAnsi="Aptos"/>
                <w:b w:val="0"/>
                <w:sz w:val="16"/>
              </w:rPr>
              <w:t>Integrity validation blocks before promotion/use.</w:t>
            </w:r>
          </w:p>
        </w:tc>
      </w:tr>
      <w:tr>
        <w:tc>
          <w:tcPr>
            <w:tcW w:type="dxa" w:w="3744"/>
            <w:vAlign w:val="center"/>
          </w:tcPr>
          <w:p>
            <w:r/>
            <w:r>
              <w:rPr>
                <w:rFonts w:ascii="Aptos" w:hAnsi="Aptos"/>
                <w:b w:val="0"/>
                <w:sz w:val="16"/>
              </w:rPr>
              <w:t>Alter approved JSON</w:t>
            </w:r>
          </w:p>
        </w:tc>
        <w:tc>
          <w:tcPr>
            <w:tcW w:type="dxa" w:w="6912"/>
            <w:vAlign w:val="center"/>
          </w:tcPr>
          <w:p>
            <w:r/>
            <w:r>
              <w:rPr>
                <w:rFonts w:ascii="Aptos" w:hAnsi="Aptos"/>
                <w:b w:val="0"/>
                <w:sz w:val="16"/>
              </w:rPr>
              <w:t>Hash/provenance mismatch blocks approved workflow.</w:t>
            </w:r>
          </w:p>
        </w:tc>
      </w:tr>
      <w:tr>
        <w:tc>
          <w:tcPr>
            <w:tcW w:type="dxa" w:w="3744"/>
            <w:vAlign w:val="center"/>
          </w:tcPr>
          <w:p>
            <w:r/>
            <w:r>
              <w:rPr>
                <w:rFonts w:ascii="Aptos" w:hAnsi="Aptos"/>
                <w:b w:val="0"/>
                <w:sz w:val="16"/>
              </w:rPr>
              <w:t>Use unapproved candidate baseline</w:t>
            </w:r>
          </w:p>
        </w:tc>
        <w:tc>
          <w:tcPr>
            <w:tcW w:type="dxa" w:w="6912"/>
            <w:vAlign w:val="center"/>
          </w:tcPr>
          <w:p>
            <w:r/>
            <w:r>
              <w:rPr>
                <w:rFonts w:ascii="Aptos" w:hAnsi="Aptos"/>
                <w:b w:val="0"/>
                <w:sz w:val="16"/>
              </w:rPr>
              <w:t>NOC/operator workflow refuses selection.</w:t>
            </w:r>
          </w:p>
        </w:tc>
      </w:tr>
      <w:tr>
        <w:tc>
          <w:tcPr>
            <w:tcW w:type="dxa" w:w="3744"/>
            <w:vAlign w:val="center"/>
          </w:tcPr>
          <w:p>
            <w:r/>
            <w:r>
              <w:rPr>
                <w:rFonts w:ascii="Aptos" w:hAnsi="Aptos"/>
                <w:b w:val="0"/>
                <w:sz w:val="16"/>
              </w:rPr>
              <w:t>Remove one nested ESX host</w:t>
            </w:r>
          </w:p>
        </w:tc>
        <w:tc>
          <w:tcPr>
            <w:tcW w:type="dxa" w:w="6912"/>
            <w:vAlign w:val="center"/>
          </w:tcPr>
          <w:p>
            <w:r/>
            <w:r>
              <w:rPr>
                <w:rFonts w:ascii="Aptos" w:hAnsi="Aptos"/>
                <w:b w:val="0"/>
                <w:sz w:val="16"/>
              </w:rPr>
              <w:t>Four-host management foundation check fails.</w:t>
            </w:r>
          </w:p>
        </w:tc>
      </w:tr>
      <w:tr>
        <w:tc>
          <w:tcPr>
            <w:tcW w:type="dxa" w:w="3744"/>
            <w:vAlign w:val="center"/>
          </w:tcPr>
          <w:p>
            <w:r/>
            <w:r>
              <w:rPr>
                <w:rFonts w:ascii="Aptos" w:hAnsi="Aptos"/>
                <w:b w:val="0"/>
                <w:sz w:val="16"/>
              </w:rPr>
              <w:t>Stop DNS container</w:t>
            </w:r>
          </w:p>
        </w:tc>
        <w:tc>
          <w:tcPr>
            <w:tcW w:type="dxa" w:w="6912"/>
            <w:vAlign w:val="center"/>
          </w:tcPr>
          <w:p>
            <w:r/>
            <w:r>
              <w:rPr>
                <w:rFonts w:ascii="Aptos" w:hAnsi="Aptos"/>
                <w:b w:val="0"/>
                <w:sz w:val="16"/>
              </w:rPr>
              <w:t>Recovery prerequisite check fails.</w:t>
            </w:r>
          </w:p>
        </w:tc>
      </w:tr>
      <w:tr>
        <w:tc>
          <w:tcPr>
            <w:tcW w:type="dxa" w:w="3744"/>
            <w:vAlign w:val="center"/>
          </w:tcPr>
          <w:p>
            <w:r/>
            <w:r>
              <w:rPr>
                <w:rFonts w:ascii="Aptos" w:hAnsi="Aptos"/>
                <w:b w:val="0"/>
                <w:sz w:val="16"/>
              </w:rPr>
              <w:t>Stop Nginx depot</w:t>
            </w:r>
          </w:p>
        </w:tc>
        <w:tc>
          <w:tcPr>
            <w:tcW w:type="dxa" w:w="6912"/>
            <w:vAlign w:val="center"/>
          </w:tcPr>
          <w:p>
            <w:r/>
            <w:r>
              <w:rPr>
                <w:rFonts w:ascii="Aptos" w:hAnsi="Aptos"/>
                <w:b w:val="0"/>
                <w:sz w:val="16"/>
              </w:rPr>
              <w:t>Repository check fails.</w:t>
            </w:r>
          </w:p>
        </w:tc>
      </w:tr>
      <w:tr>
        <w:tc>
          <w:tcPr>
            <w:tcW w:type="dxa" w:w="3744"/>
            <w:vAlign w:val="center"/>
          </w:tcPr>
          <w:p>
            <w:r/>
            <w:r>
              <w:rPr>
                <w:rFonts w:ascii="Aptos" w:hAnsi="Aptos"/>
                <w:b w:val="0"/>
                <w:sz w:val="16"/>
              </w:rPr>
              <w:t>Bad recovery credential</w:t>
            </w:r>
          </w:p>
        </w:tc>
        <w:tc>
          <w:tcPr>
            <w:tcW w:type="dxa" w:w="6912"/>
            <w:vAlign w:val="center"/>
          </w:tcPr>
          <w:p>
            <w:r/>
            <w:r>
              <w:rPr>
                <w:rFonts w:ascii="Aptos" w:hAnsi="Aptos"/>
                <w:b w:val="0"/>
                <w:sz w:val="16"/>
              </w:rPr>
              <w:t>Authentication preflight fails without infrastructure modification.</w:t>
            </w:r>
          </w:p>
        </w:tc>
      </w:tr>
    </w:tbl>
    <w:p/>
    <w:p>
      <w:pPr>
        <w:pStyle w:val="Heading1"/>
      </w:pPr>
      <w:r>
        <w:t>18. Provenance and Evidence Package</w:t>
      </w:r>
    </w:p>
    <w:p>
      <w:r>
        <w:t>Every successful approved build should emit a provenance/evidence package. The hidden serial/canary remains useful for quick forensic triage, but the authoritative proof should be a signed manifest.</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1F4E78"/>
          </w:tcPr>
          <w:p>
            <w:r/>
            <w:r>
              <w:rPr>
                <w:rFonts w:ascii="Aptos" w:hAnsi="Aptos"/>
                <w:b/>
                <w:color w:val="FFFFFF"/>
                <w:sz w:val="16"/>
              </w:rPr>
              <w:t>Field</w:t>
            </w:r>
          </w:p>
        </w:tc>
        <w:tc>
          <w:tcPr>
            <w:tcW w:type="dxa" w:w="7200"/>
            <w:vAlign w:val="center"/>
            <w:shd w:fill="1F4E78"/>
          </w:tcPr>
          <w:p>
            <w:r/>
            <w:r>
              <w:rPr>
                <w:rFonts w:ascii="Aptos" w:hAnsi="Aptos"/>
                <w:b/>
                <w:color w:val="FFFFFF"/>
                <w:sz w:val="16"/>
              </w:rPr>
              <w:t>Example</w:t>
            </w:r>
          </w:p>
        </w:tc>
      </w:tr>
      <w:tr>
        <w:tc>
          <w:tcPr>
            <w:tcW w:type="dxa" w:w="3168"/>
            <w:vAlign w:val="center"/>
          </w:tcPr>
          <w:p>
            <w:r/>
            <w:r>
              <w:rPr>
                <w:rFonts w:ascii="Aptos" w:hAnsi="Aptos"/>
                <w:b w:val="0"/>
                <w:sz w:val="16"/>
              </w:rPr>
              <w:t>Baseline ID</w:t>
            </w:r>
          </w:p>
        </w:tc>
        <w:tc>
          <w:tcPr>
            <w:tcW w:type="dxa" w:w="7200"/>
            <w:vAlign w:val="center"/>
          </w:tcPr>
          <w:p>
            <w:r/>
            <w:r>
              <w:rPr>
                <w:rFonts w:ascii="Aptos" w:hAnsi="Aptos"/>
                <w:b w:val="0"/>
                <w:sz w:val="16"/>
              </w:rPr>
              <w:t>VCF911-LAB-BASELINE-001</w:t>
            </w:r>
          </w:p>
        </w:tc>
      </w:tr>
      <w:tr>
        <w:tc>
          <w:tcPr>
            <w:tcW w:type="dxa" w:w="3168"/>
            <w:vAlign w:val="center"/>
          </w:tcPr>
          <w:p>
            <w:r/>
            <w:r>
              <w:rPr>
                <w:rFonts w:ascii="Aptos" w:hAnsi="Aptos"/>
                <w:b w:val="0"/>
                <w:sz w:val="16"/>
              </w:rPr>
              <w:t>VCF release</w:t>
            </w:r>
          </w:p>
        </w:tc>
        <w:tc>
          <w:tcPr>
            <w:tcW w:type="dxa" w:w="7200"/>
            <w:vAlign w:val="center"/>
          </w:tcPr>
          <w:p>
            <w:r/>
            <w:r>
              <w:rPr>
                <w:rFonts w:ascii="Aptos" w:hAnsi="Aptos"/>
                <w:b w:val="0"/>
                <w:sz w:val="16"/>
              </w:rPr>
              <w:t>9.1.1</w:t>
            </w:r>
          </w:p>
        </w:tc>
      </w:tr>
      <w:tr>
        <w:tc>
          <w:tcPr>
            <w:tcW w:type="dxa" w:w="3168"/>
            <w:vAlign w:val="center"/>
          </w:tcPr>
          <w:p>
            <w:r/>
            <w:r>
              <w:rPr>
                <w:rFonts w:ascii="Aptos" w:hAnsi="Aptos"/>
                <w:b w:val="0"/>
                <w:sz w:val="16"/>
              </w:rPr>
              <w:t>Deployment JSON hash</w:t>
            </w:r>
          </w:p>
        </w:tc>
        <w:tc>
          <w:tcPr>
            <w:tcW w:type="dxa" w:w="7200"/>
            <w:vAlign w:val="center"/>
          </w:tcPr>
          <w:p>
            <w:r/>
            <w:r>
              <w:rPr>
                <w:rFonts w:ascii="Aptos" w:hAnsi="Aptos"/>
                <w:b w:val="0"/>
                <w:sz w:val="16"/>
              </w:rPr>
              <w:t>SHA-256</w:t>
            </w:r>
          </w:p>
        </w:tc>
      </w:tr>
      <w:tr>
        <w:tc>
          <w:tcPr>
            <w:tcW w:type="dxa" w:w="3168"/>
            <w:vAlign w:val="center"/>
          </w:tcPr>
          <w:p>
            <w:r/>
            <w:r>
              <w:rPr>
                <w:rFonts w:ascii="Aptos" w:hAnsi="Aptos"/>
                <w:b w:val="0"/>
                <w:sz w:val="16"/>
              </w:rPr>
              <w:t>Artifact manifest hash</w:t>
            </w:r>
          </w:p>
        </w:tc>
        <w:tc>
          <w:tcPr>
            <w:tcW w:type="dxa" w:w="7200"/>
            <w:vAlign w:val="center"/>
          </w:tcPr>
          <w:p>
            <w:r/>
            <w:r>
              <w:rPr>
                <w:rFonts w:ascii="Aptos" w:hAnsi="Aptos"/>
                <w:b w:val="0"/>
                <w:sz w:val="16"/>
              </w:rPr>
              <w:t>SHA-256</w:t>
            </w:r>
          </w:p>
        </w:tc>
      </w:tr>
      <w:tr>
        <w:tc>
          <w:tcPr>
            <w:tcW w:type="dxa" w:w="3168"/>
            <w:vAlign w:val="center"/>
          </w:tcPr>
          <w:p>
            <w:r/>
            <w:r>
              <w:rPr>
                <w:rFonts w:ascii="Aptos" w:hAnsi="Aptos"/>
                <w:b w:val="0"/>
                <w:sz w:val="16"/>
              </w:rPr>
              <w:t>Depot snapshot/version</w:t>
            </w:r>
          </w:p>
        </w:tc>
        <w:tc>
          <w:tcPr>
            <w:tcW w:type="dxa" w:w="7200"/>
            <w:vAlign w:val="center"/>
          </w:tcPr>
          <w:p>
            <w:r/>
            <w:r>
              <w:rPr>
                <w:rFonts w:ascii="Aptos" w:hAnsi="Aptos"/>
                <w:b w:val="0"/>
                <w:sz w:val="16"/>
              </w:rPr>
              <w:t>Named immutable release directory</w:t>
            </w:r>
          </w:p>
        </w:tc>
      </w:tr>
      <w:tr>
        <w:tc>
          <w:tcPr>
            <w:tcW w:type="dxa" w:w="3168"/>
            <w:vAlign w:val="center"/>
          </w:tcPr>
          <w:p>
            <w:r/>
            <w:r>
              <w:rPr>
                <w:rFonts w:ascii="Aptos" w:hAnsi="Aptos"/>
                <w:b w:val="0"/>
                <w:sz w:val="16"/>
              </w:rPr>
              <w:t>Pipeline/run ID</w:t>
            </w:r>
          </w:p>
        </w:tc>
        <w:tc>
          <w:tcPr>
            <w:tcW w:type="dxa" w:w="7200"/>
            <w:vAlign w:val="center"/>
          </w:tcPr>
          <w:p>
            <w:r/>
            <w:r>
              <w:rPr>
                <w:rFonts w:ascii="Aptos" w:hAnsi="Aptos"/>
                <w:b w:val="0"/>
                <w:sz w:val="16"/>
              </w:rPr>
              <w:t>Unique execution identifier</w:t>
            </w:r>
          </w:p>
        </w:tc>
      </w:tr>
      <w:tr>
        <w:tc>
          <w:tcPr>
            <w:tcW w:type="dxa" w:w="3168"/>
            <w:vAlign w:val="center"/>
          </w:tcPr>
          <w:p>
            <w:r/>
            <w:r>
              <w:rPr>
                <w:rFonts w:ascii="Aptos" w:hAnsi="Aptos"/>
                <w:b w:val="0"/>
                <w:sz w:val="16"/>
              </w:rPr>
              <w:t>Build serial/canary</w:t>
            </w:r>
          </w:p>
        </w:tc>
        <w:tc>
          <w:tcPr>
            <w:tcW w:type="dxa" w:w="7200"/>
            <w:vAlign w:val="center"/>
          </w:tcPr>
          <w:p>
            <w:r/>
            <w:r>
              <w:rPr>
                <w:rFonts w:ascii="Aptos" w:hAnsi="Aptos"/>
                <w:b w:val="0"/>
                <w:sz w:val="16"/>
              </w:rPr>
              <w:t>Hidden quick-check value</w:t>
            </w:r>
          </w:p>
        </w:tc>
      </w:tr>
      <w:tr>
        <w:tc>
          <w:tcPr>
            <w:tcW w:type="dxa" w:w="3168"/>
            <w:vAlign w:val="center"/>
          </w:tcPr>
          <w:p>
            <w:r/>
            <w:r>
              <w:rPr>
                <w:rFonts w:ascii="Aptos" w:hAnsi="Aptos"/>
                <w:b w:val="0"/>
                <w:sz w:val="16"/>
              </w:rPr>
              <w:t>Validation result</w:t>
            </w:r>
          </w:p>
        </w:tc>
        <w:tc>
          <w:tcPr>
            <w:tcW w:type="dxa" w:w="7200"/>
            <w:vAlign w:val="center"/>
          </w:tcPr>
          <w:p>
            <w:r/>
            <w:r>
              <w:rPr>
                <w:rFonts w:ascii="Aptos" w:hAnsi="Aptos"/>
                <w:b w:val="0"/>
                <w:sz w:val="16"/>
              </w:rPr>
              <w:t>PASS/FAIL + detailed checks</w:t>
            </w:r>
          </w:p>
        </w:tc>
      </w:tr>
      <w:tr>
        <w:tc>
          <w:tcPr>
            <w:tcW w:type="dxa" w:w="3168"/>
            <w:vAlign w:val="center"/>
          </w:tcPr>
          <w:p>
            <w:r/>
            <w:r>
              <w:rPr>
                <w:rFonts w:ascii="Aptos" w:hAnsi="Aptos"/>
                <w:b w:val="0"/>
                <w:sz w:val="16"/>
              </w:rPr>
              <w:t>Build timestamp</w:t>
            </w:r>
          </w:p>
        </w:tc>
        <w:tc>
          <w:tcPr>
            <w:tcW w:type="dxa" w:w="7200"/>
            <w:vAlign w:val="center"/>
          </w:tcPr>
          <w:p>
            <w:r/>
            <w:r>
              <w:rPr>
                <w:rFonts w:ascii="Aptos" w:hAnsi="Aptos"/>
                <w:b w:val="0"/>
                <w:sz w:val="16"/>
              </w:rPr>
              <w:t>UTC</w:t>
            </w:r>
          </w:p>
        </w:tc>
      </w:tr>
      <w:tr>
        <w:tc>
          <w:tcPr>
            <w:tcW w:type="dxa" w:w="3168"/>
            <w:vAlign w:val="center"/>
          </w:tcPr>
          <w:p>
            <w:r/>
            <w:r>
              <w:rPr>
                <w:rFonts w:ascii="Aptos" w:hAnsi="Aptos"/>
                <w:b w:val="0"/>
                <w:sz w:val="16"/>
              </w:rPr>
              <w:t>Approval</w:t>
            </w:r>
          </w:p>
        </w:tc>
        <w:tc>
          <w:tcPr>
            <w:tcW w:type="dxa" w:w="7200"/>
            <w:vAlign w:val="center"/>
          </w:tcPr>
          <w:p>
            <w:r/>
            <w:r>
              <w:rPr>
                <w:rFonts w:ascii="Aptos" w:hAnsi="Aptos"/>
                <w:b w:val="0"/>
                <w:sz w:val="16"/>
              </w:rPr>
              <w:t>Senior engineer / witness record</w:t>
            </w:r>
          </w:p>
        </w:tc>
      </w:tr>
      <w:tr>
        <w:tc>
          <w:tcPr>
            <w:tcW w:type="dxa" w:w="3168"/>
            <w:vAlign w:val="center"/>
          </w:tcPr>
          <w:p>
            <w:r/>
            <w:r>
              <w:rPr>
                <w:rFonts w:ascii="Aptos" w:hAnsi="Aptos"/>
                <w:b w:val="0"/>
                <w:sz w:val="16"/>
              </w:rPr>
              <w:t>Signature</w:t>
            </w:r>
          </w:p>
        </w:tc>
        <w:tc>
          <w:tcPr>
            <w:tcW w:type="dxa" w:w="7200"/>
            <w:vAlign w:val="center"/>
          </w:tcPr>
          <w:p>
            <w:r/>
            <w:r>
              <w:rPr>
                <w:rFonts w:ascii="Aptos" w:hAnsi="Aptos"/>
                <w:b w:val="0"/>
                <w:sz w:val="16"/>
              </w:rPr>
              <w:t>Offline-verifiable signed provenance manifest</w:t>
            </w:r>
          </w:p>
        </w:tc>
      </w:tr>
    </w:tbl>
    <w:p/>
    <w:p>
      <w:pPr>
        <w:pStyle w:val="Heading1"/>
      </w:pPr>
      <w:r>
        <w:t>19. Physical Hardware Validation - Required Before Production</w:t>
      </w:r>
    </w:p>
    <w:p>
      <w:r>
        <w:t>Nested success is Gate A, not production authorization. Once the architecture is stable and OPS can provide hardware, repeat the approved workflow on four VCF-compatible physical servers.</w:t>
      </w:r>
    </w:p>
    <w:p>
      <w:pPr>
        <w:pStyle w:val="ListNumber"/>
      </w:pPr>
      <w:r>
        <w:t>Verify exact server, CPU, NIC/HBA/storage devices and firmware against the current Broadcom Compatibility Guide and vendor guidance.</w:t>
      </w:r>
    </w:p>
    <w:p>
      <w:pPr>
        <w:pStyle w:val="ListNumber"/>
      </w:pPr>
      <w:r>
        <w:t>Establish the approved ESX 9.1.1 host baseline. Decide fresh install versus supported upgrade based on the final migration plan; the nested lab does not make that production decision.</w:t>
      </w:r>
    </w:p>
    <w:p>
      <w:pPr>
        <w:pStyle w:val="ListNumber"/>
      </w:pPr>
      <w:r>
        <w:t>Validate real management, vMotion, vSAN and NSX network behavior on physical NICs/switches.</w:t>
      </w:r>
    </w:p>
    <w:p>
      <w:pPr>
        <w:pStyle w:val="ListNumber"/>
      </w:pPr>
      <w:r>
        <w:t>Validate physical vSAN/storage health and failure domains.</w:t>
      </w:r>
    </w:p>
    <w:p>
      <w:pPr>
        <w:pStyle w:val="ListNumber"/>
      </w:pPr>
      <w:r>
        <w:t>Run the same approved VCF deployment JSON/recovery package and validation suite.</w:t>
      </w:r>
    </w:p>
    <w:p>
      <w:pPr>
        <w:pStyle w:val="ListNumber"/>
      </w:pPr>
      <w:r>
        <w:t>Generate a HARDWARE-VALIDATED evidence package distinct from LAB-VALIDATED.</w:t>
      </w:r>
    </w:p>
    <w:p>
      <w:pPr>
        <w:pStyle w:val="ListNumber"/>
      </w:pPr>
      <w:r>
        <w:t>Only after successful physical validation can Gate B authorize production implementation.</w:t>
      </w:r>
    </w:p>
    <w:p>
      <w:pPr>
        <w:pStyle w:val="Heading1"/>
      </w:pPr>
      <w:r>
        <w:t>20. Immediate OPS Download Checklist</w:t>
      </w:r>
    </w:p>
    <w:p>
      <w:r>
        <w:t>This is the short list to hand OPS while the rest of the lab is being prepared.</w:t>
      </w:r>
    </w:p>
    <w:tbl>
      <w:tblPr>
        <w:tblStyle w:val="TableGrid"/>
        <w:tblW w:type="auto" w:w="0"/>
        <w:jc w:val="center"/>
        <w:tblLook w:firstColumn="1" w:firstRow="1" w:lastColumn="0" w:lastRow="0" w:noHBand="0" w:noVBand="1" w:val="04A0"/>
      </w:tblPr>
      <w:tblGrid>
        <w:gridCol w:w="5040"/>
        <w:gridCol w:w="5040"/>
      </w:tblGrid>
      <w:tr>
        <w:tc>
          <w:tcPr>
            <w:tcW w:type="dxa" w:w="1152"/>
            <w:vAlign w:val="center"/>
            <w:shd w:fill="1F4E78"/>
          </w:tcPr>
          <w:p>
            <w:r/>
            <w:r>
              <w:rPr>
                <w:rFonts w:ascii="Aptos" w:hAnsi="Aptos"/>
                <w:b/>
                <w:color w:val="FFFFFF"/>
                <w:sz w:val="16"/>
              </w:rPr>
              <w:t>Priority</w:t>
            </w:r>
          </w:p>
        </w:tc>
        <w:tc>
          <w:tcPr>
            <w:tcW w:type="dxa" w:w="9360"/>
            <w:vAlign w:val="center"/>
            <w:shd w:fill="1F4E78"/>
          </w:tcPr>
          <w:p>
            <w:r/>
            <w:r>
              <w:rPr>
                <w:rFonts w:ascii="Aptos" w:hAnsi="Aptos"/>
                <w:b/>
                <w:color w:val="FFFFFF"/>
                <w:sz w:val="16"/>
              </w:rPr>
              <w:t>Request</w:t>
            </w:r>
          </w:p>
        </w:tc>
      </w:tr>
      <w:tr>
        <w:tc>
          <w:tcPr>
            <w:tcW w:type="dxa" w:w="1152"/>
            <w:vAlign w:val="center"/>
          </w:tcPr>
          <w:p>
            <w:r/>
            <w:r>
              <w:rPr>
                <w:rFonts w:ascii="Aptos" w:hAnsi="Aptos"/>
                <w:b w:val="0"/>
                <w:sz w:val="16"/>
              </w:rPr>
              <w:t>1</w:t>
            </w:r>
          </w:p>
        </w:tc>
        <w:tc>
          <w:tcPr>
            <w:tcW w:type="dxa" w:w="9360"/>
            <w:vAlign w:val="center"/>
          </w:tcPr>
          <w:p>
            <w:r/>
            <w:r>
              <w:rPr>
                <w:rFonts w:ascii="Aptos" w:hAnsi="Aptos"/>
                <w:b w:val="0"/>
                <w:sz w:val="16"/>
              </w:rPr>
              <w:t>Access/entitlement or evaluation path for VMware Cloud Foundation 9.1.1.</w:t>
            </w:r>
          </w:p>
        </w:tc>
      </w:tr>
      <w:tr>
        <w:tc>
          <w:tcPr>
            <w:tcW w:type="dxa" w:w="1152"/>
            <w:vAlign w:val="center"/>
          </w:tcPr>
          <w:p>
            <w:r/>
            <w:r>
              <w:rPr>
                <w:rFonts w:ascii="Aptos" w:hAnsi="Aptos"/>
                <w:b w:val="0"/>
                <w:sz w:val="16"/>
              </w:rPr>
              <w:t>2</w:t>
            </w:r>
          </w:p>
        </w:tc>
        <w:tc>
          <w:tcPr>
            <w:tcW w:type="dxa" w:w="9360"/>
            <w:vAlign w:val="center"/>
          </w:tcPr>
          <w:p>
            <w:r/>
            <w:r>
              <w:rPr>
                <w:rFonts w:ascii="Aptos" w:hAnsi="Aptos"/>
                <w:b w:val="0"/>
                <w:sz w:val="16"/>
              </w:rPr>
              <w:t>VCF Installer appliance corresponding to the 9.1.1 baseline.</w:t>
            </w:r>
          </w:p>
        </w:tc>
      </w:tr>
      <w:tr>
        <w:tc>
          <w:tcPr>
            <w:tcW w:type="dxa" w:w="1152"/>
            <w:vAlign w:val="center"/>
          </w:tcPr>
          <w:p>
            <w:r/>
            <w:r>
              <w:rPr>
                <w:rFonts w:ascii="Aptos" w:hAnsi="Aptos"/>
                <w:b w:val="0"/>
                <w:sz w:val="16"/>
              </w:rPr>
              <w:t>3</w:t>
            </w:r>
          </w:p>
        </w:tc>
        <w:tc>
          <w:tcPr>
            <w:tcW w:type="dxa" w:w="9360"/>
            <w:vAlign w:val="center"/>
          </w:tcPr>
          <w:p>
            <w:r/>
            <w:r>
              <w:rPr>
                <w:rFonts w:ascii="Aptos" w:hAnsi="Aptos"/>
                <w:b w:val="0"/>
                <w:sz w:val="16"/>
              </w:rPr>
              <w:t>VCF Download Tool 9.1.x from VCF Drivers &amp; Tools.</w:t>
            </w:r>
          </w:p>
        </w:tc>
      </w:tr>
      <w:tr>
        <w:tc>
          <w:tcPr>
            <w:tcW w:type="dxa" w:w="1152"/>
            <w:vAlign w:val="center"/>
          </w:tcPr>
          <w:p>
            <w:r/>
            <w:r>
              <w:rPr>
                <w:rFonts w:ascii="Aptos" w:hAnsi="Aptos"/>
                <w:b w:val="0"/>
                <w:sz w:val="16"/>
              </w:rPr>
              <w:t>4</w:t>
            </w:r>
          </w:p>
        </w:tc>
        <w:tc>
          <w:tcPr>
            <w:tcW w:type="dxa" w:w="9360"/>
            <w:vAlign w:val="center"/>
          </w:tcPr>
          <w:p>
            <w:r/>
            <w:r>
              <w:rPr>
                <w:rFonts w:ascii="Aptos" w:hAnsi="Aptos"/>
                <w:b w:val="0"/>
                <w:sz w:val="16"/>
              </w:rPr>
              <w:t>ESX 9.1.1 installer ISO for the four nested hosts.</w:t>
            </w:r>
          </w:p>
        </w:tc>
      </w:tr>
      <w:tr>
        <w:tc>
          <w:tcPr>
            <w:tcW w:type="dxa" w:w="1152"/>
            <w:vAlign w:val="center"/>
          </w:tcPr>
          <w:p>
            <w:r/>
            <w:r>
              <w:rPr>
                <w:rFonts w:ascii="Aptos" w:hAnsi="Aptos"/>
                <w:b w:val="0"/>
                <w:sz w:val="16"/>
              </w:rPr>
              <w:t>5</w:t>
            </w:r>
          </w:p>
        </w:tc>
        <w:tc>
          <w:tcPr>
            <w:tcW w:type="dxa" w:w="9360"/>
            <w:vAlign w:val="center"/>
          </w:tcPr>
          <w:p>
            <w:r/>
            <w:r>
              <w:rPr>
                <w:rFonts w:ascii="Aptos" w:hAnsi="Aptos"/>
                <w:b w:val="0"/>
                <w:sz w:val="16"/>
              </w:rPr>
              <w:t>ESX 9.1.1 offline depot ZIP / lifecycle bundle.</w:t>
            </w:r>
          </w:p>
        </w:tc>
      </w:tr>
      <w:tr>
        <w:tc>
          <w:tcPr>
            <w:tcW w:type="dxa" w:w="1152"/>
            <w:vAlign w:val="center"/>
          </w:tcPr>
          <w:p>
            <w:r/>
            <w:r>
              <w:rPr>
                <w:rFonts w:ascii="Aptos" w:hAnsi="Aptos"/>
                <w:b w:val="0"/>
                <w:sz w:val="16"/>
              </w:rPr>
              <w:t>6</w:t>
            </w:r>
          </w:p>
        </w:tc>
        <w:tc>
          <w:tcPr>
            <w:tcW w:type="dxa" w:w="9360"/>
            <w:vAlign w:val="center"/>
          </w:tcPr>
          <w:p>
            <w:r/>
            <w:r>
              <w:rPr>
                <w:rFonts w:ascii="Aptos" w:hAnsi="Aptos"/>
                <w:b w:val="0"/>
                <w:sz w:val="16"/>
              </w:rPr>
              <w:t>Complete VCF 9.1.1 Day-0 install payload and metadata for vCenter, NSX, SDDC Manager, VCF Operations, VCF Automation and mandatory VCF Management Services, obtained through the supported depot workflow.</w:t>
            </w:r>
          </w:p>
        </w:tc>
      </w:tr>
      <w:tr>
        <w:tc>
          <w:tcPr>
            <w:tcW w:type="dxa" w:w="1152"/>
            <w:vAlign w:val="center"/>
          </w:tcPr>
          <w:p>
            <w:r/>
            <w:r>
              <w:rPr>
                <w:rFonts w:ascii="Aptos" w:hAnsi="Aptos"/>
                <w:b w:val="0"/>
                <w:sz w:val="16"/>
              </w:rPr>
              <w:t>7</w:t>
            </w:r>
          </w:p>
        </w:tc>
        <w:tc>
          <w:tcPr>
            <w:tcW w:type="dxa" w:w="9360"/>
            <w:vAlign w:val="center"/>
          </w:tcPr>
          <w:p>
            <w:r/>
            <w:r>
              <w:rPr>
                <w:rFonts w:ascii="Aptos" w:hAnsi="Aptos"/>
                <w:b w:val="0"/>
                <w:sz w:val="16"/>
              </w:rPr>
              <w:t>Release notes, checksums/signatures and any 9.1.1 offline-depot metadata package exposed in the portal.</w:t>
            </w:r>
          </w:p>
        </w:tc>
      </w:tr>
      <w:tr>
        <w:tc>
          <w:tcPr>
            <w:tcW w:type="dxa" w:w="1152"/>
            <w:vAlign w:val="center"/>
          </w:tcPr>
          <w:p>
            <w:r/>
            <w:r>
              <w:rPr>
                <w:rFonts w:ascii="Aptos" w:hAnsi="Aptos"/>
                <w:b w:val="0"/>
                <w:sz w:val="16"/>
              </w:rPr>
              <w:t>8</w:t>
            </w:r>
          </w:p>
        </w:tc>
        <w:tc>
          <w:tcPr>
            <w:tcW w:type="dxa" w:w="9360"/>
            <w:vAlign w:val="center"/>
          </w:tcPr>
          <w:p>
            <w:r/>
            <w:r>
              <w:rPr>
                <w:rFonts w:ascii="Aptos" w:hAnsi="Aptos"/>
                <w:b w:val="0"/>
                <w:sz w:val="16"/>
              </w:rPr>
              <w:t>Activation-code/software-depot registration path for staging download.</w:t>
            </w:r>
          </w:p>
        </w:tc>
      </w:tr>
    </w:tbl>
    <w:p/>
    <w:p>
      <w:pPr>
        <w:pStyle w:val="Heading1"/>
      </w:pPr>
      <w:r>
        <w:t>21. Open Items to Resolve During Test 0 / Test 1</w:t>
      </w:r>
    </w:p>
    <w:p>
      <w:pPr>
        <w:pStyle w:val="ListBullet"/>
      </w:pPr>
      <w:r>
        <w:t>Exact 9.1.1 nested host RAM required to complete the full management deployment without excessive contention.</w:t>
      </w:r>
    </w:p>
    <w:p>
      <w:pPr>
        <w:pStyle w:val="ListBullet"/>
      </w:pPr>
      <w:r>
        <w:t>Exact virtual disk presentation/layout VCF 9.1.1 accepts most cleanly for nested vSAN.</w:t>
      </w:r>
    </w:p>
    <w:p>
      <w:pPr>
        <w:pStyle w:val="ListBullet"/>
      </w:pPr>
      <w:r>
        <w:t>Exact vmnic/uplink mapping and whether nested reported link speed triggers Installer validation.</w:t>
      </w:r>
    </w:p>
    <w:p>
      <w:pPr>
        <w:pStyle w:val="ListBullet"/>
      </w:pPr>
      <w:r>
        <w:t>Exact set of VCF appliance FQDNs/IPs requested by the 9.1.1 greenfield workflow.</w:t>
      </w:r>
    </w:p>
    <w:p>
      <w:pPr>
        <w:pStyle w:val="ListBullet"/>
      </w:pPr>
      <w:r>
        <w:t>Whether Recovery VM needs one interface with routing or a second interface; prefer one routed interface unless proven necessary.</w:t>
      </w:r>
    </w:p>
    <w:p>
      <w:pPr>
        <w:pStyle w:val="ListBullet"/>
      </w:pPr>
      <w:r>
        <w:t>Exact certificate trust workflow for Nginx offline depot.</w:t>
      </w:r>
    </w:p>
    <w:p>
      <w:pPr>
        <w:pStyle w:val="ListBullet"/>
      </w:pPr>
      <w:r>
        <w:t>Exact VCF Download Tool 9.1.1 commands and component names exposed by the acquired tool build.</w:t>
      </w:r>
    </w:p>
    <w:p>
      <w:pPr>
        <w:pStyle w:val="ListBullet"/>
      </w:pPr>
      <w:r>
        <w:t>Exact secrets storage mechanism for the offline recovery package.</w:t>
      </w:r>
    </w:p>
    <w:p>
      <w:pPr>
        <w:pStyle w:val="ListBullet"/>
      </w:pPr>
      <w:r>
        <w:t>Which validation steps are best implemented directly with APIs/scripts versus Ansible.</w:t>
      </w:r>
    </w:p>
    <w:p>
      <w:pPr>
        <w:pStyle w:val="ListBullet"/>
      </w:pPr>
      <w:r>
        <w:t>How much of the nested foundation itself should be automated after Test 1.</w:t>
      </w:r>
    </w:p>
    <w:p>
      <w:pPr>
        <w:pStyle w:val="Heading1"/>
      </w:pPr>
      <w:r>
        <w:t>22. Source Notes</w:t>
      </w:r>
    </w:p>
    <w:p>
      <w:r>
        <w:t>Authoritative/current references used to establish the initial build-book assumptions. Re-check release notes and the Broadcom Support Portal at download time because component packaging and KB guidance can change.</w:t>
      </w:r>
    </w:p>
    <w:p>
      <w:pPr>
        <w:pStyle w:val="ListBullet"/>
      </w:pPr>
      <w:r>
        <w:rPr>
          <w:b/>
        </w:rPr>
        <w:t>Broadcom / VMware Cloud Foundation Blog - VCF 9.1.1 GA announcement (03 Sep 2026)</w:t>
        <w:br/>
      </w:r>
      <w:r>
        <w:rPr>
          <w:sz w:val="16"/>
        </w:rPr>
        <w:t>https://blogs.vmware.com/cloud-foundation/2026/09/03/announcing-general-availability-of-vmware-cloud-foundation-9-1-1/</w:t>
      </w:r>
    </w:p>
    <w:p>
      <w:pPr>
        <w:pStyle w:val="ListBullet"/>
      </w:pPr>
      <w:r>
        <w:rPr>
          <w:b/>
        </w:rPr>
        <w:t>Broadcom KB 314608 - Supported VCF 9.x releases</w:t>
        <w:br/>
      </w:r>
      <w:r>
        <w:rPr>
          <w:sz w:val="16"/>
        </w:rPr>
        <w:t>https://knowledge.broadcom.com/external/article/314608/</w:t>
      </w:r>
    </w:p>
    <w:p>
      <w:pPr>
        <w:pStyle w:val="ListBullet"/>
      </w:pPr>
      <w:r>
        <w:rPr>
          <w:b/>
        </w:rPr>
        <w:t>Broadcom / VMware Cloud Foundation Blog - VCF 9 deployment pathways and four-host minimum</w:t>
        <w:br/>
      </w:r>
      <w:r>
        <w:rPr>
          <w:sz w:val="16"/>
        </w:rPr>
        <w:t>https://blogs.vmware.com/cloud-foundation/2025/07/03/vcf-9-0-deployment-pathways/</w:t>
      </w:r>
    </w:p>
    <w:p>
      <w:pPr>
        <w:pStyle w:val="ListBullet"/>
      </w:pPr>
      <w:r>
        <w:rPr>
          <w:b/>
        </w:rPr>
        <w:t>Broadcom KB 440223 - VCF Management Services IPv4 pool (12 minimum, up to 30)</w:t>
        <w:br/>
      </w:r>
      <w:r>
        <w:rPr>
          <w:sz w:val="16"/>
        </w:rPr>
        <w:t>https://knowledge.broadcom.com/external/article?articleNumber=440223</w:t>
      </w:r>
    </w:p>
    <w:p>
      <w:pPr>
        <w:pStyle w:val="ListBullet"/>
      </w:pPr>
      <w:r>
        <w:rPr>
          <w:b/>
        </w:rPr>
        <w:t>Broadcom KB 312168 - VCF Offline Depot deployment</w:t>
        <w:br/>
      </w:r>
      <w:r>
        <w:rPr>
          <w:sz w:val="16"/>
        </w:rPr>
        <w:t>https://knowledge.broadcom.com/external/article?legacyId=95552</w:t>
      </w:r>
    </w:p>
    <w:p>
      <w:pPr>
        <w:pStyle w:val="ListBullet"/>
      </w:pPr>
      <w:r>
        <w:rPr>
          <w:b/>
        </w:rPr>
        <w:t>Broadcom KB 443647 - VCF 9.1 Activation Code replaces Download Token</w:t>
        <w:br/>
      </w:r>
      <w:r>
        <w:rPr>
          <w:sz w:val="16"/>
        </w:rPr>
        <w:t>https://knowledge.broadcom.com/external/article/443647/</w:t>
      </w:r>
    </w:p>
    <w:p>
      <w:pPr>
        <w:pStyle w:val="ListBullet"/>
      </w:pPr>
      <w:r>
        <w:rPr>
          <w:b/>
        </w:rPr>
        <w:t>Broadcom KB 442857 - VCF Download Tool component behavior / ESX handling in 9.1</w:t>
        <w:br/>
      </w:r>
      <w:r>
        <w:rPr>
          <w:sz w:val="16"/>
        </w:rPr>
        <w:t>https://knowledge.broadcom.com/external/article/442857/</w:t>
      </w:r>
    </w:p>
    <w:p>
      <w:pPr>
        <w:pStyle w:val="ListBullet"/>
      </w:pPr>
      <w:r>
        <w:rPr>
          <w:b/>
        </w:rPr>
        <w:t>Broadcom KB 442226 - Manual ESX offline bundle import example for VCFDT</w:t>
        <w:br/>
      </w:r>
      <w:r>
        <w:rPr>
          <w:sz w:val="16"/>
        </w:rPr>
        <w:t>https://knowledge.broadcom.com/external/article/442226/</w:t>
      </w:r>
    </w:p>
    <w:p>
      <w:pPr>
        <w:pStyle w:val="ListBullet"/>
      </w:pPr>
      <w:r>
        <w:rPr>
          <w:b/>
        </w:rPr>
        <w:t>Broadcom KB 317797 - NSX build/version table</w:t>
        <w:br/>
      </w:r>
      <w:r>
        <w:rPr>
          <w:sz w:val="16"/>
        </w:rPr>
        <w:t>https://knowledge.broadcom.com/external/article?legacyId=67207</w:t>
      </w:r>
    </w:p>
    <w:p>
      <w:pPr>
        <w:pStyle w:val="ListBullet"/>
      </w:pPr>
      <w:r>
        <w:rPr>
          <w:b/>
        </w:rPr>
        <w:t>Broadcom / VMware Cloud Foundation Blog - 2026 nested VCF lab example</w:t>
        <w:br/>
      </w:r>
      <w:r>
        <w:rPr>
          <w:sz w:val="16"/>
        </w:rPr>
        <w:t>https://blogs.vmware.com/cloud-foundation/2026/04/16/converging-vmware-vsphere-to-vmware-cloud-foundation-9-0-the-top-10-questions-answered/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VCF 9.1.1 Nested Lab Build Book v0.1 | LAB-BASELINE-001 | Pre-Production Validation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pPr>
    <w:rPr>
      <w:rFonts w:ascii="Consolas" w:hAnsi="Consolas"/>
      <w:sz w:val="17"/>
    </w:rPr>
  </w:style>
  <w:style w:type="paragraph" w:customStyle="1" w:styleId="SmallNote">
    <w:name w:val="SmallNote"/>
    <w:rPr>
      <w:rFonts w:ascii="Aptos" w:hAnsi="Aptos"/>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