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367F" w14:textId="3A134090" w:rsidR="00FB2762" w:rsidRDefault="00F25887" w:rsidP="000833FD">
      <w:pPr>
        <w:pStyle w:val="Heading1"/>
        <w:spacing w:before="0"/>
      </w:pPr>
      <w:r>
        <w:t xml:space="preserve">Case Study: </w:t>
      </w:r>
      <w:r w:rsidR="00FB2762">
        <w:t>Compensation Research Analyst</w:t>
      </w:r>
    </w:p>
    <w:p w14:paraId="00FD0EF8" w14:textId="1B0E11CA" w:rsidR="005129D2" w:rsidRDefault="009F0025">
      <w:r w:rsidRPr="005F4780">
        <w:rPr>
          <w:i/>
        </w:rPr>
        <w:t>Note: This exercise is theoretical</w:t>
      </w:r>
      <w:r>
        <w:rPr>
          <w:i/>
        </w:rPr>
        <w:t xml:space="preserve"> and </w:t>
      </w:r>
      <w:r w:rsidRPr="005F4780">
        <w:rPr>
          <w:i/>
        </w:rPr>
        <w:t xml:space="preserve">does not reflect an actual business initiative of D. E. Shaw &amp; Co., L.P. This document and its contents are confidential and may not be redistributed </w:t>
      </w:r>
      <w:r>
        <w:rPr>
          <w:i/>
        </w:rPr>
        <w:t>or shared</w:t>
      </w:r>
      <w:r w:rsidRPr="005F4780">
        <w:rPr>
          <w:i/>
        </w:rPr>
        <w:t>.</w:t>
      </w:r>
    </w:p>
    <w:p w14:paraId="315D6A19" w14:textId="37987EBC" w:rsidR="009F0025" w:rsidRDefault="009F0025" w:rsidP="0016385E">
      <w:pPr>
        <w:pStyle w:val="Heading2"/>
      </w:pPr>
      <w:r>
        <w:t>Directions</w:t>
      </w:r>
    </w:p>
    <w:p w14:paraId="65128A10" w14:textId="343993AA" w:rsidR="0030586A" w:rsidRPr="0030586A" w:rsidRDefault="009F52F8" w:rsidP="009F52F8">
      <w:pPr>
        <w:pStyle w:val="ListParagraph"/>
        <w:numPr>
          <w:ilvl w:val="0"/>
          <w:numId w:val="7"/>
        </w:numPr>
      </w:pPr>
      <w:r>
        <w:t>You’</w:t>
      </w:r>
      <w:r w:rsidRPr="00D13E88">
        <w:t xml:space="preserve">ll have </w:t>
      </w:r>
      <w:r>
        <w:t>72 hours</w:t>
      </w:r>
      <w:r w:rsidRPr="00D13E88">
        <w:t xml:space="preserve"> to complete the case study</w:t>
      </w:r>
      <w:r>
        <w:t xml:space="preserve">, though it is only intended to take </w:t>
      </w:r>
      <w:r w:rsidR="00336DA6">
        <w:t>2-3</w:t>
      </w:r>
      <w:r>
        <w:t xml:space="preserve"> hours</w:t>
      </w:r>
      <w:r w:rsidRPr="00D13E88">
        <w:t xml:space="preserve">. </w:t>
      </w:r>
      <w:r w:rsidR="009F0025">
        <w:t xml:space="preserve">When you have completed the assignment, please submit your response to </w:t>
      </w:r>
      <w:r w:rsidR="00E45537">
        <w:t>Sarah Jameson</w:t>
      </w:r>
      <w:r w:rsidR="009F0025">
        <w:t xml:space="preserve"> (</w:t>
      </w:r>
      <w:hyperlink r:id="rId7" w:history="1">
        <w:r w:rsidR="00E45537" w:rsidRPr="00163245">
          <w:rPr>
            <w:rStyle w:val="Hyperlink"/>
          </w:rPr>
          <w:t>Sarah.Jameson@deshaw.com</w:t>
        </w:r>
      </w:hyperlink>
      <w:r w:rsidR="009F0025" w:rsidRPr="0030586A">
        <w:rPr>
          <w:rFonts w:eastAsia="Times New Roman"/>
        </w:rPr>
        <w:t xml:space="preserve">) and </w:t>
      </w:r>
      <w:r w:rsidR="0030586A" w:rsidRPr="0030586A">
        <w:rPr>
          <w:rFonts w:eastAsia="Times New Roman"/>
        </w:rPr>
        <w:t>Mary Claire Ecclesine</w:t>
      </w:r>
      <w:r w:rsidR="009F0025" w:rsidRPr="0030586A">
        <w:rPr>
          <w:rFonts w:eastAsia="Times New Roman"/>
        </w:rPr>
        <w:t xml:space="preserve"> </w:t>
      </w:r>
      <w:r w:rsidR="0030586A" w:rsidRPr="0030586A">
        <w:rPr>
          <w:rFonts w:eastAsia="Times New Roman"/>
        </w:rPr>
        <w:t>(</w:t>
      </w:r>
      <w:hyperlink r:id="rId8" w:history="1">
        <w:r w:rsidR="0030586A" w:rsidRPr="0030586A">
          <w:rPr>
            <w:rStyle w:val="Hyperlink"/>
            <w:rFonts w:eastAsia="Times New Roman"/>
          </w:rPr>
          <w:t>MaryClaire.Ecclesine@deshaw.com</w:t>
        </w:r>
      </w:hyperlink>
      <w:r w:rsidR="0030586A" w:rsidRPr="0030586A">
        <w:rPr>
          <w:rFonts w:eastAsia="Times New Roman"/>
        </w:rPr>
        <w:t>).</w:t>
      </w:r>
    </w:p>
    <w:p w14:paraId="4423079B" w14:textId="02FBADF3" w:rsidR="00E5135A" w:rsidRDefault="0016385E" w:rsidP="009F52F8">
      <w:pPr>
        <w:pStyle w:val="ListParagraph"/>
        <w:numPr>
          <w:ilvl w:val="0"/>
          <w:numId w:val="7"/>
        </w:numPr>
      </w:pPr>
      <w:r>
        <w:t>R or Python should be used to complete</w:t>
      </w:r>
      <w:r w:rsidR="00DB009A">
        <w:t xml:space="preserve"> </w:t>
      </w:r>
      <w:r>
        <w:t>the first three prompts.</w:t>
      </w:r>
      <w:r w:rsidR="00DD11D5">
        <w:t xml:space="preserve"> </w:t>
      </w:r>
    </w:p>
    <w:p w14:paraId="0C4CFF26" w14:textId="6C704A14" w:rsidR="00F76AAF" w:rsidRDefault="00AB55B3" w:rsidP="009F52F8">
      <w:pPr>
        <w:pStyle w:val="ListParagraph"/>
        <w:numPr>
          <w:ilvl w:val="0"/>
          <w:numId w:val="7"/>
        </w:numPr>
      </w:pPr>
      <w:r>
        <w:t>Written</w:t>
      </w:r>
      <w:r w:rsidR="00F76AAF">
        <w:t xml:space="preserve"> responses </w:t>
      </w:r>
      <w:r w:rsidR="00BD2317">
        <w:t xml:space="preserve">and any accompanying tables or visualizations </w:t>
      </w:r>
      <w:r w:rsidR="00F76AAF">
        <w:t>may be sent in Word or PDF format.</w:t>
      </w:r>
    </w:p>
    <w:p w14:paraId="2A552542" w14:textId="55989C94" w:rsidR="0016385E" w:rsidRDefault="00E5135A" w:rsidP="009F52F8">
      <w:pPr>
        <w:pStyle w:val="ListParagraph"/>
        <w:numPr>
          <w:ilvl w:val="0"/>
          <w:numId w:val="7"/>
        </w:numPr>
      </w:pPr>
      <w:r>
        <w:t>Organize</w:t>
      </w:r>
      <w:r w:rsidR="00DD11D5">
        <w:t xml:space="preserve"> </w:t>
      </w:r>
      <w:r>
        <w:t>files and</w:t>
      </w:r>
      <w:r w:rsidR="00DD11D5">
        <w:t xml:space="preserve"> code with the expectation that teammate</w:t>
      </w:r>
      <w:r w:rsidR="00BE7E64">
        <w:t>s</w:t>
      </w:r>
      <w:r w:rsidR="00DD11D5">
        <w:t xml:space="preserve"> </w:t>
      </w:r>
      <w:r w:rsidR="00BE7E64">
        <w:t>may reference them in future analyses</w:t>
      </w:r>
      <w:r w:rsidR="00DD11D5">
        <w:t>.</w:t>
      </w:r>
    </w:p>
    <w:p w14:paraId="61D7F803" w14:textId="048D6F60" w:rsidR="009F52F8" w:rsidRDefault="003C74B1" w:rsidP="009F52F8">
      <w:pPr>
        <w:pStyle w:val="ListParagraph"/>
        <w:numPr>
          <w:ilvl w:val="0"/>
          <w:numId w:val="7"/>
        </w:numPr>
      </w:pPr>
      <w:r>
        <w:t>Save all outputs in a zip file and begin the file</w:t>
      </w:r>
      <w:r w:rsidR="009F52F8">
        <w:t xml:space="preserve"> name with the ID listed in the email from your recruiter (e.g., “65873</w:t>
      </w:r>
      <w:r w:rsidR="00BE7E64">
        <w:t>_c</w:t>
      </w:r>
      <w:r w:rsidR="009F52F8">
        <w:t>ase</w:t>
      </w:r>
      <w:r w:rsidR="00BE7E64">
        <w:t>_s</w:t>
      </w:r>
      <w:r w:rsidR="009F52F8">
        <w:t xml:space="preserve">tudy.docx”). This will </w:t>
      </w:r>
      <w:r w:rsidR="00CB571E">
        <w:t>help us to review</w:t>
      </w:r>
      <w:r w:rsidR="009F52F8">
        <w:t xml:space="preserve"> cases anonymously.</w:t>
      </w:r>
    </w:p>
    <w:p w14:paraId="5B17ECA3" w14:textId="0E07F0E1" w:rsidR="006E363F" w:rsidRDefault="006E363F" w:rsidP="009F52F8">
      <w:pPr>
        <w:pStyle w:val="ListParagraph"/>
        <w:numPr>
          <w:ilvl w:val="0"/>
          <w:numId w:val="7"/>
        </w:numPr>
      </w:pPr>
      <w:r>
        <w:t xml:space="preserve">Note that you may be asked to discuss </w:t>
      </w:r>
      <w:r w:rsidR="00B934EA">
        <w:t>the case study</w:t>
      </w:r>
      <w:r>
        <w:t xml:space="preserve"> with an interviewer.</w:t>
      </w:r>
    </w:p>
    <w:p w14:paraId="7EF8E8F7" w14:textId="110C67DD" w:rsidR="00DC178D" w:rsidRDefault="0016385E" w:rsidP="0016385E">
      <w:pPr>
        <w:pStyle w:val="Heading2"/>
      </w:pPr>
      <w:r>
        <w:t>Prompts</w:t>
      </w:r>
    </w:p>
    <w:p w14:paraId="3D93DBA8" w14:textId="31254370" w:rsidR="007C4411" w:rsidRDefault="007C4411" w:rsidP="00445279">
      <w:pPr>
        <w:pStyle w:val="ListParagraph"/>
        <w:numPr>
          <w:ilvl w:val="0"/>
          <w:numId w:val="1"/>
        </w:numPr>
        <w:spacing w:after="120"/>
        <w:contextualSpacing w:val="0"/>
      </w:pPr>
      <w:r>
        <w:t xml:space="preserve">Join </w:t>
      </w:r>
      <w:proofErr w:type="spellStart"/>
      <w:r w:rsidR="00D50E55">
        <w:t>c</w:t>
      </w:r>
      <w:r>
        <w:t>andidate</w:t>
      </w:r>
      <w:r w:rsidR="00D50E55">
        <w:t>_p</w:t>
      </w:r>
      <w:r>
        <w:t>rofile</w:t>
      </w:r>
      <w:proofErr w:type="spellEnd"/>
      <w:r>
        <w:t xml:space="preserve"> and </w:t>
      </w:r>
      <w:proofErr w:type="spellStart"/>
      <w:r w:rsidR="00D50E55">
        <w:t>r</w:t>
      </w:r>
      <w:r>
        <w:t>ecruiting</w:t>
      </w:r>
      <w:r w:rsidR="00D50E55">
        <w:t>_a</w:t>
      </w:r>
      <w:r>
        <w:t>ctivity</w:t>
      </w:r>
      <w:proofErr w:type="spellEnd"/>
      <w:r>
        <w:t xml:space="preserve"> datasets</w:t>
      </w:r>
      <w:r w:rsidR="0016385E">
        <w:t xml:space="preserve">, </w:t>
      </w:r>
      <w:r w:rsidR="000833FD">
        <w:t>keeping</w:t>
      </w:r>
      <w:r w:rsidR="0016385E">
        <w:t xml:space="preserve"> each </w:t>
      </w:r>
      <w:r w:rsidR="000833FD">
        <w:t>row</w:t>
      </w:r>
      <w:r w:rsidR="0016385E">
        <w:t xml:space="preserve"> in the </w:t>
      </w:r>
      <w:proofErr w:type="spellStart"/>
      <w:r w:rsidR="00D50E55">
        <w:t>r</w:t>
      </w:r>
      <w:r w:rsidR="0016385E">
        <w:t>ecruiting</w:t>
      </w:r>
      <w:r w:rsidR="00D50E55">
        <w:t>_a</w:t>
      </w:r>
      <w:r w:rsidR="0016385E">
        <w:t>ctivity</w:t>
      </w:r>
      <w:proofErr w:type="spellEnd"/>
      <w:r w:rsidR="0016385E">
        <w:t xml:space="preserve"> data</w:t>
      </w:r>
      <w:r>
        <w:t>.</w:t>
      </w:r>
    </w:p>
    <w:p w14:paraId="7305BE47" w14:textId="7BE22401" w:rsidR="00DC178D" w:rsidRDefault="00DC178D" w:rsidP="00445279">
      <w:pPr>
        <w:pStyle w:val="ListParagraph"/>
        <w:numPr>
          <w:ilvl w:val="0"/>
          <w:numId w:val="1"/>
        </w:numPr>
        <w:spacing w:after="120"/>
        <w:contextualSpacing w:val="0"/>
      </w:pPr>
      <w:r w:rsidRPr="00DC178D">
        <w:t>Create a "Recruiting Funnel" view (as shown in the Legend tab) for Highest Degree. You will need to calculate the highest degree for each candidate using the education columns (the table in the Legend tab shows the order of degrees to consider from highest to lowest). The funnels should show the number of unique candidates who moved through each recruiting stage including offer response. Count each candidate only once per Recruiting Funnel; if a candidate applied to multiple positions within a given department, count them once for the application that reached the furthest recruiting stage</w:t>
      </w:r>
      <w:r>
        <w:t>.</w:t>
      </w:r>
    </w:p>
    <w:p w14:paraId="54E34F1F" w14:textId="2915A46E" w:rsidR="00505AA3" w:rsidRDefault="00505AA3" w:rsidP="00505AA3">
      <w:pPr>
        <w:spacing w:after="120"/>
      </w:pPr>
      <w:r>
        <w:rPr>
          <w:noProof/>
        </w:rPr>
        <w:drawing>
          <wp:inline distT="0" distB="0" distL="0" distR="0" wp14:anchorId="3E51D917" wp14:editId="22967FB6">
            <wp:extent cx="5314950" cy="1038860"/>
            <wp:effectExtent l="0" t="0" r="0" b="8890"/>
            <wp:docPr id="8537664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66469" name="Picture 1"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314950" cy="1038860"/>
                    </a:xfrm>
                    <a:prstGeom prst="rect">
                      <a:avLst/>
                    </a:prstGeom>
                  </pic:spPr>
                </pic:pic>
              </a:graphicData>
            </a:graphic>
          </wp:inline>
        </w:drawing>
      </w:r>
    </w:p>
    <w:p w14:paraId="28284B57" w14:textId="14CDDC7B" w:rsidR="0016385E" w:rsidRDefault="002B16B2" w:rsidP="00445279">
      <w:pPr>
        <w:pStyle w:val="ListParagraph"/>
        <w:numPr>
          <w:ilvl w:val="0"/>
          <w:numId w:val="1"/>
        </w:numPr>
        <w:spacing w:after="120"/>
        <w:contextualSpacing w:val="0"/>
      </w:pPr>
      <w:r>
        <w:t>Our Head of Recruiting, Cameron, has asked some questions about compensation expectations, as outlined below.</w:t>
      </w:r>
      <w:r w:rsidR="0016385E">
        <w:t xml:space="preserve"> </w:t>
      </w:r>
      <w:r>
        <w:t>When answering these questions, p</w:t>
      </w:r>
      <w:r w:rsidR="00E72908">
        <w:t xml:space="preserve">lease focus only on the data available in </w:t>
      </w:r>
      <w:r w:rsidR="00DD11D5">
        <w:t xml:space="preserve">our </w:t>
      </w:r>
      <w:r w:rsidR="00973F0F">
        <w:t xml:space="preserve">simulated </w:t>
      </w:r>
      <w:r w:rsidR="00E72908">
        <w:t>dataset</w:t>
      </w:r>
      <w:r>
        <w:t xml:space="preserve"> and write the responses as if you were writing to Cameron</w:t>
      </w:r>
      <w:r w:rsidR="00BF4AD7">
        <w:t xml:space="preserve">, who </w:t>
      </w:r>
      <w:r w:rsidR="005A66EE">
        <w:t xml:space="preserve">runs a large department and </w:t>
      </w:r>
      <w:r w:rsidR="00BF4AD7">
        <w:t>does not have a quantitative background</w:t>
      </w:r>
      <w:r w:rsidR="00AF2EE9">
        <w:t xml:space="preserve">. </w:t>
      </w:r>
    </w:p>
    <w:p w14:paraId="2CDF1329" w14:textId="0C3FDEF6" w:rsidR="0016385E" w:rsidRDefault="00B456C0" w:rsidP="00445279">
      <w:pPr>
        <w:pStyle w:val="ListParagraph"/>
        <w:numPr>
          <w:ilvl w:val="1"/>
          <w:numId w:val="1"/>
        </w:numPr>
        <w:spacing w:after="120"/>
        <w:contextualSpacing w:val="0"/>
      </w:pPr>
      <w:r>
        <w:t>Do applicants</w:t>
      </w:r>
      <w:r w:rsidR="0016385E">
        <w:t xml:space="preserve"> with a PhD expect to make more</w:t>
      </w:r>
      <w:r w:rsidR="001835E4">
        <w:t xml:space="preserve"> </w:t>
      </w:r>
      <w:r w:rsidR="0016385E">
        <w:t xml:space="preserve">than </w:t>
      </w:r>
      <w:r w:rsidR="002B16B2">
        <w:t>candidates</w:t>
      </w:r>
      <w:r w:rsidR="0016385E">
        <w:t xml:space="preserve"> </w:t>
      </w:r>
      <w:r w:rsidR="002B16B2">
        <w:t>who don’t have a PhD</w:t>
      </w:r>
      <w:r w:rsidR="0016385E">
        <w:t>?</w:t>
      </w:r>
    </w:p>
    <w:p w14:paraId="703224CD" w14:textId="39152EF6" w:rsidR="00F51B4D" w:rsidRDefault="00F51B4D" w:rsidP="00F51B4D">
      <w:pPr>
        <w:pStyle w:val="ListParagraph"/>
        <w:numPr>
          <w:ilvl w:val="2"/>
          <w:numId w:val="1"/>
        </w:numPr>
        <w:spacing w:after="120"/>
        <w:contextualSpacing w:val="0"/>
      </w:pPr>
      <w:r w:rsidRPr="00F51B4D">
        <w:t xml:space="preserve">At a high level, it appears that PhD candidates expect to make more than those who don't have a PhD. However, that is largely a result of PhD candidates applying to higher level roles in the first place, skewing their averages. As we do more of an </w:t>
      </w:r>
      <w:proofErr w:type="gramStart"/>
      <w:r w:rsidRPr="00F51B4D">
        <w:t>apples to apples</w:t>
      </w:r>
      <w:proofErr w:type="gramEnd"/>
      <w:r w:rsidRPr="00F51B4D">
        <w:t xml:space="preserve"> comparison (comparing across department and position), we observe no evidence that PhD candidates expect to make more than non-PhD candidates.</w:t>
      </w:r>
    </w:p>
    <w:p w14:paraId="71712F43" w14:textId="4A78BBD4" w:rsidR="0016385E" w:rsidRDefault="002B16B2" w:rsidP="00445279">
      <w:pPr>
        <w:pStyle w:val="ListParagraph"/>
        <w:numPr>
          <w:ilvl w:val="1"/>
          <w:numId w:val="1"/>
        </w:numPr>
        <w:spacing w:after="120"/>
        <w:contextualSpacing w:val="0"/>
      </w:pPr>
      <w:r>
        <w:t xml:space="preserve">Do the compensation expectations for PhD/non-PhD candidates differ across departments? </w:t>
      </w:r>
    </w:p>
    <w:p w14:paraId="36F6D0C0" w14:textId="13DA159B" w:rsidR="00F51B4D" w:rsidRDefault="00F51B4D" w:rsidP="00F51B4D">
      <w:pPr>
        <w:pStyle w:val="ListParagraph"/>
        <w:numPr>
          <w:ilvl w:val="2"/>
          <w:numId w:val="1"/>
        </w:numPr>
        <w:spacing w:after="120"/>
        <w:contextualSpacing w:val="0"/>
      </w:pPr>
      <w:r>
        <w:t xml:space="preserve">See </w:t>
      </w:r>
      <w:proofErr w:type="gramStart"/>
      <w:r>
        <w:t>above</w:t>
      </w:r>
      <w:proofErr w:type="gramEnd"/>
    </w:p>
    <w:p w14:paraId="00F12687" w14:textId="13D14B79" w:rsidR="00E72908" w:rsidRDefault="0016385E" w:rsidP="00445279">
      <w:pPr>
        <w:pStyle w:val="ListParagraph"/>
        <w:numPr>
          <w:ilvl w:val="1"/>
          <w:numId w:val="1"/>
        </w:numPr>
        <w:spacing w:after="120"/>
        <w:contextualSpacing w:val="0"/>
      </w:pPr>
      <w:r>
        <w:t xml:space="preserve">In addition to </w:t>
      </w:r>
      <w:r w:rsidR="002B16B2">
        <w:t>the PhD</w:t>
      </w:r>
      <w:r w:rsidR="00AF2E9F">
        <w:t xml:space="preserve"> and department</w:t>
      </w:r>
      <w:r>
        <w:t xml:space="preserve">, </w:t>
      </w:r>
      <w:r w:rsidR="002B16B2">
        <w:t>please check to see if</w:t>
      </w:r>
      <w:r>
        <w:t xml:space="preserve"> there</w:t>
      </w:r>
      <w:r w:rsidR="002B16B2">
        <w:t xml:space="preserve"> is</w:t>
      </w:r>
      <w:r>
        <w:t xml:space="preserve"> a relationship between comp</w:t>
      </w:r>
      <w:r w:rsidR="002B16B2">
        <w:t>ensation</w:t>
      </w:r>
      <w:r>
        <w:t xml:space="preserve"> expectations and years of experience and/or current industry.</w:t>
      </w:r>
      <w:r w:rsidR="00F34F71">
        <w:t xml:space="preserve"> </w:t>
      </w:r>
    </w:p>
    <w:p w14:paraId="7EEEF0CA" w14:textId="77777777" w:rsidR="00235418" w:rsidRPr="00235418" w:rsidRDefault="00235418" w:rsidP="00235418">
      <w:pPr>
        <w:pStyle w:val="code-line"/>
        <w:numPr>
          <w:ilvl w:val="2"/>
          <w:numId w:val="1"/>
        </w:numPr>
        <w:spacing w:before="0" w:beforeAutospacing="0" w:after="168" w:afterAutospacing="0"/>
        <w:rPr>
          <w:rFonts w:asciiTheme="minorHAnsi" w:eastAsiaTheme="minorHAnsi" w:hAnsiTheme="minorHAnsi" w:cstheme="minorBidi"/>
          <w:sz w:val="22"/>
          <w:szCs w:val="22"/>
        </w:rPr>
      </w:pPr>
      <w:r w:rsidRPr="00235418">
        <w:rPr>
          <w:rFonts w:asciiTheme="minorHAnsi" w:eastAsiaTheme="minorHAnsi" w:hAnsiTheme="minorHAnsi" w:cstheme="minorBidi"/>
          <w:sz w:val="22"/>
          <w:szCs w:val="22"/>
        </w:rPr>
        <w:lastRenderedPageBreak/>
        <w:t xml:space="preserve">We observe that on average, candidates with more years of experience expect </w:t>
      </w:r>
      <w:proofErr w:type="gramStart"/>
      <w:r w:rsidRPr="00235418">
        <w:rPr>
          <w:rFonts w:asciiTheme="minorHAnsi" w:eastAsiaTheme="minorHAnsi" w:hAnsiTheme="minorHAnsi" w:cstheme="minorBidi"/>
          <w:sz w:val="22"/>
          <w:szCs w:val="22"/>
        </w:rPr>
        <w:t>a higher</w:t>
      </w:r>
      <w:proofErr w:type="gramEnd"/>
      <w:r w:rsidRPr="00235418">
        <w:rPr>
          <w:rFonts w:asciiTheme="minorHAnsi" w:eastAsiaTheme="minorHAnsi" w:hAnsiTheme="minorHAnsi" w:cstheme="minorBidi"/>
          <w:sz w:val="22"/>
          <w:szCs w:val="22"/>
        </w:rPr>
        <w:t xml:space="preserve"> compensation. More specifically, for every year of experience, we estimate the expected compensation to be higher by ~3%. This means that an employee with 10 years of experience will have an expected salary 30% higher than someone with no experience. Note that the exact rate varies by department - Engineering candidates value their experience at the highest rate (4%), and IT at the lowest (2%.)</w:t>
      </w:r>
    </w:p>
    <w:p w14:paraId="4C80C1C2" w14:textId="26DEC5B6" w:rsidR="00235418" w:rsidRPr="00235418" w:rsidRDefault="00235418" w:rsidP="00235418">
      <w:pPr>
        <w:pStyle w:val="code-line"/>
        <w:numPr>
          <w:ilvl w:val="2"/>
          <w:numId w:val="1"/>
        </w:numPr>
        <w:spacing w:before="0" w:beforeAutospacing="0" w:after="168" w:afterAutospacing="0"/>
        <w:rPr>
          <w:rFonts w:asciiTheme="minorHAnsi" w:eastAsiaTheme="minorHAnsi" w:hAnsiTheme="minorHAnsi" w:cstheme="minorBidi"/>
          <w:sz w:val="22"/>
          <w:szCs w:val="22"/>
        </w:rPr>
      </w:pPr>
      <w:r w:rsidRPr="00235418">
        <w:rPr>
          <w:rFonts w:asciiTheme="minorHAnsi" w:eastAsiaTheme="minorHAnsi" w:hAnsiTheme="minorHAnsi" w:cstheme="minorBidi"/>
          <w:sz w:val="22"/>
          <w:szCs w:val="22"/>
        </w:rPr>
        <w:t xml:space="preserve">Another factor that </w:t>
      </w:r>
      <w:proofErr w:type="gramStart"/>
      <w:r w:rsidRPr="00235418">
        <w:rPr>
          <w:rFonts w:asciiTheme="minorHAnsi" w:eastAsiaTheme="minorHAnsi" w:hAnsiTheme="minorHAnsi" w:cstheme="minorBidi"/>
          <w:sz w:val="22"/>
          <w:szCs w:val="22"/>
        </w:rPr>
        <w:t>impacts</w:t>
      </w:r>
      <w:proofErr w:type="gramEnd"/>
      <w:r w:rsidRPr="00235418">
        <w:rPr>
          <w:rFonts w:asciiTheme="minorHAnsi" w:eastAsiaTheme="minorHAnsi" w:hAnsiTheme="minorHAnsi" w:cstheme="minorBidi"/>
          <w:sz w:val="22"/>
          <w:szCs w:val="22"/>
        </w:rPr>
        <w:t xml:space="preserve"> the expected salary is the role the candidate is applying for. Some of the roles appear to </w:t>
      </w:r>
      <w:proofErr w:type="gramStart"/>
      <w:r w:rsidRPr="00235418">
        <w:rPr>
          <w:rFonts w:asciiTheme="minorHAnsi" w:eastAsiaTheme="minorHAnsi" w:hAnsiTheme="minorHAnsi" w:cstheme="minorBidi"/>
          <w:sz w:val="22"/>
          <w:szCs w:val="22"/>
        </w:rPr>
        <w:t>be</w:t>
      </w:r>
      <w:proofErr w:type="gramEnd"/>
      <w:r w:rsidRPr="00235418">
        <w:rPr>
          <w:rFonts w:asciiTheme="minorHAnsi" w:eastAsiaTheme="minorHAnsi" w:hAnsiTheme="minorHAnsi" w:cstheme="minorBidi"/>
          <w:sz w:val="22"/>
          <w:szCs w:val="22"/>
        </w:rPr>
        <w:t xml:space="preserve"> much higher level, and hence command a premium in salary expectations. Note that there is no evidence of industry having any impact on </w:t>
      </w:r>
      <w:proofErr w:type="gramStart"/>
      <w:r w:rsidRPr="00235418">
        <w:rPr>
          <w:rFonts w:asciiTheme="minorHAnsi" w:eastAsiaTheme="minorHAnsi" w:hAnsiTheme="minorHAnsi" w:cstheme="minorBidi"/>
          <w:sz w:val="22"/>
          <w:szCs w:val="22"/>
        </w:rPr>
        <w:t>expected</w:t>
      </w:r>
      <w:proofErr w:type="gramEnd"/>
      <w:r w:rsidRPr="00235418">
        <w:rPr>
          <w:rFonts w:asciiTheme="minorHAnsi" w:eastAsiaTheme="minorHAnsi" w:hAnsiTheme="minorHAnsi" w:cstheme="minorBidi"/>
          <w:sz w:val="22"/>
          <w:szCs w:val="22"/>
        </w:rPr>
        <w:t xml:space="preserve"> salary.</w:t>
      </w:r>
    </w:p>
    <w:p w14:paraId="06B96A24" w14:textId="798B7E9B" w:rsidR="00F97D4B" w:rsidRDefault="00D81868" w:rsidP="00445279">
      <w:pPr>
        <w:pStyle w:val="ListParagraph"/>
        <w:numPr>
          <w:ilvl w:val="1"/>
          <w:numId w:val="1"/>
        </w:numPr>
        <w:spacing w:after="120"/>
        <w:contextualSpacing w:val="0"/>
      </w:pPr>
      <w:r>
        <w:t>A</w:t>
      </w:r>
      <w:r w:rsidR="00C37756">
        <w:t xml:space="preserve"> colleague on the analytics team</w:t>
      </w:r>
      <w:r>
        <w:t xml:space="preserve"> asked about </w:t>
      </w:r>
      <w:r w:rsidR="00C37756">
        <w:t xml:space="preserve">your </w:t>
      </w:r>
      <w:r w:rsidR="00C37756" w:rsidRPr="002B16B2">
        <w:rPr>
          <w:i/>
          <w:iCs/>
        </w:rPr>
        <w:t>deduplication</w:t>
      </w:r>
      <w:r w:rsidR="00C37756">
        <w:t xml:space="preserve"> and </w:t>
      </w:r>
      <w:r w:rsidR="00C37756" w:rsidRPr="002B16B2">
        <w:rPr>
          <w:i/>
          <w:iCs/>
        </w:rPr>
        <w:t>analysis</w:t>
      </w:r>
      <w:r w:rsidR="00C37756">
        <w:t xml:space="preserve"> methods for </w:t>
      </w:r>
      <w:r w:rsidR="00D33902">
        <w:t>a, b, and c above</w:t>
      </w:r>
      <w:r w:rsidR="00C37756">
        <w:t xml:space="preserve"> and why you chose that </w:t>
      </w:r>
      <w:r w:rsidR="000C7108">
        <w:t>approach.</w:t>
      </w:r>
      <w:r>
        <w:t xml:space="preserve"> Please draft a few bullets to explain.</w:t>
      </w:r>
    </w:p>
    <w:p w14:paraId="0381C61F" w14:textId="77777777" w:rsidR="0078239B" w:rsidRPr="0078239B" w:rsidRDefault="0078239B" w:rsidP="0078239B">
      <w:pPr>
        <w:pStyle w:val="code-line"/>
        <w:numPr>
          <w:ilvl w:val="2"/>
          <w:numId w:val="1"/>
        </w:numPr>
        <w:spacing w:before="0" w:beforeAutospacing="0" w:after="168" w:afterAutospacing="0"/>
        <w:rPr>
          <w:rFonts w:asciiTheme="minorHAnsi" w:eastAsiaTheme="minorHAnsi" w:hAnsiTheme="minorHAnsi" w:cstheme="minorBidi"/>
          <w:sz w:val="22"/>
          <w:szCs w:val="22"/>
        </w:rPr>
      </w:pPr>
      <w:r w:rsidRPr="0078239B">
        <w:rPr>
          <w:rFonts w:asciiTheme="minorHAnsi" w:eastAsiaTheme="minorHAnsi" w:hAnsiTheme="minorHAnsi" w:cstheme="minorBidi"/>
          <w:b/>
          <w:bCs/>
          <w:sz w:val="22"/>
          <w:szCs w:val="22"/>
        </w:rPr>
        <w:t>Deduplication</w:t>
      </w:r>
      <w:r w:rsidRPr="0078239B">
        <w:rPr>
          <w:rFonts w:asciiTheme="minorHAnsi" w:eastAsiaTheme="minorHAnsi" w:hAnsiTheme="minorHAnsi" w:cstheme="minorBidi"/>
          <w:sz w:val="22"/>
          <w:szCs w:val="22"/>
        </w:rPr>
        <w:t xml:space="preserve">: There are two types of duplicates present in the data. The first type is a candidate who applied for more than one role within the same department, and the second one is a candidate who applied for more than 1 roles across distinct </w:t>
      </w:r>
      <w:proofErr w:type="gramStart"/>
      <w:r w:rsidRPr="0078239B">
        <w:rPr>
          <w:rFonts w:asciiTheme="minorHAnsi" w:eastAsiaTheme="minorHAnsi" w:hAnsiTheme="minorHAnsi" w:cstheme="minorBidi"/>
          <w:sz w:val="22"/>
          <w:szCs w:val="22"/>
        </w:rPr>
        <w:t>departments</w:t>
      </w:r>
      <w:proofErr w:type="gramEnd"/>
    </w:p>
    <w:p w14:paraId="249A36C8" w14:textId="77777777" w:rsidR="0078239B" w:rsidRPr="0078239B" w:rsidRDefault="0078239B" w:rsidP="0078239B">
      <w:pPr>
        <w:pStyle w:val="code-line"/>
        <w:numPr>
          <w:ilvl w:val="2"/>
          <w:numId w:val="1"/>
        </w:numPr>
        <w:spacing w:before="0" w:beforeAutospacing="0" w:after="168" w:afterAutospacing="0"/>
        <w:rPr>
          <w:rFonts w:asciiTheme="minorHAnsi" w:eastAsiaTheme="minorHAnsi" w:hAnsiTheme="minorHAnsi" w:cstheme="minorBidi"/>
          <w:sz w:val="22"/>
          <w:szCs w:val="22"/>
        </w:rPr>
      </w:pPr>
      <w:r w:rsidRPr="0078239B">
        <w:rPr>
          <w:rFonts w:asciiTheme="minorHAnsi" w:eastAsiaTheme="minorHAnsi" w:hAnsiTheme="minorHAnsi" w:cstheme="minorBidi"/>
          <w:b/>
          <w:bCs/>
          <w:sz w:val="22"/>
          <w:szCs w:val="22"/>
        </w:rPr>
        <w:t>Deduplication</w:t>
      </w:r>
      <w:r w:rsidRPr="0078239B">
        <w:rPr>
          <w:rFonts w:asciiTheme="minorHAnsi" w:eastAsiaTheme="minorHAnsi" w:hAnsiTheme="minorHAnsi" w:cstheme="minorBidi"/>
          <w:sz w:val="22"/>
          <w:szCs w:val="22"/>
        </w:rPr>
        <w:t>: The second type of duplication is not a problem, as one candidate can be equally qualified for two different roles across different departments as they can be quite different from one another</w:t>
      </w:r>
    </w:p>
    <w:p w14:paraId="4B344DE1" w14:textId="333A25AD" w:rsidR="0078239B" w:rsidRPr="0078239B" w:rsidRDefault="0078239B" w:rsidP="0078239B">
      <w:pPr>
        <w:pStyle w:val="code-line"/>
        <w:numPr>
          <w:ilvl w:val="2"/>
          <w:numId w:val="1"/>
        </w:numPr>
        <w:spacing w:before="0" w:beforeAutospacing="0" w:after="168" w:afterAutospacing="0"/>
        <w:rPr>
          <w:rFonts w:asciiTheme="minorHAnsi" w:eastAsiaTheme="minorHAnsi" w:hAnsiTheme="minorHAnsi" w:cstheme="minorBidi"/>
          <w:sz w:val="22"/>
          <w:szCs w:val="22"/>
        </w:rPr>
      </w:pPr>
      <w:r w:rsidRPr="0078239B">
        <w:rPr>
          <w:rFonts w:asciiTheme="minorHAnsi" w:eastAsiaTheme="minorHAnsi" w:hAnsiTheme="minorHAnsi" w:cstheme="minorBidi"/>
          <w:b/>
          <w:bCs/>
          <w:sz w:val="22"/>
          <w:szCs w:val="22"/>
        </w:rPr>
        <w:t>Deduplication</w:t>
      </w:r>
      <w:r w:rsidRPr="0078239B">
        <w:rPr>
          <w:rFonts w:asciiTheme="minorHAnsi" w:eastAsiaTheme="minorHAnsi" w:hAnsiTheme="minorHAnsi" w:cstheme="minorBidi"/>
          <w:sz w:val="22"/>
          <w:szCs w:val="22"/>
        </w:rPr>
        <w:t xml:space="preserve">: However, the first type could be problematic. Roles within the same department are quite different - the seniority appears to differ a lot. It would not make sense for one employee to qualify for two different levels of </w:t>
      </w:r>
      <w:proofErr w:type="gramStart"/>
      <w:r w:rsidRPr="0078239B">
        <w:rPr>
          <w:rFonts w:asciiTheme="minorHAnsi" w:eastAsiaTheme="minorHAnsi" w:hAnsiTheme="minorHAnsi" w:cstheme="minorBidi"/>
          <w:sz w:val="22"/>
          <w:szCs w:val="22"/>
        </w:rPr>
        <w:t>seniority</w:t>
      </w:r>
      <w:proofErr w:type="gramEnd"/>
    </w:p>
    <w:p w14:paraId="309C858F" w14:textId="790C7E74" w:rsidR="0078239B" w:rsidRPr="0078239B" w:rsidRDefault="0078239B" w:rsidP="0078239B">
      <w:pPr>
        <w:pStyle w:val="code-line"/>
        <w:numPr>
          <w:ilvl w:val="2"/>
          <w:numId w:val="1"/>
        </w:numPr>
        <w:spacing w:before="0" w:beforeAutospacing="0" w:after="168" w:afterAutospacing="0"/>
        <w:rPr>
          <w:rFonts w:asciiTheme="minorHAnsi" w:eastAsiaTheme="minorHAnsi" w:hAnsiTheme="minorHAnsi" w:cstheme="minorBidi"/>
          <w:sz w:val="22"/>
          <w:szCs w:val="22"/>
        </w:rPr>
      </w:pPr>
      <w:r w:rsidRPr="0078239B">
        <w:rPr>
          <w:rFonts w:asciiTheme="minorHAnsi" w:eastAsiaTheme="minorHAnsi" w:hAnsiTheme="minorHAnsi" w:cstheme="minorBidi"/>
          <w:b/>
          <w:bCs/>
          <w:sz w:val="22"/>
          <w:szCs w:val="22"/>
        </w:rPr>
        <w:t>Deduplication</w:t>
      </w:r>
      <w:r w:rsidRPr="0078239B">
        <w:rPr>
          <w:rFonts w:asciiTheme="minorHAnsi" w:eastAsiaTheme="minorHAnsi" w:hAnsiTheme="minorHAnsi" w:cstheme="minorBidi"/>
          <w:sz w:val="22"/>
          <w:szCs w:val="22"/>
        </w:rPr>
        <w:t xml:space="preserve">: In that case, their salary expectations might not be the most accurate and may be muddied by the perception of the other role. </w:t>
      </w:r>
      <w:proofErr w:type="gramStart"/>
      <w:r w:rsidRPr="0078239B">
        <w:rPr>
          <w:rFonts w:asciiTheme="minorHAnsi" w:eastAsiaTheme="minorHAnsi" w:hAnsiTheme="minorHAnsi" w:cstheme="minorBidi"/>
          <w:sz w:val="22"/>
          <w:szCs w:val="22"/>
        </w:rPr>
        <w:t>So</w:t>
      </w:r>
      <w:proofErr w:type="gramEnd"/>
      <w:r w:rsidRPr="0078239B">
        <w:rPr>
          <w:rFonts w:asciiTheme="minorHAnsi" w:eastAsiaTheme="minorHAnsi" w:hAnsiTheme="minorHAnsi" w:cstheme="minorBidi"/>
          <w:sz w:val="22"/>
          <w:szCs w:val="22"/>
        </w:rPr>
        <w:t xml:space="preserve"> for that reason, we have decided to only retain the role for which the candidate progressed the farthest into, as the best indication of qualification for that role, and hence proper ability to estimate compensation</w:t>
      </w:r>
    </w:p>
    <w:p w14:paraId="7FBC8A19" w14:textId="77777777" w:rsidR="0078239B" w:rsidRPr="0078239B" w:rsidRDefault="0078239B" w:rsidP="0078239B">
      <w:pPr>
        <w:pStyle w:val="code-line"/>
        <w:numPr>
          <w:ilvl w:val="2"/>
          <w:numId w:val="1"/>
        </w:numPr>
        <w:spacing w:before="0" w:beforeAutospacing="0" w:after="168" w:afterAutospacing="0"/>
        <w:rPr>
          <w:rFonts w:asciiTheme="minorHAnsi" w:eastAsiaTheme="minorHAnsi" w:hAnsiTheme="minorHAnsi" w:cstheme="minorBidi"/>
          <w:sz w:val="22"/>
          <w:szCs w:val="22"/>
        </w:rPr>
      </w:pPr>
      <w:r w:rsidRPr="0078239B">
        <w:rPr>
          <w:rFonts w:asciiTheme="minorHAnsi" w:eastAsiaTheme="minorHAnsi" w:hAnsiTheme="minorHAnsi" w:cstheme="minorBidi"/>
          <w:b/>
          <w:bCs/>
          <w:sz w:val="22"/>
          <w:szCs w:val="22"/>
        </w:rPr>
        <w:t>Analysis</w:t>
      </w:r>
      <w:r w:rsidRPr="0078239B">
        <w:rPr>
          <w:rFonts w:asciiTheme="minorHAnsi" w:eastAsiaTheme="minorHAnsi" w:hAnsiTheme="minorHAnsi" w:cstheme="minorBidi"/>
          <w:sz w:val="22"/>
          <w:szCs w:val="22"/>
        </w:rPr>
        <w:t>: The analysis that I used throughout was a multiple linear regression model, ran across departments</w:t>
      </w:r>
    </w:p>
    <w:p w14:paraId="7F0AE866" w14:textId="77777777" w:rsidR="0078239B" w:rsidRPr="0078239B" w:rsidRDefault="0078239B" w:rsidP="0078239B">
      <w:pPr>
        <w:pStyle w:val="code-line"/>
        <w:numPr>
          <w:ilvl w:val="2"/>
          <w:numId w:val="1"/>
        </w:numPr>
        <w:spacing w:before="0" w:beforeAutospacing="0" w:after="168" w:afterAutospacing="0"/>
        <w:rPr>
          <w:rFonts w:asciiTheme="minorHAnsi" w:eastAsiaTheme="minorHAnsi" w:hAnsiTheme="minorHAnsi" w:cstheme="minorBidi"/>
          <w:sz w:val="22"/>
          <w:szCs w:val="22"/>
        </w:rPr>
      </w:pPr>
      <w:r w:rsidRPr="0078239B">
        <w:rPr>
          <w:rFonts w:asciiTheme="minorHAnsi" w:eastAsiaTheme="minorHAnsi" w:hAnsiTheme="minorHAnsi" w:cstheme="minorBidi"/>
          <w:b/>
          <w:bCs/>
          <w:sz w:val="22"/>
          <w:szCs w:val="22"/>
        </w:rPr>
        <w:t>Analysis</w:t>
      </w:r>
      <w:r w:rsidRPr="0078239B">
        <w:rPr>
          <w:rFonts w:asciiTheme="minorHAnsi" w:eastAsiaTheme="minorHAnsi" w:hAnsiTheme="minorHAnsi" w:cstheme="minorBidi"/>
          <w:sz w:val="22"/>
          <w:szCs w:val="22"/>
        </w:rPr>
        <w:t>: Most models had very good performance suggested by their R^2, especially after we applied a log transformation</w:t>
      </w:r>
    </w:p>
    <w:p w14:paraId="6082930E" w14:textId="16977AD9" w:rsidR="0078239B" w:rsidRPr="0078239B" w:rsidRDefault="0078239B" w:rsidP="0078239B">
      <w:pPr>
        <w:pStyle w:val="code-line"/>
        <w:numPr>
          <w:ilvl w:val="2"/>
          <w:numId w:val="1"/>
        </w:numPr>
        <w:spacing w:before="0" w:beforeAutospacing="0" w:after="168" w:afterAutospacing="0"/>
        <w:rPr>
          <w:rFonts w:asciiTheme="minorHAnsi" w:eastAsiaTheme="minorHAnsi" w:hAnsiTheme="minorHAnsi" w:cstheme="minorBidi"/>
          <w:sz w:val="22"/>
          <w:szCs w:val="22"/>
        </w:rPr>
      </w:pPr>
      <w:r w:rsidRPr="0078239B">
        <w:rPr>
          <w:rFonts w:asciiTheme="minorHAnsi" w:eastAsiaTheme="minorHAnsi" w:hAnsiTheme="minorHAnsi" w:cstheme="minorBidi"/>
          <w:b/>
          <w:bCs/>
          <w:sz w:val="22"/>
          <w:szCs w:val="22"/>
        </w:rPr>
        <w:t>Analysis</w:t>
      </w:r>
      <w:r w:rsidRPr="0078239B">
        <w:rPr>
          <w:rFonts w:asciiTheme="minorHAnsi" w:eastAsiaTheme="minorHAnsi" w:hAnsiTheme="minorHAnsi" w:cstheme="minorBidi"/>
          <w:sz w:val="22"/>
          <w:szCs w:val="22"/>
        </w:rPr>
        <w:t xml:space="preserve">: We then </w:t>
      </w:r>
      <w:r w:rsidRPr="0078239B">
        <w:rPr>
          <w:rFonts w:asciiTheme="minorHAnsi" w:eastAsiaTheme="minorHAnsi" w:hAnsiTheme="minorHAnsi" w:cstheme="minorBidi"/>
          <w:sz w:val="22"/>
          <w:szCs w:val="22"/>
        </w:rPr>
        <w:t>inferred</w:t>
      </w:r>
      <w:r w:rsidRPr="0078239B">
        <w:rPr>
          <w:rFonts w:asciiTheme="minorHAnsi" w:eastAsiaTheme="minorHAnsi" w:hAnsiTheme="minorHAnsi" w:cstheme="minorBidi"/>
          <w:sz w:val="22"/>
          <w:szCs w:val="22"/>
        </w:rPr>
        <w:t xml:space="preserve"> the impact of various factors by looking at their coefficients and the significance associated with them</w:t>
      </w:r>
    </w:p>
    <w:p w14:paraId="0C505F9F" w14:textId="77777777" w:rsidR="0078239B" w:rsidRPr="0078239B" w:rsidRDefault="0078239B" w:rsidP="0078239B">
      <w:pPr>
        <w:pStyle w:val="code-line"/>
        <w:numPr>
          <w:ilvl w:val="2"/>
          <w:numId w:val="1"/>
        </w:numPr>
        <w:spacing w:before="0" w:beforeAutospacing="0" w:after="168" w:afterAutospacing="0"/>
        <w:rPr>
          <w:rFonts w:asciiTheme="minorHAnsi" w:eastAsiaTheme="minorHAnsi" w:hAnsiTheme="minorHAnsi" w:cstheme="minorBidi"/>
          <w:sz w:val="22"/>
          <w:szCs w:val="22"/>
        </w:rPr>
      </w:pPr>
      <w:r w:rsidRPr="0078239B">
        <w:rPr>
          <w:rFonts w:asciiTheme="minorHAnsi" w:eastAsiaTheme="minorHAnsi" w:hAnsiTheme="minorHAnsi" w:cstheme="minorBidi"/>
          <w:b/>
          <w:bCs/>
          <w:sz w:val="22"/>
          <w:szCs w:val="22"/>
        </w:rPr>
        <w:t>Analysis</w:t>
      </w:r>
      <w:r w:rsidRPr="0078239B">
        <w:rPr>
          <w:rFonts w:asciiTheme="minorHAnsi" w:eastAsiaTheme="minorHAnsi" w:hAnsiTheme="minorHAnsi" w:cstheme="minorBidi"/>
          <w:sz w:val="22"/>
          <w:szCs w:val="22"/>
        </w:rPr>
        <w:t>: We chose this model due to its simplicity, high interpretability, and ability to identify the isolated impact of various factors</w:t>
      </w:r>
    </w:p>
    <w:p w14:paraId="55DA2995" w14:textId="77777777" w:rsidR="0078239B" w:rsidRDefault="0078239B" w:rsidP="00D40A68">
      <w:pPr>
        <w:spacing w:after="120"/>
      </w:pPr>
    </w:p>
    <w:p w14:paraId="286C0399" w14:textId="7784FB90" w:rsidR="00E5135A" w:rsidRDefault="003D3463" w:rsidP="00445279">
      <w:pPr>
        <w:pStyle w:val="ListParagraph"/>
        <w:numPr>
          <w:ilvl w:val="0"/>
          <w:numId w:val="1"/>
        </w:numPr>
        <w:spacing w:after="120"/>
        <w:contextualSpacing w:val="0"/>
      </w:pPr>
      <w:r>
        <w:t>The COO</w:t>
      </w:r>
      <w:r w:rsidR="00C028B5">
        <w:t xml:space="preserve"> suspects th</w:t>
      </w:r>
      <w:r>
        <w:t>at</w:t>
      </w:r>
      <w:r w:rsidR="00C028B5">
        <w:t xml:space="preserve"> engineering</w:t>
      </w:r>
      <w:r w:rsidR="002D318C">
        <w:t xml:space="preserve"> and </w:t>
      </w:r>
      <w:r w:rsidR="00C37756">
        <w:t>sales</w:t>
      </w:r>
      <w:r w:rsidR="00C028B5">
        <w:t xml:space="preserve"> role</w:t>
      </w:r>
      <w:r w:rsidR="00C37756">
        <w:t>s</w:t>
      </w:r>
      <w:r w:rsidR="00C028B5">
        <w:t xml:space="preserve"> may not be priced properly and has asked for thoughts</w:t>
      </w:r>
      <w:r w:rsidR="00C40EBA">
        <w:t xml:space="preserve"> from the analytics team</w:t>
      </w:r>
      <w:r w:rsidR="00C028B5">
        <w:t xml:space="preserve">. </w:t>
      </w:r>
      <w:r w:rsidR="00C37756">
        <w:t xml:space="preserve">Please draft an email to </w:t>
      </w:r>
      <w:r w:rsidR="00FF4E99">
        <w:t>your analytics team</w:t>
      </w:r>
      <w:r w:rsidR="00C37756">
        <w:t xml:space="preserve"> manager that outlines </w:t>
      </w:r>
      <w:r w:rsidR="004E53CF">
        <w:t>the analysis you propose</w:t>
      </w:r>
      <w:r w:rsidR="00C37756">
        <w:t xml:space="preserve"> to answer </w:t>
      </w:r>
      <w:r w:rsidR="00FF4E99">
        <w:t>this</w:t>
      </w:r>
      <w:r w:rsidR="00C37756">
        <w:t xml:space="preserve"> question. </w:t>
      </w:r>
      <w:r w:rsidR="00FF4E99">
        <w:t>The analysis plan</w:t>
      </w:r>
      <w:r w:rsidR="00C37756">
        <w:t xml:space="preserve"> should include</w:t>
      </w:r>
      <w:r w:rsidR="00C028B5">
        <w:t>:</w:t>
      </w:r>
      <w:r w:rsidR="00E5135A">
        <w:t xml:space="preserve"> </w:t>
      </w:r>
    </w:p>
    <w:p w14:paraId="3DBF35A4" w14:textId="38901AF9" w:rsidR="00C028B5" w:rsidRDefault="00C028B5" w:rsidP="00445279">
      <w:pPr>
        <w:pStyle w:val="ListParagraph"/>
        <w:numPr>
          <w:ilvl w:val="1"/>
          <w:numId w:val="1"/>
        </w:numPr>
        <w:spacing w:after="120"/>
        <w:contextualSpacing w:val="0"/>
      </w:pPr>
      <w:r>
        <w:t xml:space="preserve">How you would determine whether the </w:t>
      </w:r>
      <w:r w:rsidR="00C37756">
        <w:t>compensation</w:t>
      </w:r>
      <w:r>
        <w:t xml:space="preserve"> we’d offer a candidate is appropriate for </w:t>
      </w:r>
      <w:r w:rsidR="00CE5B84">
        <w:t xml:space="preserve">these </w:t>
      </w:r>
      <w:r>
        <w:t>role</w:t>
      </w:r>
      <w:r w:rsidR="00CE5B84">
        <w:t>s</w:t>
      </w:r>
      <w:r w:rsidR="00C37756">
        <w:t>.</w:t>
      </w:r>
    </w:p>
    <w:p w14:paraId="6B79A546" w14:textId="138CB745" w:rsidR="00C028B5" w:rsidRDefault="00C028B5" w:rsidP="00445279">
      <w:pPr>
        <w:pStyle w:val="ListParagraph"/>
        <w:numPr>
          <w:ilvl w:val="1"/>
          <w:numId w:val="1"/>
        </w:numPr>
        <w:spacing w:after="120"/>
        <w:contextualSpacing w:val="0"/>
      </w:pPr>
      <w:r>
        <w:t>What</w:t>
      </w:r>
      <w:r w:rsidR="00781968">
        <w:t xml:space="preserve"> internal/external</w:t>
      </w:r>
      <w:r>
        <w:t xml:space="preserve"> data you</w:t>
      </w:r>
      <w:r w:rsidR="00C37756">
        <w:t xml:space="preserve"> might</w:t>
      </w:r>
      <w:r>
        <w:t xml:space="preserve"> collect or analyze to answer this question</w:t>
      </w:r>
      <w:r w:rsidR="00C37756">
        <w:t>.</w:t>
      </w:r>
    </w:p>
    <w:p w14:paraId="4F9CEDBB" w14:textId="4326B0E2" w:rsidR="00C028B5" w:rsidRDefault="003D3463" w:rsidP="00445279">
      <w:pPr>
        <w:pStyle w:val="ListParagraph"/>
        <w:numPr>
          <w:ilvl w:val="1"/>
          <w:numId w:val="1"/>
        </w:numPr>
        <w:spacing w:after="120"/>
        <w:contextualSpacing w:val="0"/>
      </w:pPr>
      <w:r>
        <w:lastRenderedPageBreak/>
        <w:t>The most important points for the COO to know</w:t>
      </w:r>
      <w:r w:rsidR="00C37756">
        <w:t>.</w:t>
      </w:r>
      <w:r w:rsidR="00FF4E99">
        <w:t xml:space="preserve"> </w:t>
      </w:r>
    </w:p>
    <w:p w14:paraId="35278760" w14:textId="34B718D0" w:rsidR="00C37756" w:rsidRDefault="00C37756" w:rsidP="00445279">
      <w:pPr>
        <w:pStyle w:val="ListParagraph"/>
        <w:numPr>
          <w:ilvl w:val="1"/>
          <w:numId w:val="1"/>
        </w:numPr>
        <w:spacing w:after="120"/>
        <w:contextualSpacing w:val="0"/>
      </w:pPr>
      <w:r>
        <w:t xml:space="preserve">Any other </w:t>
      </w:r>
      <w:r w:rsidR="00FF4E99">
        <w:t xml:space="preserve">information you think could be relevant to the </w:t>
      </w:r>
      <w:r w:rsidR="003D3463">
        <w:t>COO</w:t>
      </w:r>
      <w:r w:rsidR="001554A1">
        <w:t>’s</w:t>
      </w:r>
      <w:r w:rsidR="00FF4E99">
        <w:t xml:space="preserve"> question. </w:t>
      </w:r>
    </w:p>
    <w:p w14:paraId="3BD1E127" w14:textId="22548DF9" w:rsidR="00E72908" w:rsidRDefault="00E5135A" w:rsidP="00F76AAF">
      <w:pPr>
        <w:spacing w:after="0"/>
        <w:ind w:left="1440"/>
        <w:rPr>
          <w:i/>
          <w:iCs/>
        </w:rPr>
      </w:pPr>
      <w:r w:rsidRPr="00E5135A">
        <w:rPr>
          <w:i/>
          <w:iCs/>
        </w:rPr>
        <w:t xml:space="preserve">[Note: No analysis is required </w:t>
      </w:r>
      <w:r w:rsidR="004E53CF">
        <w:rPr>
          <w:i/>
          <w:iCs/>
        </w:rPr>
        <w:t>here</w:t>
      </w:r>
      <w:r w:rsidRPr="00E5135A">
        <w:rPr>
          <w:i/>
          <w:iCs/>
        </w:rPr>
        <w:t>; we just want to see how you would approach the question.]</w:t>
      </w:r>
    </w:p>
    <w:p w14:paraId="4550D4B2" w14:textId="77777777" w:rsidR="00D40A68" w:rsidRDefault="00D40A68" w:rsidP="00F76AAF">
      <w:pPr>
        <w:spacing w:after="0"/>
        <w:ind w:left="1440"/>
        <w:rPr>
          <w:i/>
          <w:iCs/>
        </w:rPr>
      </w:pPr>
    </w:p>
    <w:p w14:paraId="000FA359" w14:textId="153E6EEA" w:rsidR="00D40A68" w:rsidRPr="00D40A68" w:rsidRDefault="00D40A68" w:rsidP="00D40A68">
      <w:pPr>
        <w:rPr>
          <w:i/>
          <w:iCs/>
        </w:rPr>
      </w:pPr>
      <w:r w:rsidRPr="00D40A68">
        <w:rPr>
          <w:i/>
          <w:iCs/>
        </w:rPr>
        <w:t>Hi COO-Name,</w:t>
      </w:r>
    </w:p>
    <w:p w14:paraId="034AB142" w14:textId="274E1A4A" w:rsidR="00D40A68" w:rsidRPr="00D40A68" w:rsidRDefault="00D40A68" w:rsidP="00D40A68">
      <w:pPr>
        <w:rPr>
          <w:i/>
          <w:iCs/>
        </w:rPr>
      </w:pPr>
      <w:r w:rsidRPr="00D40A68">
        <w:rPr>
          <w:i/>
          <w:iCs/>
        </w:rPr>
        <w:t>I am writing regarding the idea that you expressed about engineering and sales roles being inappropriately priced. My team and I have been analyzing this issue and have two possible solutions we would like to discuss.</w:t>
      </w:r>
    </w:p>
    <w:p w14:paraId="1790367D" w14:textId="071BE677" w:rsidR="00D40A68" w:rsidRPr="00D40A68" w:rsidRDefault="00D40A68" w:rsidP="00D40A68">
      <w:pPr>
        <w:rPr>
          <w:i/>
          <w:iCs/>
        </w:rPr>
      </w:pPr>
      <w:r w:rsidRPr="00D40A68">
        <w:rPr>
          <w:i/>
          <w:iCs/>
        </w:rPr>
        <w:t>The first idea revolves around using a 3rd party benchmark to properly identify how we are pricing these roles, relative to market expectations. In my experience, these benchmarks can be informative and bring to the table otherwise inaccessible data. This would require the least amount of work from our end and would be quicker but would be more costly.</w:t>
      </w:r>
    </w:p>
    <w:p w14:paraId="6322C555" w14:textId="1F1D4C6F" w:rsidR="00D40A68" w:rsidRPr="00D40A68" w:rsidRDefault="00D40A68" w:rsidP="00D40A68">
      <w:pPr>
        <w:rPr>
          <w:i/>
          <w:iCs/>
        </w:rPr>
      </w:pPr>
      <w:r w:rsidRPr="00D40A68">
        <w:rPr>
          <w:i/>
          <w:iCs/>
        </w:rPr>
        <w:t>The second idea revolves around building a predictive model to help us predict pay for a given candidate and role. This would require a dataset that comprises of fair compensation expectations, as this is the data our model would learn from. As such, building this model would require more time as we need to carefully examine our data. We could also feed in additional data, such as geographical information, internal compensation benchmarks for the role and more descriptive role information such as expected span of control and such.</w:t>
      </w:r>
    </w:p>
    <w:p w14:paraId="3E7DD81C" w14:textId="312D4EF9" w:rsidR="00D40A68" w:rsidRPr="00D40A68" w:rsidRDefault="00D40A68" w:rsidP="00D40A68">
      <w:pPr>
        <w:rPr>
          <w:i/>
          <w:iCs/>
        </w:rPr>
      </w:pPr>
      <w:r w:rsidRPr="00D40A68">
        <w:rPr>
          <w:i/>
          <w:iCs/>
        </w:rPr>
        <w:t>This model, if built properly, could help us implement a sustainable and practical process for making pay decisions for new hires, while also ensuring fairness and consistency, as it would not be biased against external factors like gender and ethnicity. It would be more cost-effective than the other approach but would not be able to provide market benchmarks.</w:t>
      </w:r>
    </w:p>
    <w:p w14:paraId="16AF76E6" w14:textId="69B3132F" w:rsidR="00D40A68" w:rsidRPr="00D40A68" w:rsidRDefault="00D40A68" w:rsidP="00D40A68">
      <w:pPr>
        <w:rPr>
          <w:i/>
          <w:iCs/>
        </w:rPr>
      </w:pPr>
      <w:r w:rsidRPr="00D40A68">
        <w:rPr>
          <w:i/>
          <w:iCs/>
        </w:rPr>
        <w:t>I will schedule a call for us to go over both options and present a set of possible timelines and associated costs. We can then evaluate them both properly and see which direction you would rather go in.</w:t>
      </w:r>
    </w:p>
    <w:p w14:paraId="5F910849" w14:textId="4D87B7A1" w:rsidR="00D40A68" w:rsidRPr="00D40A68" w:rsidRDefault="00D40A68" w:rsidP="00D40A68">
      <w:pPr>
        <w:rPr>
          <w:i/>
          <w:iCs/>
        </w:rPr>
      </w:pPr>
      <w:r w:rsidRPr="00D40A68">
        <w:rPr>
          <w:i/>
          <w:iCs/>
        </w:rPr>
        <w:t>Thanks</w:t>
      </w:r>
      <w:r w:rsidRPr="00D40A68">
        <w:rPr>
          <w:i/>
          <w:iCs/>
        </w:rPr>
        <w:t>,</w:t>
      </w:r>
    </w:p>
    <w:p w14:paraId="59F7AF0F" w14:textId="77777777" w:rsidR="00D40A68" w:rsidRPr="00D40A68" w:rsidRDefault="00D40A68" w:rsidP="00D40A68">
      <w:pPr>
        <w:rPr>
          <w:i/>
          <w:iCs/>
        </w:rPr>
      </w:pPr>
      <w:r w:rsidRPr="00D40A68">
        <w:rPr>
          <w:i/>
          <w:iCs/>
        </w:rPr>
        <w:t>Steven</w:t>
      </w:r>
    </w:p>
    <w:p w14:paraId="1A09F7AB" w14:textId="77777777" w:rsidR="00D40A68" w:rsidRPr="00D40A68" w:rsidRDefault="00D40A68" w:rsidP="00F76AAF">
      <w:pPr>
        <w:spacing w:after="0"/>
        <w:ind w:left="1440"/>
        <w:rPr>
          <w:sz w:val="20"/>
          <w:szCs w:val="20"/>
        </w:rPr>
      </w:pPr>
    </w:p>
    <w:sectPr w:rsidR="00D40A68" w:rsidRPr="00D40A68" w:rsidSect="00DB5A0D">
      <w:pgSz w:w="12240" w:h="15840"/>
      <w:pgMar w:top="1008" w:right="1080" w:bottom="100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DF4B7" w14:textId="77777777" w:rsidR="009D0614" w:rsidRDefault="009D0614" w:rsidP="00136CDF">
      <w:pPr>
        <w:spacing w:after="0" w:line="240" w:lineRule="auto"/>
      </w:pPr>
      <w:r>
        <w:separator/>
      </w:r>
    </w:p>
  </w:endnote>
  <w:endnote w:type="continuationSeparator" w:id="0">
    <w:p w14:paraId="6418B3B4" w14:textId="77777777" w:rsidR="009D0614" w:rsidRDefault="009D0614" w:rsidP="0013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52290" w14:textId="77777777" w:rsidR="009D0614" w:rsidRDefault="009D0614" w:rsidP="00136CDF">
      <w:pPr>
        <w:spacing w:after="0" w:line="240" w:lineRule="auto"/>
      </w:pPr>
      <w:r>
        <w:separator/>
      </w:r>
    </w:p>
  </w:footnote>
  <w:footnote w:type="continuationSeparator" w:id="0">
    <w:p w14:paraId="0166581C" w14:textId="77777777" w:rsidR="009D0614" w:rsidRDefault="009D0614" w:rsidP="00136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068B"/>
    <w:multiLevelType w:val="hybridMultilevel"/>
    <w:tmpl w:val="568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11233"/>
    <w:multiLevelType w:val="hybridMultilevel"/>
    <w:tmpl w:val="C25CE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E7019"/>
    <w:multiLevelType w:val="hybridMultilevel"/>
    <w:tmpl w:val="964E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432A1"/>
    <w:multiLevelType w:val="hybridMultilevel"/>
    <w:tmpl w:val="EEC22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14EF2"/>
    <w:multiLevelType w:val="hybridMultilevel"/>
    <w:tmpl w:val="A7CA7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90E00"/>
    <w:multiLevelType w:val="hybridMultilevel"/>
    <w:tmpl w:val="7CE4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9E261F"/>
    <w:multiLevelType w:val="hybridMultilevel"/>
    <w:tmpl w:val="43E2AA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B03E5A"/>
    <w:multiLevelType w:val="multilevel"/>
    <w:tmpl w:val="85F2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942EE"/>
    <w:multiLevelType w:val="hybridMultilevel"/>
    <w:tmpl w:val="B570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326460">
    <w:abstractNumId w:val="6"/>
  </w:num>
  <w:num w:numId="2" w16cid:durableId="1662733390">
    <w:abstractNumId w:val="4"/>
  </w:num>
  <w:num w:numId="3" w16cid:durableId="1625380341">
    <w:abstractNumId w:val="8"/>
  </w:num>
  <w:num w:numId="4" w16cid:durableId="499470323">
    <w:abstractNumId w:val="0"/>
  </w:num>
  <w:num w:numId="5" w16cid:durableId="419259134">
    <w:abstractNumId w:val="1"/>
  </w:num>
  <w:num w:numId="6" w16cid:durableId="1114638640">
    <w:abstractNumId w:val="5"/>
  </w:num>
  <w:num w:numId="7" w16cid:durableId="1858500229">
    <w:abstractNumId w:val="2"/>
  </w:num>
  <w:num w:numId="8" w16cid:durableId="1555772792">
    <w:abstractNumId w:val="3"/>
  </w:num>
  <w:num w:numId="9" w16cid:durableId="18272773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DF"/>
    <w:rsid w:val="000078EE"/>
    <w:rsid w:val="00016AA1"/>
    <w:rsid w:val="000405F8"/>
    <w:rsid w:val="000833FD"/>
    <w:rsid w:val="000A28DD"/>
    <w:rsid w:val="000B3AB7"/>
    <w:rsid w:val="000C7108"/>
    <w:rsid w:val="000E4273"/>
    <w:rsid w:val="000F5144"/>
    <w:rsid w:val="00124FA4"/>
    <w:rsid w:val="00136CDF"/>
    <w:rsid w:val="001512F5"/>
    <w:rsid w:val="00151B58"/>
    <w:rsid w:val="001554A1"/>
    <w:rsid w:val="0016385E"/>
    <w:rsid w:val="00166517"/>
    <w:rsid w:val="0018158D"/>
    <w:rsid w:val="001835E4"/>
    <w:rsid w:val="0019789C"/>
    <w:rsid w:val="001F4C5C"/>
    <w:rsid w:val="00235418"/>
    <w:rsid w:val="002466CF"/>
    <w:rsid w:val="0025205E"/>
    <w:rsid w:val="0029139C"/>
    <w:rsid w:val="002B16B2"/>
    <w:rsid w:val="002C32C8"/>
    <w:rsid w:val="002D318C"/>
    <w:rsid w:val="0030586A"/>
    <w:rsid w:val="00306B21"/>
    <w:rsid w:val="00324F89"/>
    <w:rsid w:val="00336DA6"/>
    <w:rsid w:val="003746BD"/>
    <w:rsid w:val="003816D9"/>
    <w:rsid w:val="0038775B"/>
    <w:rsid w:val="003A0079"/>
    <w:rsid w:val="003C74B1"/>
    <w:rsid w:val="003D10CB"/>
    <w:rsid w:val="003D3463"/>
    <w:rsid w:val="0040538E"/>
    <w:rsid w:val="0043156B"/>
    <w:rsid w:val="00445279"/>
    <w:rsid w:val="00470152"/>
    <w:rsid w:val="004741C3"/>
    <w:rsid w:val="00495273"/>
    <w:rsid w:val="004C1F99"/>
    <w:rsid w:val="004E53CF"/>
    <w:rsid w:val="00505AA3"/>
    <w:rsid w:val="005129D2"/>
    <w:rsid w:val="00526703"/>
    <w:rsid w:val="005A34A3"/>
    <w:rsid w:val="005A66EE"/>
    <w:rsid w:val="005E1365"/>
    <w:rsid w:val="00643C5A"/>
    <w:rsid w:val="0065784C"/>
    <w:rsid w:val="006B3120"/>
    <w:rsid w:val="006E2277"/>
    <w:rsid w:val="006E363F"/>
    <w:rsid w:val="006F5622"/>
    <w:rsid w:val="007316F6"/>
    <w:rsid w:val="00741B97"/>
    <w:rsid w:val="00761A37"/>
    <w:rsid w:val="00766C4D"/>
    <w:rsid w:val="00781968"/>
    <w:rsid w:val="0078239B"/>
    <w:rsid w:val="00796387"/>
    <w:rsid w:val="007A6383"/>
    <w:rsid w:val="007C4411"/>
    <w:rsid w:val="007F08D3"/>
    <w:rsid w:val="00816C99"/>
    <w:rsid w:val="00846DF5"/>
    <w:rsid w:val="0086516E"/>
    <w:rsid w:val="008A0221"/>
    <w:rsid w:val="008C42F6"/>
    <w:rsid w:val="008E2950"/>
    <w:rsid w:val="009447A1"/>
    <w:rsid w:val="00947302"/>
    <w:rsid w:val="00973F0F"/>
    <w:rsid w:val="009D0614"/>
    <w:rsid w:val="009F0025"/>
    <w:rsid w:val="009F52F8"/>
    <w:rsid w:val="00A113F4"/>
    <w:rsid w:val="00A20E55"/>
    <w:rsid w:val="00A47444"/>
    <w:rsid w:val="00A73F66"/>
    <w:rsid w:val="00A870BA"/>
    <w:rsid w:val="00AA6EFF"/>
    <w:rsid w:val="00AB55B3"/>
    <w:rsid w:val="00AC1A7E"/>
    <w:rsid w:val="00AF2E9F"/>
    <w:rsid w:val="00AF2EE9"/>
    <w:rsid w:val="00B307C0"/>
    <w:rsid w:val="00B370DD"/>
    <w:rsid w:val="00B456C0"/>
    <w:rsid w:val="00B92BD2"/>
    <w:rsid w:val="00B934EA"/>
    <w:rsid w:val="00BC6F88"/>
    <w:rsid w:val="00BD2317"/>
    <w:rsid w:val="00BE360D"/>
    <w:rsid w:val="00BE7E64"/>
    <w:rsid w:val="00BF4AD7"/>
    <w:rsid w:val="00C028B5"/>
    <w:rsid w:val="00C37756"/>
    <w:rsid w:val="00C40EBA"/>
    <w:rsid w:val="00C5760E"/>
    <w:rsid w:val="00CB3233"/>
    <w:rsid w:val="00CB571E"/>
    <w:rsid w:val="00CE5B84"/>
    <w:rsid w:val="00D0470B"/>
    <w:rsid w:val="00D2269E"/>
    <w:rsid w:val="00D33902"/>
    <w:rsid w:val="00D40A68"/>
    <w:rsid w:val="00D50E55"/>
    <w:rsid w:val="00D563B1"/>
    <w:rsid w:val="00D81868"/>
    <w:rsid w:val="00D834A3"/>
    <w:rsid w:val="00DB009A"/>
    <w:rsid w:val="00DB5A0D"/>
    <w:rsid w:val="00DC178D"/>
    <w:rsid w:val="00DD11D5"/>
    <w:rsid w:val="00E03D0F"/>
    <w:rsid w:val="00E45537"/>
    <w:rsid w:val="00E45F9C"/>
    <w:rsid w:val="00E5135A"/>
    <w:rsid w:val="00E72908"/>
    <w:rsid w:val="00E96A9A"/>
    <w:rsid w:val="00EC50F3"/>
    <w:rsid w:val="00EE1347"/>
    <w:rsid w:val="00F00B3D"/>
    <w:rsid w:val="00F10D5B"/>
    <w:rsid w:val="00F24789"/>
    <w:rsid w:val="00F25887"/>
    <w:rsid w:val="00F34F71"/>
    <w:rsid w:val="00F51B4D"/>
    <w:rsid w:val="00F56C72"/>
    <w:rsid w:val="00F76AAF"/>
    <w:rsid w:val="00F803BA"/>
    <w:rsid w:val="00F95A90"/>
    <w:rsid w:val="00F97D4B"/>
    <w:rsid w:val="00FB2762"/>
    <w:rsid w:val="00FD34EF"/>
    <w:rsid w:val="00FF4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AF8AD"/>
  <w15:chartTrackingRefBased/>
  <w15:docId w15:val="{D5FAFFCE-E648-4483-88E4-B9B1F861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85E"/>
  </w:style>
  <w:style w:type="paragraph" w:styleId="Heading1">
    <w:name w:val="heading 1"/>
    <w:basedOn w:val="Normal"/>
    <w:next w:val="Normal"/>
    <w:link w:val="Heading1Char"/>
    <w:uiPriority w:val="9"/>
    <w:qFormat/>
    <w:rsid w:val="00FB2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38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78D"/>
    <w:pPr>
      <w:ind w:left="720"/>
      <w:contextualSpacing/>
    </w:pPr>
  </w:style>
  <w:style w:type="character" w:styleId="Hyperlink">
    <w:name w:val="Hyperlink"/>
    <w:basedOn w:val="DefaultParagraphFont"/>
    <w:uiPriority w:val="99"/>
    <w:unhideWhenUsed/>
    <w:rsid w:val="009F0025"/>
    <w:rPr>
      <w:color w:val="0563C1" w:themeColor="hyperlink"/>
      <w:u w:val="single"/>
    </w:rPr>
  </w:style>
  <w:style w:type="character" w:customStyle="1" w:styleId="Heading1Char">
    <w:name w:val="Heading 1 Char"/>
    <w:basedOn w:val="DefaultParagraphFont"/>
    <w:link w:val="Heading1"/>
    <w:uiPriority w:val="9"/>
    <w:rsid w:val="00FB27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385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0586A"/>
    <w:rPr>
      <w:color w:val="605E5C"/>
      <w:shd w:val="clear" w:color="auto" w:fill="E1DFDD"/>
    </w:rPr>
  </w:style>
  <w:style w:type="character" w:styleId="CommentReference">
    <w:name w:val="annotation reference"/>
    <w:basedOn w:val="DefaultParagraphFont"/>
    <w:uiPriority w:val="99"/>
    <w:semiHidden/>
    <w:unhideWhenUsed/>
    <w:rsid w:val="000C7108"/>
    <w:rPr>
      <w:sz w:val="16"/>
      <w:szCs w:val="16"/>
    </w:rPr>
  </w:style>
  <w:style w:type="paragraph" w:styleId="CommentText">
    <w:name w:val="annotation text"/>
    <w:basedOn w:val="Normal"/>
    <w:link w:val="CommentTextChar"/>
    <w:uiPriority w:val="99"/>
    <w:semiHidden/>
    <w:unhideWhenUsed/>
    <w:rsid w:val="000C7108"/>
    <w:pPr>
      <w:spacing w:line="240" w:lineRule="auto"/>
    </w:pPr>
    <w:rPr>
      <w:sz w:val="20"/>
      <w:szCs w:val="20"/>
    </w:rPr>
  </w:style>
  <w:style w:type="character" w:customStyle="1" w:styleId="CommentTextChar">
    <w:name w:val="Comment Text Char"/>
    <w:basedOn w:val="DefaultParagraphFont"/>
    <w:link w:val="CommentText"/>
    <w:uiPriority w:val="99"/>
    <w:semiHidden/>
    <w:rsid w:val="000C7108"/>
    <w:rPr>
      <w:sz w:val="20"/>
      <w:szCs w:val="20"/>
    </w:rPr>
  </w:style>
  <w:style w:type="paragraph" w:styleId="CommentSubject">
    <w:name w:val="annotation subject"/>
    <w:basedOn w:val="CommentText"/>
    <w:next w:val="CommentText"/>
    <w:link w:val="CommentSubjectChar"/>
    <w:uiPriority w:val="99"/>
    <w:semiHidden/>
    <w:unhideWhenUsed/>
    <w:rsid w:val="000C7108"/>
    <w:rPr>
      <w:b/>
      <w:bCs/>
    </w:rPr>
  </w:style>
  <w:style w:type="character" w:customStyle="1" w:styleId="CommentSubjectChar">
    <w:name w:val="Comment Subject Char"/>
    <w:basedOn w:val="CommentTextChar"/>
    <w:link w:val="CommentSubject"/>
    <w:uiPriority w:val="99"/>
    <w:semiHidden/>
    <w:rsid w:val="000C7108"/>
    <w:rPr>
      <w:b/>
      <w:bCs/>
      <w:sz w:val="20"/>
      <w:szCs w:val="20"/>
    </w:rPr>
  </w:style>
  <w:style w:type="paragraph" w:customStyle="1" w:styleId="code-line">
    <w:name w:val="code-line"/>
    <w:basedOn w:val="Normal"/>
    <w:rsid w:val="002354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23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311996">
      <w:bodyDiv w:val="1"/>
      <w:marLeft w:val="0"/>
      <w:marRight w:val="0"/>
      <w:marTop w:val="0"/>
      <w:marBottom w:val="0"/>
      <w:divBdr>
        <w:top w:val="none" w:sz="0" w:space="0" w:color="auto"/>
        <w:left w:val="none" w:sz="0" w:space="0" w:color="auto"/>
        <w:bottom w:val="none" w:sz="0" w:space="0" w:color="auto"/>
        <w:right w:val="none" w:sz="0" w:space="0" w:color="auto"/>
      </w:divBdr>
    </w:div>
    <w:div w:id="867913536">
      <w:bodyDiv w:val="1"/>
      <w:marLeft w:val="0"/>
      <w:marRight w:val="0"/>
      <w:marTop w:val="0"/>
      <w:marBottom w:val="0"/>
      <w:divBdr>
        <w:top w:val="none" w:sz="0" w:space="0" w:color="auto"/>
        <w:left w:val="none" w:sz="0" w:space="0" w:color="auto"/>
        <w:bottom w:val="none" w:sz="0" w:space="0" w:color="auto"/>
        <w:right w:val="none" w:sz="0" w:space="0" w:color="auto"/>
      </w:divBdr>
      <w:divsChild>
        <w:div w:id="732436993">
          <w:marLeft w:val="0"/>
          <w:marRight w:val="0"/>
          <w:marTop w:val="0"/>
          <w:marBottom w:val="0"/>
          <w:divBdr>
            <w:top w:val="none" w:sz="0" w:space="0" w:color="auto"/>
            <w:left w:val="none" w:sz="0" w:space="0" w:color="auto"/>
            <w:bottom w:val="none" w:sz="0" w:space="0" w:color="auto"/>
            <w:right w:val="none" w:sz="0" w:space="0" w:color="auto"/>
          </w:divBdr>
          <w:divsChild>
            <w:div w:id="1935094480">
              <w:marLeft w:val="0"/>
              <w:marRight w:val="0"/>
              <w:marTop w:val="0"/>
              <w:marBottom w:val="0"/>
              <w:divBdr>
                <w:top w:val="none" w:sz="0" w:space="0" w:color="auto"/>
                <w:left w:val="none" w:sz="0" w:space="0" w:color="auto"/>
                <w:bottom w:val="none" w:sz="0" w:space="0" w:color="auto"/>
                <w:right w:val="none" w:sz="0" w:space="0" w:color="auto"/>
              </w:divBdr>
            </w:div>
            <w:div w:id="2106417342">
              <w:marLeft w:val="0"/>
              <w:marRight w:val="0"/>
              <w:marTop w:val="0"/>
              <w:marBottom w:val="0"/>
              <w:divBdr>
                <w:top w:val="none" w:sz="0" w:space="0" w:color="auto"/>
                <w:left w:val="none" w:sz="0" w:space="0" w:color="auto"/>
                <w:bottom w:val="none" w:sz="0" w:space="0" w:color="auto"/>
                <w:right w:val="none" w:sz="0" w:space="0" w:color="auto"/>
              </w:divBdr>
            </w:div>
            <w:div w:id="2070180045">
              <w:marLeft w:val="0"/>
              <w:marRight w:val="0"/>
              <w:marTop w:val="0"/>
              <w:marBottom w:val="0"/>
              <w:divBdr>
                <w:top w:val="none" w:sz="0" w:space="0" w:color="auto"/>
                <w:left w:val="none" w:sz="0" w:space="0" w:color="auto"/>
                <w:bottom w:val="none" w:sz="0" w:space="0" w:color="auto"/>
                <w:right w:val="none" w:sz="0" w:space="0" w:color="auto"/>
              </w:divBdr>
            </w:div>
            <w:div w:id="326175861">
              <w:marLeft w:val="0"/>
              <w:marRight w:val="0"/>
              <w:marTop w:val="0"/>
              <w:marBottom w:val="0"/>
              <w:divBdr>
                <w:top w:val="none" w:sz="0" w:space="0" w:color="auto"/>
                <w:left w:val="none" w:sz="0" w:space="0" w:color="auto"/>
                <w:bottom w:val="none" w:sz="0" w:space="0" w:color="auto"/>
                <w:right w:val="none" w:sz="0" w:space="0" w:color="auto"/>
              </w:divBdr>
            </w:div>
            <w:div w:id="2108764847">
              <w:marLeft w:val="0"/>
              <w:marRight w:val="0"/>
              <w:marTop w:val="0"/>
              <w:marBottom w:val="0"/>
              <w:divBdr>
                <w:top w:val="none" w:sz="0" w:space="0" w:color="auto"/>
                <w:left w:val="none" w:sz="0" w:space="0" w:color="auto"/>
                <w:bottom w:val="none" w:sz="0" w:space="0" w:color="auto"/>
                <w:right w:val="none" w:sz="0" w:space="0" w:color="auto"/>
              </w:divBdr>
            </w:div>
            <w:div w:id="120463586">
              <w:marLeft w:val="0"/>
              <w:marRight w:val="0"/>
              <w:marTop w:val="0"/>
              <w:marBottom w:val="0"/>
              <w:divBdr>
                <w:top w:val="none" w:sz="0" w:space="0" w:color="auto"/>
                <w:left w:val="none" w:sz="0" w:space="0" w:color="auto"/>
                <w:bottom w:val="none" w:sz="0" w:space="0" w:color="auto"/>
                <w:right w:val="none" w:sz="0" w:space="0" w:color="auto"/>
              </w:divBdr>
            </w:div>
            <w:div w:id="60255156">
              <w:marLeft w:val="0"/>
              <w:marRight w:val="0"/>
              <w:marTop w:val="0"/>
              <w:marBottom w:val="0"/>
              <w:divBdr>
                <w:top w:val="none" w:sz="0" w:space="0" w:color="auto"/>
                <w:left w:val="none" w:sz="0" w:space="0" w:color="auto"/>
                <w:bottom w:val="none" w:sz="0" w:space="0" w:color="auto"/>
                <w:right w:val="none" w:sz="0" w:space="0" w:color="auto"/>
              </w:divBdr>
            </w:div>
            <w:div w:id="1055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4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yClaire.Ecclesine@deshaw.com" TargetMode="External"/><Relationship Id="rId3" Type="http://schemas.openxmlformats.org/officeDocument/2006/relationships/settings" Target="settings.xml"/><Relationship Id="rId7" Type="http://schemas.openxmlformats.org/officeDocument/2006/relationships/hyperlink" Target="mailto:Sarah.Jameson@desha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 E. Shaw and Co., L. P.</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Nichols-Wright, Marita</dc:creator>
  <cp:keywords/>
  <dc:description/>
  <cp:lastModifiedBy>Steven Cunden</cp:lastModifiedBy>
  <cp:revision>10</cp:revision>
  <dcterms:created xsi:type="dcterms:W3CDTF">2023-03-17T22:48:00Z</dcterms:created>
  <dcterms:modified xsi:type="dcterms:W3CDTF">2023-04-06T01:39:00Z</dcterms:modified>
</cp:coreProperties>
</file>