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9BD24" w14:textId="2FF60EEE" w:rsidR="00792C3A" w:rsidRDefault="00792C3A" w:rsidP="00792C3A">
      <w:pPr>
        <w:jc w:val="center"/>
        <w:rPr>
          <w:b/>
          <w:bCs/>
          <w:u w:val="single"/>
        </w:rPr>
      </w:pPr>
      <w:r w:rsidRPr="00252CA6">
        <w:rPr>
          <w:b/>
          <w:bCs/>
          <w:u w:val="single"/>
        </w:rPr>
        <w:t xml:space="preserve">2025 Annual Report – </w:t>
      </w:r>
      <w:r>
        <w:rPr>
          <w:b/>
          <w:bCs/>
          <w:u w:val="single"/>
        </w:rPr>
        <w:t>Equine Welfare</w:t>
      </w:r>
    </w:p>
    <w:p w14:paraId="64C20656" w14:textId="77777777" w:rsidR="00052B4E" w:rsidRDefault="00052B4E"/>
    <w:p w14:paraId="58ED2074" w14:textId="77777777" w:rsidR="00792C3A" w:rsidRDefault="00792C3A">
      <w:r>
        <w:t xml:space="preserve">Equine welfare is of paramount importance to the health of the VTRI and RV remains steadfast in our efforts to ensure the highest standards of equine welfare during every phase of a thoroughbred’s life. RV’s focus and contribution to equine welfare spend is split across those phases to enhance outcomes both on and off the racetrack. </w:t>
      </w:r>
    </w:p>
    <w:p w14:paraId="342B6474" w14:textId="77777777" w:rsidR="00792C3A" w:rsidRDefault="00792C3A">
      <w:r>
        <w:t xml:space="preserve">In FY25, RV invested $5.94 million into equine welfare, taking our total investment since the introduction of a </w:t>
      </w:r>
      <w:proofErr w:type="gramStart"/>
      <w:r>
        <w:t>prizemoney</w:t>
      </w:r>
      <w:proofErr w:type="gramEnd"/>
      <w:r>
        <w:t xml:space="preserve"> contribution in 2017 to $44 million. </w:t>
      </w:r>
    </w:p>
    <w:p w14:paraId="09C4A52A" w14:textId="77777777" w:rsidR="00792C3A" w:rsidRDefault="00792C3A">
      <w:r>
        <w:t xml:space="preserve">Following years of investment in technology, injury prevention research and veterinary protocols, which are now well established, RV reduced </w:t>
      </w:r>
      <w:proofErr w:type="gramStart"/>
      <w:r>
        <w:t>its</w:t>
      </w:r>
      <w:proofErr w:type="gramEnd"/>
      <w:r>
        <w:t xml:space="preserve"> </w:t>
      </w:r>
      <w:proofErr w:type="gramStart"/>
      <w:r>
        <w:t>spend</w:t>
      </w:r>
      <w:proofErr w:type="gramEnd"/>
      <w:r>
        <w:t xml:space="preserve"> on Risk Reduced Racing in FY25 </w:t>
      </w:r>
      <w:proofErr w:type="gramStart"/>
      <w:r>
        <w:t>in order to</w:t>
      </w:r>
      <w:proofErr w:type="gramEnd"/>
      <w:r>
        <w:t xml:space="preserve"> increase investment across our Post Racing, Safety Net and Visibility portfolio. An increase in </w:t>
      </w:r>
      <w:proofErr w:type="gramStart"/>
      <w:r>
        <w:t>spend</w:t>
      </w:r>
      <w:proofErr w:type="gramEnd"/>
      <w:r>
        <w:t xml:space="preserve"> was also allocated to Industry Education and Reputation, thanks in large part to a three-year sponsorship agreement with the Victorian Jockeys Association (VJA). </w:t>
      </w:r>
    </w:p>
    <w:p w14:paraId="38CB7C05" w14:textId="77777777" w:rsidR="00792C3A" w:rsidRDefault="00792C3A">
      <w:r>
        <w:t xml:space="preserve">RV’s Equine Welfare (RVEW) programs provided support to thousands of thoroughbreds across Victoria through a range of initiatives in FY25, including: </w:t>
      </w:r>
    </w:p>
    <w:p w14:paraId="47BB8B1F" w14:textId="77777777" w:rsidR="00792C3A" w:rsidRPr="00792C3A" w:rsidRDefault="00792C3A">
      <w:pPr>
        <w:rPr>
          <w:b/>
          <w:bCs/>
          <w:u w:val="single"/>
        </w:rPr>
      </w:pPr>
      <w:r w:rsidRPr="00792C3A">
        <w:rPr>
          <w:b/>
          <w:bCs/>
          <w:u w:val="single"/>
        </w:rPr>
        <w:t xml:space="preserve">Drought Subsidies </w:t>
      </w:r>
    </w:p>
    <w:p w14:paraId="5C82F545" w14:textId="77777777" w:rsidR="00792C3A" w:rsidRDefault="00792C3A">
      <w:r>
        <w:t xml:space="preserve">In response to challenging drought conditions driving up feed prices across the state during FY25, RV delivered over $800,000 in support for more than 1,800 eligible thoroughbreds under our Emergency Aid Program, representing the biggest one-time emergency aid in RV’s history. Eligible licensed trainers and acknowledged post-racing program providers received a one-time payment of $500 per Stud Book registered thoroughbred (up to a maximum of $10,000 per individual recipient) for the provision of feed or water for their thoroughbreds. This contribution helped eligible participants to maintain welfare standards in areas defined by the State Government as being impacted by drought conditions. </w:t>
      </w:r>
    </w:p>
    <w:p w14:paraId="04CC0CA4" w14:textId="230D9E69" w:rsidR="00792C3A" w:rsidRPr="00792C3A" w:rsidRDefault="00792C3A">
      <w:pPr>
        <w:rPr>
          <w:b/>
          <w:bCs/>
          <w:u w:val="single"/>
        </w:rPr>
      </w:pPr>
      <w:r w:rsidRPr="00792C3A">
        <w:rPr>
          <w:b/>
          <w:bCs/>
          <w:u w:val="single"/>
        </w:rPr>
        <w:t>Transition Support Programs</w:t>
      </w:r>
    </w:p>
    <w:p w14:paraId="163E7472" w14:textId="77777777" w:rsidR="00792C3A" w:rsidRDefault="00792C3A">
      <w:r>
        <w:t xml:space="preserve">In FY25, RV assisted 348 thoroughbreds transitioning from racing to new careers or homes through our Acknowledged </w:t>
      </w:r>
      <w:proofErr w:type="spellStart"/>
      <w:r>
        <w:t>Retrainer</w:t>
      </w:r>
      <w:proofErr w:type="spellEnd"/>
      <w:r>
        <w:t xml:space="preserve">, </w:t>
      </w:r>
      <w:proofErr w:type="spellStart"/>
      <w:r>
        <w:t>Rehomer</w:t>
      </w:r>
      <w:proofErr w:type="spellEnd"/>
      <w:r>
        <w:t xml:space="preserve">, PRESET and RESET programs, including the provision of a $350 Husbandry Subsidy to 187 eligible thoroughbreds that had commenced retraining with an Acknowledged </w:t>
      </w:r>
      <w:proofErr w:type="spellStart"/>
      <w:r>
        <w:t>Retrainer</w:t>
      </w:r>
      <w:proofErr w:type="spellEnd"/>
      <w:r>
        <w:t xml:space="preserve">. In further support of RV’s Acknowledged </w:t>
      </w:r>
      <w:proofErr w:type="spellStart"/>
      <w:r>
        <w:t>Retrainers</w:t>
      </w:r>
      <w:proofErr w:type="spellEnd"/>
      <w:r>
        <w:t xml:space="preserve">, the monthly reporting subsidy per horse in retraining was increased from $100 to $150 from 1 August 2024 and was extended from 10 months to 12 months. </w:t>
      </w:r>
    </w:p>
    <w:p w14:paraId="7D9AE769" w14:textId="77777777" w:rsidR="00792C3A" w:rsidRDefault="00792C3A">
      <w:r>
        <w:lastRenderedPageBreak/>
        <w:t xml:space="preserve">FY25 also saw the launch of the PRESET Program which provides financial support to eligible thoroughbreds. This comes in the form of direct funding from RV’s Equine Welfare Fund for retraining and/or rehabilitation support of 57 horses which have needed further assistance to transition into their post racing careers. </w:t>
      </w:r>
    </w:p>
    <w:p w14:paraId="0ADC6742" w14:textId="77777777" w:rsidR="00792C3A" w:rsidRDefault="00792C3A">
      <w:r>
        <w:t xml:space="preserve">Another new transition initiative launched in FY25 was the Acknowledged </w:t>
      </w:r>
      <w:proofErr w:type="spellStart"/>
      <w:r>
        <w:t>Rehomer</w:t>
      </w:r>
      <w:proofErr w:type="spellEnd"/>
      <w:r>
        <w:t xml:space="preserve"> Program, which aims to improve visibility and traceability for retired racehorses that are being rehomed directly to suitable new homes, as opposed to those being retrained and rehomed. An Acknowledged </w:t>
      </w:r>
      <w:proofErr w:type="spellStart"/>
      <w:r>
        <w:t>Rehomer</w:t>
      </w:r>
      <w:proofErr w:type="spellEnd"/>
      <w:r>
        <w:t xml:space="preserve">, of which there are already 17 approved by RV, receives a one-off ‘transition payment’ of $150 for every Off </w:t>
      </w:r>
      <w:proofErr w:type="gramStart"/>
      <w:r>
        <w:t>The</w:t>
      </w:r>
      <w:proofErr w:type="gramEnd"/>
      <w:r>
        <w:t xml:space="preserve"> Track thoroughbred rehomed and reported to RV via the Off </w:t>
      </w:r>
      <w:proofErr w:type="gramStart"/>
      <w:r>
        <w:t>The</w:t>
      </w:r>
      <w:proofErr w:type="gramEnd"/>
      <w:r>
        <w:t xml:space="preserve"> Track Community (OTTC). </w:t>
      </w:r>
    </w:p>
    <w:p w14:paraId="646A9298" w14:textId="77777777" w:rsidR="00792C3A" w:rsidRDefault="00792C3A">
      <w:r>
        <w:t xml:space="preserve">An exciting new 12-month pilot partnership with Project Hope Horse Welfare Victoria (PHHWV) was announced in FY25, offering pathways and support for thoroughbreds that may find themselves in welfare-compromised situations during the later stages of their retirement from racing or breeding. </w:t>
      </w:r>
    </w:p>
    <w:p w14:paraId="39E6505D" w14:textId="77777777" w:rsidR="00792C3A" w:rsidRPr="00792C3A" w:rsidRDefault="00792C3A">
      <w:pPr>
        <w:rPr>
          <w:b/>
          <w:bCs/>
          <w:u w:val="single"/>
        </w:rPr>
      </w:pPr>
      <w:r w:rsidRPr="00792C3A">
        <w:rPr>
          <w:b/>
          <w:bCs/>
          <w:u w:val="single"/>
        </w:rPr>
        <w:t xml:space="preserve">Welfare Checks </w:t>
      </w:r>
    </w:p>
    <w:p w14:paraId="1CC5BEDC" w14:textId="77777777" w:rsidR="00792C3A" w:rsidRDefault="00792C3A">
      <w:r>
        <w:t xml:space="preserve">In FY25, RV conducted welfare checks and inspections on 625 active or retired thoroughbreds across Victoria, including six in conjunction with RSPCA Victoria. That took the total number of </w:t>
      </w:r>
      <w:proofErr w:type="gramStart"/>
      <w:r>
        <w:t>welfare</w:t>
      </w:r>
      <w:proofErr w:type="gramEnd"/>
      <w:r>
        <w:t xml:space="preserve"> checks to over 4,200 since 2021. Members from RV’s Integrity Services Department conducted a total of 2,415 stable inspections on active thoroughbreds in training in FY25. </w:t>
      </w:r>
    </w:p>
    <w:p w14:paraId="1AC82EC5" w14:textId="77777777" w:rsidR="00792C3A" w:rsidRPr="00792C3A" w:rsidRDefault="00792C3A">
      <w:pPr>
        <w:rPr>
          <w:b/>
          <w:bCs/>
          <w:u w:val="single"/>
        </w:rPr>
      </w:pPr>
      <w:r w:rsidRPr="00792C3A">
        <w:rPr>
          <w:b/>
          <w:bCs/>
          <w:u w:val="single"/>
        </w:rPr>
        <w:t xml:space="preserve">Onsite Humane Euthanasia Program </w:t>
      </w:r>
    </w:p>
    <w:p w14:paraId="6275D9B9" w14:textId="77777777" w:rsidR="00792C3A" w:rsidRDefault="00792C3A">
      <w:r>
        <w:t xml:space="preserve">In FY25, 151 thoroughbreds were humanely </w:t>
      </w:r>
      <w:proofErr w:type="spellStart"/>
      <w:r>
        <w:t>euthanised</w:t>
      </w:r>
      <w:proofErr w:type="spellEnd"/>
      <w:r>
        <w:t xml:space="preserve"> as part of the Onsite Humane Euthanasia Program (OHEP). Increased awareness of the program, growth in the number of providers across Victoria and the extended drought conditions contributed to an increase in numbers, with all horses meeting the eligibility criteria. </w:t>
      </w:r>
    </w:p>
    <w:p w14:paraId="3A9E8961" w14:textId="77777777" w:rsidR="00792C3A" w:rsidRPr="00792C3A" w:rsidRDefault="00792C3A">
      <w:pPr>
        <w:rPr>
          <w:b/>
          <w:bCs/>
          <w:u w:val="single"/>
        </w:rPr>
      </w:pPr>
      <w:r w:rsidRPr="00792C3A">
        <w:rPr>
          <w:b/>
          <w:bCs/>
          <w:u w:val="single"/>
        </w:rPr>
        <w:t xml:space="preserve">Off The Track </w:t>
      </w:r>
    </w:p>
    <w:p w14:paraId="4B1192EE" w14:textId="77777777" w:rsidR="00792C3A" w:rsidRDefault="00792C3A">
      <w:r>
        <w:t xml:space="preserve">RV’s sponsorship supported 5,801 Off </w:t>
      </w:r>
      <w:proofErr w:type="gramStart"/>
      <w:r>
        <w:t>The</w:t>
      </w:r>
      <w:proofErr w:type="gramEnd"/>
      <w:r>
        <w:t xml:space="preserve"> Track (OTT) thoroughbred entries across 363 events and clinics Victoria-wide in FY25. Over 500 horses and riders received </w:t>
      </w:r>
      <w:proofErr w:type="spellStart"/>
      <w:r>
        <w:t>subsidised</w:t>
      </w:r>
      <w:proofErr w:type="spellEnd"/>
      <w:r>
        <w:t xml:space="preserve"> lessons across 55 sponsored clinics as an additional benefit of taking on an OTT. </w:t>
      </w:r>
    </w:p>
    <w:p w14:paraId="0A3E8B1C" w14:textId="77777777" w:rsidR="00792C3A" w:rsidRDefault="00792C3A">
      <w:r>
        <w:t xml:space="preserve">The OTTC, which was launched in May 2021, reached a significant milestone in FY25, with more than 5,000 thoroughbreds having now been claimed by its network of members. In recognition of this achievement, a “Wall of Claim” was proudly displayed as part of Off </w:t>
      </w:r>
      <w:proofErr w:type="gramStart"/>
      <w:r>
        <w:t>The</w:t>
      </w:r>
      <w:proofErr w:type="gramEnd"/>
      <w:r>
        <w:t xml:space="preserve"> Track’s stand at </w:t>
      </w:r>
      <w:proofErr w:type="spellStart"/>
      <w:r>
        <w:t>Equitana</w:t>
      </w:r>
      <w:proofErr w:type="spellEnd"/>
      <w:r>
        <w:t xml:space="preserve"> in November, which served to increase awareness of RV’s unwavering commitment to post-racing care. The OTTC now has over 10,000 members and </w:t>
      </w:r>
      <w:r>
        <w:lastRenderedPageBreak/>
        <w:t xml:space="preserve">has enabled RVEW to trace an additional 3,240 thoroughbreds in FY25, taking the total thoroughbreds traced to over 10,000. </w:t>
      </w:r>
    </w:p>
    <w:p w14:paraId="7297E4FA" w14:textId="7C3EA4A0" w:rsidR="00792C3A" w:rsidRDefault="00792C3A">
      <w:r>
        <w:t xml:space="preserve">In a further boost for OTT owners, RV announced the launch of the OTT Carnival – Victoria’s biggest and richest equestrian event dedicated to thoroughbreds – in FY25. The event was scheduled for September 2025 at Boneo Park, offering over $200,000 in </w:t>
      </w:r>
      <w:proofErr w:type="gramStart"/>
      <w:r>
        <w:t>prizemoney</w:t>
      </w:r>
      <w:proofErr w:type="gramEnd"/>
    </w:p>
    <w:sectPr w:rsidR="00792C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C3A"/>
    <w:rsid w:val="00052B4E"/>
    <w:rsid w:val="00446524"/>
    <w:rsid w:val="004642AB"/>
    <w:rsid w:val="004C172F"/>
    <w:rsid w:val="00762564"/>
    <w:rsid w:val="00792C3A"/>
    <w:rsid w:val="008533AB"/>
    <w:rsid w:val="00AB6B49"/>
    <w:rsid w:val="00C2183C"/>
    <w:rsid w:val="00DA519D"/>
    <w:rsid w:val="00E61A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3F5AA"/>
  <w15:chartTrackingRefBased/>
  <w15:docId w15:val="{AC1630A2-1174-459D-B4D7-33B737753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2C3A"/>
  </w:style>
  <w:style w:type="paragraph" w:styleId="Heading1">
    <w:name w:val="heading 1"/>
    <w:basedOn w:val="Normal"/>
    <w:next w:val="Normal"/>
    <w:link w:val="Heading1Char"/>
    <w:uiPriority w:val="9"/>
    <w:qFormat/>
    <w:rsid w:val="00792C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2C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2C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2C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C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C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C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C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C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C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2C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2C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2C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2C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2C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C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C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C3A"/>
    <w:rPr>
      <w:rFonts w:eastAsiaTheme="majorEastAsia" w:cstheme="majorBidi"/>
      <w:color w:val="272727" w:themeColor="text1" w:themeTint="D8"/>
    </w:rPr>
  </w:style>
  <w:style w:type="paragraph" w:styleId="Title">
    <w:name w:val="Title"/>
    <w:basedOn w:val="Normal"/>
    <w:next w:val="Normal"/>
    <w:link w:val="TitleChar"/>
    <w:uiPriority w:val="10"/>
    <w:qFormat/>
    <w:rsid w:val="00792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C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C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C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C3A"/>
    <w:pPr>
      <w:spacing w:before="160"/>
      <w:jc w:val="center"/>
    </w:pPr>
    <w:rPr>
      <w:i/>
      <w:iCs/>
      <w:color w:val="404040" w:themeColor="text1" w:themeTint="BF"/>
    </w:rPr>
  </w:style>
  <w:style w:type="character" w:customStyle="1" w:styleId="QuoteChar">
    <w:name w:val="Quote Char"/>
    <w:basedOn w:val="DefaultParagraphFont"/>
    <w:link w:val="Quote"/>
    <w:uiPriority w:val="29"/>
    <w:rsid w:val="00792C3A"/>
    <w:rPr>
      <w:i/>
      <w:iCs/>
      <w:color w:val="404040" w:themeColor="text1" w:themeTint="BF"/>
    </w:rPr>
  </w:style>
  <w:style w:type="paragraph" w:styleId="ListParagraph">
    <w:name w:val="List Paragraph"/>
    <w:basedOn w:val="Normal"/>
    <w:uiPriority w:val="34"/>
    <w:qFormat/>
    <w:rsid w:val="00792C3A"/>
    <w:pPr>
      <w:ind w:left="720"/>
      <w:contextualSpacing/>
    </w:pPr>
  </w:style>
  <w:style w:type="character" w:styleId="IntenseEmphasis">
    <w:name w:val="Intense Emphasis"/>
    <w:basedOn w:val="DefaultParagraphFont"/>
    <w:uiPriority w:val="21"/>
    <w:qFormat/>
    <w:rsid w:val="00792C3A"/>
    <w:rPr>
      <w:i/>
      <w:iCs/>
      <w:color w:val="0F4761" w:themeColor="accent1" w:themeShade="BF"/>
    </w:rPr>
  </w:style>
  <w:style w:type="paragraph" w:styleId="IntenseQuote">
    <w:name w:val="Intense Quote"/>
    <w:basedOn w:val="Normal"/>
    <w:next w:val="Normal"/>
    <w:link w:val="IntenseQuoteChar"/>
    <w:uiPriority w:val="30"/>
    <w:qFormat/>
    <w:rsid w:val="00792C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C3A"/>
    <w:rPr>
      <w:i/>
      <w:iCs/>
      <w:color w:val="0F4761" w:themeColor="accent1" w:themeShade="BF"/>
    </w:rPr>
  </w:style>
  <w:style w:type="character" w:styleId="IntenseReference">
    <w:name w:val="Intense Reference"/>
    <w:basedOn w:val="DefaultParagraphFont"/>
    <w:uiPriority w:val="32"/>
    <w:qFormat/>
    <w:rsid w:val="00792C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E7BB5507F7C346911F321FE0D71F4A" ma:contentTypeVersion="21" ma:contentTypeDescription="Create a new document." ma:contentTypeScope="" ma:versionID="eb013e007ea54b6f98c10769f8cdd713">
  <xsd:schema xmlns:xsd="http://www.w3.org/2001/XMLSchema" xmlns:xs="http://www.w3.org/2001/XMLSchema" xmlns:p="http://schemas.microsoft.com/office/2006/metadata/properties" xmlns:ns1="http://schemas.microsoft.com/sharepoint/v3" xmlns:ns2="bab99fa8-c496-4782-bd7b-9cf525484701" xmlns:ns3="1168b122-bbca-48c6-8af5-45a8a4de56a0" xmlns:ns4="bb101c04-9bd0-4450-b8e0-f06616270ed3" targetNamespace="http://schemas.microsoft.com/office/2006/metadata/properties" ma:root="true" ma:fieldsID="5de91869a5c9f0401808c124da74a867" ns1:_="" ns2:_="" ns3:_="" ns4:_="">
    <xsd:import namespace="http://schemas.microsoft.com/sharepoint/v3"/>
    <xsd:import namespace="bab99fa8-c496-4782-bd7b-9cf525484701"/>
    <xsd:import namespace="1168b122-bbca-48c6-8af5-45a8a4de56a0"/>
    <xsd:import namespace="bb101c04-9bd0-4450-b8e0-f06616270ed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b99fa8-c496-4782-bd7b-9cf5254847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03333023-d034-4ac8-843a-30149f27be5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168b122-bbca-48c6-8af5-45a8a4de56a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101c04-9bd0-4450-b8e0-f06616270ed3"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f7f6c04d-d2ee-4a6f-b30a-2751ade337ae}" ma:internalName="TaxCatchAll" ma:showField="CatchAllData" ma:web="1168b122-bbca-48c6-8af5-45a8a4de56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bb101c04-9bd0-4450-b8e0-f06616270ed3" xsi:nil="true"/>
    <_ip_UnifiedCompliancePolicyProperties xmlns="http://schemas.microsoft.com/sharepoint/v3" xsi:nil="true"/>
    <lcf76f155ced4ddcb4097134ff3c332f xmlns="bab99fa8-c496-4782-bd7b-9cf525484701">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85810B-390E-4E27-813B-479FFEADD5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ab99fa8-c496-4782-bd7b-9cf525484701"/>
    <ds:schemaRef ds:uri="1168b122-bbca-48c6-8af5-45a8a4de56a0"/>
    <ds:schemaRef ds:uri="bb101c04-9bd0-4450-b8e0-f06616270e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3E3F8B-1FD7-4D29-9962-2E3E52A34425}">
  <ds:schemaRefs>
    <ds:schemaRef ds:uri="http://schemas.microsoft.com/office/2006/metadata/properties"/>
    <ds:schemaRef ds:uri="http://schemas.microsoft.com/office/infopath/2007/PartnerControls"/>
    <ds:schemaRef ds:uri="http://schemas.microsoft.com/sharepoint/v3"/>
    <ds:schemaRef ds:uri="bb101c04-9bd0-4450-b8e0-f06616270ed3"/>
    <ds:schemaRef ds:uri="bab99fa8-c496-4782-bd7b-9cf525484701"/>
  </ds:schemaRefs>
</ds:datastoreItem>
</file>

<file path=customXml/itemProps3.xml><?xml version="1.0" encoding="utf-8"?>
<ds:datastoreItem xmlns:ds="http://schemas.openxmlformats.org/officeDocument/2006/customXml" ds:itemID="{964D39EC-4BD3-453B-8075-30E2E68E46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918</Words>
  <Characters>4412</Characters>
  <Application>Microsoft Office Word</Application>
  <DocSecurity>0</DocSecurity>
  <Lines>147</Lines>
  <Paragraphs>77</Paragraphs>
  <ScaleCrop>false</ScaleCrop>
  <Company/>
  <LinksUpToDate>false</LinksUpToDate>
  <CharactersWithSpaces>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Lewis Lesbirel</dc:creator>
  <cp:keywords/>
  <dc:description/>
  <cp:lastModifiedBy>Lewis Lesbirel</cp:lastModifiedBy>
  <cp:revision>4</cp:revision>
  <dcterms:created xsi:type="dcterms:W3CDTF">2025-11-24T06:05:00Z</dcterms:created>
  <dcterms:modified xsi:type="dcterms:W3CDTF">2025-11-26T04:36:00Z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0x01010088E7BB5507F7C346911F321FE0D71F4A</vt:lpwstr>
  </property>
  <property fmtid="{D5CDD505-2E9C-101B-9397-08002B2CF9AE}" pid="3" name="MediaServiceImageTags">
    <vt:lpwstr/>
  </property>
  <property fmtid="{D5CDD505-2E9C-101B-9397-08002B2CF9AE}" pid="4" name="MSIP_Label_b5396aff-3308-4a25-8890-9c8f11d078ef_Enabled">
    <vt:lpwstr>true</vt:lpwstr>
  </property>
  <property fmtid="{D5CDD505-2E9C-101B-9397-08002B2CF9AE}" pid="5" name="MSIP_Label_b5396aff-3308-4a25-8890-9c8f11d078ef_SetDate">
    <vt:lpwstr>2026-06-30T02:21:38Z</vt:lpwstr>
  </property>
  <property fmtid="{D5CDD505-2E9C-101B-9397-08002B2CF9AE}" pid="6" name="MSIP_Label_b5396aff-3308-4a25-8890-9c8f11d078ef_Method">
    <vt:lpwstr>Standard</vt:lpwstr>
  </property>
  <property fmtid="{D5CDD505-2E9C-101B-9397-08002B2CF9AE}" pid="7" name="MSIP_Label_b5396aff-3308-4a25-8890-9c8f11d078ef_Name">
    <vt:lpwstr>Internal.</vt:lpwstr>
  </property>
  <property fmtid="{D5CDD505-2E9C-101B-9397-08002B2CF9AE}" pid="8" name="MSIP_Label_b5396aff-3308-4a25-8890-9c8f11d078ef_SiteId">
    <vt:lpwstr>2fc24401-21a6-4a14-be6a-6d11244d59ff</vt:lpwstr>
  </property>
  <property fmtid="{D5CDD505-2E9C-101B-9397-08002B2CF9AE}" pid="9" name="MSIP_Label_b5396aff-3308-4a25-8890-9c8f11d078ef_ActionId">
    <vt:lpwstr>2c5d1e2c-a44c-4c53-835a-4ae95ec4517a</vt:lpwstr>
  </property>
  <property fmtid="{D5CDD505-2E9C-101B-9397-08002B2CF9AE}" pid="10" name="MSIP_Label_b5396aff-3308-4a25-8890-9c8f11d078ef_ContentBits">
    <vt:lpwstr>0</vt:lpwstr>
  </property>
</Properties>
</file>