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9AFF" w14:textId="0E68567B" w:rsidR="00FF423E" w:rsidRDefault="00CE0AFA">
      <w:r>
        <w:rPr>
          <w:noProof/>
        </w:rPr>
        <mc:AlternateContent>
          <mc:Choice Requires="wpi">
            <w:drawing>
              <wp:anchor distT="0" distB="0" distL="114300" distR="114300" simplePos="0" relativeHeight="251661312" behindDoc="0" locked="0" layoutInCell="1" allowOverlap="1" wp14:anchorId="60E859A5" wp14:editId="01EECD0A">
                <wp:simplePos x="0" y="0"/>
                <wp:positionH relativeFrom="column">
                  <wp:posOffset>970915</wp:posOffset>
                </wp:positionH>
                <wp:positionV relativeFrom="paragraph">
                  <wp:posOffset>-137795</wp:posOffset>
                </wp:positionV>
                <wp:extent cx="3436200" cy="2791460"/>
                <wp:effectExtent l="38100" t="38100" r="0" b="40640"/>
                <wp:wrapNone/>
                <wp:docPr id="121119547"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3436200" cy="2791460"/>
                      </w14:xfrm>
                    </w14:contentPart>
                  </a:graphicData>
                </a:graphic>
              </wp:anchor>
            </w:drawing>
          </mc:Choice>
          <mc:Fallback>
            <w:pict>
              <v:shapetype w14:anchorId="580CD5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5.75pt;margin-top:-11.55pt;width:271.95pt;height:221.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">
                <v:imagedata r:id="rId8" o:title=""/>
              </v:shape>
            </w:pict>
          </mc:Fallback>
        </mc:AlternateContent>
      </w:r>
    </w:p>
    <w:p w14:paraId="701E921C" w14:textId="2B1D2B29" w:rsidR="00CE0AFA" w:rsidRDefault="00CE0AFA" w:rsidP="00CE0AFA">
      <w:r>
        <w:t>Variance</w:t>
      </w:r>
    </w:p>
    <w:p w14:paraId="7A452E04" w14:textId="4D110520" w:rsidR="00CE0AFA" w:rsidRDefault="00CE0AFA" w:rsidP="00CE0AFA">
      <w:r>
        <w:t>Dbar(1-Dbar)</w:t>
      </w:r>
    </w:p>
    <w:p w14:paraId="47E50DEC" w14:textId="1EC39016" w:rsidR="00CE0AFA" w:rsidRPr="00CE0AFA" w:rsidRDefault="00CE0AFA" w:rsidP="00CE0AFA">
      <w:r>
        <w:rPr>
          <w:noProof/>
        </w:rPr>
        <mc:AlternateContent>
          <mc:Choice Requires="wpi">
            <w:drawing>
              <wp:anchor distT="0" distB="0" distL="114300" distR="114300" simplePos="0" relativeHeight="251688960" behindDoc="0" locked="0" layoutInCell="1" allowOverlap="1" wp14:anchorId="34B2EF31" wp14:editId="40D71EDC">
                <wp:simplePos x="0" y="0"/>
                <wp:positionH relativeFrom="column">
                  <wp:posOffset>79375</wp:posOffset>
                </wp:positionH>
                <wp:positionV relativeFrom="paragraph">
                  <wp:posOffset>-1241425</wp:posOffset>
                </wp:positionV>
                <wp:extent cx="3507740" cy="2834005"/>
                <wp:effectExtent l="38100" t="38100" r="35560" b="36195"/>
                <wp:wrapNone/>
                <wp:docPr id="1158961977"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3507740" cy="2834005"/>
                      </w14:xfrm>
                    </w14:contentPart>
                  </a:graphicData>
                </a:graphic>
              </wp:anchor>
            </w:drawing>
          </mc:Choice>
          <mc:Fallback>
            <w:pict>
              <v:shape w14:anchorId="4620F185" id="Ink 30" o:spid="_x0000_s1026" type="#_x0000_t75" style="position:absolute;margin-left:5.55pt;margin-top:-98.45pt;width:277.6pt;height:224.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">
                <v:imagedata r:id="rId10" o:title=""/>
              </v:shape>
            </w:pict>
          </mc:Fallback>
        </mc:AlternateContent>
      </w:r>
      <w:r>
        <w:rPr>
          <w:noProof/>
        </w:rPr>
        <mc:AlternateContent>
          <mc:Choice Requires="wpi">
            <w:drawing>
              <wp:anchor distT="0" distB="0" distL="114300" distR="114300" simplePos="0" relativeHeight="251675648" behindDoc="0" locked="0" layoutInCell="1" allowOverlap="1" wp14:anchorId="629DC438" wp14:editId="3E92C39B">
                <wp:simplePos x="0" y="0"/>
                <wp:positionH relativeFrom="column">
                  <wp:posOffset>1720089</wp:posOffset>
                </wp:positionH>
                <wp:positionV relativeFrom="paragraph">
                  <wp:posOffset>-984756</wp:posOffset>
                </wp:positionV>
                <wp:extent cx="2368080" cy="2581200"/>
                <wp:effectExtent l="38100" t="38100" r="32385" b="48260"/>
                <wp:wrapNone/>
                <wp:docPr id="1122036020"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2368080" cy="2581200"/>
                      </w14:xfrm>
                    </w14:contentPart>
                  </a:graphicData>
                </a:graphic>
              </wp:anchor>
            </w:drawing>
          </mc:Choice>
          <mc:Fallback>
            <w:pict>
              <v:shape w14:anchorId="12E17DB6" id="Ink 17" o:spid="_x0000_s1026" type="#_x0000_t75" style="position:absolute;margin-left:134.75pt;margin-top:-78.25pt;width:187.85pt;height:204.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">
                <v:imagedata r:id="rId12" o:title=""/>
              </v:shape>
            </w:pict>
          </mc:Fallback>
        </mc:AlternateContent>
      </w:r>
    </w:p>
    <w:p w14:paraId="65663BE2" w14:textId="7C80647F" w:rsidR="00CE0AFA" w:rsidRPr="00CE0AFA" w:rsidRDefault="00CE0AFA" w:rsidP="00CE0AFA"/>
    <w:p w14:paraId="0654BB28" w14:textId="135E16DE" w:rsidR="00CE0AFA" w:rsidRPr="00CE0AFA" w:rsidRDefault="00CE0AFA" w:rsidP="00CE0AFA"/>
    <w:p w14:paraId="4466498D" w14:textId="77777777" w:rsidR="00CE0AFA" w:rsidRPr="00CE0AFA" w:rsidRDefault="00CE0AFA" w:rsidP="00CE0AFA"/>
    <w:p w14:paraId="31CF2C9F" w14:textId="03D71AF9" w:rsidR="00CE0AFA" w:rsidRDefault="00CE0AFA" w:rsidP="00CE0AFA"/>
    <w:p w14:paraId="4C168CF2" w14:textId="220209D5" w:rsidR="00CE0AFA" w:rsidRDefault="00CE0AFA" w:rsidP="00CE0AFA">
      <w:pPr>
        <w:tabs>
          <w:tab w:val="left" w:pos="3965"/>
          <w:tab w:val="left" w:pos="7027"/>
        </w:tabs>
      </w:pPr>
      <w:r>
        <w:rPr>
          <w:noProof/>
        </w:rPr>
        <mc:AlternateContent>
          <mc:Choice Requires="wpi">
            <w:drawing>
              <wp:anchor distT="0" distB="0" distL="114300" distR="114300" simplePos="0" relativeHeight="251664384" behindDoc="0" locked="0" layoutInCell="1" allowOverlap="1" wp14:anchorId="3477761C" wp14:editId="5827232D">
                <wp:simplePos x="0" y="0"/>
                <wp:positionH relativeFrom="column">
                  <wp:posOffset>1332865</wp:posOffset>
                </wp:positionH>
                <wp:positionV relativeFrom="paragraph">
                  <wp:posOffset>151130</wp:posOffset>
                </wp:positionV>
                <wp:extent cx="2809775" cy="188185"/>
                <wp:effectExtent l="38100" t="38100" r="48260" b="40640"/>
                <wp:wrapNone/>
                <wp:docPr id="1620569849"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2809775" cy="188185"/>
                      </w14:xfrm>
                    </w14:contentPart>
                  </a:graphicData>
                </a:graphic>
              </wp:anchor>
            </w:drawing>
          </mc:Choice>
          <mc:Fallback>
            <w:pict>
              <v:shape w14:anchorId="6A0BB739" id="Ink 6" o:spid="_x0000_s1026" type="#_x0000_t75" style="position:absolute;margin-left:104.25pt;margin-top:11.2pt;width:222.7pt;height:16.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">
                <v:imagedata r:id="rId14" o:title=""/>
              </v:shape>
            </w:pict>
          </mc:Fallback>
        </mc:AlternateContent>
      </w:r>
      <w:r>
        <w:tab/>
        <w:t>0.5</w:t>
      </w:r>
      <w:r>
        <w:tab/>
        <w:t>Dbar</w:t>
      </w:r>
    </w:p>
    <w:p w14:paraId="6D9666B9" w14:textId="6EE0ECA5" w:rsidR="00CE0AFA" w:rsidRDefault="00CE0AFA" w:rsidP="00CE0AFA">
      <w:pPr>
        <w:tabs>
          <w:tab w:val="left" w:pos="3965"/>
        </w:tabs>
      </w:pPr>
      <w:r>
        <w:tab/>
        <w:t>“at the middle of dataset”</w:t>
      </w:r>
    </w:p>
    <w:p w14:paraId="637CEA09" w14:textId="6A5DB5FD" w:rsidR="00CE0AFA" w:rsidRDefault="00CE0AFA" w:rsidP="00CE0AFA">
      <w:r>
        <w:t xml:space="preserve">OLS is in love with groups of states treated in the middle and therefore will give more weight to their 2x2s than those groups treated early or late and it’s symmetric. </w:t>
      </w:r>
    </w:p>
    <w:p w14:paraId="47F36F8B" w14:textId="55DEDBBB" w:rsidR="00A85533" w:rsidRDefault="00CE0AFA" w:rsidP="00CE0AFA">
      <w:r>
        <w:t>There is at least an early paper by Josh Angrist in Econometrica in 1998 that shows these variance weighting schemes inside of OLS.  His was about covariates. Bacon showed it in his 2021 paper showing that TWFE was also a variance weighted average. Tymon Slocinzski also has a 2022 Review of Economics and Statistics paper showing that OLS with covariates has “weird weights” that do not correspond to the ATT.</w:t>
      </w:r>
    </w:p>
    <w:p w14:paraId="2A609272" w14:textId="77777777" w:rsidR="00CE0AFA" w:rsidRDefault="00A85533" w:rsidP="00CE0AFA">
      <w:r>
        <w:br w:type="column"/>
      </w:r>
    </w:p>
    <w:p w14:paraId="640B44FC" w14:textId="0C1BC3D4" w:rsidR="00A85533" w:rsidRDefault="00A85533" w:rsidP="00CE0AFA">
      <w:r>
        <w:t>TWFE = VWATT + VWPT – Delta ATT</w:t>
      </w:r>
    </w:p>
    <w:p w14:paraId="12F139E7" w14:textId="6612F5C1" w:rsidR="00A85533" w:rsidRDefault="00A85533" w:rsidP="00CE0AFA">
      <w:r>
        <w:t>Case 1</w:t>
      </w:r>
      <w:r w:rsidR="00513DB0">
        <w:t xml:space="preserve">. VWPT = 0. Parallel trends is true. </w:t>
      </w:r>
      <w:r w:rsidR="00564E64">
        <w:t xml:space="preserve">Treatment be college education and people are getting treated at different points in time and I have 2015 cohort, 2020 cohort, and 2025 cohort and a group of high school only people. </w:t>
      </w:r>
      <w:r w:rsidR="006E26B9">
        <w:t xml:space="preserve">The returns on average (variance weighted) is 10,000 euros and the Delta ATT is zero.  This means that it is 10,000 in every period. </w:t>
      </w:r>
      <w:r w:rsidR="0028286D">
        <w:t xml:space="preserve">10,000 in the post minus 10,000 in the pre =0. </w:t>
      </w:r>
    </w:p>
    <w:p w14:paraId="1B708F8A" w14:textId="61E56CCF" w:rsidR="0028286D" w:rsidRDefault="0028286D" w:rsidP="00CE0AFA">
      <w:r>
        <w:t>When you estimate this equation:</w:t>
      </w:r>
    </w:p>
    <w:p w14:paraId="4FFE9468" w14:textId="368287D7" w:rsidR="0028286D" w:rsidRDefault="0028286D" w:rsidP="00CE0AFA">
      <w:r>
        <w:t>Earnings ~ constant + fixed effects + delta D + e</w:t>
      </w:r>
    </w:p>
    <w:p w14:paraId="0B7181CB" w14:textId="5012B0D4" w:rsidR="0028286D" w:rsidRDefault="0028286D" w:rsidP="00CE0AFA">
      <w:r w:rsidRPr="00471EF6">
        <w:rPr>
          <w:highlight w:val="green"/>
        </w:rPr>
        <w:t>Delta_hat = 10,000 + 0 – 0 = 10,000 (Correct number)</w:t>
      </w:r>
    </w:p>
    <w:p w14:paraId="3592703D" w14:textId="77777777" w:rsidR="00471EF6" w:rsidRDefault="00471EF6" w:rsidP="00CE0AFA"/>
    <w:p w14:paraId="714E5458" w14:textId="2AE638B9" w:rsidR="00471EF6" w:rsidRDefault="00471EF6" w:rsidP="00CE0AFA">
      <w:r>
        <w:t xml:space="preserve">Case 2: VWPT=0. ATT for the earlier treated comparison group is 5,000 in the first period and 7,500 in the second period, but on average, VWATT = 10,000. </w:t>
      </w:r>
    </w:p>
    <w:p w14:paraId="689ECC3C" w14:textId="4FD4BF55" w:rsidR="00471EF6" w:rsidRDefault="00471EF6" w:rsidP="00CE0AFA">
      <w:r>
        <w:t xml:space="preserve">Delta-hat = </w:t>
      </w:r>
      <w:r w:rsidR="00C64E69">
        <w:t xml:space="preserve">+1 x </w:t>
      </w:r>
      <w:r>
        <w:t xml:space="preserve">10,000 + </w:t>
      </w:r>
      <w:r w:rsidR="00C64E69">
        <w:t xml:space="preserve">1 x </w:t>
      </w:r>
      <w:r>
        <w:t xml:space="preserve">0 </w:t>
      </w:r>
      <w:r w:rsidRPr="00471EF6">
        <w:rPr>
          <w:highlight w:val="red"/>
        </w:rPr>
        <w:t>–</w:t>
      </w:r>
      <w:r w:rsidR="00C64E69">
        <w:t>1</w:t>
      </w:r>
      <w:r>
        <w:t xml:space="preserve"> (7500 – 2500)</w:t>
      </w:r>
    </w:p>
    <w:p w14:paraId="3C9B1B62" w14:textId="2B2CE8DD" w:rsidR="00471EF6" w:rsidRDefault="00471EF6" w:rsidP="00CE0AFA">
      <w:r>
        <w:t xml:space="preserve">= 10,000 + 0 </w:t>
      </w:r>
      <w:r w:rsidRPr="00471EF6">
        <w:rPr>
          <w:highlight w:val="red"/>
        </w:rPr>
        <w:t>–</w:t>
      </w:r>
      <w:r>
        <w:t xml:space="preserve"> 5,000</w:t>
      </w:r>
    </w:p>
    <w:p w14:paraId="7058DD3D" w14:textId="2C491AE3" w:rsidR="00471EF6" w:rsidRDefault="00471EF6" w:rsidP="00CE0AFA">
      <w:r>
        <w:t xml:space="preserve">= 5,000 euros which is </w:t>
      </w:r>
      <w:r>
        <w:rPr>
          <w:i/>
          <w:iCs/>
        </w:rPr>
        <w:t>not</w:t>
      </w:r>
      <w:r>
        <w:t xml:space="preserve"> 10,000 and therefore is </w:t>
      </w:r>
      <w:r>
        <w:rPr>
          <w:i/>
          <w:iCs/>
        </w:rPr>
        <w:t>biased</w:t>
      </w:r>
      <w:r>
        <w:t xml:space="preserve"> even with parallel trends.</w:t>
      </w:r>
    </w:p>
    <w:p w14:paraId="06B22080" w14:textId="77777777" w:rsidR="00B43F20" w:rsidRDefault="00B43F20" w:rsidP="00CE0AFA"/>
    <w:p w14:paraId="55C7988F" w14:textId="3BD01234" w:rsidR="00B43F20" w:rsidRDefault="00B43F20" w:rsidP="00CE0AFA">
      <w:r>
        <w:t>Case 3: VWPT = 0. VWATT = 10,000. Delta ATT = (15,000 – 2,500) = 12,500</w:t>
      </w:r>
    </w:p>
    <w:p w14:paraId="0415C8B2" w14:textId="71228BA8" w:rsidR="00B43F20" w:rsidRDefault="00B43F20" w:rsidP="00CE0AFA">
      <w:r>
        <w:t xml:space="preserve">Delta-hat = 10,000 + 0 – 12,500 = -2,500. SIGN FLIP. TWFE does not satisfy a “no sign flip property”. Which is the bare minimum that you want from an estimator. </w:t>
      </w:r>
    </w:p>
    <w:p w14:paraId="79719CE3" w14:textId="66BDCC54" w:rsidR="00C64E69" w:rsidRDefault="00C64E69" w:rsidP="00CE0AFA"/>
    <w:p w14:paraId="3A70BB86" w14:textId="46E84312" w:rsidR="00C64E69" w:rsidRDefault="008C53D2" w:rsidP="00CE0AFA">
      <w:r>
        <w:rPr>
          <w:noProof/>
        </w:rPr>
        <mc:AlternateContent>
          <mc:Choice Requires="wpi">
            <w:drawing>
              <wp:anchor distT="0" distB="0" distL="114300" distR="114300" simplePos="0" relativeHeight="251706368" behindDoc="0" locked="0" layoutInCell="1" allowOverlap="1" wp14:anchorId="5761F296" wp14:editId="4FE5BFCB">
                <wp:simplePos x="0" y="0"/>
                <wp:positionH relativeFrom="column">
                  <wp:posOffset>1279089</wp:posOffset>
                </wp:positionH>
                <wp:positionV relativeFrom="paragraph">
                  <wp:posOffset>1118121</wp:posOffset>
                </wp:positionV>
                <wp:extent cx="1868400" cy="1673280"/>
                <wp:effectExtent l="38100" t="38100" r="36830" b="41275"/>
                <wp:wrapNone/>
                <wp:docPr id="1918637111" name="Ink 57"/>
                <wp:cNvGraphicFramePr/>
                <a:graphic xmlns:a="http://schemas.openxmlformats.org/drawingml/2006/main">
                  <a:graphicData uri="http://schemas.microsoft.com/office/word/2010/wordprocessingInk">
                    <w14:contentPart bwMode="auto" r:id="rId15">
                      <w14:nvContentPartPr>
                        <w14:cNvContentPartPr/>
                      </w14:nvContentPartPr>
                      <w14:xfrm>
                        <a:off x="0" y="0"/>
                        <a:ext cx="1868400" cy="1673280"/>
                      </w14:xfrm>
                    </w14:contentPart>
                  </a:graphicData>
                </a:graphic>
              </wp:anchor>
            </w:drawing>
          </mc:Choice>
          <mc:Fallback>
            <w:pict>
              <v:shape w14:anchorId="44CB4331" id="Ink 57" o:spid="_x0000_s1026" type="#_x0000_t75" style="position:absolute;margin-left:100pt;margin-top:87.35pt;width:148.5pt;height:133.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">
                <v:imagedata r:id="rId16" o:title=""/>
              </v:shape>
            </w:pict>
          </mc:Fallback>
        </mc:AlternateContent>
      </w:r>
      <w:r>
        <w:rPr>
          <w:noProof/>
        </w:rPr>
        <mc:AlternateContent>
          <mc:Choice Requires="wpi">
            <w:drawing>
              <wp:anchor distT="0" distB="0" distL="114300" distR="114300" simplePos="0" relativeHeight="251705344" behindDoc="0" locked="0" layoutInCell="1" allowOverlap="1" wp14:anchorId="0C60A2D5" wp14:editId="7569180B">
                <wp:simplePos x="0" y="0"/>
                <wp:positionH relativeFrom="column">
                  <wp:posOffset>705485</wp:posOffset>
                </wp:positionH>
                <wp:positionV relativeFrom="paragraph">
                  <wp:posOffset>1209040</wp:posOffset>
                </wp:positionV>
                <wp:extent cx="149760" cy="126365"/>
                <wp:effectExtent l="38100" t="38100" r="41275" b="38735"/>
                <wp:wrapNone/>
                <wp:docPr id="545997274" name="Ink 56"/>
                <wp:cNvGraphicFramePr/>
                <a:graphic xmlns:a="http://schemas.openxmlformats.org/drawingml/2006/main">
                  <a:graphicData uri="http://schemas.microsoft.com/office/word/2010/wordprocessingInk">
                    <w14:contentPart bwMode="auto" r:id="rId17">
                      <w14:nvContentPartPr>
                        <w14:cNvContentPartPr/>
                      </w14:nvContentPartPr>
                      <w14:xfrm>
                        <a:off x="0" y="0"/>
                        <a:ext cx="149760" cy="126365"/>
                      </w14:xfrm>
                    </w14:contentPart>
                  </a:graphicData>
                </a:graphic>
              </wp:anchor>
            </w:drawing>
          </mc:Choice>
          <mc:Fallback>
            <w:pict>
              <v:shape w14:anchorId="3A09B660" id="Ink 56" o:spid="_x0000_s1026" type="#_x0000_t75" style="position:absolute;margin-left:54.85pt;margin-top:94.5pt;width:13.25pt;height:11.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">
                <v:imagedata r:id="rId18" o:title=""/>
              </v:shape>
            </w:pict>
          </mc:Fallback>
        </mc:AlternateContent>
      </w:r>
      <w:r>
        <w:rPr>
          <w:noProof/>
        </w:rPr>
        <mc:AlternateContent>
          <mc:Choice Requires="wpi">
            <w:drawing>
              <wp:anchor distT="0" distB="0" distL="114300" distR="114300" simplePos="0" relativeHeight="251702272" behindDoc="0" locked="0" layoutInCell="1" allowOverlap="1" wp14:anchorId="2083D06F" wp14:editId="01369BC9">
                <wp:simplePos x="0" y="0"/>
                <wp:positionH relativeFrom="column">
                  <wp:posOffset>172085</wp:posOffset>
                </wp:positionH>
                <wp:positionV relativeFrom="paragraph">
                  <wp:posOffset>635635</wp:posOffset>
                </wp:positionV>
                <wp:extent cx="136580" cy="242570"/>
                <wp:effectExtent l="38100" t="38100" r="0" b="36830"/>
                <wp:wrapNone/>
                <wp:docPr id="1956200875" name="Ink 53"/>
                <wp:cNvGraphicFramePr/>
                <a:graphic xmlns:a="http://schemas.openxmlformats.org/drawingml/2006/main">
                  <a:graphicData uri="http://schemas.microsoft.com/office/word/2010/wordprocessingInk">
                    <w14:contentPart bwMode="auto" r:id="rId19">
                      <w14:nvContentPartPr>
                        <w14:cNvContentPartPr/>
                      </w14:nvContentPartPr>
                      <w14:xfrm>
                        <a:off x="0" y="0"/>
                        <a:ext cx="136580" cy="242570"/>
                      </w14:xfrm>
                    </w14:contentPart>
                  </a:graphicData>
                </a:graphic>
              </wp:anchor>
            </w:drawing>
          </mc:Choice>
          <mc:Fallback>
            <w:pict>
              <v:shape w14:anchorId="16E502D6" id="Ink 53" o:spid="_x0000_s1026" type="#_x0000_t75" style="position:absolute;margin-left:12.85pt;margin-top:49.35pt;width:12.15pt;height:2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">
                <v:imagedata r:id="rId20" o:title=""/>
              </v:shape>
            </w:pict>
          </mc:Fallback>
        </mc:AlternateContent>
      </w:r>
      <w:r>
        <w:rPr>
          <w:noProof/>
        </w:rPr>
        <mc:AlternateContent>
          <mc:Choice Requires="wpi">
            <w:drawing>
              <wp:anchor distT="0" distB="0" distL="114300" distR="114300" simplePos="0" relativeHeight="251698176" behindDoc="0" locked="0" layoutInCell="1" allowOverlap="1" wp14:anchorId="3209E26A" wp14:editId="248D94FF">
                <wp:simplePos x="0" y="0"/>
                <wp:positionH relativeFrom="column">
                  <wp:posOffset>845185</wp:posOffset>
                </wp:positionH>
                <wp:positionV relativeFrom="paragraph">
                  <wp:posOffset>628650</wp:posOffset>
                </wp:positionV>
                <wp:extent cx="2287905" cy="1892935"/>
                <wp:effectExtent l="38100" t="38100" r="36195" b="37465"/>
                <wp:wrapNone/>
                <wp:docPr id="487474998" name="Ink 39"/>
                <wp:cNvGraphicFramePr/>
                <a:graphic xmlns:a="http://schemas.openxmlformats.org/drawingml/2006/main">
                  <a:graphicData uri="http://schemas.microsoft.com/office/word/2010/wordprocessingInk">
                    <w14:contentPart bwMode="auto" r:id="rId21">
                      <w14:nvContentPartPr>
                        <w14:cNvContentPartPr/>
                      </w14:nvContentPartPr>
                      <w14:xfrm>
                        <a:off x="0" y="0"/>
                        <a:ext cx="2287905" cy="1892935"/>
                      </w14:xfrm>
                    </w14:contentPart>
                  </a:graphicData>
                </a:graphic>
              </wp:anchor>
            </w:drawing>
          </mc:Choice>
          <mc:Fallback>
            <w:pict>
              <v:shape w14:anchorId="294D9960" id="Ink 39" o:spid="_x0000_s1026" type="#_x0000_t75" style="position:absolute;margin-left:65.85pt;margin-top:48.8pt;width:181.55pt;height:150.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">
                <v:imagedata r:id="rId22" o:title=""/>
              </v:shape>
            </w:pict>
          </mc:Fallback>
        </mc:AlternateContent>
      </w:r>
      <w:r w:rsidR="00C64E69">
        <w:t xml:space="preserve">Compare this bias with measurement error bias in a regression.  Measurement error bias is biased towards zero but never reaches zero. </w:t>
      </w:r>
    </w:p>
    <w:p w14:paraId="43FA6C13" w14:textId="35E5B9B8" w:rsidR="008C53D2" w:rsidRDefault="008C53D2" w:rsidP="008C53D2">
      <w:pPr>
        <w:tabs>
          <w:tab w:val="left" w:pos="6097"/>
        </w:tabs>
      </w:pPr>
      <w:r>
        <w:tab/>
      </w:r>
    </w:p>
    <w:p w14:paraId="6D3F712D" w14:textId="027AAADE" w:rsidR="008C53D2" w:rsidRDefault="008C53D2" w:rsidP="008C53D2">
      <w:pPr>
        <w:tabs>
          <w:tab w:val="left" w:pos="6097"/>
        </w:tabs>
      </w:pPr>
      <w:r>
        <w:br w:type="column"/>
      </w:r>
      <w:r>
        <w:lastRenderedPageBreak/>
        <w:t xml:space="preserve">With “forbidden comparisons” (meaning using already treated groups as controls), you can flip the sign because TWFE is just a sum of three terms. </w:t>
      </w:r>
    </w:p>
    <w:p w14:paraId="009E49F8" w14:textId="77777777" w:rsidR="008F75BA" w:rsidRDefault="008F75BA" w:rsidP="008C53D2">
      <w:pPr>
        <w:tabs>
          <w:tab w:val="left" w:pos="6097"/>
        </w:tabs>
      </w:pPr>
    </w:p>
    <w:p w14:paraId="31687627" w14:textId="008DB9AB" w:rsidR="008F75BA" w:rsidRDefault="008F75BA" w:rsidP="008C53D2">
      <w:pPr>
        <w:tabs>
          <w:tab w:val="left" w:pos="6097"/>
        </w:tabs>
      </w:pPr>
      <w:hyperlink r:id="rId23" w:history="1">
        <w:r w:rsidRPr="004B5330">
          <w:rPr>
            <w:rStyle w:val="Hyperlink"/>
          </w:rPr>
          <w:t>https://docs.google.com/spreadsheets/d/1onabpc14JdrGo6NFv0zCWo-nuWDLLV2L1qNogDT9SBw/edit?usp=sharing</w:t>
        </w:r>
      </w:hyperlink>
    </w:p>
    <w:p w14:paraId="3FB14906" w14:textId="77777777" w:rsidR="008F75BA" w:rsidRDefault="008F75BA" w:rsidP="008C53D2">
      <w:pPr>
        <w:tabs>
          <w:tab w:val="left" w:pos="6097"/>
        </w:tabs>
      </w:pPr>
    </w:p>
    <w:p w14:paraId="60CEB3A4" w14:textId="77777777" w:rsidR="00552098" w:rsidRDefault="00552098" w:rsidP="008C53D2">
      <w:pPr>
        <w:tabs>
          <w:tab w:val="left" w:pos="6097"/>
        </w:tabs>
      </w:pPr>
    </w:p>
    <w:p w14:paraId="314EE7C8" w14:textId="5AF3B6BE" w:rsidR="00552098" w:rsidRDefault="00552098" w:rsidP="008C53D2">
      <w:pPr>
        <w:tabs>
          <w:tab w:val="left" w:pos="6097"/>
        </w:tabs>
      </w:pPr>
      <w:r>
        <w:br w:type="column"/>
      </w:r>
      <w:r w:rsidR="00DF517B">
        <w:lastRenderedPageBreak/>
        <w:t>What are the main “differential timing diff-in-diff estimators?</w:t>
      </w:r>
    </w:p>
    <w:p w14:paraId="3D28938B" w14:textId="79C172E0" w:rsidR="00DF517B" w:rsidRDefault="000A5577" w:rsidP="000A5577">
      <w:pPr>
        <w:pStyle w:val="ListParagraph"/>
        <w:numPr>
          <w:ilvl w:val="0"/>
          <w:numId w:val="1"/>
        </w:numPr>
        <w:tabs>
          <w:tab w:val="left" w:pos="6097"/>
        </w:tabs>
      </w:pPr>
      <w:r>
        <w:t xml:space="preserve">De Chaisemartin and D’Haultfœille (2020, AER). </w:t>
      </w:r>
      <w:r w:rsidR="001C6107">
        <w:t>“dcdh”</w:t>
      </w:r>
    </w:p>
    <w:p w14:paraId="35D0A429" w14:textId="461AED1A" w:rsidR="001C6107" w:rsidRDefault="001C6107" w:rsidP="001C6107">
      <w:pPr>
        <w:pStyle w:val="ListParagraph"/>
        <w:numPr>
          <w:ilvl w:val="1"/>
          <w:numId w:val="1"/>
        </w:numPr>
        <w:tabs>
          <w:tab w:val="left" w:pos="6097"/>
        </w:tabs>
      </w:pPr>
      <w:r>
        <w:t>No anticipation</w:t>
      </w:r>
    </w:p>
    <w:p w14:paraId="2BE382D0" w14:textId="420AD038" w:rsidR="001C6107" w:rsidRDefault="001C6107" w:rsidP="001C6107">
      <w:pPr>
        <w:pStyle w:val="ListParagraph"/>
        <w:numPr>
          <w:ilvl w:val="1"/>
          <w:numId w:val="1"/>
        </w:numPr>
        <w:tabs>
          <w:tab w:val="left" w:pos="6097"/>
        </w:tabs>
      </w:pPr>
      <w:r>
        <w:t>Conditional parallel trends</w:t>
      </w:r>
    </w:p>
    <w:p w14:paraId="1E409BEE" w14:textId="3B65ACAF" w:rsidR="001C6107" w:rsidRDefault="001C6107" w:rsidP="001C6107">
      <w:pPr>
        <w:pStyle w:val="ListParagraph"/>
        <w:numPr>
          <w:ilvl w:val="1"/>
          <w:numId w:val="1"/>
        </w:numPr>
        <w:tabs>
          <w:tab w:val="left" w:pos="6097"/>
        </w:tabs>
      </w:pPr>
      <w:r>
        <w:t>Untreated comparison group</w:t>
      </w:r>
    </w:p>
    <w:p w14:paraId="4C2464DA" w14:textId="4805231A" w:rsidR="001C6107" w:rsidRDefault="001C6107" w:rsidP="001C6107">
      <w:pPr>
        <w:tabs>
          <w:tab w:val="left" w:pos="6097"/>
        </w:tabs>
        <w:ind w:left="1080"/>
      </w:pPr>
      <w:r>
        <w:t xml:space="preserve">Dcdh has something that none of the other estimators have. It allows you to study the “turn on / turn off design”. Minimum wages turn on (0 to 1) and then turn off again (1 to 0). And their estimator – M-estimator – will let you study both. </w:t>
      </w:r>
    </w:p>
    <w:p w14:paraId="7ECC2EC9" w14:textId="7932F9CD" w:rsidR="00775ABC" w:rsidRDefault="00775ABC" w:rsidP="001C6107">
      <w:pPr>
        <w:tabs>
          <w:tab w:val="left" w:pos="6097"/>
        </w:tabs>
        <w:ind w:left="1080"/>
      </w:pPr>
      <w:r>
        <w:t xml:space="preserve">IF you do study the off to on to off, you should know that that has another assumption. And that assumption is called “no carryover”. </w:t>
      </w:r>
    </w:p>
    <w:p w14:paraId="151C086D" w14:textId="77777777" w:rsidR="002F1C0A" w:rsidRDefault="002F1C0A" w:rsidP="002F1C0A">
      <w:pPr>
        <w:tabs>
          <w:tab w:val="left" w:pos="6097"/>
        </w:tabs>
      </w:pPr>
    </w:p>
    <w:p w14:paraId="7F97662F" w14:textId="3866EAA5" w:rsidR="002F1C0A" w:rsidRDefault="000C25B7" w:rsidP="002F1C0A">
      <w:pPr>
        <w:tabs>
          <w:tab w:val="left" w:pos="6097"/>
        </w:tabs>
      </w:pPr>
      <w:r>
        <w:t>In my paper with Manisha Shah (2018, Review of Economic Studies)</w:t>
      </w:r>
      <w:r w:rsidR="008A661D">
        <w:t xml:space="preserve"> we studied the effect of indoor sex work legalization.  In 2003, a judge ruled that the state Rhode Island did not have any laws prohibiting “indoor sex work”. </w:t>
      </w:r>
      <w:r w:rsidR="00200B2F">
        <w:t xml:space="preserve"> </w:t>
      </w:r>
    </w:p>
    <w:p w14:paraId="56D46118" w14:textId="2BEC1671" w:rsidR="0043144B" w:rsidRDefault="0043144B" w:rsidP="002F1C0A">
      <w:pPr>
        <w:tabs>
          <w:tab w:val="left" w:pos="6097"/>
        </w:tabs>
      </w:pPr>
      <w:r>
        <w:t xml:space="preserve">So from 2003 to 2009, indoor sex work was legal. So that is “0 [prohibited] up to 2002; 1 [legal] from 2003 to 2009; 0 [recriminalized] from 2009 to today”. </w:t>
      </w:r>
    </w:p>
    <w:p w14:paraId="3629BBC7" w14:textId="7849A14A" w:rsidR="009C1777" w:rsidRDefault="009C1777" w:rsidP="002F1C0A">
      <w:pPr>
        <w:tabs>
          <w:tab w:val="left" w:pos="6097"/>
        </w:tabs>
      </w:pPr>
      <w:r>
        <w:t>If I used diff-in-diff and I wanted to know the effect of turning on and turning off</w:t>
      </w:r>
      <w:r w:rsidR="009E11FF">
        <w:t xml:space="preserve">, the turning on part is just diff-in-diff and I need to only assume conditional parallel trends and use untreated comparison groups, and no anticipation. </w:t>
      </w:r>
      <w:r w:rsidR="005C6A74">
        <w:t xml:space="preserve">I need untreated comparison groups because I need Y(0) for the ATT. </w:t>
      </w:r>
    </w:p>
    <w:p w14:paraId="2346027C" w14:textId="2ED40288" w:rsidR="004920B6" w:rsidRDefault="004920B6" w:rsidP="002F1C0A">
      <w:pPr>
        <w:tabs>
          <w:tab w:val="left" w:pos="6097"/>
        </w:tabs>
      </w:pPr>
      <w:r>
        <w:t xml:space="preserve">But then what about the turning off? Well, the turning off is going from Y(1) to Y(0) for Rhode Island. So what parameter am I trying to get in that recriminalized era. </w:t>
      </w:r>
    </w:p>
    <w:p w14:paraId="2AC67B7C" w14:textId="1F894B1D" w:rsidR="004920B6" w:rsidRDefault="004920B6" w:rsidP="002F1C0A">
      <w:pPr>
        <w:tabs>
          <w:tab w:val="left" w:pos="6097"/>
        </w:tabs>
      </w:pPr>
      <w:r>
        <w:t xml:space="preserve">I have Y(0) after 2009. I am missing Y(1). I’m going to need in order to do this study “states with legalized indoor sex work so that I can impute Rhode Island’s missing Y(1) under another parallel trends assumption”. </w:t>
      </w:r>
      <w:r w:rsidR="00570808">
        <w:t xml:space="preserve">And the second thing is this “no carryover”.  What does that mean? </w:t>
      </w:r>
      <w:r w:rsidR="00FF1DF8">
        <w:t>It means this:</w:t>
      </w:r>
    </w:p>
    <w:p w14:paraId="0ECC65C3" w14:textId="731F1C9D" w:rsidR="00FF1DF8" w:rsidRDefault="00FF1DF8" w:rsidP="002F1C0A">
      <w:pPr>
        <w:tabs>
          <w:tab w:val="left" w:pos="6097"/>
        </w:tabs>
      </w:pPr>
      <w:r>
        <w:t xml:space="preserve">In 2009, the outcome is Y(0). In 2008, the outcome was Y(1). In 2009, no carryover means Y=Y(0). </w:t>
      </w:r>
      <w:r w:rsidR="00F93D25">
        <w:t xml:space="preserve">That means that the legalization of sex work no longer is doing anything to the outcome. </w:t>
      </w:r>
    </w:p>
    <w:p w14:paraId="38AB248F" w14:textId="77777777" w:rsidR="0077414E" w:rsidRDefault="0077414E" w:rsidP="002F1C0A">
      <w:pPr>
        <w:tabs>
          <w:tab w:val="left" w:pos="6097"/>
        </w:tabs>
      </w:pPr>
    </w:p>
    <w:p w14:paraId="428655C2" w14:textId="7409F1BF" w:rsidR="0077414E" w:rsidRDefault="00051640" w:rsidP="002F1C0A">
      <w:pPr>
        <w:tabs>
          <w:tab w:val="left" w:pos="6097"/>
        </w:tabs>
      </w:pPr>
      <w:r>
        <w:t>Sun and Abraham. Sophie Sun (UCL) and Sarah Abraham</w:t>
      </w:r>
      <w:r w:rsidR="0081231A">
        <w:t xml:space="preserve"> developed basically the same kind of estimator as CS. Only the comparison group is not the “not-yet-treated” it is the </w:t>
      </w:r>
      <w:r w:rsidR="0081231A">
        <w:lastRenderedPageBreak/>
        <w:t xml:space="preserve">“last cohort”. </w:t>
      </w:r>
      <w:r w:rsidR="008B1D4C">
        <w:t xml:space="preserve">If you think parallel trends only holds for the “not-yet-treated” then you cannot use SA bc it won’t let you do that. </w:t>
      </w:r>
      <w:r w:rsidR="000341F3">
        <w:t xml:space="preserve">But it’s more than that. CS is the only one of all of these estimators that allows you to have heterogenous treatment effects with respect to the covariates. </w:t>
      </w:r>
      <w:r w:rsidR="00CB5A04">
        <w:t xml:space="preserve">SA’s paper does not address covariates but the package will let you control for them. SA is a regression. </w:t>
      </w:r>
    </w:p>
    <w:p w14:paraId="47D761EB" w14:textId="77777777" w:rsidR="00143C21" w:rsidRDefault="00143C21" w:rsidP="002F1C0A">
      <w:pPr>
        <w:tabs>
          <w:tab w:val="left" w:pos="6097"/>
        </w:tabs>
      </w:pPr>
    </w:p>
    <w:p w14:paraId="662B51E9" w14:textId="1C6D88AF" w:rsidR="00143C21" w:rsidRDefault="00670BCD" w:rsidP="002F1C0A">
      <w:pPr>
        <w:tabs>
          <w:tab w:val="left" w:pos="6097"/>
        </w:tabs>
      </w:pPr>
      <w:r>
        <w:t xml:space="preserve">Borusyak, et al. </w:t>
      </w:r>
      <w:r w:rsidR="008243CC">
        <w:t xml:space="preserve">“robust efficient imputation estimator” 2024, Restud. </w:t>
      </w:r>
      <w:r w:rsidR="00E95A83">
        <w:t xml:space="preserve">It is identical to Jeff Wooldridge’s estimator and John Gardner’s estimator with balanced panels and no covariates. </w:t>
      </w:r>
      <w:r w:rsidR="00A43CBA">
        <w:t xml:space="preserve">Remember when we did the outcome regression with the Heckman, et al. </w:t>
      </w:r>
    </w:p>
    <w:p w14:paraId="66D14501" w14:textId="6E4A6C43" w:rsidR="00A43CBA" w:rsidRDefault="00A43CBA" w:rsidP="00A43CBA">
      <w:pPr>
        <w:pStyle w:val="ListParagraph"/>
        <w:numPr>
          <w:ilvl w:val="0"/>
          <w:numId w:val="2"/>
        </w:numPr>
        <w:tabs>
          <w:tab w:val="left" w:pos="6097"/>
        </w:tabs>
      </w:pPr>
      <w:r>
        <w:t>Regress Delta Y on X for control</w:t>
      </w:r>
    </w:p>
    <w:p w14:paraId="7B4F7DDD" w14:textId="7B81F414" w:rsidR="00A43CBA" w:rsidRDefault="00A43CBA" w:rsidP="00A43CBA">
      <w:pPr>
        <w:pStyle w:val="ListParagraph"/>
        <w:numPr>
          <w:ilvl w:val="0"/>
          <w:numId w:val="2"/>
        </w:numPr>
        <w:tabs>
          <w:tab w:val="left" w:pos="6097"/>
        </w:tabs>
      </w:pPr>
      <w:r>
        <w:t>Impute Delta y for treated</w:t>
      </w:r>
    </w:p>
    <w:p w14:paraId="43F83B28" w14:textId="0A9E8048" w:rsidR="00A43CBA" w:rsidRDefault="00A43CBA" w:rsidP="00A43CBA">
      <w:pPr>
        <w:pStyle w:val="ListParagraph"/>
        <w:numPr>
          <w:ilvl w:val="0"/>
          <w:numId w:val="2"/>
        </w:numPr>
        <w:tabs>
          <w:tab w:val="left" w:pos="6097"/>
        </w:tabs>
      </w:pPr>
      <w:r>
        <w:t>Delta y – imputed delta y for treated units only</w:t>
      </w:r>
    </w:p>
    <w:p w14:paraId="497609CD" w14:textId="058EE435" w:rsidR="00A43CBA" w:rsidRDefault="00A43CBA" w:rsidP="00A43CBA">
      <w:pPr>
        <w:pStyle w:val="ListParagraph"/>
        <w:numPr>
          <w:ilvl w:val="0"/>
          <w:numId w:val="2"/>
        </w:numPr>
        <w:tabs>
          <w:tab w:val="left" w:pos="6097"/>
        </w:tabs>
      </w:pPr>
      <w:r>
        <w:t>Average</w:t>
      </w:r>
    </w:p>
    <w:p w14:paraId="159C425F" w14:textId="1902AD43" w:rsidR="00A43CBA" w:rsidRDefault="0048592D" w:rsidP="00A43CBA">
      <w:pPr>
        <w:tabs>
          <w:tab w:val="left" w:pos="6097"/>
        </w:tabs>
      </w:pPr>
      <w:r>
        <w:t xml:space="preserve">But then we showed you could also just saturate the rebression by interacting Xs with all of the treatment indicator and time. And that is weirdly enough </w:t>
      </w:r>
      <w:r>
        <w:rPr>
          <w:b/>
          <w:bCs/>
        </w:rPr>
        <w:t>numerically identical</w:t>
      </w:r>
      <w:r>
        <w:t xml:space="preserve">. </w:t>
      </w:r>
    </w:p>
    <w:p w14:paraId="695EC830" w14:textId="53756827" w:rsidR="00A64D93" w:rsidRDefault="0054055B" w:rsidP="00A43CBA">
      <w:pPr>
        <w:tabs>
          <w:tab w:val="left" w:pos="6097"/>
        </w:tabs>
      </w:pPr>
      <w:r>
        <w:t>Okay, then they’re the same thing. Why do I do the “imputation estimators” and not CS</w:t>
      </w:r>
      <w:r w:rsidR="000D3D04">
        <w:t xml:space="preserve">/SA. </w:t>
      </w:r>
      <w:r w:rsidR="00072151">
        <w:t>If you are willing to assume parallel trends in every period, even the pre-period</w:t>
      </w:r>
      <w:r w:rsidR="00120194">
        <w:t xml:space="preserve">, then your standard errors will be smaller because you will have more power if you use these methods. </w:t>
      </w:r>
      <w:r w:rsidR="00755B48">
        <w:t xml:space="preserve">They use </w:t>
      </w:r>
      <w:r w:rsidR="00755B48">
        <w:rPr>
          <w:i/>
          <w:iCs/>
        </w:rPr>
        <w:t>all</w:t>
      </w:r>
      <w:r w:rsidR="00755B48">
        <w:t xml:space="preserve"> the data. They do not calculate 2x2s. </w:t>
      </w:r>
      <w:r w:rsidR="00074E6F">
        <w:t xml:space="preserve">They use the entire panel. </w:t>
      </w:r>
    </w:p>
    <w:p w14:paraId="05348527" w14:textId="0F592D51" w:rsidR="00074E6F" w:rsidRDefault="0094657B" w:rsidP="0094657B">
      <w:pPr>
        <w:pStyle w:val="ListParagraph"/>
        <w:numPr>
          <w:ilvl w:val="0"/>
          <w:numId w:val="3"/>
        </w:numPr>
        <w:tabs>
          <w:tab w:val="left" w:pos="6097"/>
        </w:tabs>
      </w:pPr>
      <w:r>
        <w:t>Are you willing to assume parallel trends holds in every period? BJS/Wooldridge/Gardner</w:t>
      </w:r>
      <w:r w:rsidR="00E477D3">
        <w:t xml:space="preserve"> will give you more power by exploiting that assumption. </w:t>
      </w:r>
    </w:p>
    <w:p w14:paraId="1C9B06C5" w14:textId="45780CFF" w:rsidR="009578A9" w:rsidRDefault="009578A9" w:rsidP="0094657B">
      <w:pPr>
        <w:pStyle w:val="ListParagraph"/>
        <w:numPr>
          <w:ilvl w:val="0"/>
          <w:numId w:val="3"/>
        </w:numPr>
        <w:tabs>
          <w:tab w:val="left" w:pos="6097"/>
        </w:tabs>
      </w:pPr>
      <w:r>
        <w:t xml:space="preserve">If you aren’t and you only want one parallel trends per 2x2 from t-1, then CS/SA/stacking. </w:t>
      </w:r>
      <w:r w:rsidR="00FA118B">
        <w:tab/>
      </w:r>
    </w:p>
    <w:p w14:paraId="34065504" w14:textId="77E47349" w:rsidR="00FA118B" w:rsidRDefault="00FA118B" w:rsidP="00FA118B">
      <w:pPr>
        <w:pStyle w:val="ListParagraph"/>
        <w:numPr>
          <w:ilvl w:val="1"/>
          <w:numId w:val="3"/>
        </w:numPr>
        <w:tabs>
          <w:tab w:val="left" w:pos="6097"/>
        </w:tabs>
      </w:pPr>
      <w:r>
        <w:t xml:space="preserve">It would be strange in a way to say “I don’t need parallel trends in the past” and then do event studies on the past. </w:t>
      </w:r>
    </w:p>
    <w:p w14:paraId="0D0AB37A" w14:textId="2346862A" w:rsidR="00877FA8" w:rsidRDefault="00116187" w:rsidP="00877FA8">
      <w:pPr>
        <w:pStyle w:val="ListParagraph"/>
        <w:numPr>
          <w:ilvl w:val="0"/>
          <w:numId w:val="3"/>
        </w:numPr>
        <w:tabs>
          <w:tab w:val="left" w:pos="6097"/>
        </w:tabs>
      </w:pPr>
      <w:r>
        <w:t xml:space="preserve">If you need conditional parallel trends, which means covariates, then either CS or Wooldridge will handle.  CS brings the covariates in using propensity scores or regression adjustment; Jeff brings it in with this saturated regression. Both of those will relax the homogenous treatment effects with respect to covariates. </w:t>
      </w:r>
    </w:p>
    <w:p w14:paraId="20E51C4C" w14:textId="6014F61E" w:rsidR="00CD764A" w:rsidRPr="00755B48" w:rsidRDefault="00CD764A" w:rsidP="00877FA8">
      <w:pPr>
        <w:pStyle w:val="ListParagraph"/>
        <w:numPr>
          <w:ilvl w:val="0"/>
          <w:numId w:val="3"/>
        </w:numPr>
        <w:tabs>
          <w:tab w:val="left" w:pos="6097"/>
        </w:tabs>
      </w:pPr>
      <w:r>
        <w:t>If you have common support, and need the covariates, I think the most conservative approach that is not model dependent on regression extrapolation is CS</w:t>
      </w:r>
      <w:r w:rsidR="004B5DB2">
        <w:t xml:space="preserve"> with double robust. </w:t>
      </w:r>
    </w:p>
    <w:p w14:paraId="0C0F97FD" w14:textId="77777777" w:rsidR="004920B6" w:rsidRPr="008C53D2" w:rsidRDefault="004920B6" w:rsidP="002F1C0A">
      <w:pPr>
        <w:tabs>
          <w:tab w:val="left" w:pos="6097"/>
        </w:tabs>
      </w:pPr>
    </w:p>
    <w:sectPr w:rsidR="004920B6" w:rsidRPr="008C53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3E78" w14:textId="77777777" w:rsidR="00506BD0" w:rsidRDefault="00506BD0" w:rsidP="00CE0AFA">
      <w:pPr>
        <w:spacing w:after="0" w:line="240" w:lineRule="auto"/>
      </w:pPr>
      <w:r>
        <w:separator/>
      </w:r>
    </w:p>
  </w:endnote>
  <w:endnote w:type="continuationSeparator" w:id="0">
    <w:p w14:paraId="51660163" w14:textId="77777777" w:rsidR="00506BD0" w:rsidRDefault="00506BD0" w:rsidP="00CE0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C5E4" w14:textId="77777777" w:rsidR="00506BD0" w:rsidRDefault="00506BD0" w:rsidP="00CE0AFA">
      <w:pPr>
        <w:spacing w:after="0" w:line="240" w:lineRule="auto"/>
      </w:pPr>
      <w:r>
        <w:separator/>
      </w:r>
    </w:p>
  </w:footnote>
  <w:footnote w:type="continuationSeparator" w:id="0">
    <w:p w14:paraId="7B6CEAF5" w14:textId="77777777" w:rsidR="00506BD0" w:rsidRDefault="00506BD0" w:rsidP="00CE0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B56"/>
    <w:multiLevelType w:val="hybridMultilevel"/>
    <w:tmpl w:val="9DD0C8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D51A07"/>
    <w:multiLevelType w:val="hybridMultilevel"/>
    <w:tmpl w:val="101665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5F37C6"/>
    <w:multiLevelType w:val="hybridMultilevel"/>
    <w:tmpl w:val="8B72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0927507">
    <w:abstractNumId w:val="1"/>
  </w:num>
  <w:num w:numId="2" w16cid:durableId="410851504">
    <w:abstractNumId w:val="2"/>
  </w:num>
  <w:num w:numId="3" w16cid:durableId="82412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FA"/>
    <w:rsid w:val="00032B2E"/>
    <w:rsid w:val="000341F3"/>
    <w:rsid w:val="00051640"/>
    <w:rsid w:val="00072151"/>
    <w:rsid w:val="00074E6F"/>
    <w:rsid w:val="000A5577"/>
    <w:rsid w:val="000C25B7"/>
    <w:rsid w:val="000D3D04"/>
    <w:rsid w:val="00116187"/>
    <w:rsid w:val="00120194"/>
    <w:rsid w:val="00143C21"/>
    <w:rsid w:val="001C6107"/>
    <w:rsid w:val="00200B2F"/>
    <w:rsid w:val="0028286D"/>
    <w:rsid w:val="002F1C0A"/>
    <w:rsid w:val="0043144B"/>
    <w:rsid w:val="00471EF6"/>
    <w:rsid w:val="0048592D"/>
    <w:rsid w:val="004920B6"/>
    <w:rsid w:val="004B5DB2"/>
    <w:rsid w:val="00506BD0"/>
    <w:rsid w:val="00513DB0"/>
    <w:rsid w:val="0054055B"/>
    <w:rsid w:val="00552098"/>
    <w:rsid w:val="00564E64"/>
    <w:rsid w:val="00570808"/>
    <w:rsid w:val="005C6A74"/>
    <w:rsid w:val="00622D22"/>
    <w:rsid w:val="00670BCD"/>
    <w:rsid w:val="006E26B9"/>
    <w:rsid w:val="00755B48"/>
    <w:rsid w:val="0077414E"/>
    <w:rsid w:val="00775ABC"/>
    <w:rsid w:val="0081231A"/>
    <w:rsid w:val="008243CC"/>
    <w:rsid w:val="00877FA8"/>
    <w:rsid w:val="008A661D"/>
    <w:rsid w:val="008B1D4C"/>
    <w:rsid w:val="008C53D2"/>
    <w:rsid w:val="008F75BA"/>
    <w:rsid w:val="0094657B"/>
    <w:rsid w:val="009578A9"/>
    <w:rsid w:val="009C1777"/>
    <w:rsid w:val="009E11FF"/>
    <w:rsid w:val="00A2740F"/>
    <w:rsid w:val="00A43CBA"/>
    <w:rsid w:val="00A64D93"/>
    <w:rsid w:val="00A85533"/>
    <w:rsid w:val="00B43F20"/>
    <w:rsid w:val="00C64E69"/>
    <w:rsid w:val="00CB5A04"/>
    <w:rsid w:val="00CD764A"/>
    <w:rsid w:val="00CE0AFA"/>
    <w:rsid w:val="00D237D7"/>
    <w:rsid w:val="00DF517B"/>
    <w:rsid w:val="00E0140D"/>
    <w:rsid w:val="00E477D3"/>
    <w:rsid w:val="00E95A83"/>
    <w:rsid w:val="00F93D25"/>
    <w:rsid w:val="00FA118B"/>
    <w:rsid w:val="00FF1DF8"/>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66A4"/>
  <w15:chartTrackingRefBased/>
  <w15:docId w15:val="{B7F24222-0979-204A-97A9-DE8E2C58E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AFA"/>
    <w:rPr>
      <w:rFonts w:eastAsiaTheme="majorEastAsia" w:cstheme="majorBidi"/>
      <w:color w:val="272727" w:themeColor="text1" w:themeTint="D8"/>
    </w:rPr>
  </w:style>
  <w:style w:type="paragraph" w:styleId="Title">
    <w:name w:val="Title"/>
    <w:basedOn w:val="Normal"/>
    <w:next w:val="Normal"/>
    <w:link w:val="TitleChar"/>
    <w:uiPriority w:val="10"/>
    <w:qFormat/>
    <w:rsid w:val="00CE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AFA"/>
    <w:pPr>
      <w:spacing w:before="160"/>
      <w:jc w:val="center"/>
    </w:pPr>
    <w:rPr>
      <w:i/>
      <w:iCs/>
      <w:color w:val="404040" w:themeColor="text1" w:themeTint="BF"/>
    </w:rPr>
  </w:style>
  <w:style w:type="character" w:customStyle="1" w:styleId="QuoteChar">
    <w:name w:val="Quote Char"/>
    <w:basedOn w:val="DefaultParagraphFont"/>
    <w:link w:val="Quote"/>
    <w:uiPriority w:val="29"/>
    <w:rsid w:val="00CE0AFA"/>
    <w:rPr>
      <w:i/>
      <w:iCs/>
      <w:color w:val="404040" w:themeColor="text1" w:themeTint="BF"/>
    </w:rPr>
  </w:style>
  <w:style w:type="paragraph" w:styleId="ListParagraph">
    <w:name w:val="List Paragraph"/>
    <w:basedOn w:val="Normal"/>
    <w:uiPriority w:val="34"/>
    <w:qFormat/>
    <w:rsid w:val="00CE0AFA"/>
    <w:pPr>
      <w:ind w:left="720"/>
      <w:contextualSpacing/>
    </w:pPr>
  </w:style>
  <w:style w:type="character" w:styleId="IntenseEmphasis">
    <w:name w:val="Intense Emphasis"/>
    <w:basedOn w:val="DefaultParagraphFont"/>
    <w:uiPriority w:val="21"/>
    <w:qFormat/>
    <w:rsid w:val="00CE0AFA"/>
    <w:rPr>
      <w:i/>
      <w:iCs/>
      <w:color w:val="0F4761" w:themeColor="accent1" w:themeShade="BF"/>
    </w:rPr>
  </w:style>
  <w:style w:type="paragraph" w:styleId="IntenseQuote">
    <w:name w:val="Intense Quote"/>
    <w:basedOn w:val="Normal"/>
    <w:next w:val="Normal"/>
    <w:link w:val="IntenseQuoteChar"/>
    <w:uiPriority w:val="30"/>
    <w:qFormat/>
    <w:rsid w:val="00CE0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AFA"/>
    <w:rPr>
      <w:i/>
      <w:iCs/>
      <w:color w:val="0F4761" w:themeColor="accent1" w:themeShade="BF"/>
    </w:rPr>
  </w:style>
  <w:style w:type="character" w:styleId="IntenseReference">
    <w:name w:val="Intense Reference"/>
    <w:basedOn w:val="DefaultParagraphFont"/>
    <w:uiPriority w:val="32"/>
    <w:qFormat/>
    <w:rsid w:val="00CE0AFA"/>
    <w:rPr>
      <w:b/>
      <w:bCs/>
      <w:smallCaps/>
      <w:color w:val="0F4761" w:themeColor="accent1" w:themeShade="BF"/>
      <w:spacing w:val="5"/>
    </w:rPr>
  </w:style>
  <w:style w:type="paragraph" w:styleId="Header">
    <w:name w:val="header"/>
    <w:basedOn w:val="Normal"/>
    <w:link w:val="HeaderChar"/>
    <w:uiPriority w:val="99"/>
    <w:unhideWhenUsed/>
    <w:rsid w:val="00CE0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AFA"/>
  </w:style>
  <w:style w:type="paragraph" w:styleId="Footer">
    <w:name w:val="footer"/>
    <w:basedOn w:val="Normal"/>
    <w:link w:val="FooterChar"/>
    <w:uiPriority w:val="99"/>
    <w:unhideWhenUsed/>
    <w:rsid w:val="00CE0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AFA"/>
  </w:style>
  <w:style w:type="character" w:styleId="Hyperlink">
    <w:name w:val="Hyperlink"/>
    <w:basedOn w:val="DefaultParagraphFont"/>
    <w:uiPriority w:val="99"/>
    <w:unhideWhenUsed/>
    <w:rsid w:val="008F75BA"/>
    <w:rPr>
      <w:color w:val="467886" w:themeColor="hyperlink"/>
      <w:u w:val="single"/>
    </w:rPr>
  </w:style>
  <w:style w:type="character" w:styleId="UnresolvedMention">
    <w:name w:val="Unresolved Mention"/>
    <w:basedOn w:val="DefaultParagraphFont"/>
    <w:uiPriority w:val="99"/>
    <w:semiHidden/>
    <w:unhideWhenUsed/>
    <w:rsid w:val="008F7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customXml" Target="ink/ink8.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hyperlink" Target="https://docs.google.com/spreadsheets/d/1onabpc14JdrGo6NFv0zCWo-nuWDLLV2L1qNogDT9SBw/edit?usp=sharing" TargetMode="External"/><Relationship Id="rId10" Type="http://schemas.openxmlformats.org/officeDocument/2006/relationships/image" Target="media/image2.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3:41.992"/>
    </inkml:context>
    <inkml:brush xml:id="br0">
      <inkml:brushProperty name="width" value="0.05" units="cm"/>
      <inkml:brushProperty name="height" value="0.05" units="cm"/>
    </inkml:brush>
  </inkml:definitions>
  <inkml:trace contextRef="#ctx0" brushRef="#br0">52 0 24575,'0'62'0,"0"14"0,0-23 0,0 7 0,0 36 0,0 5-3049,0-7 0,0 3 3049,0-16 0,0 4 0,0-3 0,0 16 0,0-1 0,0-25 0,0 1 0,0 1 0,0 9 0,0 1 0,0-1 0,0-2 0,0-2 0,0 4 0,0-9 0,0 3 0,0 2 0,0 0 0,1 3 0,0 2 0,0 0 0,1 2 0,0 4 0,1 2 0,0 1 0,0 1-406,-1-13 1,1 2 0,0 0 0,0-1 0,0 0 405,1 14 0,0-2 0,1 1 0,0 5 0,1-16 0,0 4 0,0 2 0,1 2 0,-1-2 0,0-1 0,1 10 0,-1-3 0,0 1 0,0 2 0,2 5 0,-1-11 0,1 4 0,1 3 0,0 1 0,0 0 0,-1-2 0,0-3-202,1 5 0,-1-1 1,0-1-1,-1-2 1,1-1-1,-1-3 202,1 6 0,0-3 0,-1-1 0,1-3 0,-1-2 0,1 13 0,0-2 0,0-5 0,-2-12 0,1 11 0,-2-11 0,0-7 0,-1-5 0,-1-15 0,-1-4 0,0 21 0,-1 4 0,-1-18 0,0-3 2155,0-11-2155,0-6 2981,0-8-2981,0 4 4198,0-5-4198,-2 1 0,1-9 0,-1-5 0,2-9 0,0-2 0,0-2 0,-2-1 0,2-2 0,-2 0 0</inkml:trace>
  <inkml:trace contextRef="#ctx0" brushRef="#br0" timeOffset="1615">1 7434 24575,'33'0'0,"12"0"0,13 0 0,23 0 0,14 0 0,8 0-1803,-19 0 1,5 0 0,4 0-1,3 0 1,2 0 1802,-17 0 0,3 0 0,1 0 0,1 0 0,2 0 0,0 0 0,2 0-417,-5 0 1,3 0-1,0 0 1,2 0 0,-1 0-1,1 0 1,-2 0 0,-2 0 416,7 0 0,-3 0 0,0 0 0,0 0 0,0 0 0,0 0 0,2 0-184,6 0 1,1 0 0,2 0 0,-1 0-1,-1 0 1,-2 0 0,-4 0 183,-2 0 0,-5 0 0,-1 0 0,0 0 0,0 0 0,3 0-278,9 0 1,2 0-1,1 0 1,0 0-1,0 0 1,-3 0 277,-5 0 0,-2 0 0,-1 0 0,0 0 0,1 0 0,0 0-39,1 0 1,0-1-1,0 1 1,1-1-1,1 0 1,1 1 38,-5-1 0,1 0 0,2 1 0,-1-1 0,1 1 0,-3-1 0,-2 0 0,3 0 0,-3 1 0,-1-1 0,0 0 0,-1 0 0,2 0 0,5 0 0,1 1 0,0-1 0,-1 0 0,-1 1 0,-3-1 0,3 1 0,-1-1 0,-3 1 0,-1 0 0,-2 0 0,11 0 0,-2 0 0,-1 0 0,2 0 0,-9 0 0,3 0 0,1 0 0,-4 0 0,-7 0 0,7 0 0,-6 0 0,3 0 0,-1 0 0,6 0 0,-3 0 0,-11 0 1170,1 0 0,-10 0-1170,31 0 2342,-38 0-2342,-39 0 3843,-8 0-3843,-5 0 6679,-2 2-6679,-2 1 318,-1 1-318,1 0 0,-1 0 0,-1-1 0,-1-1 0,-1-1 0,-1-2 0,0 0 0,0-1 0,-1 0 0,3 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4:16.853"/>
    </inkml:context>
    <inkml:brush xml:id="br0">
      <inkml:brushProperty name="width" value="0.05" units="cm"/>
      <inkml:brushProperty name="height" value="0.05" units="cm"/>
    </inkml:brush>
  </inkml:definitions>
  <inkml:trace contextRef="#ctx0" brushRef="#br0">30 1055 24575,'0'8'0,"0"0"0,0 5 0,0 8 0,0 3 0,0 9 0,0-11 0,3 2 0,1-10 0,2-1 0,3 1 0,0-2 0,2 3 0,0-3 0,1-1 0,14 4 0,-7-4 0,14 1 0,-11-8 0,-5-2 0,-2-2 0,-9 0 0,-1 0 0,-1 0 0,2 0 0,-2 0 0,1-1 0,-1-2 0,0-3 0,1-2 0,5-7 0,1-3 0,2-4 0,-4-12 0,-5 9 0,-3-5 0,-1 8 0,0 2 0,0-3 0,0 0 0,0 2 0,0 3 0,0 5 0,0 4 0,0 0 0,-2 1 0,-1 2 0,-3 0 0,-5-3 0,1 2 0,-6-3 0,6 3 0,2 1 0,0 1 0,0 1 0,-1 0 0,1 1 0,2 1 0,-3 1 0,0 0 0,-2 0 0,-11 0 0,-5 0 0,-12-1 0,9 2 0,4 0 0,13 0 0,4 0 0,2 0 0,2 1 0,2 1 0,1 1 0,1 2 0,1 2 0,1-1 0,0 1 0,0-2 0,0-2 0,-1-1 0</inkml:trace>
  <inkml:trace contextRef="#ctx0" brushRef="#br0" timeOffset="817">568 1141 24575,'0'0'0</inkml:trace>
  <inkml:trace contextRef="#ctx0" brushRef="#br0" timeOffset="2558">410 463 24575,'7'0'0,"3"0"0,34 0 0,-13 1 0,26 4 0,-26 4 0,-3 4 0,-3 2 0,6 6 0,-2 3 0,3 8 0,-9-3 0,0 11 0,-12-18 0,2 5 0,-9-14 0,0-1 0,1 1 0,0 0 0,-3 1 0,1-1 0,-1 2 0,-1 7 0,0 7 0,-1 0 0,0 0 0,0 0 0,0-9 0,0 4 0,0-12 0,0-4 0,-1-2 0,-1-1 0,-1 0 0,0-1 0,-1-2 0,-1 0 0,0-2 0,-5 0 0,-4-1 0,-7-3 0,5 0 0,-1-3 0,8 1 0,0 0 0,1-2 0,1-3 0,1 1 0,0-3 0,3 2 0,1 1 0,1-1 0,1 2 0,0-4 0,3-1 0,5-2 0,5 0 0,-1 8 0,0 1 0,-5 5 0,0 1 0,0 0 0,-1 1 0,0 0 0,-1 0 0,-1-1 0,2 1 0,4 0 0,8 0 0,1 1 0,5 2 0,1 3 0,-9-1 0,4 3 0,-13-5 0,-1-1 0,-1 0 0,-3-2 0,-1 1 0</inkml:trace>
  <inkml:trace contextRef="#ctx0" brushRef="#br0" timeOffset="3934">795 103 24575,'0'-6'0,"0"-2"0,0-2 0,0-3 0,0-3 0,0 5 0,1 2 0,0 7 0,2 1 0,1 1 0,0 0 0,0 0 0,0 0 0,0-1 0,0 0 0,0-1 0,0-1 0,-2 0 0,1-1 0,0-1 0,-1 2 0,-1 0 0,-1 2 0</inkml:trace>
  <inkml:trace contextRef="#ctx0" brushRef="#br0" timeOffset="6125">859 76 24575,'3'5'0,"2"2"0,4 3 0,7 8 0,2 0 0,0 0 0,-3-3 0,-4-4 0,1 1 0,-1 0 0,-2 0 0,0-1 0,0-1 0,1 0 0,-1-1 0,-1-1 0,-1-1 0,-2-3 0,-1-3 0,-3-4 0,-1-2 0,0-5 0,0 2 0,1-4 0,1 4 0,0 2 0,1 1 0,0 1 0,1-2 0,2-2 0,0-1 0,3-3 0,1 2 0,-1 0 0,0 0 0,-2 2 0,2 0 0,-4 3 0,0 0 0,-2 3 0,0 0 0,2 1 0,-1 1 0,4 0 0,2 0 0,2 0 0,9 0 0,6 5 0,2 2 0,0 3 0,-10-2 0,-5 5 0,-7-6 0,1 6 0,-2-3 0,0 3 0,0 0 0,-2 1 0,-1 0 0,-1-1 0,0 1 0,-1 6 0,0 4 0,-1-1 0,0-1 0,-1-8 0,-1-1 0,-2-2 0,0-3 0,0 0 0,0-3 0,0 1 0,0-3 0,-1 0 0,1-2 0,0-1 0,1 1 0,-2 0 0,-2 2 0,-6 1 0,-1 1 0,-2 1 0,-1 0 0,7-1 0,0-1 0,7-2 0</inkml:trace>
  <inkml:trace contextRef="#ctx0" brushRef="#br0" timeOffset="9021">3620 7795 24575,'0'-33'0,"0"5"0,0-15 0,0 13 0,0-11 0,0-6 0,0-9 0,0-2 0,0-1 0,1 17 0,4-17 0,1 8 0,1 4 0,-2 4 0,-2 17 0,0 1 0,3-14 0,-1-2 0,5-29 0,0-4 0,-1 7 0,-1 6 0,-2 25 0,0 2 0,-1 4 0,1-4 0,0-2 0,0-2 0,0-2 0,1 2 0,0-3 0,-1 2 0,4-28 0,-4 31 0,5-48 0,-6 25 0,4-17 0,0-4 0,-1 16 0,0 7 0,-1 8 0,1 0 0,5-32 0,1 8 0,5-22 0,-2 20 0,-1 4 0,6-15 0,1-7 0,-8 37 0,1-2 0,-2 1 0,0 2 0,9-36 0,-10 41 0,-2 3 0,3 1 0,8-25 0,-6 25 0,5-18 0,4-18 0,-11 33 0,1-2 0,0 1 0,1 0 0,1-2 0,3 0 0,3-8 0,3 2 0,0 6 0,0 1 0,6-8 0,-1 4 0,10-9 0,-9 20 0,-18 27 0,-4 4 0,-3 7 0,-2 0 0,-1 3 0,0-1 0,0 2 0,0 1 0,-2 1 0,0 0 0</inkml:trace>
  <inkml:trace contextRef="#ctx0" brushRef="#br0" timeOffset="16046">2576 686 24575,'7'0'0,"3"0"0,5 0 0,21 0 0,-9 0 0,22 0 0,-11 0 0,11 0 0,4 0 0,0 0 0,-12 0 0,-6 0 0,-7 0 0,17 0 0,-10 0 0,14 0 0,-19 0 0,-2 0 0,-3 0 0,-2 0 0,-3 0 0,6 0 0,8 0 0,9 0 0,1 0 0,3 0 0,-13 0 0,-1 0 0,-6-2 0,-3-1 0,2 0 0,1 0 0,4 2 0,0 1 0,4 0 0,-1 0 0,10 0 0,11 0 0,5 0 0,-7 0 0,-6 0 0,-17 0 0,-4 0 0,-5 0 0,-2 0 0,0 0 0,3 0 0,2 0 0,0 0 0,0 0 0,-1 0 0,8 0 0,8 0 0,7-1 0,18-1 0,-24 0 0,8 1 0,-27 1 0,-3 0 0,-1 0 0,0 0 0,-1-1 0,1 0 0,-3-1 0,0 1 0,0 1 0,1-1 0,6-1 0,-1 0 0,6-1 0,12-1 0,-7 1 0,13-3 0,-16 3 0,-4 0 0,-7 0 0,-5 2 0,-2 0 0,-1 0 0,5-1 0,-2 1 0,8-2 0,6-1 0,16-5 0,13-2 0,-2 1 0,3 1 0,-20 3 0,-4 2 0,0-1 0,-12 2 0,6 0 0,-4 0 0,0 0 0,-2 0 0,3 0 0,9 0 0,11-1 0,14-2 0,13-3 0,-25 3 0,-2 0 0,-30 5 0,-3 0 0,-3 0 0,0 0 0,-2 1 0,3 0 0,1 0 0,5 0 0,13-3 0,16 0 0,17-1 0,9 0 0,-10 2 0,1 1 0,-20 1 0,-2 0 0,-11 0 0,-2 1 0,3 1 0,11 5 0,-9-1 0,6 2 0,-14-2 0,7 1 0,17 2 0,8-4 0,-1 0 0,1-5 0,-12 0 0,-12 0 0,0 0 0,-17 0 0,1 0 0,0 0 0,-4 0 0,-1 0 0,-3 0 0,4 0 0,5 0 0,6 0 0,0 0 0,-1 0 0,-3 0 0,-1 0 0,-2 0 0,-4 0 0,-3 0 0,-1 0 0,0 0 0,-1 0 0,0 0 0,-1 1 0,-2-1 0,0 1 0</inkml:trace>
  <inkml:trace contextRef="#ctx0" brushRef="#br0" timeOffset="17546">7032 551 24575,'0'16'0,"0"38"0,0-13 0,0 27 0,0-20 0,0 16 0,0 21 0,4 10 0,0-13 0,4-14 0,-2-22 0,4 24 0,0 9 0,2 6 0,-1-4 0,-4-23 0,1-2 0,3 25 0,3 14 0,-7-36 0,1 2 0,2 7 0,-2-2 0,-2-13 0,0-1 0,0-1 0,0-2 0,1 14 0,-1 1 0,1 1 0,2 6 0,2 7 0,-1 1 0,2 4 0,-1-2 0,0 1 0,-5-30 0,0 0 0,3 31 0,-3-33 0,-1 3 0,1 0 0,0 0 0,1 5 0,-1 1 0,0-4 0,0 0 0,0-1 0,0-4 0,1 13 0,-1-7 0,-1 6 0,0-1 0,-1 14 0,0 3 0,-1 0 0,2 17 0,-1-8 0,-1-12 0,1 2 0,1 18 0,1 10 0,-1-15 0,-2-31 0,1-7 0,0 4 0,1-2 0,0 19 0,1-2 0,-1-17 0,0-1 0,0 5 0,0 3 0,2 33 0,-3-24 0,2 20 0,-2-3 0,1 12 0,-4-34 0,1 1 0,-1-8 0,1-1 0,-2 5 0,0-2 0,0 26 0,0-6 0,0 8 0,0-24 0,0 25 0,0-16 0,0 4 0,0-8 0,0-8 0,0 13 0,0-6 0,0 9 0,0-12 0,0-30 0,0-10 0,0-19 0,0-1 0,0-4 0,0 1 0</inkml:trace>
  <inkml:trace contextRef="#ctx0" brushRef="#br0" timeOffset="18871">7505 7214 24575,'0'8'0,"0"0"0,0 3 0,0 0 0,0 0 0,0-1 0,0-2 0,0-1 0,0-1 0,0-1 0,0 0 0,0 0 0,0-1 0,0 0 0,0 0 0,0 0 0,0 0 0,0 0 0,0 1 0,0 0 0,0 2 0,0 2 0,0 2 0,0 0 0,0 11 0,0-6 0,0 13 0,0-11 0,0 7 0,0-3 0,0-3 0,0 0 0,0-6 0,0 32 0,0-26 0,0 21 0,0-33 0,0-1 0,0 0 0,0 1 0,0-2 0,0 0 0,0 0 0,0 1 0,0-2 0,0 0 0,0-2 0</inkml:trace>
  <inkml:trace contextRef="#ctx0" brushRef="#br0" timeOffset="45363">5615 7871 24575,'0'-36'0,"0"-15"0,0-30 0,0 5 0,0-12 0,0 25 0,0-17 0,0 27 0,0 4 0,0-9 0,0 25 0,0-14 0,0 21 0,0-1 0,0-4 0,0-4 0,0-1 0,0-34 0,0 17 0,0-25 0,0 25 0,0 1 0,0-23 0,0 18 0,0 1 0,0-14 0,0 8 0,0 2 0,0 10 0,0-2 0,-4-24 0,-2 12 0,-4-24 0,-1 20 0,-3-3 0,-1-5 0,5 27 0,-1-5 0,-2-8 0,0-4 0,-2-14 0,-1-4 0,0-12 0,2 2-990,3 16 1,1 2 989,1-2 0,1 4 0,-1-25 0,1 4 0,-1 4 0,-1 2 0,-3-4 0,0 10-1291,0 12 1291,0 13 0,0 5 0,0-1 0,-4-4 0,3 11 0,3 4 460,6 8 0,3 19 0,2-5 1</inkml:trace>
  <inkml:trace contextRef="#ctx0" brushRef="#br0" timeOffset="46662">5246 3873 24575,'0'-19'0,"0"-21"0,0 6 0,0-17 0,0 9 0,0 1 0,0-4 0,0 0 0,0-13 0,0-6 0,0 14 0,0-1 0,0-22 0,0-3 0,0 40 0,0 12 0,0 2 0,0 3 0,0-2 0,0 1 0,0 0 0,0-3 0,0-1 0,0-15 0,6-4 0,1-17 0,6 2 0,-3 9 0,-2 8 0,-3 17 0,-2 1 0,-2 0 0,-1-1 0,0-11 0,0 11 0,0-3 0,0 15 0,0 3 0,0 3 0,0 0 0,0 2 0,-1-1 0,0-2 0,0-5 0,-2-1 0,2 2 0,-1 2 0,2 3 0,0 1 0,-1 1 0,0 0 0,0-1 0,0 3 0,1 0 0</inkml:trace>
  <inkml:trace contextRef="#ctx0" brushRef="#br0" timeOffset="48013">5285 2381 24575,'-39'0'0,"12"0"0,-19 0 0,16 0 0,-2 0 0,-2 0 0,-28 0 0,-8 0 0,-5 0 0,6 0 0,9 0 0,-12 0 0,-9 0 0,-13 0 0,27 0 0,3 0 0,3 0 0,18 0 0,-23 0 0,19 0 0,-4 0 0,-1 0 0,-1 0 0,-2 0 0,-5 0 0,6 0 0,4 0 0,6 0 0,-15 0 0,-7 1 0,7 1 0,2 1 0,27 1 0,-2-1 0,2 1 0,2-1 0,-2 2 0,1-1 0,0 1 0,2-2 0,1 0 0,-8 1 0,-32 2 0,10-1 0,-15 0 0,26-2 0,14-3 0,2 0 0,6 0 0,0 0 0,-2 0 0,0 0 0,-1 0 0,-5 0 0,10 0 0,-5 0 0,13 0 0,0 0 0,0 0 0,-2 0 0,-3 0 0,-1 0 0,1 0 0,-7 0 0,9 0 0,-8 0 0,13 0 0,1 0 0,3 0 0,3 0 0,4 0 0,4 0 0,-2 0 0,2 0 0</inkml:trace>
  <inkml:trace contextRef="#ctx0" brushRef="#br0" timeOffset="50705">9445 7833 24575,'0'-32'0,"0"-6"0,0-25 0,0-16 0,0 23 0,0-5 0,0-9 0,0-5 0,0-5 0,0-7 0,0 3 0,0-6 0,0 5-500,0-5 1,0 0 499,0 0 0,0-7 0,0 7 0,0 2 0,0 5-672,0 2 1,0 4 671,0 13 0,0 8 0,0-6 0,0 8 0,0 4 0,0-2 559,0-8-559,0-15 0,0-5 0,0-14 0,0 15 0,0 0 0,0 24 0,0 3 474,-1-48-474,0 37 0,-1-1 0,1-32 0,-1 18 0,0 19 0,0 15 1309,-1 4-1309,-7-32 0,4 27 0,-7-33 0,4 38 0,0-3 0,1-1 0,-2-17 0,-4-17 0,8 27 0,0-1 0,-1 3 0,1-1 0,1-6 0,1 1 0,-3-29 0,1 12 0,3 17 0,0 12 0,0 0 0,-2-6 0,-1 5 0,-1 2 0,2 6 0,1 2 0,-1-6 0,2 2 0,0 7 0,1 4 0,2 8 0,0 5 0,0-6 0,0 7 0,0-1 0,0-3 0,0 1 0,0-4 0,0-1 0,0-12 0,0 7 0,0-15 0,-2 13 0,1-6 0,-3 6 0,3 6 0,-2 5 0,2 5 0,0 1 0,-1-2 0,2 2 0,-2-2 0,1 5 0,0-1 0,1 1 0,0 1 0,2 1 0,4 2 0,-2 3 0,2 1 0</inkml:trace>
  <inkml:trace contextRef="#ctx0" brushRef="#br0" timeOffset="51788">9254 2792 24575,'0'-15'0,"0"2"0,0-4 0,0 3 0,0-35 0,0 27 0,0-19 0,0 32 0,0-2 0,0-5 0,0-15 0,0 7 0,0-5 0,-1 12 0,0 1 0,-3-18 0,3 16 0,-2-8 0,1 15 0,1 8 0,0-1 0,5 10 0,-1-2 0,14 7 0,-2-7 0,14 3 0,5-1 0,10-1 0,7-1 0,1-2 0,2-2 0,-3 1 0,-5-1 0,-7 0 0,-11 0 0,-8 0 0,-9 0 0,-5 0 0</inkml:trace>
  <inkml:trace contextRef="#ctx0" brushRef="#br0" timeOffset="53429">9330 2389 24575,'-18'0'0,"-17"0"0,-28 0 0,-28 0 0,-15 0-1192,40 0 1,0 0 0,-3 0 1191,-18 0 0,-4 0 0,5 0 0,-13 0 0,5 0 0,8 0 0,2 0 0,-1 0 0,0 0 0,0 0 0,-3 0-2123,11 0 1,-5 0 0,6 0 2122,-6 0 0,2 0 0,-17 0 0,2 0 952,18 0 1,3 0-953,5 0 0,0 0 0,-7 0 0,-1 0 0,8 0 0,3 0 0,-33 0 1252,23 0-1252,25 0 0,-7 0 0,7 0 0,-9 0 0,17-1 0,-7-2 0,3-2 0,3-2 0,3 2 6784,8 1-6784,-11 1 0,3 1 0,-22 0 0,13 2 0,-8 0 0,18 1 0,2 1 0,0-1 0,-2 1 0,-10-2 0,3 1 0,-2-1 0,1 0 0,8 0 0,-15 0 0,32 0 0,-7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4:29.453"/>
    </inkml:context>
    <inkml:brush xml:id="br0">
      <inkml:brushProperty name="width" value="0.05" units="cm"/>
      <inkml:brushProperty name="height" value="0.05" units="cm"/>
    </inkml:brush>
  </inkml:definitions>
  <inkml:trace contextRef="#ctx0" brushRef="#br0">0 2958 24575,'0'-10'0,"0"-4"0,0-20 0,3-3 0,3-12 0,1 11 0,3 6 0,1-6 0,5-8 0,0 4 0,2-1 0,-7 19 0,-1 3 0,0 2 0,3-6 0,1 0 0,1-3 0,-1 0 0,0 1 0,6-9 0,10-14 0,5-9 0,12-14 0,-13 16 0,5-7 0,-16 22 0,0 1 0,-5 7 0,-1 0 0,2-3 0,1-5 0,2 0 0,2-2 0,0-2 0,-2 5 0,5-10 0,1-3 0,11-19 0,-14 27 0,0 1 0,17-31 0,2 4 0,-12 22 0,-1 2 0,2 0 0,5-9 0,2 0 0,7-6 0,2-3 0,1 4 0,13-15 0,-25 33 0,2-2 0,10-5 0,2-2 0,8-5 0,-2 3 0,-13 15 0,-2 3 0,-3 2 0,-4 4 0,1 1 0,-9 7 0,-1 3 0,-7 4 0,0 2 0,-4 2 0,2 1 0,13-6 0,2 1 0,9-3 0,6-1 0,-13 5 0,5-2 0,-18 10 0,-9 4 0,-8 3 0,-1 0 0,1 0 0,7 0 0,1 0 0,6 0 0,-1 0 0,1 0 0,2 0 0,1 0 0,9 0 0,8 0 0,12 0 0,11 0 0,1 0 0,2 0 0,-7 0 0,-3 0 0,-19 0 0,-1 0 0,0 0 0,-1 1 0,9 4 0,11 3 0,10 4 0,20 5 0,-30-5 0,4 1 0,-33-5 0,0 1 0,1 1 0,4 1 0,-1 0 0,-1 0 0,-1 2 0,1 1 0,10 4 0,7 6 0,-3-4 0,2 3 0,-4 2 0,-8-7 0,9 11 0,-14-9 0,-1 0 0,-1-1 0,-1 0 0,4 3 0,1 1 0,2 2 0,13 8 0,-7-3 0,6 6 0,-3 1 0,7 8 0,8 10 0,-4-7 0,1 2 0,-18-17 0,-1-2 0,7 17 0,1 2 0,-5-6 0,5 8 0,0-1 0,-7-8 0,9 13 0,8 4 0,1 5 0,-8-12 0,-8-6 0,-14-18 0,8 16 0,-8-14 0,8 11 0,0-2 0,0-3 0,-1 2 0,3 2 0,-2-1 0,16 23 0,-2 3 0,-15-18 0,-1 1 0,9 18 0,1 10 0,-16-35 0,0 0 0,-4-7 0,0 0 0,2 6 0,-1 0 0,2 6 0,2 4 0,3 7 0,9 14 0,-9-15 0,6 5 0,-2-3 0,-3-12 0,14 27 0,-15-26 0,-1-1 0,-5-8 0,-3-4 0,1 1 0,17 49 0,2 8 0,-6-16 0,5 19 0,-2-5 0,-18-39 0,3 7 0,-4-12 0,0 0 0,-3-10 0,0-2 0,-1-2 0,2 2 0,1 6 0,5 13 0,-1-10 0,5 18 0,-5-12 0,5 11 0,-2 3 0,-4-17 0,-1-3 0,-5-17 0,4 8 0,-4-6 0,5 7 0,-5-5 0,1 1 0,-2 1 0,0-1 0,1 10 0,4 17 0,-1 7 0,3 23 0,-6-21 0,0 6 0,-3-22 0,0 1 0,-2-10 0,0-1 0,0-1 0,1 1 0,-1 4 0,-1 3 0,1-1 0,3 34 0,1 6 0,1-9 0,-1 6 0,0-6 0,-5-37 0,-2-11 0,-1-3 0,-2 2 0,1 4 0,0 3 0,1 4 0,-1-3 0,-1 0 0,0 11 0,0-10 0,1 14 0,2 0 0,2 2 0,0-3 0,-1-8 0,0-17 0,0-6 0,1 3 0,-1 0 0,0 3 0,1 15 0,-1-10 0,-1 10 0,1-5 0,-3 4 0,4 6 0,-1 5 0,-1-15 0,3 2 0,-2-14 0,2 10 0,-1-11 0,1 6 0,-3-13 0,-1-3 0,1-2 0,-2-4 0,0-7 0,0 1 0,0-5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14:12.894"/>
    </inkml:context>
    <inkml:brush xml:id="br0">
      <inkml:brushProperty name="width" value="0.05" units="cm"/>
      <inkml:brushProperty name="height" value="0.05" units="cm"/>
    </inkml:brush>
  </inkml:definitions>
  <inkml:trace contextRef="#ctx0" brushRef="#br0">4 57 24575,'-2'7'0,"0"1"0,2 3 0,0 0 0,0 2 0,0-3 0,0-2 0,0 0 0,0 1 0,0 6 0,0 9 0,0 0 0,0 3 0,0-9 0,0 0 0,1-6 0,1-1 0,1-1 0,1-1 0,8 5 0,-4-5 0,9 4 0,-1-4 0,4 0 0,4 0 0,-7-4 0,1-2 0,-8-3 0,0 0 0,8 0 0,-3 0 0,10-1 0,-7-2 0,0-3 0,-2-2 0,1-2 0,-1-2 0,-2 0 0,-6-1 0,-4 2 0,-2-3 0,-1 3 0,1 0 0,-1 1 0,0-2 0,0-3 0,0-2 0,1-2 0,-2 0 0,0-4 0,0-2 0,-2 5 0,-2-1 0,-4 8 0,-1 2 0,-4 1 0,2 3 0,-1 1 0,1 3 0,-4-1 0,-4 0 0,-4 0 0,-11-2 0,9 0 0,-6 0 0,10 2 0,5 2 0,0 0 0,8 3 0,4 1 0,3-1 0,0 1 0</inkml:trace>
  <inkml:trace contextRef="#ctx0" brushRef="#br0" timeOffset="1656">7771 190 24575,'0'8'0,"0"1"0,0 2 0,0-1 0,0 2 0,0-1 0,0 0 0,0 0 0,0-2 0,0 16 0,0-9 0,0 18 0,0-11 0,5 11 0,2-3 0,0-5 0,-1-6 0,-4-11 0,0-3 0,0 0 0,-1-1 0,0-1 0,0-2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2:12.249"/>
    </inkml:context>
    <inkml:brush xml:id="br0">
      <inkml:brushProperty name="width" value="0.05" units="cm"/>
      <inkml:brushProperty name="height" value="0.05" units="cm"/>
      <inkml:brushProperty name="color" value="#E71224"/>
    </inkml:brush>
  </inkml:definitions>
  <inkml:trace contextRef="#ctx0" brushRef="#br0">0 0 24575,'7'5'0,"0"0"0,-1-1 0,-1 0 0,0 0 0,1 0 0,2 1 0,1 2 0,2 2 0,2 3 0,0 1 0,2 2 0,5 3 0,-1 0 0,5 3 0,9 14 0,13 10 0,3 7 0,12 7 0,-8-6 0,9 9 0,8 8 0,-30-30 0,2 2 0,2 3 0,4 4 0,1 0 0,6 5 0,-3-2-547,9 9 1,1 1 546,-4-7 0,3 4 0,-3-4 0,10 9 0,-3-3 0,2 0 0,2 3 0,-9-10 0,3 3 0,1 1 0,7 4 0,2 0 0,2 4-636,-7-7 0,2 3 0,1 1 0,-2-2 636,-5-6 0,0 0 0,-1-1 0,1 2 0,4 4 0,2 1 0,-1 0 0,-1 0 0,-3-2 0,-1 0 0,-1-1 0,-1-1 0,11 9 0,-1-1 0,0 1 0,-14-12 0,2 2 0,-2 0 0,-3-4 0,1 0 0,-4-2 0,2 0 0,2 3 0,1 0 0,0 0 0,2 0 0,-1 0 0,1-1 0,-2-3 0,-1 0 0,1-1 0,-3 0 0,1-1 0,-1 0 0,21 17 0,2-1 0,-19-16 0,1 0 0,0 0 0,-2-2 0,1-1 0,-1 0-17,1-1 0,1 0 1,-3-1 16,19 15 0,-8-4 0,13 6 0,-27-13 0,-36-31 0,-6-5 946,-5-4-946,-2-2 2680,-1-1-2680,-1-2 61,-2-3-61,0-1 0,-2 1 0,-1 1 0,-1 1 0,0 0 0,0 0 0,0 0 0,1 0 0,-1 0 0,1-1 0,0 0 0,0 0 0,0 0 0,-1 1 0,0 0 0,2 0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2:01.190"/>
    </inkml:context>
    <inkml:brush xml:id="br0">
      <inkml:brushProperty name="width" value="0.05" units="cm"/>
      <inkml:brushProperty name="height" value="0.05" units="cm"/>
    </inkml:brush>
  </inkml:definitions>
  <inkml:trace contextRef="#ctx0" brushRef="#br0">144 3 24575,'1'14'0,"3"2"0,7 9 0,4 8 0,9 10 0,-8-7 0,7 6 0,-5-6 0,-1-6 0,-1-1 0,-10-18 0,-1-3 0,-3-4 0,-1 0 0,1 0 0,-1 1 0,1-2 0,0 0 0,1-2 0,0 0 0,-1-1 0,-1 1 0</inkml:trace>
  <inkml:trace contextRef="#ctx0" brushRef="#br0" timeOffset="1412">1 337 24575,'0'-11'0,"12"-6"0,4-2 0,2 2 0,-3 6 0,-7 6 0,3-2 0,1-1 0,-1-1 0,-2 1 0,-5 5 0,-2 0 0,-1 0 0,-1-1 0,1 1 0,1 0 0,9-5 0,15-12 0,14-7 0,3-4 0,-3 4 0,-18 12 0,-6 4 0,-7 4 0,-4 3 0,4 0 0,-4 1 0,2-1 0,0 0 0,1-3 0,1 0 0,1 0 0,1-1 0,-3 2 0,-3 3 0,-4 1 0,-2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1:51.902"/>
    </inkml:context>
    <inkml:brush xml:id="br0">
      <inkml:brushProperty name="width" value="0.05" units="cm"/>
      <inkml:brushProperty name="height" value="0.05" units="cm"/>
    </inkml:brush>
  </inkml:definitions>
  <inkml:trace contextRef="#ctx0" brushRef="#br0">183 111 24575,'2'36'0,"0"2"0,-2 2 0,0 23 0,7 13 0,-2 21 0,4-16 0,-5-19 0,-2-30 0,-2-12 0,0-10 0,0-2 0</inkml:trace>
  <inkml:trace contextRef="#ctx0" brushRef="#br0" timeOffset="1417">0 264 24575,'5'-5'0,"1"1"0,8 0 0,2 2 0,7 0 0,0 2 0,-2 0 0,-4 0 0,-3 0 0,-1 0 0,13 0 0,-12 0 0,5 3 0,-18 4 0,-6 6 0,-1-1 0,-3 2 0,2-5 0,-6 6 0,7-7 0,-5 5 0,7-8 0,0-1 0,1-2 0,-1-1 0,2-3 0,2 0 0,3-2 0,4-2 0,4-2 0,4 0 0,4-1 0,9-3 0,7 0 0,-5 2 0,0 3 0,-16 4 0,-2 2 0,-4 0 0,-2 1 0,-3 0 0,-1 2 0,-1 2 0,0 2 0,-3 11 0,-10 8 0,-8 14 0,-20 12 0,-11 2 0,5-10 0,1-9 0,19-17 0,4-4 0,0-2 0,-1 1 0,6-4 0,0 1 0,13-6 0,2-2 0</inkml:trace>
  <inkml:trace contextRef="#ctx0" brushRef="#br0" timeOffset="2717">49 44 24575,'0'-10'0,"0"0"0,0 1 0,2 3 0,3 0 0,6 4 0,4 2 0,5 0 0,1 0 0,-1 0 0,0 1 0,-3 1 0,-1 2 0,-1 1 0,4 2 0,-4 1 0,5 2 0,3 3 0,-5-2 0,5 1 0,-11-5 0,-2-2 0,-4-3 0,3 0 0,-5 0 0,3 0 0,-6-1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28T09:51:22.726"/>
    </inkml:context>
    <inkml:brush xml:id="br0">
      <inkml:brushProperty name="width" value="0.05" units="cm"/>
      <inkml:brushProperty name="height" value="0.05" units="cm"/>
    </inkml:brush>
  </inkml:definitions>
  <inkml:trace contextRef="#ctx0" brushRef="#br0">1068 0 24575,'0'42'0,"0"14"0,0 13 0,0 16 0,0-26 0,0 0 0,0 28 0,0-27 0,0-1 0,0 12 0,0 2 0,0 4 0,0 1 0,0 2 0,0-30 0,0 2 0,0 6 0,0 1 0,0 2 0,0 1 0,0 10 0,0-2 0,0 22 0,0 2 0,0-44 0,0-6 0,0 0 0,0 1 0,0 10 0,0 4 0,0 6 0,0 3 0,0-2 0,0 1 0,0 4 0,0-18 0,0 0 0,0 33 0,0 0 0,0-34 0,0-2 0,0 6 0,0-2 0,0 19 0,0-6 0,0-13 0,0-3 0,0 7 0,0 0 0,0 0 0,0 2 0,2 8 0,-1-6 0,0 1 0,3 9 0,-1-3 0,-1-12 0,-2-22 0,0-24 0,0-4 0</inkml:trace>
  <inkml:trace contextRef="#ctx0" brushRef="#br0" timeOffset="1383">826 3488 24575,'7'-2'0,"9"1"0,9 1 0,11 0 0,23 0 0,13 0 0,7 0 0,-16 0 0,0 0 0,22 0 0,-2 0 0,15 0 0,-30 0 0,-6 0 0,-5 0 0,-3 0 0,6 0 0,9 0 0,10 0 0,7 0 0,-14 0 0,4 0 0,-6 0 0,1 0 0,15-3 0,-1-1 0,-13 3 0,-6-1 0,30-6 0,1 4 0,-27 0 0,-2 2 0,-10 0 0,0 2 0,3 0 0,19 0 0,-13 0 0,-1 0 0,8 0 0,-6 0 0,22 0 0,-37 0 0,2 0 0,11-2 0,4 0 0,8 0 0,0 0 0,-17-1 0,2 1 0,33-2 0,-4 0 0,0 1 0,-18 0 0,-3-1 0,-1 0 0,-3 0 0,2-1 0,-4-1 0,22-4 0,-31 4 0,5-1 0,11-1 0,4 1 0,15 0 0,-1 2 0,-25 0 0,-4 2-712,0 1 0,-6 1 712,-5 1 0,-11 0 0,-4 0 0,-3 0 0,-1 0 0,0 0 0,0 0 1424,-3 0-1424,5 0 0,6 0 0,12 0 0,5 0 0,-5 0 0,-3 0 0,-18 0 0,-5 0 0,-9 0 0,-5 0 0,-1 0 0,-2 0 0,-4 0 0,-1 0 0</inkml:trace>
  <inkml:trace contextRef="#ctx0" brushRef="#br0" timeOffset="6855">1303 65 24575,'0'13'0,"0"0"0,0-3 0,0 3 0,0 3 0,1-3 0,1 2 0,0-6 0,1 1 0,2 5 0,-2-4 0,2 2 0,-1-4 0,0 2 0,0 2 0,-1 1 0,1-1 0,0 1 0,-1-4 0,0 0 0,-1-2 0,0 1 0,1-1 0,-1 3 0,4 5 0,-2-3 0,2 4 0,-2 0 0,3 3 0,1 5 0,2 3 0,-3-5 0,1 1 0,-3-8 0,2 10 0,-2-10 0,4 11 0,-2-6 0,1 1 0,0 2 0,-1-2 0,4 3 0,-1 3 0,3 3 0,4 9 0,-6-14 0,3 3 0,-8-14 0,0-2 0,0 0 0,0 1 0,2 1 0,0 1 0,0 0 0,0 1 0,2 0 0,-2 0 0,4 5 0,-2-3 0,3 7 0,3 2 0,-1-2 0,5 8 0,-5-11 0,-1-1 0,-3-4 0,1-2 0,0 3 0,2 2 0,6 9 0,-3-7 0,4 7 0,-1-4 0,2 5 0,5 6 0,1-1 0,-6-7 0,-3-6 0,-8-9 0,7 6 0,-5-4 0,7 6 0,-2-5 0,0 1 0,0 1 0,0-1 0,6 5 0,6 4 0,6 5 0,4 3 0,-8-8 0,1 1 0,-12-10 0,0-1 0,-5-2 0,-2-3 0,2 1 0,1 1 0,1 1 0,-1 1 0,0-1 0,0-1 0,7 5 0,-7-6 0,9 6 0,-3 1 0,-1-4 0,8 8 0,-8-8 0,-1 1 0,-3-5 0,0 1 0,2 1 0,2 1 0,13 9 0,-10-8 0,11 6 0,-6-4 0,6 4 0,6 2 0,6 4 0,-12-10 0,-3 2 0,-13-10 0,7 3 0,-5-2 0,7 4 0,-5-3 0,0-1 0,-1 2 0,-1-3 0,3 3 0,4 1 0,3 3 0,12 6 0,-17-7 0,6 1 0,-16-7 0,0-1 0,1-1 0,1 0 0,0 0 0,2 1 0,0 0 0,1 1 0,8 0 0,9 4 0,-6-3 0,4 3 0,-5-2 0,-2 0 0,10 2 0,-12-4 0,0-1 0,-8-1 0,0-1 0,1 2 0,2-1 0,11 4 0,-6-2 0,6 1 0,-4-3 0,6 1 0,6 3 0,3 1 0,-12-3 0,-2-1 0,-13-4 0,13 3 0,-8-1 0,10 2 0,-4-1 0,0-2 0,2 1 0,-2-1 0,9 2 0,10 1 0,3 5 0,12 1 0,-25-3 0,1-2 0,-23-5 0,0-1 0,-2 0 0,3 1 0,3 0 0,1 1 0,3 0 0,1 0 0,7 0 0,11 1 0,-7-2 0,5 1 0,1-5 0,-5 0 0,15-1 0,-17 0 0,1 0 0,-7 0 0,0 0 0,2 0 0,1 0 0,12 0 0,-10 1 0,9 1 0,-5 0 0,11-1 0,13-1 0,-5 0 0,2 0 0,-16 0 0,-6 0 0,8 0 0,-14 0 0,9 0 0,-9 0 0,0 0 0,-2 0 0,-1 0 0,1 0 0,2-1 0,1 0 0,7 0 0,-15-1 0,-1 2 0,-14 0 0,-3 0 0,-1 0 0,-1 0 0,0 0 0,1 0 0,-1 0 0,0-1 0,-2-2 0,-1 1 0,-1-1 0</inkml:trace>
  <inkml:trace contextRef="#ctx0" brushRef="#br0" timeOffset="8770">1100 3600 24575,'0'16'0,"0"4"0,0 13 0,0 10 0,0-4 0,0 1 0,0-12 0,0 49 0,0-35 0,0 37 0,0-45 0,0 1 0,0-4 0,0 9 0,0 5 0,0 5 0,0-3 0,0 21 0,0-35 0,0 23 0,0-33 0,0 1 0,0 2 0,0 0 0,0 1 0,0 8 0,0 3 0,0 12 0,1-10 0,2 4 0,0-12 0,0-2 0,-2-6 0,-1-3 0,0-3 0,0 2 0,0-3 0,0-1 0,1 5 0,0-6 0,1 5 0,1 4 0,0 2 0,2 9 0,-2-10 0,-1-5 0,-2-11 0,0-2 0,0-1 0,0 1 0,1-1 0,0 1 0,0-2 0,0-1 0,1 2 0,-1 0 0,2 3 0,-2 1 0,0 2 0,-1-6 0,0-1 0</inkml:trace>
  <inkml:trace contextRef="#ctx0" brushRef="#br0" timeOffset="10803">49 3302 24575,'0'16'0,"0"2"0,0 2 0,0-1 0,0 8 0,0 5 0,0 17 0,0 20 0,0-14 0,0 3 0,0-31 0,0-7 0,0-6 0,0 1 0,2-1 0,3-2 0,2-2 0,1 0 0,0-2 0,3 2 0,3-1 0,6 2 0,5-2 0,-5-2 0,1-2 0,-10-4 0,0 0 0,1-1 0,0 0 0,3 0 0,10 0 0,-4 0 0,6-2 0,2-10 0,-3 0 0,0-8 0,-7 7 0,-9 4 0,-3-1 0,-2 1 0,1-5 0,-1 1 0,1-2 0,-2 5 0,0-1 0,-2 3 0,0 1 0,-1 0 0,-1-2 0,0-5 0,-1-4 0,-2-3 0,-3 0 0,-1 5 0,-1 0 0,1 3 0,0-2 0,-1-1 0,-3-3 0,-1 1 0,-1-1 0,-1-1 0,1 2 0,-5-5 0,-3 1 0,-4-4 0,3 5 0,0 2 0,6 8 0,-1 1 0,4 2 0,0 3 0,-8-5 0,2 2 0,-6-2 0,6 4 0,1 1 0,0 1 0,-3 2 0,-1-1 0,4 3 0,6 0 0,8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1225</Words>
  <Characters>5308</Characters>
  <Application>Microsoft Office Word</Application>
  <DocSecurity>0</DocSecurity>
  <Lines>408</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54</cp:revision>
  <dcterms:created xsi:type="dcterms:W3CDTF">2026-05-28T09:13:00Z</dcterms:created>
  <dcterms:modified xsi:type="dcterms:W3CDTF">2026-05-28T14:02:00Z</dcterms:modified>
</cp:coreProperties>
</file>