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46FFF" w14:textId="77777777" w:rsidR="00731F7D" w:rsidRDefault="00731F7D" w:rsidP="004A5D4A">
      <w:pPr>
        <w:jc w:val="center"/>
        <w:rPr>
          <w:rStyle w:val="agcmg"/>
          <w:rFonts w:ascii="標楷體" w:eastAsia="標楷體" w:hAnsi="標楷體"/>
          <w:b/>
          <w:bCs/>
          <w:sz w:val="40"/>
          <w:szCs w:val="40"/>
        </w:rPr>
      </w:pPr>
    </w:p>
    <w:p w14:paraId="12AFEF90" w14:textId="0E8A4923"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48D4946C"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指導教授 :</w:t>
      </w:r>
      <w:r w:rsidR="00880B92" w:rsidRPr="006562EF">
        <w:rPr>
          <w:rStyle w:val="agcmg"/>
          <w:rFonts w:ascii="標楷體" w:eastAsia="標楷體" w:hAnsi="標楷體" w:hint="eastAsia"/>
          <w:b/>
          <w:bCs/>
          <w:sz w:val="40"/>
          <w:szCs w:val="40"/>
        </w:rPr>
        <w:t>管中祥</w:t>
      </w:r>
      <w:r w:rsidR="00953BF5">
        <w:rPr>
          <w:rStyle w:val="agcmg"/>
          <w:rFonts w:ascii="標楷體" w:eastAsia="標楷體" w:hAnsi="標楷體" w:hint="eastAsia"/>
          <w:b/>
          <w:bCs/>
          <w:sz w:val="40"/>
          <w:szCs w:val="40"/>
        </w:rPr>
        <w:t>、</w:t>
      </w:r>
      <w:r w:rsidR="00953BF5" w:rsidRPr="006562EF">
        <w:rPr>
          <w:rStyle w:val="agcmg"/>
          <w:rFonts w:ascii="標楷體" w:eastAsia="標楷體" w:hAnsi="標楷體" w:hint="eastAsia"/>
          <w:b/>
          <w:bCs/>
          <w:sz w:val="40"/>
          <w:szCs w:val="40"/>
        </w:rPr>
        <w:t>簡廷軒</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71C9F0B1" w14:textId="67EC6180" w:rsidR="00E4220E" w:rsidRPr="00AF452C" w:rsidRDefault="000055D3" w:rsidP="00E4220E">
      <w:pPr>
        <w:jc w:val="center"/>
        <w:rPr>
          <w:rStyle w:val="agcmg"/>
          <w:rFonts w:ascii="Times New Roman" w:hAnsi="Times New Roman" w:cs="Times New Roman"/>
          <w:b/>
          <w:bCs/>
          <w:sz w:val="48"/>
          <w:szCs w:val="48"/>
        </w:rPr>
      </w:pPr>
      <w:r w:rsidRPr="00AF452C">
        <w:rPr>
          <w:rFonts w:ascii="Times New Roman" w:hAnsi="Times New Roman" w:cs="Times New Roman"/>
          <w:b/>
          <w:sz w:val="48"/>
          <w:szCs w:val="48"/>
        </w:rPr>
        <w:t>UF-FAE</w:t>
      </w:r>
      <w:r w:rsidRPr="00AF452C">
        <w:rPr>
          <w:rFonts w:ascii="Times New Roman" w:hAnsi="Times New Roman" w:cs="Times New Roman"/>
          <w:b/>
          <w:sz w:val="48"/>
          <w:szCs w:val="48"/>
        </w:rPr>
        <w:t>：整合</w:t>
      </w:r>
      <w:r w:rsidRPr="00AF452C">
        <w:rPr>
          <w:rFonts w:ascii="Times New Roman" w:hAnsi="Times New Roman" w:cs="Times New Roman"/>
          <w:b/>
          <w:sz w:val="48"/>
          <w:szCs w:val="48"/>
        </w:rPr>
        <w:t xml:space="preserve"> Union-Find </w:t>
      </w:r>
      <w:r w:rsidRPr="00AF452C">
        <w:rPr>
          <w:rFonts w:ascii="Times New Roman" w:hAnsi="Times New Roman" w:cs="Times New Roman"/>
          <w:b/>
          <w:sz w:val="48"/>
          <w:szCs w:val="48"/>
        </w:rPr>
        <w:t>演算法與機器學習於分散式帳本應用之洗錢偵測系統框架</w:t>
      </w:r>
    </w:p>
    <w:p w14:paraId="004C5178" w14:textId="54615EC6" w:rsidR="00183287" w:rsidRPr="00AF452C" w:rsidRDefault="00AF452C" w:rsidP="00183287">
      <w:pPr>
        <w:jc w:val="center"/>
        <w:rPr>
          <w:rFonts w:ascii="Times New Roman" w:hAnsi="Times New Roman" w:cs="Times New Roman"/>
          <w:b/>
          <w:sz w:val="32"/>
          <w:szCs w:val="32"/>
        </w:rPr>
      </w:pPr>
      <w:r w:rsidRPr="00AF452C">
        <w:rPr>
          <w:rFonts w:ascii="Times New Roman" w:hAnsi="Times New Roman" w:cs="Times New Roman"/>
          <w:b/>
          <w:sz w:val="32"/>
          <w:szCs w:val="32"/>
        </w:rPr>
        <w:t>UF-FAE: A Money Laundering Detection System Framework Integrating Union-Find Algorithm and Machine Learning for Distributed Ledger Applications</w:t>
      </w: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5AEDC425" w14:textId="087FB9D8" w:rsidR="002A322A" w:rsidRDefault="00183287" w:rsidP="00183287">
      <w:pPr>
        <w:jc w:val="center"/>
        <w:rPr>
          <w:rFonts w:ascii="標楷體" w:eastAsia="標楷體" w:hAnsi="標楷體"/>
          <w:sz w:val="32"/>
          <w:szCs w:val="32"/>
        </w:rPr>
        <w:sectPr w:rsidR="002A322A" w:rsidSect="00803A27">
          <w:headerReference w:type="even" r:id="rId8"/>
          <w:headerReference w:type="default" r:id="rId9"/>
          <w:footerReference w:type="default" r:id="rId10"/>
          <w:headerReference w:type="first" r:id="rId11"/>
          <w:pgSz w:w="11906" w:h="16838" w:code="9"/>
          <w:pgMar w:top="1418" w:right="1134" w:bottom="1418" w:left="1701" w:header="851" w:footer="851" w:gutter="0"/>
          <w:pgNumType w:fmt="lowerRoman" w:start="1"/>
          <w:cols w:space="425"/>
          <w:titlePg/>
          <w:docGrid w:type="lines" w:linePitch="360"/>
        </w:sect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w:t>
      </w:r>
      <w:r w:rsidR="006C5B08">
        <w:rPr>
          <w:rFonts w:ascii="Times New Roman" w:eastAsia="標楷體" w:hAnsi="Times New Roman" w:cs="Times New Roman"/>
          <w:sz w:val="32"/>
          <w:szCs w:val="32"/>
        </w:rPr>
        <w:t>6</w:t>
      </w:r>
      <w:r w:rsidRPr="007A0CCD">
        <w:rPr>
          <w:rFonts w:ascii="標楷體" w:eastAsia="標楷體" w:hAnsi="標楷體" w:hint="eastAsia"/>
          <w:sz w:val="32"/>
          <w:szCs w:val="32"/>
        </w:rPr>
        <w:t>年</w:t>
      </w:r>
      <w:r w:rsidR="00AB0E33">
        <w:rPr>
          <w:rFonts w:ascii="Times New Roman" w:eastAsia="標楷體" w:hAnsi="Times New Roman" w:cs="Times New Roman" w:hint="eastAsia"/>
          <w:sz w:val="32"/>
          <w:szCs w:val="32"/>
        </w:rPr>
        <w:t>1</w:t>
      </w:r>
      <w:r w:rsidRPr="007A0CCD">
        <w:rPr>
          <w:rFonts w:ascii="標楷體" w:eastAsia="標楷體" w:hAnsi="標楷體" w:hint="eastAsia"/>
          <w:sz w:val="32"/>
          <w:szCs w:val="32"/>
        </w:rPr>
        <w:t>月</w:t>
      </w:r>
    </w:p>
    <w:p w14:paraId="23EE9148" w14:textId="0FA44FC0" w:rsidR="00863D32" w:rsidRDefault="00863D32" w:rsidP="006C25E7">
      <w:pPr>
        <w:pStyle w:val="Web"/>
        <w:jc w:val="both"/>
      </w:pPr>
    </w:p>
    <w:p w14:paraId="3B89B377" w14:textId="4FA53F75" w:rsidR="00B72FCF" w:rsidRPr="007140DD" w:rsidRDefault="00C51D9E" w:rsidP="007140DD">
      <w:pPr>
        <w:jc w:val="center"/>
        <w:rPr>
          <w:b/>
          <w:sz w:val="36"/>
          <w:szCs w:val="36"/>
        </w:rPr>
      </w:pPr>
      <w:bookmarkStart w:id="0" w:name="_Toc216967722"/>
      <w:r w:rsidRPr="007140DD">
        <w:rPr>
          <w:rFonts w:hint="eastAsia"/>
          <w:b/>
          <w:sz w:val="36"/>
          <w:szCs w:val="36"/>
        </w:rPr>
        <w:t>誌謝</w:t>
      </w:r>
      <w:bookmarkEnd w:id="0"/>
    </w:p>
    <w:p w14:paraId="35E8CAAD" w14:textId="683CBB9D" w:rsidR="00B72FCF" w:rsidRDefault="000576B9" w:rsidP="000576B9">
      <w:r>
        <w:tab/>
      </w:r>
      <w:r w:rsidR="00C51D9E">
        <w:rPr>
          <w:rFonts w:hint="eastAsia"/>
        </w:rPr>
        <w:t>一開始，我並沒有想像我能成為中正電傳</w:t>
      </w:r>
      <w:r w:rsidR="00176B62">
        <w:rPr>
          <w:rFonts w:hint="eastAsia"/>
        </w:rPr>
        <w:t>所</w:t>
      </w:r>
      <w:r w:rsidR="00C51D9E">
        <w:rPr>
          <w:rFonts w:hint="eastAsia"/>
        </w:rPr>
        <w:t>的一份子，但時光匆匆，</w:t>
      </w:r>
      <w:r w:rsidR="00E41CCE">
        <w:rPr>
          <w:rFonts w:hint="eastAsia"/>
        </w:rPr>
        <w:t>也迎來了我要畢業的時間。</w:t>
      </w:r>
      <w:r w:rsidR="00440830">
        <w:rPr>
          <w:rFonts w:hint="eastAsia"/>
        </w:rPr>
        <w:t>這一份碩士論文</w:t>
      </w:r>
      <w:r w:rsidR="00527958">
        <w:rPr>
          <w:rFonts w:hint="eastAsia"/>
        </w:rPr>
        <w:t>很</w:t>
      </w:r>
      <w:r w:rsidR="00440830">
        <w:rPr>
          <w:rFonts w:hint="eastAsia"/>
        </w:rPr>
        <w:t>特別，</w:t>
      </w:r>
      <w:r w:rsidR="00527958">
        <w:rPr>
          <w:rFonts w:hint="eastAsia"/>
        </w:rPr>
        <w:t>這是我在研究所期間，在社科、管理和工學院</w:t>
      </w:r>
      <w:r w:rsidR="005E3E86">
        <w:rPr>
          <w:rFonts w:hint="eastAsia"/>
        </w:rPr>
        <w:t>所學，從中汲取跨</w:t>
      </w:r>
      <w:r w:rsidR="00D40C44">
        <w:rPr>
          <w:rFonts w:hint="eastAsia"/>
        </w:rPr>
        <w:t>領</w:t>
      </w:r>
      <w:r w:rsidR="005E3E86">
        <w:rPr>
          <w:rFonts w:hint="eastAsia"/>
        </w:rPr>
        <w:t>域知識而來的研究。</w:t>
      </w:r>
    </w:p>
    <w:p w14:paraId="4F2FA196" w14:textId="77777777" w:rsidR="00163C9F" w:rsidRDefault="00D40C44" w:rsidP="000576B9">
      <w:r>
        <w:tab/>
      </w:r>
    </w:p>
    <w:p w14:paraId="26BF6838" w14:textId="5D603720" w:rsidR="00D40C44" w:rsidRDefault="00994585" w:rsidP="00163C9F">
      <w:pPr>
        <w:ind w:firstLine="480"/>
      </w:pPr>
      <w:r>
        <w:rPr>
          <w:rFonts w:hint="eastAsia"/>
        </w:rPr>
        <w:t>首先要感謝管中祥老師和電傳所的老師們，願意長期包容這麼不完美的我，總是在我迷惘，或是在不知道該朝向甚麼地方努力，鼓勵我去追求我理想上的學術研究</w:t>
      </w:r>
      <w:r w:rsidR="009D766B">
        <w:rPr>
          <w:rFonts w:hint="eastAsia"/>
        </w:rPr>
        <w:t>。</w:t>
      </w:r>
      <w:r w:rsidR="0006722D">
        <w:rPr>
          <w:rFonts w:hint="eastAsia"/>
        </w:rPr>
        <w:t>再來我要感謝同為指導教授，金融科技學程的簡廷軒老師，願意在我身上付出那麼多時間，幫助</w:t>
      </w:r>
      <w:r w:rsidR="00F27BC7">
        <w:rPr>
          <w:rFonts w:hint="eastAsia"/>
        </w:rPr>
        <w:t>並指引我在資訊工程與管理的跨領域的學術及技術實作</w:t>
      </w:r>
      <w:r w:rsidR="00C02167">
        <w:rPr>
          <w:rFonts w:hint="eastAsia"/>
        </w:rPr>
        <w:t>，讓我度過跨領域時所遇到的障礙。</w:t>
      </w:r>
      <w:r w:rsidR="007E198B">
        <w:rPr>
          <w:rFonts w:hint="eastAsia"/>
        </w:rPr>
        <w:t>接著是三個學院的老師、父母、朋友</w:t>
      </w:r>
      <w:r w:rsidR="00163C9F">
        <w:rPr>
          <w:rFonts w:hint="eastAsia"/>
        </w:rPr>
        <w:t>和電傳所的同學們，</w:t>
      </w:r>
      <w:r w:rsidR="007E198B">
        <w:rPr>
          <w:rFonts w:hint="eastAsia"/>
        </w:rPr>
        <w:t>常常聽我抱怨人生好難</w:t>
      </w:r>
      <w:r w:rsidR="007E198B">
        <w:rPr>
          <w:rFonts w:hint="eastAsia"/>
        </w:rPr>
        <w:t>XD</w:t>
      </w:r>
      <w:r w:rsidR="00163C9F">
        <w:rPr>
          <w:rFonts w:hint="eastAsia"/>
        </w:rPr>
        <w:t>。</w:t>
      </w:r>
    </w:p>
    <w:p w14:paraId="1F0608F8" w14:textId="4BB28AD5" w:rsidR="00163C9F" w:rsidRDefault="00163C9F" w:rsidP="000576B9"/>
    <w:p w14:paraId="1B84E4E6" w14:textId="7EC07933" w:rsidR="00F924B5" w:rsidRDefault="00F924B5" w:rsidP="008961EE">
      <w:pPr>
        <w:jc w:val="both"/>
      </w:pPr>
      <w:r>
        <w:tab/>
      </w:r>
      <w:r w:rsidR="007E366F">
        <w:rPr>
          <w:rFonts w:hint="eastAsia"/>
        </w:rPr>
        <w:t>我的</w:t>
      </w:r>
      <w:r>
        <w:rPr>
          <w:rFonts w:hint="eastAsia"/>
        </w:rPr>
        <w:t>人生</w:t>
      </w:r>
      <w:r w:rsidR="007E366F">
        <w:rPr>
          <w:rFonts w:hint="eastAsia"/>
        </w:rPr>
        <w:t>在學術界外，</w:t>
      </w:r>
      <w:r>
        <w:rPr>
          <w:rFonts w:hint="eastAsia"/>
        </w:rPr>
        <w:t>總有一些不如意的地方，</w:t>
      </w:r>
      <w:r>
        <w:t>面對不利的互動經驗與壓力來源，本人選擇將其轉化為前進的動力，並持續深化研究，最終完成</w:t>
      </w:r>
      <w:r w:rsidR="007C7436">
        <w:rPr>
          <w:rFonts w:hint="eastAsia"/>
        </w:rPr>
        <w:t>我的</w:t>
      </w:r>
      <w:r>
        <w:t>論文。</w:t>
      </w:r>
      <w:r w:rsidR="008961EE">
        <w:rPr>
          <w:rFonts w:hint="eastAsia"/>
        </w:rPr>
        <w:t>感謝中正大學賦予我的正能量和能力，希望未來的自己回顧我在電傳所的時候，也正在朝向夢想、以及下一個夢想前進。</w:t>
      </w:r>
    </w:p>
    <w:p w14:paraId="2053D595" w14:textId="7B2F5576" w:rsidR="001558F8" w:rsidRDefault="001558F8" w:rsidP="008961EE">
      <w:pPr>
        <w:jc w:val="both"/>
      </w:pPr>
    </w:p>
    <w:p w14:paraId="0D99E0B3" w14:textId="77777777" w:rsidR="00C3635D" w:rsidRDefault="007F3297" w:rsidP="008961EE">
      <w:pPr>
        <w:jc w:val="both"/>
      </w:pPr>
      <w:r>
        <w:tab/>
      </w:r>
      <w:r w:rsidR="00BB76BB">
        <w:t>論文不僅是一段研究成果的呈現，也記錄本人在跨領域學習過程中，不斷調整方向並重新定位自我的歷程。能夠完成這份研究，對</w:t>
      </w:r>
      <w:r w:rsidR="00BB76BB">
        <w:rPr>
          <w:rFonts w:hint="eastAsia"/>
        </w:rPr>
        <w:t>我</w:t>
      </w:r>
      <w:r w:rsidR="00BB76BB">
        <w:t>而言</w:t>
      </w:r>
      <w:r w:rsidR="00BB76BB">
        <w:rPr>
          <w:rFonts w:hint="eastAsia"/>
        </w:rPr>
        <w:t>，</w:t>
      </w:r>
      <w:r w:rsidR="00C739C7">
        <w:rPr>
          <w:rFonts w:hint="eastAsia"/>
        </w:rPr>
        <w:t>也</w:t>
      </w:r>
      <w:r w:rsidR="00BB76BB">
        <w:t>是一個重要的階段性里程碑</w:t>
      </w:r>
      <w:r w:rsidR="00B33F89">
        <w:rPr>
          <w:rFonts w:hint="eastAsia"/>
        </w:rPr>
        <w:t>，</w:t>
      </w:r>
      <w:r w:rsidR="00B33F89">
        <w:t>也為這段碩士旅程畫下句點。</w:t>
      </w:r>
    </w:p>
    <w:p w14:paraId="3E57371F" w14:textId="77777777" w:rsidR="00C3635D" w:rsidRDefault="00C3635D" w:rsidP="008961EE">
      <w:pPr>
        <w:jc w:val="both"/>
      </w:pPr>
    </w:p>
    <w:p w14:paraId="61EE8A4C" w14:textId="612451E3" w:rsidR="007F3297" w:rsidRDefault="0017659A" w:rsidP="008961EE">
      <w:pPr>
        <w:jc w:val="both"/>
      </w:pPr>
      <w:r w:rsidRPr="0017659A">
        <w:rPr>
          <w:rFonts w:hint="eastAsia"/>
        </w:rPr>
        <w:t>╭</w:t>
      </w:r>
      <w:r w:rsidRPr="0017659A">
        <w:t>(</w:t>
      </w:r>
      <w:r w:rsidRPr="0017659A">
        <w:rPr>
          <w:rFonts w:hint="eastAsia"/>
        </w:rPr>
        <w:t>⊙</w:t>
      </w:r>
      <w:r w:rsidRPr="0017659A">
        <w:rPr>
          <w:rFonts w:hint="cs"/>
        </w:rPr>
        <w:t>Д</w:t>
      </w:r>
      <w:r w:rsidRPr="0017659A">
        <w:rPr>
          <w:rFonts w:hint="eastAsia"/>
        </w:rPr>
        <w:t>⊙</w:t>
      </w:r>
      <w:r w:rsidRPr="0017659A">
        <w:t>)</w:t>
      </w:r>
      <w:r w:rsidRPr="0017659A">
        <w:rPr>
          <w:rFonts w:hint="eastAsia"/>
        </w:rPr>
        <w:t>╯</w:t>
      </w:r>
    </w:p>
    <w:p w14:paraId="496669E0" w14:textId="78F88C3D" w:rsidR="00904157" w:rsidRDefault="00904157" w:rsidP="008961EE">
      <w:pPr>
        <w:jc w:val="both"/>
      </w:pPr>
    </w:p>
    <w:p w14:paraId="3026B02E" w14:textId="05CEC872" w:rsidR="00E16242" w:rsidRDefault="00904157" w:rsidP="00E16242">
      <w:pPr>
        <w:jc w:val="right"/>
      </w:pPr>
      <w:r>
        <w:rPr>
          <w:rFonts w:hint="eastAsia"/>
        </w:rPr>
        <w:t>洪禎</w:t>
      </w:r>
    </w:p>
    <w:p w14:paraId="68EC65CC" w14:textId="500A3FA4" w:rsidR="00A25E89" w:rsidRDefault="00A25E89" w:rsidP="00A25E89">
      <w:pPr>
        <w:jc w:val="both"/>
      </w:pPr>
    </w:p>
    <w:p w14:paraId="34384C13" w14:textId="67013A01" w:rsidR="00A25E89" w:rsidRDefault="00A25E89" w:rsidP="00A25E89">
      <w:pPr>
        <w:jc w:val="both"/>
      </w:pPr>
    </w:p>
    <w:p w14:paraId="351B1786" w14:textId="60F37503" w:rsidR="00A25E89" w:rsidRDefault="00A25E89" w:rsidP="00A25E89">
      <w:pPr>
        <w:jc w:val="both"/>
      </w:pPr>
    </w:p>
    <w:p w14:paraId="76DCD259" w14:textId="4F228D15" w:rsidR="00A25E89" w:rsidRDefault="00A25E89" w:rsidP="00A25E89">
      <w:pPr>
        <w:jc w:val="both"/>
      </w:pPr>
    </w:p>
    <w:p w14:paraId="7B8B3CA9" w14:textId="67A2610A" w:rsidR="00A25E89" w:rsidRDefault="00A25E89" w:rsidP="00A25E89">
      <w:pPr>
        <w:jc w:val="both"/>
      </w:pPr>
    </w:p>
    <w:p w14:paraId="5B71A11C" w14:textId="630330C1" w:rsidR="00A25E89" w:rsidRDefault="00A25E89" w:rsidP="00A25E89">
      <w:pPr>
        <w:jc w:val="both"/>
      </w:pPr>
    </w:p>
    <w:p w14:paraId="0C724CE2" w14:textId="27E2C76A" w:rsidR="00A25E89" w:rsidRDefault="00A25E89" w:rsidP="00A25E89">
      <w:pPr>
        <w:jc w:val="both"/>
      </w:pPr>
    </w:p>
    <w:p w14:paraId="4208F5D0" w14:textId="64B198F7" w:rsidR="00A25E89" w:rsidRDefault="00A25E89" w:rsidP="00A25E89">
      <w:pPr>
        <w:jc w:val="both"/>
      </w:pPr>
    </w:p>
    <w:p w14:paraId="0C4620E3" w14:textId="65BF0611" w:rsidR="00A25E89" w:rsidRDefault="00A25E89" w:rsidP="00A25E89">
      <w:pPr>
        <w:jc w:val="both"/>
      </w:pPr>
    </w:p>
    <w:p w14:paraId="6C58B19C" w14:textId="6D99DFA4" w:rsidR="00A25E89" w:rsidRDefault="00A25E89" w:rsidP="00A25E89">
      <w:pPr>
        <w:jc w:val="both"/>
      </w:pPr>
    </w:p>
    <w:p w14:paraId="43257A9C" w14:textId="77777777" w:rsidR="00A25E89" w:rsidRDefault="00A25E89" w:rsidP="00A25E89">
      <w:pPr>
        <w:jc w:val="both"/>
      </w:pPr>
    </w:p>
    <w:p w14:paraId="24265A18" w14:textId="77777777" w:rsidR="00E16242" w:rsidRPr="007140DD" w:rsidRDefault="00E16242" w:rsidP="007140DD">
      <w:pPr>
        <w:jc w:val="center"/>
        <w:rPr>
          <w:b/>
          <w:sz w:val="36"/>
          <w:szCs w:val="36"/>
        </w:rPr>
      </w:pPr>
      <w:bookmarkStart w:id="1" w:name="_Toc216967723"/>
      <w:r w:rsidRPr="007140DD">
        <w:rPr>
          <w:b/>
          <w:sz w:val="36"/>
          <w:szCs w:val="36"/>
        </w:rPr>
        <w:lastRenderedPageBreak/>
        <w:t>摘要</w:t>
      </w:r>
      <w:bookmarkEnd w:id="1"/>
    </w:p>
    <w:p w14:paraId="6E5AFFFE" w14:textId="77777777" w:rsidR="00E16242" w:rsidRPr="00360FE9" w:rsidRDefault="00E16242" w:rsidP="00E16242">
      <w:pPr>
        <w:pStyle w:val="Web"/>
        <w:ind w:firstLine="480"/>
        <w:jc w:val="both"/>
        <w:rPr>
          <w:rFonts w:asciiTheme="minorHAnsi" w:hAnsiTheme="minorHAnsi" w:cstheme="minorHAnsi"/>
        </w:rPr>
      </w:pPr>
      <w:r w:rsidRPr="00360FE9">
        <w:rPr>
          <w:rFonts w:asciiTheme="minorHAnsi" w:hAnsiTheme="minorHAnsi" w:cstheme="minorHAnsi"/>
        </w:rPr>
        <w:t>隨著數位金融、電子支付與加密貨幣的快速發展，金融交易的頻率與複雜度大幅提升，使洗錢行為逐漸由單點異常轉為跨帳戶、跨機構、跨時間的結構性資金流動。現行反洗錢（</w:t>
      </w:r>
      <w:r w:rsidRPr="00360FE9">
        <w:rPr>
          <w:rFonts w:asciiTheme="minorHAnsi" w:hAnsiTheme="minorHAnsi" w:cstheme="minorHAnsi"/>
        </w:rPr>
        <w:t>Anti-Money Laundering, AML</w:t>
      </w:r>
      <w:r w:rsidRPr="00360FE9">
        <w:rPr>
          <w:rFonts w:asciiTheme="minorHAnsi" w:hAnsiTheme="minorHAnsi" w:cstheme="minorHAnsi"/>
        </w:rPr>
        <w:t>）系統多依賴單一金融機構內部資料與靜態規則或傳統機器學習模型，難以即時掌握跨行交易所形成的完整金流網絡，導致資料孤島與高假陽性率問題，亦無法有效揭露洗錢行為中常見的多層轉帳與跳點結構。</w:t>
      </w:r>
    </w:p>
    <w:p w14:paraId="341B92BC" w14:textId="0F620947" w:rsidR="00E16242" w:rsidRPr="00360FE9" w:rsidRDefault="00E16242" w:rsidP="00E16242">
      <w:pPr>
        <w:pStyle w:val="Web"/>
        <w:ind w:firstLine="480"/>
        <w:jc w:val="both"/>
        <w:rPr>
          <w:rFonts w:asciiTheme="minorHAnsi" w:hAnsiTheme="minorHAnsi" w:cstheme="minorHAnsi"/>
        </w:rPr>
      </w:pPr>
      <w:r w:rsidRPr="00360FE9">
        <w:rPr>
          <w:rFonts w:asciiTheme="minorHAnsi" w:hAnsiTheme="minorHAnsi" w:cstheme="minorHAnsi"/>
        </w:rPr>
        <w:t>本研究提出一套結合</w:t>
      </w:r>
      <w:r w:rsidRPr="00360FE9">
        <w:rPr>
          <w:rFonts w:asciiTheme="minorHAnsi" w:hAnsiTheme="minorHAnsi" w:cstheme="minorHAnsi"/>
        </w:rPr>
        <w:t xml:space="preserve"> Union-Find </w:t>
      </w:r>
      <w:r w:rsidRPr="00360FE9">
        <w:rPr>
          <w:rFonts w:asciiTheme="minorHAnsi" w:hAnsiTheme="minorHAnsi" w:cstheme="minorHAnsi"/>
        </w:rPr>
        <w:t>演算法與機器學習之洗錢偵測框架，稱為</w:t>
      </w:r>
      <w:r w:rsidRPr="00360FE9">
        <w:rPr>
          <w:rFonts w:asciiTheme="minorHAnsi" w:hAnsiTheme="minorHAnsi" w:cstheme="minorHAnsi"/>
        </w:rPr>
        <w:t xml:space="preserve"> UF-FAE</w:t>
      </w:r>
      <w:r w:rsidRPr="00360FE9">
        <w:rPr>
          <w:rFonts w:asciiTheme="minorHAnsi" w:hAnsiTheme="minorHAnsi" w:cstheme="minorHAnsi"/>
        </w:rPr>
        <w:t>（</w:t>
      </w:r>
      <w:r w:rsidRPr="00360FE9">
        <w:rPr>
          <w:rFonts w:asciiTheme="minorHAnsi" w:hAnsiTheme="minorHAnsi" w:cstheme="minorHAnsi"/>
        </w:rPr>
        <w:t>Union-Find-based Feature-Augmented Embedding</w:t>
      </w:r>
      <w:r w:rsidRPr="00360FE9">
        <w:rPr>
          <w:rFonts w:asciiTheme="minorHAnsi" w:hAnsiTheme="minorHAnsi" w:cstheme="minorHAnsi"/>
        </w:rPr>
        <w:t>）。該架構以</w:t>
      </w:r>
      <w:r w:rsidRPr="00360FE9">
        <w:rPr>
          <w:rFonts w:asciiTheme="minorHAnsi" w:hAnsiTheme="minorHAnsi" w:cstheme="minorHAnsi"/>
        </w:rPr>
        <w:t xml:space="preserve"> Union-Find </w:t>
      </w:r>
      <w:r w:rsidRPr="00360FE9">
        <w:rPr>
          <w:rFonts w:asciiTheme="minorHAnsi" w:hAnsiTheme="minorHAnsi" w:cstheme="minorHAnsi"/>
        </w:rPr>
        <w:t>搭配路徑壓縮作為交易分群骨架，將大規模交易網絡快速切分為</w:t>
      </w:r>
      <w:r w:rsidR="008E5226">
        <w:t>弱連通元件</w:t>
      </w:r>
      <w:r w:rsidRPr="00360FE9">
        <w:rPr>
          <w:rFonts w:asciiTheme="minorHAnsi" w:hAnsiTheme="minorHAnsi" w:cstheme="minorHAnsi"/>
        </w:rPr>
        <w:t>（</w:t>
      </w:r>
      <w:r w:rsidRPr="00360FE9">
        <w:rPr>
          <w:rFonts w:asciiTheme="minorHAnsi" w:hAnsiTheme="minorHAnsi" w:cstheme="minorHAnsi"/>
        </w:rPr>
        <w:t>Weakly Connected Components</w:t>
      </w:r>
      <w:r w:rsidRPr="00360FE9">
        <w:rPr>
          <w:rFonts w:asciiTheme="minorHAnsi" w:hAnsiTheme="minorHAnsi" w:cstheme="minorHAnsi"/>
        </w:rPr>
        <w:t>），以近乎常數階的攤銷時間複雜度維護帳戶之動態連通關係。在此基礎上，本研究進一步萃取群組層級與節點層級之圖論結構特徵，包括群組節點數、邊數、雙向交易比例，以及節點的度中心性</w:t>
      </w:r>
      <w:r w:rsidR="00D75806" w:rsidRPr="00D75806">
        <w:rPr>
          <w:rFonts w:asciiTheme="minorHAnsi" w:hAnsiTheme="minorHAnsi" w:cstheme="minorHAnsi"/>
        </w:rPr>
        <w:t>（</w:t>
      </w:r>
      <w:r w:rsidR="00D75806" w:rsidRPr="00D75806">
        <w:rPr>
          <w:rFonts w:asciiTheme="minorHAnsi" w:hAnsiTheme="minorHAnsi" w:cstheme="minorHAnsi"/>
        </w:rPr>
        <w:t>Degree Centrality</w:t>
      </w:r>
      <w:r w:rsidR="00D75806" w:rsidRPr="00D75806">
        <w:rPr>
          <w:rFonts w:asciiTheme="minorHAnsi" w:hAnsiTheme="minorHAnsi" w:cstheme="minorHAnsi"/>
        </w:rPr>
        <w:t>）</w:t>
      </w:r>
      <w:r w:rsidRPr="00360FE9">
        <w:rPr>
          <w:rFonts w:asciiTheme="minorHAnsi" w:hAnsiTheme="minorHAnsi" w:cstheme="minorHAnsi"/>
        </w:rPr>
        <w:t>、接近中心性</w:t>
      </w:r>
      <w:r w:rsidR="005465FD">
        <w:t>（</w:t>
      </w:r>
      <w:r w:rsidR="005465FD" w:rsidRPr="005465FD">
        <w:rPr>
          <w:rFonts w:asciiTheme="minorHAnsi" w:hAnsiTheme="minorHAnsi" w:cstheme="minorHAnsi"/>
        </w:rPr>
        <w:t>Closeness Centrality</w:t>
      </w:r>
      <w:r w:rsidR="005465FD">
        <w:t>）</w:t>
      </w:r>
      <w:r w:rsidRPr="00360FE9">
        <w:rPr>
          <w:rFonts w:asciiTheme="minorHAnsi" w:hAnsiTheme="minorHAnsi" w:cstheme="minorHAnsi"/>
        </w:rPr>
        <w:t>與中介中心性</w:t>
      </w:r>
      <w:r w:rsidR="00965184" w:rsidRPr="00D75806">
        <w:rPr>
          <w:rFonts w:asciiTheme="minorHAnsi" w:hAnsiTheme="minorHAnsi" w:cstheme="minorHAnsi"/>
        </w:rPr>
        <w:t>（</w:t>
      </w:r>
      <w:r w:rsidR="00965184" w:rsidRPr="00965184">
        <w:rPr>
          <w:rFonts w:asciiTheme="minorHAnsi" w:hAnsiTheme="minorHAnsi" w:cstheme="minorHAnsi"/>
        </w:rPr>
        <w:t>Betweenness Centrality</w:t>
      </w:r>
      <w:r w:rsidR="00965184" w:rsidRPr="00D75806">
        <w:rPr>
          <w:rFonts w:asciiTheme="minorHAnsi" w:hAnsiTheme="minorHAnsi" w:cstheme="minorHAnsi"/>
        </w:rPr>
        <w:t>）</w:t>
      </w:r>
      <w:r w:rsidRPr="00360FE9">
        <w:rPr>
          <w:rFonts w:asciiTheme="minorHAnsi" w:hAnsiTheme="minorHAnsi" w:cstheme="minorHAnsi"/>
        </w:rPr>
        <w:t>，並將上述圖論特徵與原始交易屬性進行特徵融合，作為後續機器學習模型之輸入。</w:t>
      </w:r>
    </w:p>
    <w:p w14:paraId="20D8F9A9" w14:textId="7CC528DD" w:rsidR="00E16242" w:rsidRPr="00360FE9" w:rsidRDefault="00E16242" w:rsidP="00E16242">
      <w:pPr>
        <w:pStyle w:val="Web"/>
        <w:ind w:firstLine="480"/>
        <w:jc w:val="both"/>
        <w:rPr>
          <w:rFonts w:asciiTheme="minorHAnsi" w:hAnsiTheme="minorHAnsi" w:cstheme="minorHAnsi"/>
        </w:rPr>
      </w:pPr>
      <w:r w:rsidRPr="00360FE9">
        <w:rPr>
          <w:rFonts w:asciiTheme="minorHAnsi" w:hAnsiTheme="minorHAnsi" w:cstheme="minorHAnsi"/>
        </w:rPr>
        <w:t>實驗資料採用</w:t>
      </w:r>
      <w:r w:rsidRPr="00360FE9">
        <w:rPr>
          <w:rFonts w:asciiTheme="minorHAnsi" w:hAnsiTheme="minorHAnsi" w:cstheme="minorHAnsi"/>
        </w:rPr>
        <w:t xml:space="preserve"> Synthetic Transaction Monitoring Dataset for AML</w:t>
      </w:r>
      <w:r w:rsidRPr="00360FE9">
        <w:rPr>
          <w:rFonts w:asciiTheme="minorHAnsi" w:hAnsiTheme="minorHAnsi" w:cstheme="minorHAnsi"/>
        </w:rPr>
        <w:t>（</w:t>
      </w:r>
      <w:r w:rsidRPr="00360FE9">
        <w:rPr>
          <w:rFonts w:asciiTheme="minorHAnsi" w:hAnsiTheme="minorHAnsi" w:cstheme="minorHAnsi"/>
        </w:rPr>
        <w:t>SAML-D</w:t>
      </w:r>
      <w:r w:rsidRPr="00360FE9">
        <w:rPr>
          <w:rFonts w:asciiTheme="minorHAnsi" w:hAnsiTheme="minorHAnsi" w:cstheme="minorHAnsi"/>
        </w:rPr>
        <w:t>），並依實際金融監控情境進行嚴格的時間序列切分，以避免未來資訊洩漏。本研究設計消融實驗，比較三種特徵組合（純原始交易特徵、純圖論結構特徵、多模態特徵融合）在多種分類模型下之表現，包括邏輯迴歸</w:t>
      </w:r>
      <w:r w:rsidR="00D75806" w:rsidRPr="00360FE9">
        <w:rPr>
          <w:rFonts w:asciiTheme="minorHAnsi" w:hAnsiTheme="minorHAnsi" w:cstheme="minorHAnsi"/>
        </w:rPr>
        <w:t>（</w:t>
      </w:r>
      <w:r w:rsidR="00F754F0" w:rsidRPr="00F754F0">
        <w:rPr>
          <w:rFonts w:asciiTheme="minorHAnsi" w:hAnsiTheme="minorHAnsi" w:cstheme="minorHAnsi"/>
        </w:rPr>
        <w:t>Logistic Regression</w:t>
      </w:r>
      <w:r w:rsidR="00AE7568" w:rsidRPr="00360FE9">
        <w:rPr>
          <w:rFonts w:asciiTheme="minorHAnsi" w:hAnsiTheme="minorHAnsi" w:cstheme="minorHAnsi"/>
        </w:rPr>
        <w:t>）</w:t>
      </w:r>
      <w:r w:rsidRPr="00360FE9">
        <w:rPr>
          <w:rFonts w:asciiTheme="minorHAnsi" w:hAnsiTheme="minorHAnsi" w:cstheme="minorHAnsi"/>
        </w:rPr>
        <w:t>、決策樹</w:t>
      </w:r>
      <w:r w:rsidR="00D75806" w:rsidRPr="00360FE9">
        <w:rPr>
          <w:rFonts w:asciiTheme="minorHAnsi" w:hAnsiTheme="minorHAnsi" w:cstheme="minorHAnsi"/>
        </w:rPr>
        <w:t>（</w:t>
      </w:r>
      <w:r w:rsidR="00B20007" w:rsidRPr="00B20007">
        <w:rPr>
          <w:rFonts w:asciiTheme="minorHAnsi" w:hAnsiTheme="minorHAnsi" w:cstheme="minorHAnsi"/>
        </w:rPr>
        <w:t>Decision Tree</w:t>
      </w:r>
      <w:r w:rsidR="00D75806" w:rsidRPr="00360FE9">
        <w:rPr>
          <w:rFonts w:asciiTheme="minorHAnsi" w:hAnsiTheme="minorHAnsi" w:cstheme="minorHAnsi"/>
        </w:rPr>
        <w:t>）</w:t>
      </w:r>
      <w:r w:rsidRPr="00360FE9">
        <w:rPr>
          <w:rFonts w:asciiTheme="minorHAnsi" w:hAnsiTheme="minorHAnsi" w:cstheme="minorHAnsi"/>
        </w:rPr>
        <w:t>、隨機森林</w:t>
      </w:r>
      <w:r w:rsidR="00D75806" w:rsidRPr="00360FE9">
        <w:rPr>
          <w:rFonts w:asciiTheme="minorHAnsi" w:hAnsiTheme="minorHAnsi" w:cstheme="minorHAnsi"/>
        </w:rPr>
        <w:t>（</w:t>
      </w:r>
      <w:r w:rsidR="00575C42" w:rsidRPr="00575C42">
        <w:rPr>
          <w:rFonts w:asciiTheme="minorHAnsi" w:hAnsiTheme="minorHAnsi" w:cstheme="minorHAnsi"/>
        </w:rPr>
        <w:t>Random Forest</w:t>
      </w:r>
      <w:r w:rsidR="00D75806" w:rsidRPr="00360FE9">
        <w:rPr>
          <w:rFonts w:asciiTheme="minorHAnsi" w:hAnsiTheme="minorHAnsi" w:cstheme="minorHAnsi"/>
        </w:rPr>
        <w:t>）</w:t>
      </w:r>
      <w:r w:rsidRPr="00360FE9">
        <w:rPr>
          <w:rFonts w:asciiTheme="minorHAnsi" w:hAnsiTheme="minorHAnsi" w:cstheme="minorHAnsi"/>
        </w:rPr>
        <w:t>與線性支援向量機</w:t>
      </w:r>
      <w:r w:rsidR="00D75806" w:rsidRPr="00360FE9">
        <w:rPr>
          <w:rFonts w:asciiTheme="minorHAnsi" w:hAnsiTheme="minorHAnsi" w:cstheme="minorHAnsi"/>
        </w:rPr>
        <w:t>（</w:t>
      </w:r>
      <w:r w:rsidR="009C7639" w:rsidRPr="009C7639">
        <w:rPr>
          <w:rFonts w:asciiTheme="minorHAnsi" w:hAnsiTheme="minorHAnsi" w:cstheme="minorHAnsi"/>
        </w:rPr>
        <w:t>LinearSVC</w:t>
      </w:r>
      <w:r w:rsidR="00D75806" w:rsidRPr="00360FE9">
        <w:rPr>
          <w:rFonts w:asciiTheme="minorHAnsi" w:hAnsiTheme="minorHAnsi" w:cstheme="minorHAnsi"/>
        </w:rPr>
        <w:t>）</w:t>
      </w:r>
      <w:r w:rsidRPr="00360FE9">
        <w:rPr>
          <w:rFonts w:asciiTheme="minorHAnsi" w:hAnsiTheme="minorHAnsi" w:cstheme="minorHAnsi"/>
        </w:rPr>
        <w:t>，並以</w:t>
      </w:r>
      <w:r w:rsidRPr="00360FE9">
        <w:rPr>
          <w:rFonts w:asciiTheme="minorHAnsi" w:hAnsiTheme="minorHAnsi" w:cstheme="minorHAnsi"/>
        </w:rPr>
        <w:t xml:space="preserve"> AUC</w:t>
      </w:r>
      <w:r w:rsidRPr="00360FE9">
        <w:rPr>
          <w:rFonts w:asciiTheme="minorHAnsi" w:hAnsiTheme="minorHAnsi" w:cstheme="minorHAnsi"/>
        </w:rPr>
        <w:t>、</w:t>
      </w:r>
      <w:r w:rsidRPr="00360FE9">
        <w:rPr>
          <w:rFonts w:asciiTheme="minorHAnsi" w:hAnsiTheme="minorHAnsi" w:cstheme="minorHAnsi"/>
        </w:rPr>
        <w:t>Precision</w:t>
      </w:r>
      <w:r w:rsidRPr="00360FE9">
        <w:rPr>
          <w:rFonts w:asciiTheme="minorHAnsi" w:hAnsiTheme="minorHAnsi" w:cstheme="minorHAnsi"/>
        </w:rPr>
        <w:t>、</w:t>
      </w:r>
      <w:r w:rsidRPr="00360FE9">
        <w:rPr>
          <w:rFonts w:asciiTheme="minorHAnsi" w:hAnsiTheme="minorHAnsi" w:cstheme="minorHAnsi"/>
        </w:rPr>
        <w:t xml:space="preserve">Recall </w:t>
      </w:r>
      <w:r w:rsidRPr="00360FE9">
        <w:rPr>
          <w:rFonts w:asciiTheme="minorHAnsi" w:hAnsiTheme="minorHAnsi" w:cstheme="minorHAnsi"/>
        </w:rPr>
        <w:t>與</w:t>
      </w:r>
      <w:r w:rsidRPr="00360FE9">
        <w:rPr>
          <w:rFonts w:asciiTheme="minorHAnsi" w:hAnsiTheme="minorHAnsi" w:cstheme="minorHAnsi"/>
        </w:rPr>
        <w:t xml:space="preserve"> F1-score </w:t>
      </w:r>
      <w:r w:rsidRPr="00360FE9">
        <w:rPr>
          <w:rFonts w:asciiTheme="minorHAnsi" w:hAnsiTheme="minorHAnsi" w:cstheme="minorHAnsi"/>
        </w:rPr>
        <w:t>作為評估指標。</w:t>
      </w:r>
    </w:p>
    <w:p w14:paraId="3EEE872F" w14:textId="3B78E65B" w:rsidR="00E16242" w:rsidRPr="00360FE9" w:rsidRDefault="00E16242" w:rsidP="00E16242">
      <w:pPr>
        <w:pStyle w:val="Web"/>
        <w:ind w:firstLine="480"/>
        <w:jc w:val="both"/>
        <w:rPr>
          <w:rFonts w:asciiTheme="minorHAnsi" w:hAnsiTheme="minorHAnsi" w:cstheme="minorHAnsi"/>
        </w:rPr>
      </w:pPr>
      <w:r w:rsidRPr="00360FE9">
        <w:rPr>
          <w:rFonts w:asciiTheme="minorHAnsi" w:hAnsiTheme="minorHAnsi" w:cstheme="minorHAnsi"/>
        </w:rPr>
        <w:t>實驗結果顯示，僅使用原始交易欄位之模型在高度不平衡的洗錢資料情境下，對可疑交易之識別能力顯著不足；相較之下，僅使用圖論結構特徵即能在多數模型中大幅提升洗錢交易之召回率與整體辨識效能，其中以</w:t>
      </w:r>
      <w:r w:rsidR="00014F4A" w:rsidRPr="00014F4A">
        <w:rPr>
          <w:rFonts w:asciiTheme="minorHAnsi" w:hAnsiTheme="minorHAnsi" w:cstheme="minorHAnsi"/>
        </w:rPr>
        <w:t>Decision Tree</w:t>
      </w:r>
      <w:r w:rsidRPr="00360FE9">
        <w:rPr>
          <w:rFonts w:asciiTheme="minorHAnsi" w:hAnsiTheme="minorHAnsi" w:cstheme="minorHAnsi"/>
        </w:rPr>
        <w:t>與</w:t>
      </w:r>
      <w:r w:rsidR="008F281B" w:rsidRPr="008F281B">
        <w:rPr>
          <w:rFonts w:asciiTheme="minorHAnsi" w:hAnsiTheme="minorHAnsi" w:cstheme="minorHAnsi"/>
        </w:rPr>
        <w:t>Random Forest</w:t>
      </w:r>
      <w:r w:rsidRPr="00360FE9">
        <w:rPr>
          <w:rFonts w:asciiTheme="minorHAnsi" w:hAnsiTheme="minorHAnsi" w:cstheme="minorHAnsi"/>
        </w:rPr>
        <w:t>表現最為穩定。多模態特徵融合雖在部分模型中提升整體</w:t>
      </w:r>
      <w:r w:rsidRPr="00360FE9">
        <w:rPr>
          <w:rFonts w:asciiTheme="minorHAnsi" w:hAnsiTheme="minorHAnsi" w:cstheme="minorHAnsi"/>
        </w:rPr>
        <w:t xml:space="preserve"> AUC </w:t>
      </w:r>
      <w:r w:rsidRPr="00360FE9">
        <w:rPr>
          <w:rFonts w:asciiTheme="minorHAnsi" w:hAnsiTheme="minorHAnsi" w:cstheme="minorHAnsi"/>
        </w:rPr>
        <w:t>表現，但亦顯示圖論結構特徵本身即具高度解釋力與遷移性。</w:t>
      </w:r>
    </w:p>
    <w:p w14:paraId="5FC4F827" w14:textId="77777777" w:rsidR="00E16242" w:rsidRPr="00360FE9" w:rsidRDefault="00E16242" w:rsidP="00E16242">
      <w:pPr>
        <w:pStyle w:val="Web"/>
        <w:ind w:firstLine="480"/>
        <w:jc w:val="both"/>
        <w:rPr>
          <w:rFonts w:asciiTheme="minorHAnsi" w:hAnsiTheme="minorHAnsi" w:cstheme="minorHAnsi"/>
        </w:rPr>
      </w:pPr>
      <w:r w:rsidRPr="00360FE9">
        <w:rPr>
          <w:rFonts w:asciiTheme="minorHAnsi" w:hAnsiTheme="minorHAnsi" w:cstheme="minorHAnsi"/>
        </w:rPr>
        <w:t>本研究證實以</w:t>
      </w:r>
      <w:r w:rsidRPr="00360FE9">
        <w:rPr>
          <w:rFonts w:asciiTheme="minorHAnsi" w:hAnsiTheme="minorHAnsi" w:cstheme="minorHAnsi"/>
        </w:rPr>
        <w:t xml:space="preserve"> Union-Find </w:t>
      </w:r>
      <w:r w:rsidRPr="00360FE9">
        <w:rPr>
          <w:rFonts w:asciiTheme="minorHAnsi" w:hAnsiTheme="minorHAnsi" w:cstheme="minorHAnsi"/>
        </w:rPr>
        <w:t>為核心的圖論分群方法，能在維持低時間複雜度的前提下，有效揭露交易網絡中的結構性異常，並顯著提升反洗錢系統對複雜洗錢行為之偵測能力。</w:t>
      </w:r>
      <w:r w:rsidRPr="00360FE9">
        <w:rPr>
          <w:rFonts w:asciiTheme="minorHAnsi" w:hAnsiTheme="minorHAnsi" w:cstheme="minorHAnsi"/>
        </w:rPr>
        <w:t xml:space="preserve">UF-FAE </w:t>
      </w:r>
      <w:r w:rsidRPr="00360FE9">
        <w:rPr>
          <w:rFonts w:asciiTheme="minorHAnsi" w:hAnsiTheme="minorHAnsi" w:cstheme="minorHAnsi"/>
        </w:rPr>
        <w:t>架構具備可擴展性、可解釋性與實務部署潛力，亦可作為未來結合分散式帳本技術與即時風控系統之基礎。</w:t>
      </w:r>
    </w:p>
    <w:p w14:paraId="2270E775" w14:textId="27A60500" w:rsidR="00E16242" w:rsidRDefault="00E16242" w:rsidP="00E16242">
      <w:pPr>
        <w:pStyle w:val="Web"/>
        <w:rPr>
          <w:rFonts w:asciiTheme="minorHAnsi" w:hAnsiTheme="minorHAnsi" w:cstheme="minorHAnsi"/>
        </w:rPr>
      </w:pPr>
      <w:r w:rsidRPr="00360FE9">
        <w:rPr>
          <w:rStyle w:val="af0"/>
          <w:rFonts w:asciiTheme="minorHAnsi" w:hAnsiTheme="minorHAnsi" w:cstheme="minorHAnsi"/>
        </w:rPr>
        <w:t>關鍵字：</w:t>
      </w:r>
      <w:r w:rsidRPr="00360FE9">
        <w:rPr>
          <w:rFonts w:asciiTheme="minorHAnsi" w:hAnsiTheme="minorHAnsi" w:cstheme="minorHAnsi"/>
        </w:rPr>
        <w:br/>
        <w:t>U</w:t>
      </w:r>
      <w:r w:rsidR="00493800">
        <w:rPr>
          <w:rFonts w:asciiTheme="minorHAnsi" w:hAnsiTheme="minorHAnsi" w:cstheme="minorHAnsi"/>
        </w:rPr>
        <w:t>F-FAE</w:t>
      </w:r>
      <w:r w:rsidRPr="00360FE9">
        <w:rPr>
          <w:rFonts w:asciiTheme="minorHAnsi" w:hAnsiTheme="minorHAnsi" w:cstheme="minorHAnsi"/>
        </w:rPr>
        <w:t>、反洗錢、圖論</w:t>
      </w:r>
      <w:r>
        <w:rPr>
          <w:rFonts w:asciiTheme="minorHAnsi" w:hAnsiTheme="minorHAnsi" w:cstheme="minorHAnsi" w:hint="eastAsia"/>
        </w:rPr>
        <w:t>演算法</w:t>
      </w:r>
      <w:r w:rsidRPr="00360FE9">
        <w:rPr>
          <w:rFonts w:asciiTheme="minorHAnsi" w:hAnsiTheme="minorHAnsi" w:cstheme="minorHAnsi"/>
        </w:rPr>
        <w:t>、</w:t>
      </w:r>
      <w:r>
        <w:rPr>
          <w:rFonts w:asciiTheme="minorHAnsi" w:hAnsiTheme="minorHAnsi" w:cstheme="minorHAnsi" w:hint="eastAsia"/>
        </w:rPr>
        <w:t>社會網絡分析</w:t>
      </w:r>
      <w:r w:rsidRPr="00360FE9">
        <w:rPr>
          <w:rFonts w:asciiTheme="minorHAnsi" w:hAnsiTheme="minorHAnsi" w:cstheme="minorHAnsi"/>
        </w:rPr>
        <w:t>、分散式帳本</w:t>
      </w:r>
    </w:p>
    <w:p w14:paraId="271AA3F3" w14:textId="77777777" w:rsidR="007140DD" w:rsidRDefault="007140DD" w:rsidP="00E16242">
      <w:pPr>
        <w:pStyle w:val="Web"/>
        <w:rPr>
          <w:rFonts w:asciiTheme="minorHAnsi" w:hAnsiTheme="minorHAnsi" w:cstheme="minorHAnsi"/>
        </w:rPr>
      </w:pPr>
    </w:p>
    <w:p w14:paraId="504B85FE" w14:textId="77777777" w:rsidR="00493800" w:rsidRPr="00E16242" w:rsidRDefault="00493800" w:rsidP="00E16242">
      <w:pPr>
        <w:jc w:val="both"/>
      </w:pPr>
    </w:p>
    <w:p w14:paraId="414741BA" w14:textId="77777777" w:rsidR="005631CB" w:rsidRPr="007140DD" w:rsidRDefault="005631CB" w:rsidP="007140DD">
      <w:pPr>
        <w:jc w:val="center"/>
        <w:rPr>
          <w:rFonts w:ascii="Times New Roman" w:hAnsi="Times New Roman" w:cs="Times New Roman"/>
          <w:sz w:val="36"/>
          <w:szCs w:val="36"/>
        </w:rPr>
      </w:pPr>
      <w:bookmarkStart w:id="2" w:name="_Toc216967724"/>
      <w:r w:rsidRPr="007140DD">
        <w:rPr>
          <w:rFonts w:ascii="Times New Roman" w:hAnsi="Times New Roman" w:cs="Times New Roman"/>
          <w:sz w:val="36"/>
          <w:szCs w:val="36"/>
        </w:rPr>
        <w:t>Abstract</w:t>
      </w:r>
      <w:bookmarkEnd w:id="2"/>
    </w:p>
    <w:p w14:paraId="65B141F4" w14:textId="77777777" w:rsidR="005631CB" w:rsidRPr="005631CB" w:rsidRDefault="005631CB" w:rsidP="005631CB">
      <w:pPr>
        <w:pStyle w:val="Web"/>
        <w:ind w:firstLine="480"/>
        <w:rPr>
          <w:rFonts w:ascii="Times New Roman" w:hAnsi="Times New Roman" w:cs="Times New Roman"/>
        </w:rPr>
      </w:pPr>
      <w:r w:rsidRPr="005631CB">
        <w:rPr>
          <w:rFonts w:ascii="Times New Roman" w:hAnsi="Times New Roman" w:cs="Times New Roman"/>
        </w:rPr>
        <w:t>With the rapid growth of digital finance, electronic payments, and cryptocurrencies, the frequency and complexity of financial transactions have increased substantially, causing money laundering activities to evolve from isolated anomalies into structured fund flows spanning multiple accounts, institutions, and time periods. Existing Anti-Money Laundering (AML) systems predominantly rely on data from individual financial institutions combined with static rules or traditional machine learning models. Such approaches face inherent limitations in capturing complete cross-bank transaction networks, resulting in data silos, high false positive rates, and insufficient capability to reveal multi-layered transfers and hopping patterns commonly observed in money laundering schemes.</w:t>
      </w:r>
    </w:p>
    <w:p w14:paraId="5C3C0F1F" w14:textId="20E4CBA2" w:rsidR="005631CB" w:rsidRPr="005631CB" w:rsidRDefault="005631CB" w:rsidP="005631CB">
      <w:pPr>
        <w:pStyle w:val="Web"/>
        <w:ind w:firstLine="480"/>
        <w:rPr>
          <w:rFonts w:ascii="Times New Roman" w:hAnsi="Times New Roman" w:cs="Times New Roman"/>
        </w:rPr>
      </w:pPr>
      <w:r w:rsidRPr="005631CB">
        <w:rPr>
          <w:rFonts w:ascii="Times New Roman" w:hAnsi="Times New Roman" w:cs="Times New Roman"/>
        </w:rPr>
        <w:t xml:space="preserve">This study proposes an AML detection framework that integrates the Union-Find algorithm with machine learning, referred to as UF-FAE (Union-Find-based Feature-Augmented Embedding). The proposed framework employs Union-Find with </w:t>
      </w:r>
      <w:r w:rsidR="00370624">
        <w:rPr>
          <w:rFonts w:ascii="Times New Roman" w:hAnsi="Times New Roman" w:cs="Times New Roman"/>
        </w:rPr>
        <w:t>Path Compression</w:t>
      </w:r>
      <w:r w:rsidRPr="005631CB">
        <w:rPr>
          <w:rFonts w:ascii="Times New Roman" w:hAnsi="Times New Roman" w:cs="Times New Roman"/>
        </w:rPr>
        <w:t xml:space="preserve"> as the core mechanism for transaction grouping, enabling large-scale transaction networks to be efficiently partitioned into weakly connected components while maintaining dynamic connectivity relationships with near-constant amortized time complexity. Based on these components, the framework extracts graph-structural features at both group and node levels, including group size, edge count, bidirectional transaction ratio, as well as node degree, closeness centrality, and betweenness centrality. These graph-based features are further integrated with raw transaction attributes to form the input features for downstream machine learning models.</w:t>
      </w:r>
    </w:p>
    <w:p w14:paraId="071CFE2B" w14:textId="77777777" w:rsidR="005631CB" w:rsidRPr="005631CB" w:rsidRDefault="005631CB" w:rsidP="005631CB">
      <w:pPr>
        <w:pStyle w:val="Web"/>
        <w:ind w:firstLine="480"/>
        <w:rPr>
          <w:rFonts w:ascii="Times New Roman" w:hAnsi="Times New Roman" w:cs="Times New Roman"/>
        </w:rPr>
      </w:pPr>
      <w:r w:rsidRPr="005631CB">
        <w:rPr>
          <w:rFonts w:ascii="Times New Roman" w:hAnsi="Times New Roman" w:cs="Times New Roman"/>
        </w:rPr>
        <w:t>Experiments are conducted using the Synthetic Transaction Monitoring Dataset for AML (SAML-D), with a strict time-series-based train–test split to prevent information leakage and to better reflect real-world financial monitoring scenarios. An ablation study is designed to compare three feature configurations—raw transaction features only, graph-structural features only, and multimodal feature fusion—across multiple classification models, including logistic regression, decision trees, random forests, and linear support vector machines. Model performance is evaluated using AUC, precision, recall, and F1-score.</w:t>
      </w:r>
    </w:p>
    <w:p w14:paraId="7E4F6C4B" w14:textId="77777777" w:rsidR="005631CB" w:rsidRPr="005631CB" w:rsidRDefault="005631CB" w:rsidP="005631CB">
      <w:pPr>
        <w:pStyle w:val="Web"/>
        <w:ind w:firstLine="480"/>
        <w:rPr>
          <w:rFonts w:ascii="Times New Roman" w:hAnsi="Times New Roman" w:cs="Times New Roman"/>
        </w:rPr>
      </w:pPr>
      <w:r w:rsidRPr="005631CB">
        <w:rPr>
          <w:rFonts w:ascii="Times New Roman" w:hAnsi="Times New Roman" w:cs="Times New Roman"/>
        </w:rPr>
        <w:t xml:space="preserve">Experimental results demonstrate that models relying solely on raw transaction attributes exhibit limited capability in identifying suspicious transactions under highly imbalanced AML settings. In contrast, models utilizing only graph-structural features achieve substantial improvements in recall and overall detection performance, with decision trees and random forests showing the most stable results. While multimodal feature fusion improves overall </w:t>
      </w:r>
      <w:r w:rsidRPr="005631CB">
        <w:rPr>
          <w:rFonts w:ascii="Times New Roman" w:hAnsi="Times New Roman" w:cs="Times New Roman"/>
        </w:rPr>
        <w:lastRenderedPageBreak/>
        <w:t>AUC in certain models, the results further indicate that graph-structural features alone possess strong explanatory power and transferability.</w:t>
      </w:r>
    </w:p>
    <w:p w14:paraId="6841BE4E" w14:textId="6DAD97D2" w:rsidR="004C3DEA" w:rsidRPr="00493800" w:rsidRDefault="005631CB" w:rsidP="00493800">
      <w:pPr>
        <w:pStyle w:val="Web"/>
        <w:ind w:firstLine="480"/>
        <w:rPr>
          <w:rFonts w:ascii="Times New Roman" w:hAnsi="Times New Roman" w:cs="Times New Roman"/>
        </w:rPr>
      </w:pPr>
      <w:r w:rsidRPr="005631CB">
        <w:rPr>
          <w:rFonts w:ascii="Times New Roman" w:hAnsi="Times New Roman" w:cs="Times New Roman"/>
        </w:rPr>
        <w:t>Overall, this study confirms that a Union-Find-centered graph clustering approach can effectively uncover structural anomalies in transaction networks while maintaining low computational complexity. The proposed UF-FAE framework significantly enhances the detection of complex money laundering behaviors and demonstrates strong potential for scalability, interpretability, and practical deployment. Furthermore, it provides a foundational framework for future integration with distributed ledger technologies and real-time financial risk control systems.</w:t>
      </w:r>
    </w:p>
    <w:p w14:paraId="59C37C84" w14:textId="77777777" w:rsidR="00D258B6" w:rsidRDefault="00493800" w:rsidP="006C25E7">
      <w:pPr>
        <w:jc w:val="both"/>
        <w:rPr>
          <w:rStyle w:val="af0"/>
          <w:rFonts w:ascii="Times New Roman" w:hAnsi="Times New Roman" w:cs="Times New Roman"/>
        </w:rPr>
      </w:pPr>
      <w:r w:rsidRPr="00493800">
        <w:rPr>
          <w:rStyle w:val="af0"/>
          <w:rFonts w:ascii="Times New Roman" w:hAnsi="Times New Roman" w:cs="Times New Roman"/>
        </w:rPr>
        <w:t>Keywords:</w:t>
      </w:r>
      <w:r w:rsidRPr="00493800">
        <w:rPr>
          <w:rFonts w:ascii="Times New Roman" w:hAnsi="Times New Roman" w:cs="Times New Roman"/>
        </w:rPr>
        <w:br/>
      </w:r>
      <w:r w:rsidRPr="00493800">
        <w:rPr>
          <w:rStyle w:val="af0"/>
          <w:rFonts w:ascii="Times New Roman" w:hAnsi="Times New Roman" w:cs="Times New Roman"/>
        </w:rPr>
        <w:t>UF-FAE, Anti-Money Laundering, Graph-Theoretic Algorithms, Social Network Analysis, Distributed Ledger Techno</w:t>
      </w:r>
      <w:r w:rsidR="009B67EE">
        <w:rPr>
          <w:rStyle w:val="af0"/>
          <w:rFonts w:ascii="Times New Roman" w:hAnsi="Times New Roman" w:cs="Times New Roman"/>
        </w:rPr>
        <w:t>logy</w:t>
      </w:r>
    </w:p>
    <w:p w14:paraId="38F2B384" w14:textId="77777777" w:rsidR="00E61A8D" w:rsidRDefault="00E61A8D" w:rsidP="006C25E7">
      <w:pPr>
        <w:jc w:val="both"/>
      </w:pPr>
    </w:p>
    <w:p w14:paraId="201CDFA4" w14:textId="77777777" w:rsidR="007140DD" w:rsidRDefault="007140DD" w:rsidP="006C25E7">
      <w:pPr>
        <w:jc w:val="both"/>
      </w:pPr>
    </w:p>
    <w:p w14:paraId="69941FB2" w14:textId="77777777" w:rsidR="007140DD" w:rsidRDefault="007140DD" w:rsidP="006C25E7">
      <w:pPr>
        <w:jc w:val="both"/>
      </w:pPr>
    </w:p>
    <w:p w14:paraId="385B425B" w14:textId="77777777" w:rsidR="007140DD" w:rsidRDefault="007140DD" w:rsidP="006C25E7">
      <w:pPr>
        <w:jc w:val="both"/>
      </w:pPr>
    </w:p>
    <w:p w14:paraId="3BEE1163" w14:textId="77777777" w:rsidR="007140DD" w:rsidRDefault="007140DD" w:rsidP="006C25E7">
      <w:pPr>
        <w:jc w:val="both"/>
      </w:pPr>
    </w:p>
    <w:p w14:paraId="0FB81BFE" w14:textId="77777777" w:rsidR="007140DD" w:rsidRDefault="007140DD" w:rsidP="006C25E7">
      <w:pPr>
        <w:jc w:val="both"/>
      </w:pPr>
    </w:p>
    <w:p w14:paraId="713EBC6F" w14:textId="77777777" w:rsidR="007140DD" w:rsidRDefault="007140DD" w:rsidP="006C25E7">
      <w:pPr>
        <w:jc w:val="both"/>
      </w:pPr>
    </w:p>
    <w:p w14:paraId="55C5B36A" w14:textId="77777777" w:rsidR="007140DD" w:rsidRDefault="007140DD" w:rsidP="006C25E7">
      <w:pPr>
        <w:jc w:val="both"/>
      </w:pPr>
    </w:p>
    <w:p w14:paraId="160BF9E4" w14:textId="77777777" w:rsidR="007140DD" w:rsidRDefault="007140DD" w:rsidP="006C25E7">
      <w:pPr>
        <w:jc w:val="both"/>
      </w:pPr>
    </w:p>
    <w:p w14:paraId="5E377E88" w14:textId="77777777" w:rsidR="007140DD" w:rsidRDefault="007140DD" w:rsidP="006C25E7">
      <w:pPr>
        <w:jc w:val="both"/>
      </w:pPr>
    </w:p>
    <w:p w14:paraId="5A292C8C" w14:textId="77777777" w:rsidR="007140DD" w:rsidRDefault="007140DD" w:rsidP="006C25E7">
      <w:pPr>
        <w:jc w:val="both"/>
      </w:pPr>
    </w:p>
    <w:p w14:paraId="00DB87A4" w14:textId="77777777" w:rsidR="007140DD" w:rsidRDefault="007140DD" w:rsidP="006C25E7">
      <w:pPr>
        <w:jc w:val="both"/>
      </w:pPr>
    </w:p>
    <w:p w14:paraId="78FAAB72" w14:textId="77777777" w:rsidR="007140DD" w:rsidRDefault="007140DD" w:rsidP="006C25E7">
      <w:pPr>
        <w:jc w:val="both"/>
      </w:pPr>
    </w:p>
    <w:p w14:paraId="0BAE79A9" w14:textId="77777777" w:rsidR="007140DD" w:rsidRDefault="007140DD" w:rsidP="006C25E7">
      <w:pPr>
        <w:jc w:val="both"/>
      </w:pPr>
    </w:p>
    <w:p w14:paraId="5E6854DD" w14:textId="77777777" w:rsidR="007140DD" w:rsidRDefault="007140DD" w:rsidP="006C25E7">
      <w:pPr>
        <w:jc w:val="both"/>
      </w:pPr>
    </w:p>
    <w:p w14:paraId="230C2090" w14:textId="77777777" w:rsidR="007140DD" w:rsidRDefault="007140DD" w:rsidP="006C25E7">
      <w:pPr>
        <w:jc w:val="both"/>
      </w:pPr>
    </w:p>
    <w:p w14:paraId="662B5818" w14:textId="77777777" w:rsidR="007140DD" w:rsidRDefault="007140DD" w:rsidP="006C25E7">
      <w:pPr>
        <w:jc w:val="both"/>
      </w:pPr>
    </w:p>
    <w:p w14:paraId="4526B229" w14:textId="77777777" w:rsidR="007140DD" w:rsidRDefault="007140DD" w:rsidP="006C25E7">
      <w:pPr>
        <w:jc w:val="both"/>
      </w:pPr>
    </w:p>
    <w:p w14:paraId="6B0E02CE" w14:textId="77777777" w:rsidR="007140DD" w:rsidRDefault="007140DD" w:rsidP="006C25E7">
      <w:pPr>
        <w:jc w:val="both"/>
      </w:pPr>
    </w:p>
    <w:p w14:paraId="60416A00" w14:textId="77777777" w:rsidR="007140DD" w:rsidRDefault="007140DD" w:rsidP="006C25E7">
      <w:pPr>
        <w:jc w:val="both"/>
      </w:pPr>
    </w:p>
    <w:p w14:paraId="4CB1AD02" w14:textId="77777777" w:rsidR="007140DD" w:rsidRDefault="007140DD" w:rsidP="006C25E7">
      <w:pPr>
        <w:jc w:val="both"/>
      </w:pPr>
    </w:p>
    <w:p w14:paraId="5B008140" w14:textId="77777777" w:rsidR="007140DD" w:rsidRDefault="007140DD" w:rsidP="006C25E7">
      <w:pPr>
        <w:jc w:val="both"/>
      </w:pPr>
    </w:p>
    <w:p w14:paraId="5A3AA788" w14:textId="77777777" w:rsidR="007140DD" w:rsidRDefault="007140DD" w:rsidP="006C25E7">
      <w:pPr>
        <w:jc w:val="both"/>
      </w:pPr>
    </w:p>
    <w:p w14:paraId="26DD870C" w14:textId="77777777" w:rsidR="007140DD" w:rsidRDefault="007140DD" w:rsidP="006C25E7">
      <w:pPr>
        <w:jc w:val="both"/>
      </w:pPr>
    </w:p>
    <w:p w14:paraId="62CD83EB" w14:textId="77777777" w:rsidR="007140DD" w:rsidRDefault="007140DD" w:rsidP="006C25E7">
      <w:pPr>
        <w:jc w:val="both"/>
      </w:pPr>
    </w:p>
    <w:p w14:paraId="2918464C" w14:textId="7C8071B8" w:rsidR="007140DD" w:rsidRPr="00210901" w:rsidRDefault="00210901" w:rsidP="00210901">
      <w:pPr>
        <w:jc w:val="center"/>
        <w:rPr>
          <w:b/>
          <w:sz w:val="36"/>
          <w:szCs w:val="36"/>
        </w:rPr>
      </w:pPr>
      <w:r w:rsidRPr="00210901">
        <w:rPr>
          <w:rFonts w:hint="eastAsia"/>
          <w:b/>
          <w:sz w:val="36"/>
          <w:szCs w:val="36"/>
        </w:rPr>
        <w:lastRenderedPageBreak/>
        <w:t>目錄</w:t>
      </w:r>
    </w:p>
    <w:p w14:paraId="59D938A4" w14:textId="77777777" w:rsidR="00210901" w:rsidRDefault="00210901" w:rsidP="006C25E7">
      <w:pPr>
        <w:jc w:val="both"/>
      </w:pPr>
    </w:p>
    <w:p w14:paraId="6125562B" w14:textId="7417CE1B" w:rsidR="007745CE" w:rsidRDefault="005F315B">
      <w:pPr>
        <w:pStyle w:val="11"/>
        <w:tabs>
          <w:tab w:val="right" w:leader="dot" w:pos="9061"/>
        </w:tabs>
        <w:rPr>
          <w:noProof/>
        </w:rPr>
      </w:pPr>
      <w:r>
        <w:fldChar w:fldCharType="begin"/>
      </w:r>
      <w:r>
        <w:instrText xml:space="preserve"> </w:instrText>
      </w:r>
      <w:r>
        <w:rPr>
          <w:rFonts w:hint="eastAsia"/>
        </w:rPr>
        <w:instrText>TOC \o "1-2" \h \z \u</w:instrText>
      </w:r>
      <w:r>
        <w:instrText xml:space="preserve"> </w:instrText>
      </w:r>
      <w:r>
        <w:fldChar w:fldCharType="separate"/>
      </w:r>
      <w:hyperlink w:anchor="_Toc224777280" w:history="1">
        <w:r w:rsidR="007745CE" w:rsidRPr="00DF1FB6">
          <w:rPr>
            <w:rStyle w:val="a6"/>
            <w:rFonts w:hint="eastAsia"/>
            <w:noProof/>
          </w:rPr>
          <w:t>一、緒論</w:t>
        </w:r>
        <w:r w:rsidR="007745CE">
          <w:rPr>
            <w:noProof/>
            <w:webHidden/>
          </w:rPr>
          <w:tab/>
        </w:r>
        <w:r w:rsidR="007745CE">
          <w:rPr>
            <w:noProof/>
            <w:webHidden/>
          </w:rPr>
          <w:fldChar w:fldCharType="begin"/>
        </w:r>
        <w:r w:rsidR="007745CE">
          <w:rPr>
            <w:noProof/>
            <w:webHidden/>
          </w:rPr>
          <w:instrText xml:space="preserve"> PAGEREF _Toc224777280 \h </w:instrText>
        </w:r>
        <w:r w:rsidR="007745CE">
          <w:rPr>
            <w:noProof/>
            <w:webHidden/>
          </w:rPr>
        </w:r>
        <w:r w:rsidR="007745CE">
          <w:rPr>
            <w:noProof/>
            <w:webHidden/>
          </w:rPr>
          <w:fldChar w:fldCharType="separate"/>
        </w:r>
        <w:r w:rsidR="007745CE">
          <w:rPr>
            <w:noProof/>
            <w:webHidden/>
          </w:rPr>
          <w:t>1</w:t>
        </w:r>
        <w:r w:rsidR="007745CE">
          <w:rPr>
            <w:noProof/>
            <w:webHidden/>
          </w:rPr>
          <w:fldChar w:fldCharType="end"/>
        </w:r>
      </w:hyperlink>
    </w:p>
    <w:p w14:paraId="70679572" w14:textId="5A3FF625" w:rsidR="007745CE" w:rsidRDefault="007745CE">
      <w:pPr>
        <w:pStyle w:val="21"/>
        <w:tabs>
          <w:tab w:val="right" w:leader="dot" w:pos="9061"/>
        </w:tabs>
        <w:rPr>
          <w:noProof/>
        </w:rPr>
      </w:pPr>
      <w:hyperlink w:anchor="_Toc224777281" w:history="1">
        <w:r w:rsidRPr="00DF1FB6">
          <w:rPr>
            <w:rStyle w:val="a6"/>
            <w:noProof/>
          </w:rPr>
          <w:t xml:space="preserve">1.1 </w:t>
        </w:r>
        <w:r w:rsidRPr="00DF1FB6">
          <w:rPr>
            <w:rStyle w:val="a6"/>
            <w:rFonts w:hint="eastAsia"/>
            <w:noProof/>
          </w:rPr>
          <w:t>研究背景</w:t>
        </w:r>
        <w:r>
          <w:rPr>
            <w:noProof/>
            <w:webHidden/>
          </w:rPr>
          <w:tab/>
        </w:r>
        <w:r>
          <w:rPr>
            <w:noProof/>
            <w:webHidden/>
          </w:rPr>
          <w:fldChar w:fldCharType="begin"/>
        </w:r>
        <w:r>
          <w:rPr>
            <w:noProof/>
            <w:webHidden/>
          </w:rPr>
          <w:instrText xml:space="preserve"> PAGEREF _Toc224777281 \h </w:instrText>
        </w:r>
        <w:r>
          <w:rPr>
            <w:noProof/>
            <w:webHidden/>
          </w:rPr>
        </w:r>
        <w:r>
          <w:rPr>
            <w:noProof/>
            <w:webHidden/>
          </w:rPr>
          <w:fldChar w:fldCharType="separate"/>
        </w:r>
        <w:r>
          <w:rPr>
            <w:noProof/>
            <w:webHidden/>
          </w:rPr>
          <w:t>1</w:t>
        </w:r>
        <w:r>
          <w:rPr>
            <w:noProof/>
            <w:webHidden/>
          </w:rPr>
          <w:fldChar w:fldCharType="end"/>
        </w:r>
      </w:hyperlink>
    </w:p>
    <w:p w14:paraId="50DD30D9" w14:textId="7539635D" w:rsidR="007745CE" w:rsidRDefault="007745CE">
      <w:pPr>
        <w:pStyle w:val="21"/>
        <w:tabs>
          <w:tab w:val="right" w:leader="dot" w:pos="9061"/>
        </w:tabs>
        <w:rPr>
          <w:noProof/>
        </w:rPr>
      </w:pPr>
      <w:hyperlink w:anchor="_Toc224777282" w:history="1">
        <w:r w:rsidRPr="00DF1FB6">
          <w:rPr>
            <w:rStyle w:val="a6"/>
            <w:noProof/>
          </w:rPr>
          <w:t xml:space="preserve">1.2 </w:t>
        </w:r>
        <w:r w:rsidRPr="00DF1FB6">
          <w:rPr>
            <w:rStyle w:val="a6"/>
            <w:rFonts w:hint="eastAsia"/>
            <w:noProof/>
          </w:rPr>
          <w:t>研究目的</w:t>
        </w:r>
        <w:r>
          <w:rPr>
            <w:noProof/>
            <w:webHidden/>
          </w:rPr>
          <w:tab/>
        </w:r>
        <w:r>
          <w:rPr>
            <w:noProof/>
            <w:webHidden/>
          </w:rPr>
          <w:fldChar w:fldCharType="begin"/>
        </w:r>
        <w:r>
          <w:rPr>
            <w:noProof/>
            <w:webHidden/>
          </w:rPr>
          <w:instrText xml:space="preserve"> PAGEREF _Toc224777282 \h </w:instrText>
        </w:r>
        <w:r>
          <w:rPr>
            <w:noProof/>
            <w:webHidden/>
          </w:rPr>
        </w:r>
        <w:r>
          <w:rPr>
            <w:noProof/>
            <w:webHidden/>
          </w:rPr>
          <w:fldChar w:fldCharType="separate"/>
        </w:r>
        <w:r>
          <w:rPr>
            <w:noProof/>
            <w:webHidden/>
          </w:rPr>
          <w:t>5</w:t>
        </w:r>
        <w:r>
          <w:rPr>
            <w:noProof/>
            <w:webHidden/>
          </w:rPr>
          <w:fldChar w:fldCharType="end"/>
        </w:r>
      </w:hyperlink>
    </w:p>
    <w:p w14:paraId="50A7C72D" w14:textId="542F2E00" w:rsidR="007745CE" w:rsidRDefault="007745CE">
      <w:pPr>
        <w:pStyle w:val="11"/>
        <w:tabs>
          <w:tab w:val="right" w:leader="dot" w:pos="9061"/>
        </w:tabs>
        <w:rPr>
          <w:noProof/>
        </w:rPr>
      </w:pPr>
      <w:hyperlink w:anchor="_Toc224777283" w:history="1">
        <w:r w:rsidRPr="00DF1FB6">
          <w:rPr>
            <w:rStyle w:val="a6"/>
            <w:rFonts w:hint="eastAsia"/>
            <w:noProof/>
          </w:rPr>
          <w:t>二、相關研究</w:t>
        </w:r>
        <w:r>
          <w:rPr>
            <w:noProof/>
            <w:webHidden/>
          </w:rPr>
          <w:tab/>
        </w:r>
        <w:r>
          <w:rPr>
            <w:noProof/>
            <w:webHidden/>
          </w:rPr>
          <w:fldChar w:fldCharType="begin"/>
        </w:r>
        <w:r>
          <w:rPr>
            <w:noProof/>
            <w:webHidden/>
          </w:rPr>
          <w:instrText xml:space="preserve"> PAGEREF _Toc224777283 \h </w:instrText>
        </w:r>
        <w:r>
          <w:rPr>
            <w:noProof/>
            <w:webHidden/>
          </w:rPr>
        </w:r>
        <w:r>
          <w:rPr>
            <w:noProof/>
            <w:webHidden/>
          </w:rPr>
          <w:fldChar w:fldCharType="separate"/>
        </w:r>
        <w:r>
          <w:rPr>
            <w:noProof/>
            <w:webHidden/>
          </w:rPr>
          <w:t>6</w:t>
        </w:r>
        <w:r>
          <w:rPr>
            <w:noProof/>
            <w:webHidden/>
          </w:rPr>
          <w:fldChar w:fldCharType="end"/>
        </w:r>
      </w:hyperlink>
    </w:p>
    <w:p w14:paraId="4F90FB17" w14:textId="62DA9437" w:rsidR="007745CE" w:rsidRDefault="007745CE">
      <w:pPr>
        <w:pStyle w:val="21"/>
        <w:tabs>
          <w:tab w:val="right" w:leader="dot" w:pos="9061"/>
        </w:tabs>
        <w:rPr>
          <w:noProof/>
        </w:rPr>
      </w:pPr>
      <w:hyperlink w:anchor="_Toc224777284" w:history="1">
        <w:r w:rsidRPr="00DF1FB6">
          <w:rPr>
            <w:rStyle w:val="a6"/>
            <w:noProof/>
          </w:rPr>
          <w:t xml:space="preserve">2.1 </w:t>
        </w:r>
        <w:r w:rsidRPr="00DF1FB6">
          <w:rPr>
            <w:rStyle w:val="a6"/>
            <w:rFonts w:hint="eastAsia"/>
            <w:noProof/>
          </w:rPr>
          <w:t>跨行轉帳與金流監控問題</w:t>
        </w:r>
        <w:r>
          <w:rPr>
            <w:noProof/>
            <w:webHidden/>
          </w:rPr>
          <w:tab/>
        </w:r>
        <w:r>
          <w:rPr>
            <w:noProof/>
            <w:webHidden/>
          </w:rPr>
          <w:fldChar w:fldCharType="begin"/>
        </w:r>
        <w:r>
          <w:rPr>
            <w:noProof/>
            <w:webHidden/>
          </w:rPr>
          <w:instrText xml:space="preserve"> PAGEREF _Toc224777284 \h </w:instrText>
        </w:r>
        <w:r>
          <w:rPr>
            <w:noProof/>
            <w:webHidden/>
          </w:rPr>
        </w:r>
        <w:r>
          <w:rPr>
            <w:noProof/>
            <w:webHidden/>
          </w:rPr>
          <w:fldChar w:fldCharType="separate"/>
        </w:r>
        <w:r>
          <w:rPr>
            <w:noProof/>
            <w:webHidden/>
          </w:rPr>
          <w:t>6</w:t>
        </w:r>
        <w:r>
          <w:rPr>
            <w:noProof/>
            <w:webHidden/>
          </w:rPr>
          <w:fldChar w:fldCharType="end"/>
        </w:r>
      </w:hyperlink>
    </w:p>
    <w:p w14:paraId="07FD70DC" w14:textId="37C4B24A" w:rsidR="007745CE" w:rsidRDefault="007745CE">
      <w:pPr>
        <w:pStyle w:val="21"/>
        <w:tabs>
          <w:tab w:val="right" w:leader="dot" w:pos="9061"/>
        </w:tabs>
        <w:rPr>
          <w:noProof/>
        </w:rPr>
      </w:pPr>
      <w:hyperlink w:anchor="_Toc224777285" w:history="1">
        <w:r w:rsidRPr="00DF1FB6">
          <w:rPr>
            <w:rStyle w:val="a6"/>
            <w:noProof/>
          </w:rPr>
          <w:t xml:space="preserve">2.2 </w:t>
        </w:r>
        <w:r w:rsidRPr="00DF1FB6">
          <w:rPr>
            <w:rStyle w:val="a6"/>
            <w:rFonts w:hint="eastAsia"/>
            <w:noProof/>
          </w:rPr>
          <w:t>分散式帳本技術</w:t>
        </w:r>
        <w:r>
          <w:rPr>
            <w:noProof/>
            <w:webHidden/>
          </w:rPr>
          <w:tab/>
        </w:r>
        <w:r>
          <w:rPr>
            <w:noProof/>
            <w:webHidden/>
          </w:rPr>
          <w:fldChar w:fldCharType="begin"/>
        </w:r>
        <w:r>
          <w:rPr>
            <w:noProof/>
            <w:webHidden/>
          </w:rPr>
          <w:instrText xml:space="preserve"> PAGEREF _Toc224777285 \h </w:instrText>
        </w:r>
        <w:r>
          <w:rPr>
            <w:noProof/>
            <w:webHidden/>
          </w:rPr>
        </w:r>
        <w:r>
          <w:rPr>
            <w:noProof/>
            <w:webHidden/>
          </w:rPr>
          <w:fldChar w:fldCharType="separate"/>
        </w:r>
        <w:r>
          <w:rPr>
            <w:noProof/>
            <w:webHidden/>
          </w:rPr>
          <w:t>6</w:t>
        </w:r>
        <w:r>
          <w:rPr>
            <w:noProof/>
            <w:webHidden/>
          </w:rPr>
          <w:fldChar w:fldCharType="end"/>
        </w:r>
      </w:hyperlink>
    </w:p>
    <w:p w14:paraId="20DF50AF" w14:textId="3E171DB4" w:rsidR="007745CE" w:rsidRDefault="007745CE">
      <w:pPr>
        <w:pStyle w:val="21"/>
        <w:tabs>
          <w:tab w:val="right" w:leader="dot" w:pos="9061"/>
        </w:tabs>
        <w:rPr>
          <w:noProof/>
        </w:rPr>
      </w:pPr>
      <w:hyperlink w:anchor="_Toc224777286" w:history="1">
        <w:r w:rsidRPr="00DF1FB6">
          <w:rPr>
            <w:rStyle w:val="a6"/>
            <w:noProof/>
          </w:rPr>
          <w:t xml:space="preserve">2.3 </w:t>
        </w:r>
        <w:r w:rsidRPr="00DF1FB6">
          <w:rPr>
            <w:rStyle w:val="a6"/>
            <w:rFonts w:hint="eastAsia"/>
            <w:noProof/>
          </w:rPr>
          <w:t>區塊鏈共識機制的演進：</w:t>
        </w:r>
        <w:r w:rsidRPr="00DF1FB6">
          <w:rPr>
            <w:rStyle w:val="a6"/>
            <w:rFonts w:hint="eastAsia"/>
            <w:noProof/>
          </w:rPr>
          <w:t xml:space="preserve">PoW </w:t>
        </w:r>
        <w:r w:rsidRPr="00DF1FB6">
          <w:rPr>
            <w:rStyle w:val="a6"/>
            <w:rFonts w:hint="eastAsia"/>
            <w:noProof/>
          </w:rPr>
          <w:t>→</w:t>
        </w:r>
        <w:r w:rsidRPr="00DF1FB6">
          <w:rPr>
            <w:rStyle w:val="a6"/>
            <w:rFonts w:hint="eastAsia"/>
            <w:noProof/>
          </w:rPr>
          <w:t xml:space="preserve"> PoS </w:t>
        </w:r>
        <w:r w:rsidRPr="00DF1FB6">
          <w:rPr>
            <w:rStyle w:val="a6"/>
            <w:rFonts w:hint="eastAsia"/>
            <w:noProof/>
          </w:rPr>
          <w:t>→</w:t>
        </w:r>
        <w:r w:rsidRPr="00DF1FB6">
          <w:rPr>
            <w:rStyle w:val="a6"/>
            <w:rFonts w:hint="eastAsia"/>
            <w:noProof/>
          </w:rPr>
          <w:t xml:space="preserve"> </w:t>
        </w:r>
        <w:r w:rsidRPr="00DF1FB6">
          <w:rPr>
            <w:rStyle w:val="a6"/>
            <w:noProof/>
          </w:rPr>
          <w:t>Solana</w:t>
        </w:r>
        <w:r w:rsidRPr="00DF1FB6">
          <w:rPr>
            <w:rStyle w:val="a6"/>
            <w:rFonts w:hint="eastAsia"/>
            <w:noProof/>
          </w:rPr>
          <w:t>與</w:t>
        </w:r>
        <w:r w:rsidRPr="00DF1FB6">
          <w:rPr>
            <w:rStyle w:val="a6"/>
            <w:noProof/>
          </w:rPr>
          <w:t>IOTA</w:t>
        </w:r>
        <w:r>
          <w:rPr>
            <w:noProof/>
            <w:webHidden/>
          </w:rPr>
          <w:tab/>
        </w:r>
        <w:r>
          <w:rPr>
            <w:noProof/>
            <w:webHidden/>
          </w:rPr>
          <w:fldChar w:fldCharType="begin"/>
        </w:r>
        <w:r>
          <w:rPr>
            <w:noProof/>
            <w:webHidden/>
          </w:rPr>
          <w:instrText xml:space="preserve"> PAGEREF _Toc224777286 \h </w:instrText>
        </w:r>
        <w:r>
          <w:rPr>
            <w:noProof/>
            <w:webHidden/>
          </w:rPr>
        </w:r>
        <w:r>
          <w:rPr>
            <w:noProof/>
            <w:webHidden/>
          </w:rPr>
          <w:fldChar w:fldCharType="separate"/>
        </w:r>
        <w:r>
          <w:rPr>
            <w:noProof/>
            <w:webHidden/>
          </w:rPr>
          <w:t>7</w:t>
        </w:r>
        <w:r>
          <w:rPr>
            <w:noProof/>
            <w:webHidden/>
          </w:rPr>
          <w:fldChar w:fldCharType="end"/>
        </w:r>
      </w:hyperlink>
    </w:p>
    <w:p w14:paraId="32271C39" w14:textId="0674BD14" w:rsidR="007745CE" w:rsidRDefault="007745CE">
      <w:pPr>
        <w:pStyle w:val="21"/>
        <w:tabs>
          <w:tab w:val="right" w:leader="dot" w:pos="9061"/>
        </w:tabs>
        <w:rPr>
          <w:noProof/>
        </w:rPr>
      </w:pPr>
      <w:hyperlink w:anchor="_Toc224777287" w:history="1">
        <w:r w:rsidRPr="00DF1FB6">
          <w:rPr>
            <w:rStyle w:val="a6"/>
            <w:noProof/>
          </w:rPr>
          <w:t xml:space="preserve">2.4 </w:t>
        </w:r>
        <w:r w:rsidRPr="00DF1FB6">
          <w:rPr>
            <w:rStyle w:val="a6"/>
            <w:rFonts w:hint="eastAsia"/>
            <w:noProof/>
          </w:rPr>
          <w:t>圖論演算法作為金流偵測之基礎</w:t>
        </w:r>
        <w:r>
          <w:rPr>
            <w:noProof/>
            <w:webHidden/>
          </w:rPr>
          <w:tab/>
        </w:r>
        <w:r>
          <w:rPr>
            <w:noProof/>
            <w:webHidden/>
          </w:rPr>
          <w:fldChar w:fldCharType="begin"/>
        </w:r>
        <w:r>
          <w:rPr>
            <w:noProof/>
            <w:webHidden/>
          </w:rPr>
          <w:instrText xml:space="preserve"> PAGEREF _Toc224777287 \h </w:instrText>
        </w:r>
        <w:r>
          <w:rPr>
            <w:noProof/>
            <w:webHidden/>
          </w:rPr>
        </w:r>
        <w:r>
          <w:rPr>
            <w:noProof/>
            <w:webHidden/>
          </w:rPr>
          <w:fldChar w:fldCharType="separate"/>
        </w:r>
        <w:r>
          <w:rPr>
            <w:noProof/>
            <w:webHidden/>
          </w:rPr>
          <w:t>8</w:t>
        </w:r>
        <w:r>
          <w:rPr>
            <w:noProof/>
            <w:webHidden/>
          </w:rPr>
          <w:fldChar w:fldCharType="end"/>
        </w:r>
      </w:hyperlink>
    </w:p>
    <w:p w14:paraId="21727799" w14:textId="427DEB5F" w:rsidR="007745CE" w:rsidRDefault="007745CE">
      <w:pPr>
        <w:pStyle w:val="21"/>
        <w:tabs>
          <w:tab w:val="right" w:leader="dot" w:pos="9061"/>
        </w:tabs>
        <w:rPr>
          <w:noProof/>
        </w:rPr>
      </w:pPr>
      <w:hyperlink w:anchor="_Toc224777288" w:history="1">
        <w:r w:rsidRPr="00DF1FB6">
          <w:rPr>
            <w:rStyle w:val="a6"/>
            <w:noProof/>
          </w:rPr>
          <w:t xml:space="preserve">2.5 </w:t>
        </w:r>
        <w:r w:rsidRPr="00DF1FB6">
          <w:rPr>
            <w:rStyle w:val="a6"/>
            <w:rFonts w:hint="eastAsia"/>
            <w:noProof/>
          </w:rPr>
          <w:t>機器學習在</w:t>
        </w:r>
        <w:r w:rsidRPr="00DF1FB6">
          <w:rPr>
            <w:rStyle w:val="a6"/>
            <w:noProof/>
          </w:rPr>
          <w:t>AML</w:t>
        </w:r>
        <w:r w:rsidRPr="00DF1FB6">
          <w:rPr>
            <w:rStyle w:val="a6"/>
            <w:rFonts w:hint="eastAsia"/>
            <w:noProof/>
          </w:rPr>
          <w:t>系統的應用</w:t>
        </w:r>
        <w:r>
          <w:rPr>
            <w:noProof/>
            <w:webHidden/>
          </w:rPr>
          <w:tab/>
        </w:r>
        <w:r>
          <w:rPr>
            <w:noProof/>
            <w:webHidden/>
          </w:rPr>
          <w:fldChar w:fldCharType="begin"/>
        </w:r>
        <w:r>
          <w:rPr>
            <w:noProof/>
            <w:webHidden/>
          </w:rPr>
          <w:instrText xml:space="preserve"> PAGEREF _Toc224777288 \h </w:instrText>
        </w:r>
        <w:r>
          <w:rPr>
            <w:noProof/>
            <w:webHidden/>
          </w:rPr>
        </w:r>
        <w:r>
          <w:rPr>
            <w:noProof/>
            <w:webHidden/>
          </w:rPr>
          <w:fldChar w:fldCharType="separate"/>
        </w:r>
        <w:r>
          <w:rPr>
            <w:noProof/>
            <w:webHidden/>
          </w:rPr>
          <w:t>9</w:t>
        </w:r>
        <w:r>
          <w:rPr>
            <w:noProof/>
            <w:webHidden/>
          </w:rPr>
          <w:fldChar w:fldCharType="end"/>
        </w:r>
      </w:hyperlink>
    </w:p>
    <w:p w14:paraId="3F62E799" w14:textId="30729FFC" w:rsidR="007745CE" w:rsidRDefault="007745CE">
      <w:pPr>
        <w:pStyle w:val="11"/>
        <w:tabs>
          <w:tab w:val="right" w:leader="dot" w:pos="9061"/>
        </w:tabs>
        <w:rPr>
          <w:noProof/>
        </w:rPr>
      </w:pPr>
      <w:hyperlink w:anchor="_Toc224777289" w:history="1">
        <w:r w:rsidRPr="00DF1FB6">
          <w:rPr>
            <w:rStyle w:val="a6"/>
            <w:rFonts w:hint="eastAsia"/>
            <w:noProof/>
          </w:rPr>
          <w:t>三、研究方法</w:t>
        </w:r>
        <w:r>
          <w:rPr>
            <w:noProof/>
            <w:webHidden/>
          </w:rPr>
          <w:tab/>
        </w:r>
        <w:r>
          <w:rPr>
            <w:noProof/>
            <w:webHidden/>
          </w:rPr>
          <w:fldChar w:fldCharType="begin"/>
        </w:r>
        <w:r>
          <w:rPr>
            <w:noProof/>
            <w:webHidden/>
          </w:rPr>
          <w:instrText xml:space="preserve"> PAGEREF _Toc224777289 \h </w:instrText>
        </w:r>
        <w:r>
          <w:rPr>
            <w:noProof/>
            <w:webHidden/>
          </w:rPr>
        </w:r>
        <w:r>
          <w:rPr>
            <w:noProof/>
            <w:webHidden/>
          </w:rPr>
          <w:fldChar w:fldCharType="separate"/>
        </w:r>
        <w:r>
          <w:rPr>
            <w:noProof/>
            <w:webHidden/>
          </w:rPr>
          <w:t>13</w:t>
        </w:r>
        <w:r>
          <w:rPr>
            <w:noProof/>
            <w:webHidden/>
          </w:rPr>
          <w:fldChar w:fldCharType="end"/>
        </w:r>
      </w:hyperlink>
    </w:p>
    <w:p w14:paraId="505BA934" w14:textId="63085A61" w:rsidR="007745CE" w:rsidRDefault="007745CE">
      <w:pPr>
        <w:pStyle w:val="21"/>
        <w:tabs>
          <w:tab w:val="right" w:leader="dot" w:pos="9061"/>
        </w:tabs>
        <w:rPr>
          <w:noProof/>
        </w:rPr>
      </w:pPr>
      <w:hyperlink w:anchor="_Toc224777290" w:history="1">
        <w:r w:rsidRPr="00DF1FB6">
          <w:rPr>
            <w:rStyle w:val="a6"/>
            <w:noProof/>
          </w:rPr>
          <w:t xml:space="preserve">3.1 </w:t>
        </w:r>
        <w:r w:rsidRPr="00DF1FB6">
          <w:rPr>
            <w:rStyle w:val="a6"/>
            <w:rFonts w:hint="eastAsia"/>
            <w:noProof/>
          </w:rPr>
          <w:t>研究架構</w:t>
        </w:r>
        <w:r>
          <w:rPr>
            <w:noProof/>
            <w:webHidden/>
          </w:rPr>
          <w:tab/>
        </w:r>
        <w:r>
          <w:rPr>
            <w:noProof/>
            <w:webHidden/>
          </w:rPr>
          <w:fldChar w:fldCharType="begin"/>
        </w:r>
        <w:r>
          <w:rPr>
            <w:noProof/>
            <w:webHidden/>
          </w:rPr>
          <w:instrText xml:space="preserve"> PAGEREF _Toc224777290 \h </w:instrText>
        </w:r>
        <w:r>
          <w:rPr>
            <w:noProof/>
            <w:webHidden/>
          </w:rPr>
        </w:r>
        <w:r>
          <w:rPr>
            <w:noProof/>
            <w:webHidden/>
          </w:rPr>
          <w:fldChar w:fldCharType="separate"/>
        </w:r>
        <w:r>
          <w:rPr>
            <w:noProof/>
            <w:webHidden/>
          </w:rPr>
          <w:t>13</w:t>
        </w:r>
        <w:r>
          <w:rPr>
            <w:noProof/>
            <w:webHidden/>
          </w:rPr>
          <w:fldChar w:fldCharType="end"/>
        </w:r>
      </w:hyperlink>
    </w:p>
    <w:p w14:paraId="67771AD0" w14:textId="0835407F" w:rsidR="007745CE" w:rsidRDefault="007745CE">
      <w:pPr>
        <w:pStyle w:val="21"/>
        <w:tabs>
          <w:tab w:val="right" w:leader="dot" w:pos="9061"/>
        </w:tabs>
        <w:rPr>
          <w:noProof/>
        </w:rPr>
      </w:pPr>
      <w:hyperlink w:anchor="_Toc224777291" w:history="1">
        <w:r w:rsidRPr="00DF1FB6">
          <w:rPr>
            <w:rStyle w:val="a6"/>
            <w:noProof/>
          </w:rPr>
          <w:t xml:space="preserve">3.2 </w:t>
        </w:r>
        <w:r w:rsidRPr="00DF1FB6">
          <w:rPr>
            <w:rStyle w:val="a6"/>
            <w:rFonts w:hint="eastAsia"/>
            <w:noProof/>
          </w:rPr>
          <w:t>資料蒐集</w:t>
        </w:r>
        <w:r>
          <w:rPr>
            <w:noProof/>
            <w:webHidden/>
          </w:rPr>
          <w:tab/>
        </w:r>
        <w:r>
          <w:rPr>
            <w:noProof/>
            <w:webHidden/>
          </w:rPr>
          <w:fldChar w:fldCharType="begin"/>
        </w:r>
        <w:r>
          <w:rPr>
            <w:noProof/>
            <w:webHidden/>
          </w:rPr>
          <w:instrText xml:space="preserve"> PAGEREF _Toc224777291 \h </w:instrText>
        </w:r>
        <w:r>
          <w:rPr>
            <w:noProof/>
            <w:webHidden/>
          </w:rPr>
        </w:r>
        <w:r>
          <w:rPr>
            <w:noProof/>
            <w:webHidden/>
          </w:rPr>
          <w:fldChar w:fldCharType="separate"/>
        </w:r>
        <w:r>
          <w:rPr>
            <w:noProof/>
            <w:webHidden/>
          </w:rPr>
          <w:t>16</w:t>
        </w:r>
        <w:r>
          <w:rPr>
            <w:noProof/>
            <w:webHidden/>
          </w:rPr>
          <w:fldChar w:fldCharType="end"/>
        </w:r>
      </w:hyperlink>
    </w:p>
    <w:p w14:paraId="5F4C7F1E" w14:textId="3B63560D" w:rsidR="007745CE" w:rsidRDefault="007745CE">
      <w:pPr>
        <w:pStyle w:val="21"/>
        <w:tabs>
          <w:tab w:val="right" w:leader="dot" w:pos="9061"/>
        </w:tabs>
        <w:rPr>
          <w:noProof/>
        </w:rPr>
      </w:pPr>
      <w:hyperlink w:anchor="_Toc224777292" w:history="1">
        <w:r w:rsidRPr="00DF1FB6">
          <w:rPr>
            <w:rStyle w:val="a6"/>
            <w:noProof/>
          </w:rPr>
          <w:t xml:space="preserve">3.3 </w:t>
        </w:r>
        <w:r w:rsidRPr="00DF1FB6">
          <w:rPr>
            <w:rStyle w:val="a6"/>
            <w:rFonts w:hint="eastAsia"/>
            <w:noProof/>
          </w:rPr>
          <w:t>統計分析</w:t>
        </w:r>
        <w:r>
          <w:rPr>
            <w:noProof/>
            <w:webHidden/>
          </w:rPr>
          <w:tab/>
        </w:r>
        <w:r>
          <w:rPr>
            <w:noProof/>
            <w:webHidden/>
          </w:rPr>
          <w:fldChar w:fldCharType="begin"/>
        </w:r>
        <w:r>
          <w:rPr>
            <w:noProof/>
            <w:webHidden/>
          </w:rPr>
          <w:instrText xml:space="preserve"> PAGEREF _Toc224777292 \h </w:instrText>
        </w:r>
        <w:r>
          <w:rPr>
            <w:noProof/>
            <w:webHidden/>
          </w:rPr>
        </w:r>
        <w:r>
          <w:rPr>
            <w:noProof/>
            <w:webHidden/>
          </w:rPr>
          <w:fldChar w:fldCharType="separate"/>
        </w:r>
        <w:r>
          <w:rPr>
            <w:noProof/>
            <w:webHidden/>
          </w:rPr>
          <w:t>17</w:t>
        </w:r>
        <w:r>
          <w:rPr>
            <w:noProof/>
            <w:webHidden/>
          </w:rPr>
          <w:fldChar w:fldCharType="end"/>
        </w:r>
      </w:hyperlink>
    </w:p>
    <w:p w14:paraId="14B58EC6" w14:textId="4425D104" w:rsidR="007745CE" w:rsidRDefault="007745CE">
      <w:pPr>
        <w:pStyle w:val="21"/>
        <w:tabs>
          <w:tab w:val="right" w:leader="dot" w:pos="9061"/>
        </w:tabs>
        <w:rPr>
          <w:noProof/>
        </w:rPr>
      </w:pPr>
      <w:hyperlink w:anchor="_Toc224777293" w:history="1">
        <w:r w:rsidRPr="00DF1FB6">
          <w:rPr>
            <w:rStyle w:val="a6"/>
            <w:noProof/>
          </w:rPr>
          <w:t xml:space="preserve">3.4 </w:t>
        </w:r>
        <w:r w:rsidRPr="00DF1FB6">
          <w:rPr>
            <w:rStyle w:val="a6"/>
            <w:rFonts w:hint="eastAsia"/>
            <w:noProof/>
          </w:rPr>
          <w:t>資料預處理</w:t>
        </w:r>
        <w:r>
          <w:rPr>
            <w:noProof/>
            <w:webHidden/>
          </w:rPr>
          <w:tab/>
        </w:r>
        <w:r>
          <w:rPr>
            <w:noProof/>
            <w:webHidden/>
          </w:rPr>
          <w:fldChar w:fldCharType="begin"/>
        </w:r>
        <w:r>
          <w:rPr>
            <w:noProof/>
            <w:webHidden/>
          </w:rPr>
          <w:instrText xml:space="preserve"> PAGEREF _Toc224777293 \h </w:instrText>
        </w:r>
        <w:r>
          <w:rPr>
            <w:noProof/>
            <w:webHidden/>
          </w:rPr>
        </w:r>
        <w:r>
          <w:rPr>
            <w:noProof/>
            <w:webHidden/>
          </w:rPr>
          <w:fldChar w:fldCharType="separate"/>
        </w:r>
        <w:r>
          <w:rPr>
            <w:noProof/>
            <w:webHidden/>
          </w:rPr>
          <w:t>25</w:t>
        </w:r>
        <w:r>
          <w:rPr>
            <w:noProof/>
            <w:webHidden/>
          </w:rPr>
          <w:fldChar w:fldCharType="end"/>
        </w:r>
      </w:hyperlink>
    </w:p>
    <w:p w14:paraId="1432F27C" w14:textId="67AB629D" w:rsidR="007745CE" w:rsidRDefault="007745CE">
      <w:pPr>
        <w:pStyle w:val="21"/>
        <w:tabs>
          <w:tab w:val="right" w:leader="dot" w:pos="9061"/>
        </w:tabs>
        <w:rPr>
          <w:noProof/>
        </w:rPr>
      </w:pPr>
      <w:hyperlink w:anchor="_Toc224777294" w:history="1">
        <w:r w:rsidRPr="00DF1FB6">
          <w:rPr>
            <w:rStyle w:val="a6"/>
            <w:noProof/>
          </w:rPr>
          <w:t xml:space="preserve">3.5 </w:t>
        </w:r>
        <w:r w:rsidRPr="00DF1FB6">
          <w:rPr>
            <w:rStyle w:val="a6"/>
            <w:rFonts w:hint="eastAsia"/>
            <w:noProof/>
          </w:rPr>
          <w:t>小世界交易網路之分群與節點角色分析</w:t>
        </w:r>
        <w:r>
          <w:rPr>
            <w:noProof/>
            <w:webHidden/>
          </w:rPr>
          <w:tab/>
        </w:r>
        <w:r>
          <w:rPr>
            <w:noProof/>
            <w:webHidden/>
          </w:rPr>
          <w:fldChar w:fldCharType="begin"/>
        </w:r>
        <w:r>
          <w:rPr>
            <w:noProof/>
            <w:webHidden/>
          </w:rPr>
          <w:instrText xml:space="preserve"> PAGEREF _Toc224777294 \h </w:instrText>
        </w:r>
        <w:r>
          <w:rPr>
            <w:noProof/>
            <w:webHidden/>
          </w:rPr>
        </w:r>
        <w:r>
          <w:rPr>
            <w:noProof/>
            <w:webHidden/>
          </w:rPr>
          <w:fldChar w:fldCharType="separate"/>
        </w:r>
        <w:r>
          <w:rPr>
            <w:noProof/>
            <w:webHidden/>
          </w:rPr>
          <w:t>34</w:t>
        </w:r>
        <w:r>
          <w:rPr>
            <w:noProof/>
            <w:webHidden/>
          </w:rPr>
          <w:fldChar w:fldCharType="end"/>
        </w:r>
      </w:hyperlink>
    </w:p>
    <w:p w14:paraId="018D4D80" w14:textId="445F02C0" w:rsidR="007745CE" w:rsidRDefault="007745CE">
      <w:pPr>
        <w:pStyle w:val="21"/>
        <w:tabs>
          <w:tab w:val="right" w:leader="dot" w:pos="9061"/>
        </w:tabs>
        <w:rPr>
          <w:noProof/>
        </w:rPr>
      </w:pPr>
      <w:hyperlink w:anchor="_Toc224777295" w:history="1">
        <w:r w:rsidRPr="00DF1FB6">
          <w:rPr>
            <w:rStyle w:val="a6"/>
            <w:noProof/>
          </w:rPr>
          <w:t xml:space="preserve">3.6 UF-FAE </w:t>
        </w:r>
        <w:r w:rsidRPr="00DF1FB6">
          <w:rPr>
            <w:rStyle w:val="a6"/>
            <w:rFonts w:hint="eastAsia"/>
            <w:noProof/>
          </w:rPr>
          <w:t>架構與演算法定位</w:t>
        </w:r>
        <w:r>
          <w:rPr>
            <w:noProof/>
            <w:webHidden/>
          </w:rPr>
          <w:tab/>
        </w:r>
        <w:r>
          <w:rPr>
            <w:noProof/>
            <w:webHidden/>
          </w:rPr>
          <w:fldChar w:fldCharType="begin"/>
        </w:r>
        <w:r>
          <w:rPr>
            <w:noProof/>
            <w:webHidden/>
          </w:rPr>
          <w:instrText xml:space="preserve"> PAGEREF _Toc224777295 \h </w:instrText>
        </w:r>
        <w:r>
          <w:rPr>
            <w:noProof/>
            <w:webHidden/>
          </w:rPr>
        </w:r>
        <w:r>
          <w:rPr>
            <w:noProof/>
            <w:webHidden/>
          </w:rPr>
          <w:fldChar w:fldCharType="separate"/>
        </w:r>
        <w:r>
          <w:rPr>
            <w:noProof/>
            <w:webHidden/>
          </w:rPr>
          <w:t>37</w:t>
        </w:r>
        <w:r>
          <w:rPr>
            <w:noProof/>
            <w:webHidden/>
          </w:rPr>
          <w:fldChar w:fldCharType="end"/>
        </w:r>
      </w:hyperlink>
    </w:p>
    <w:p w14:paraId="24E2E1CC" w14:textId="3CB00F9C" w:rsidR="007745CE" w:rsidRDefault="007745CE">
      <w:pPr>
        <w:pStyle w:val="11"/>
        <w:tabs>
          <w:tab w:val="right" w:leader="dot" w:pos="9061"/>
        </w:tabs>
        <w:rPr>
          <w:noProof/>
        </w:rPr>
      </w:pPr>
      <w:hyperlink w:anchor="_Toc224777296" w:history="1">
        <w:bookmarkStart w:id="3" w:name="_GoBack"/>
        <w:r w:rsidRPr="00DF1FB6">
          <w:rPr>
            <w:rStyle w:val="a6"/>
            <w:rFonts w:hint="eastAsia"/>
            <w:noProof/>
          </w:rPr>
          <w:t>四</w:t>
        </w:r>
        <w:bookmarkEnd w:id="3"/>
        <w:r w:rsidRPr="00DF1FB6">
          <w:rPr>
            <w:rStyle w:val="a6"/>
            <w:rFonts w:hint="eastAsia"/>
            <w:noProof/>
          </w:rPr>
          <w:t>、實驗結果</w:t>
        </w:r>
        <w:r>
          <w:rPr>
            <w:noProof/>
            <w:webHidden/>
          </w:rPr>
          <w:tab/>
        </w:r>
        <w:r>
          <w:rPr>
            <w:noProof/>
            <w:webHidden/>
          </w:rPr>
          <w:fldChar w:fldCharType="begin"/>
        </w:r>
        <w:r>
          <w:rPr>
            <w:noProof/>
            <w:webHidden/>
          </w:rPr>
          <w:instrText xml:space="preserve"> PAGEREF _Toc224777296 \h </w:instrText>
        </w:r>
        <w:r>
          <w:rPr>
            <w:noProof/>
            <w:webHidden/>
          </w:rPr>
        </w:r>
        <w:r>
          <w:rPr>
            <w:noProof/>
            <w:webHidden/>
          </w:rPr>
          <w:fldChar w:fldCharType="separate"/>
        </w:r>
        <w:r>
          <w:rPr>
            <w:noProof/>
            <w:webHidden/>
          </w:rPr>
          <w:t>39</w:t>
        </w:r>
        <w:r>
          <w:rPr>
            <w:noProof/>
            <w:webHidden/>
          </w:rPr>
          <w:fldChar w:fldCharType="end"/>
        </w:r>
      </w:hyperlink>
    </w:p>
    <w:p w14:paraId="2EFD0EBA" w14:textId="0F1B56A5" w:rsidR="007745CE" w:rsidRDefault="007745CE">
      <w:pPr>
        <w:pStyle w:val="21"/>
        <w:tabs>
          <w:tab w:val="right" w:leader="dot" w:pos="9061"/>
        </w:tabs>
        <w:rPr>
          <w:noProof/>
        </w:rPr>
      </w:pPr>
      <w:hyperlink w:anchor="_Toc224777297" w:history="1">
        <w:r w:rsidRPr="00DF1FB6">
          <w:rPr>
            <w:rStyle w:val="a6"/>
            <w:noProof/>
          </w:rPr>
          <w:t xml:space="preserve">4.1 </w:t>
        </w:r>
        <w:r w:rsidRPr="00DF1FB6">
          <w:rPr>
            <w:rStyle w:val="a6"/>
            <w:rFonts w:hint="eastAsia"/>
            <w:noProof/>
          </w:rPr>
          <w:t>多模態特徵融合與時間序列驗證之機器學習模型設計</w:t>
        </w:r>
        <w:r>
          <w:rPr>
            <w:noProof/>
            <w:webHidden/>
          </w:rPr>
          <w:tab/>
        </w:r>
        <w:r>
          <w:rPr>
            <w:noProof/>
            <w:webHidden/>
          </w:rPr>
          <w:fldChar w:fldCharType="begin"/>
        </w:r>
        <w:r>
          <w:rPr>
            <w:noProof/>
            <w:webHidden/>
          </w:rPr>
          <w:instrText xml:space="preserve"> PAGEREF _Toc224777297 \h </w:instrText>
        </w:r>
        <w:r>
          <w:rPr>
            <w:noProof/>
            <w:webHidden/>
          </w:rPr>
        </w:r>
        <w:r>
          <w:rPr>
            <w:noProof/>
            <w:webHidden/>
          </w:rPr>
          <w:fldChar w:fldCharType="separate"/>
        </w:r>
        <w:r>
          <w:rPr>
            <w:noProof/>
            <w:webHidden/>
          </w:rPr>
          <w:t>40</w:t>
        </w:r>
        <w:r>
          <w:rPr>
            <w:noProof/>
            <w:webHidden/>
          </w:rPr>
          <w:fldChar w:fldCharType="end"/>
        </w:r>
      </w:hyperlink>
    </w:p>
    <w:p w14:paraId="3D2ABCB7" w14:textId="30FFED94" w:rsidR="007745CE" w:rsidRDefault="007745CE">
      <w:pPr>
        <w:pStyle w:val="21"/>
        <w:tabs>
          <w:tab w:val="right" w:leader="dot" w:pos="9061"/>
        </w:tabs>
        <w:rPr>
          <w:noProof/>
        </w:rPr>
      </w:pPr>
      <w:hyperlink w:anchor="_Toc224777298" w:history="1">
        <w:r w:rsidRPr="00DF1FB6">
          <w:rPr>
            <w:rStyle w:val="a6"/>
            <w:noProof/>
          </w:rPr>
          <w:t xml:space="preserve">4.2 </w:t>
        </w:r>
        <w:r w:rsidRPr="00DF1FB6">
          <w:rPr>
            <w:rStyle w:val="a6"/>
            <w:rFonts w:hint="eastAsia"/>
            <w:noProof/>
          </w:rPr>
          <w:t>消融實驗</w:t>
        </w:r>
        <w:r w:rsidRPr="00DF1FB6">
          <w:rPr>
            <w:rStyle w:val="a6"/>
            <w:noProof/>
          </w:rPr>
          <w:t>(UF-FAE)</w:t>
        </w:r>
        <w:r>
          <w:rPr>
            <w:noProof/>
            <w:webHidden/>
          </w:rPr>
          <w:tab/>
        </w:r>
        <w:r>
          <w:rPr>
            <w:noProof/>
            <w:webHidden/>
          </w:rPr>
          <w:fldChar w:fldCharType="begin"/>
        </w:r>
        <w:r>
          <w:rPr>
            <w:noProof/>
            <w:webHidden/>
          </w:rPr>
          <w:instrText xml:space="preserve"> PAGEREF _Toc224777298 \h </w:instrText>
        </w:r>
        <w:r>
          <w:rPr>
            <w:noProof/>
            <w:webHidden/>
          </w:rPr>
        </w:r>
        <w:r>
          <w:rPr>
            <w:noProof/>
            <w:webHidden/>
          </w:rPr>
          <w:fldChar w:fldCharType="separate"/>
        </w:r>
        <w:r>
          <w:rPr>
            <w:noProof/>
            <w:webHidden/>
          </w:rPr>
          <w:t>42</w:t>
        </w:r>
        <w:r>
          <w:rPr>
            <w:noProof/>
            <w:webHidden/>
          </w:rPr>
          <w:fldChar w:fldCharType="end"/>
        </w:r>
      </w:hyperlink>
    </w:p>
    <w:p w14:paraId="2B969116" w14:textId="5A4BD2DB" w:rsidR="007745CE" w:rsidRDefault="007745CE">
      <w:pPr>
        <w:pStyle w:val="21"/>
        <w:tabs>
          <w:tab w:val="right" w:leader="dot" w:pos="9061"/>
        </w:tabs>
        <w:rPr>
          <w:noProof/>
        </w:rPr>
      </w:pPr>
      <w:hyperlink w:anchor="_Toc224777299" w:history="1">
        <w:r w:rsidRPr="00DF1FB6">
          <w:rPr>
            <w:rStyle w:val="a6"/>
            <w:noProof/>
          </w:rPr>
          <w:t xml:space="preserve">4.3 </w:t>
        </w:r>
        <w:r w:rsidRPr="00DF1FB6">
          <w:rPr>
            <w:rStyle w:val="a6"/>
            <w:rFonts w:hint="eastAsia"/>
            <w:noProof/>
          </w:rPr>
          <w:t>不同</w:t>
        </w:r>
        <w:r w:rsidRPr="00DF1FB6">
          <w:rPr>
            <w:rStyle w:val="a6"/>
            <w:noProof/>
          </w:rPr>
          <w:t xml:space="preserve"> UF-FAE </w:t>
        </w:r>
        <w:r w:rsidRPr="00DF1FB6">
          <w:rPr>
            <w:rStyle w:val="a6"/>
            <w:rFonts w:hint="eastAsia"/>
            <w:noProof/>
          </w:rPr>
          <w:t>消融組合下經典機器學習模型之端對端執行時間（訓練</w:t>
        </w:r>
        <w:r w:rsidRPr="00DF1FB6">
          <w:rPr>
            <w:rStyle w:val="a6"/>
            <w:noProof/>
          </w:rPr>
          <w:t xml:space="preserve"> + </w:t>
        </w:r>
        <w:r w:rsidRPr="00DF1FB6">
          <w:rPr>
            <w:rStyle w:val="a6"/>
            <w:rFonts w:hint="eastAsia"/>
            <w:noProof/>
          </w:rPr>
          <w:t>推論）</w:t>
        </w:r>
        <w:r>
          <w:rPr>
            <w:noProof/>
            <w:webHidden/>
          </w:rPr>
          <w:tab/>
        </w:r>
        <w:r>
          <w:rPr>
            <w:noProof/>
            <w:webHidden/>
          </w:rPr>
          <w:fldChar w:fldCharType="begin"/>
        </w:r>
        <w:r>
          <w:rPr>
            <w:noProof/>
            <w:webHidden/>
          </w:rPr>
          <w:instrText xml:space="preserve"> PAGEREF _Toc224777299 \h </w:instrText>
        </w:r>
        <w:r>
          <w:rPr>
            <w:noProof/>
            <w:webHidden/>
          </w:rPr>
        </w:r>
        <w:r>
          <w:rPr>
            <w:noProof/>
            <w:webHidden/>
          </w:rPr>
          <w:fldChar w:fldCharType="separate"/>
        </w:r>
        <w:r>
          <w:rPr>
            <w:noProof/>
            <w:webHidden/>
          </w:rPr>
          <w:t>46</w:t>
        </w:r>
        <w:r>
          <w:rPr>
            <w:noProof/>
            <w:webHidden/>
          </w:rPr>
          <w:fldChar w:fldCharType="end"/>
        </w:r>
      </w:hyperlink>
    </w:p>
    <w:p w14:paraId="4A48B7A2" w14:textId="544C950C" w:rsidR="007745CE" w:rsidRDefault="007745CE">
      <w:pPr>
        <w:pStyle w:val="11"/>
        <w:tabs>
          <w:tab w:val="right" w:leader="dot" w:pos="9061"/>
        </w:tabs>
        <w:rPr>
          <w:noProof/>
        </w:rPr>
      </w:pPr>
      <w:hyperlink w:anchor="_Toc224777300" w:history="1">
        <w:r w:rsidRPr="00DF1FB6">
          <w:rPr>
            <w:rStyle w:val="a6"/>
            <w:rFonts w:hint="eastAsia"/>
            <w:noProof/>
          </w:rPr>
          <w:t>五、結論</w:t>
        </w:r>
        <w:r>
          <w:rPr>
            <w:noProof/>
            <w:webHidden/>
          </w:rPr>
          <w:tab/>
        </w:r>
        <w:r>
          <w:rPr>
            <w:noProof/>
            <w:webHidden/>
          </w:rPr>
          <w:fldChar w:fldCharType="begin"/>
        </w:r>
        <w:r>
          <w:rPr>
            <w:noProof/>
            <w:webHidden/>
          </w:rPr>
          <w:instrText xml:space="preserve"> PAGEREF _Toc224777300 \h </w:instrText>
        </w:r>
        <w:r>
          <w:rPr>
            <w:noProof/>
            <w:webHidden/>
          </w:rPr>
        </w:r>
        <w:r>
          <w:rPr>
            <w:noProof/>
            <w:webHidden/>
          </w:rPr>
          <w:fldChar w:fldCharType="separate"/>
        </w:r>
        <w:r>
          <w:rPr>
            <w:noProof/>
            <w:webHidden/>
          </w:rPr>
          <w:t>47</w:t>
        </w:r>
        <w:r>
          <w:rPr>
            <w:noProof/>
            <w:webHidden/>
          </w:rPr>
          <w:fldChar w:fldCharType="end"/>
        </w:r>
      </w:hyperlink>
    </w:p>
    <w:p w14:paraId="62B995FF" w14:textId="03B209CB" w:rsidR="007745CE" w:rsidRDefault="007745CE">
      <w:pPr>
        <w:pStyle w:val="21"/>
        <w:tabs>
          <w:tab w:val="right" w:leader="dot" w:pos="9061"/>
        </w:tabs>
        <w:rPr>
          <w:noProof/>
        </w:rPr>
      </w:pPr>
      <w:hyperlink w:anchor="_Toc224777301" w:history="1">
        <w:r w:rsidRPr="00DF1FB6">
          <w:rPr>
            <w:rStyle w:val="a6"/>
            <w:noProof/>
          </w:rPr>
          <w:t xml:space="preserve">5.1 </w:t>
        </w:r>
        <w:r w:rsidRPr="00DF1FB6">
          <w:rPr>
            <w:rStyle w:val="a6"/>
            <w:rFonts w:hint="eastAsia"/>
            <w:noProof/>
          </w:rPr>
          <w:t>實務建議</w:t>
        </w:r>
        <w:r>
          <w:rPr>
            <w:noProof/>
            <w:webHidden/>
          </w:rPr>
          <w:tab/>
        </w:r>
        <w:r>
          <w:rPr>
            <w:noProof/>
            <w:webHidden/>
          </w:rPr>
          <w:fldChar w:fldCharType="begin"/>
        </w:r>
        <w:r>
          <w:rPr>
            <w:noProof/>
            <w:webHidden/>
          </w:rPr>
          <w:instrText xml:space="preserve"> PAGEREF _Toc224777301 \h </w:instrText>
        </w:r>
        <w:r>
          <w:rPr>
            <w:noProof/>
            <w:webHidden/>
          </w:rPr>
        </w:r>
        <w:r>
          <w:rPr>
            <w:noProof/>
            <w:webHidden/>
          </w:rPr>
          <w:fldChar w:fldCharType="separate"/>
        </w:r>
        <w:r>
          <w:rPr>
            <w:noProof/>
            <w:webHidden/>
          </w:rPr>
          <w:t>47</w:t>
        </w:r>
        <w:r>
          <w:rPr>
            <w:noProof/>
            <w:webHidden/>
          </w:rPr>
          <w:fldChar w:fldCharType="end"/>
        </w:r>
      </w:hyperlink>
    </w:p>
    <w:p w14:paraId="04BC30CE" w14:textId="25907135" w:rsidR="007745CE" w:rsidRDefault="007745CE">
      <w:pPr>
        <w:pStyle w:val="21"/>
        <w:tabs>
          <w:tab w:val="right" w:leader="dot" w:pos="9061"/>
        </w:tabs>
        <w:rPr>
          <w:noProof/>
        </w:rPr>
      </w:pPr>
      <w:hyperlink w:anchor="_Toc224777302" w:history="1">
        <w:r w:rsidRPr="00DF1FB6">
          <w:rPr>
            <w:rStyle w:val="a6"/>
            <w:noProof/>
          </w:rPr>
          <w:t xml:space="preserve">5.2 </w:t>
        </w:r>
        <w:r w:rsidRPr="00DF1FB6">
          <w:rPr>
            <w:rStyle w:val="a6"/>
            <w:rFonts w:hint="eastAsia"/>
            <w:noProof/>
          </w:rPr>
          <w:t>學術建議</w:t>
        </w:r>
        <w:r>
          <w:rPr>
            <w:noProof/>
            <w:webHidden/>
          </w:rPr>
          <w:tab/>
        </w:r>
        <w:r>
          <w:rPr>
            <w:noProof/>
            <w:webHidden/>
          </w:rPr>
          <w:fldChar w:fldCharType="begin"/>
        </w:r>
        <w:r>
          <w:rPr>
            <w:noProof/>
            <w:webHidden/>
          </w:rPr>
          <w:instrText xml:space="preserve"> PAGEREF _Toc224777302 \h </w:instrText>
        </w:r>
        <w:r>
          <w:rPr>
            <w:noProof/>
            <w:webHidden/>
          </w:rPr>
        </w:r>
        <w:r>
          <w:rPr>
            <w:noProof/>
            <w:webHidden/>
          </w:rPr>
          <w:fldChar w:fldCharType="separate"/>
        </w:r>
        <w:r>
          <w:rPr>
            <w:noProof/>
            <w:webHidden/>
          </w:rPr>
          <w:t>48</w:t>
        </w:r>
        <w:r>
          <w:rPr>
            <w:noProof/>
            <w:webHidden/>
          </w:rPr>
          <w:fldChar w:fldCharType="end"/>
        </w:r>
      </w:hyperlink>
    </w:p>
    <w:p w14:paraId="42A90828" w14:textId="27AF0C16" w:rsidR="007745CE" w:rsidRDefault="007745CE">
      <w:pPr>
        <w:pStyle w:val="11"/>
        <w:tabs>
          <w:tab w:val="right" w:leader="dot" w:pos="9061"/>
        </w:tabs>
        <w:rPr>
          <w:noProof/>
        </w:rPr>
      </w:pPr>
      <w:hyperlink w:anchor="_Toc224777303" w:history="1">
        <w:r w:rsidRPr="00DF1FB6">
          <w:rPr>
            <w:rStyle w:val="a6"/>
            <w:rFonts w:hint="eastAsia"/>
            <w:noProof/>
          </w:rPr>
          <w:t>六、未來展望</w:t>
        </w:r>
        <w:r>
          <w:rPr>
            <w:noProof/>
            <w:webHidden/>
          </w:rPr>
          <w:tab/>
        </w:r>
        <w:r>
          <w:rPr>
            <w:noProof/>
            <w:webHidden/>
          </w:rPr>
          <w:fldChar w:fldCharType="begin"/>
        </w:r>
        <w:r>
          <w:rPr>
            <w:noProof/>
            <w:webHidden/>
          </w:rPr>
          <w:instrText xml:space="preserve"> PAGEREF _Toc224777303 \h </w:instrText>
        </w:r>
        <w:r>
          <w:rPr>
            <w:noProof/>
            <w:webHidden/>
          </w:rPr>
        </w:r>
        <w:r>
          <w:rPr>
            <w:noProof/>
            <w:webHidden/>
          </w:rPr>
          <w:fldChar w:fldCharType="separate"/>
        </w:r>
        <w:r>
          <w:rPr>
            <w:noProof/>
            <w:webHidden/>
          </w:rPr>
          <w:t>49</w:t>
        </w:r>
        <w:r>
          <w:rPr>
            <w:noProof/>
            <w:webHidden/>
          </w:rPr>
          <w:fldChar w:fldCharType="end"/>
        </w:r>
      </w:hyperlink>
    </w:p>
    <w:p w14:paraId="69AABEA5" w14:textId="69737C87" w:rsidR="007745CE" w:rsidRDefault="007745CE">
      <w:pPr>
        <w:pStyle w:val="11"/>
        <w:tabs>
          <w:tab w:val="right" w:leader="dot" w:pos="9061"/>
        </w:tabs>
        <w:rPr>
          <w:noProof/>
        </w:rPr>
      </w:pPr>
      <w:hyperlink w:anchor="_Toc224777304" w:history="1">
        <w:r w:rsidRPr="00DF1FB6">
          <w:rPr>
            <w:rStyle w:val="a6"/>
            <w:rFonts w:hint="eastAsia"/>
            <w:noProof/>
          </w:rPr>
          <w:t>參考文獻</w:t>
        </w:r>
        <w:r>
          <w:rPr>
            <w:noProof/>
            <w:webHidden/>
          </w:rPr>
          <w:tab/>
        </w:r>
        <w:r>
          <w:rPr>
            <w:noProof/>
            <w:webHidden/>
          </w:rPr>
          <w:fldChar w:fldCharType="begin"/>
        </w:r>
        <w:r>
          <w:rPr>
            <w:noProof/>
            <w:webHidden/>
          </w:rPr>
          <w:instrText xml:space="preserve"> PAGEREF _Toc224777304 \h </w:instrText>
        </w:r>
        <w:r>
          <w:rPr>
            <w:noProof/>
            <w:webHidden/>
          </w:rPr>
        </w:r>
        <w:r>
          <w:rPr>
            <w:noProof/>
            <w:webHidden/>
          </w:rPr>
          <w:fldChar w:fldCharType="separate"/>
        </w:r>
        <w:r>
          <w:rPr>
            <w:noProof/>
            <w:webHidden/>
          </w:rPr>
          <w:t>50</w:t>
        </w:r>
        <w:r>
          <w:rPr>
            <w:noProof/>
            <w:webHidden/>
          </w:rPr>
          <w:fldChar w:fldCharType="end"/>
        </w:r>
      </w:hyperlink>
    </w:p>
    <w:p w14:paraId="215F0ECC" w14:textId="2DA9AB82" w:rsidR="007140DD" w:rsidRDefault="005F315B" w:rsidP="006C25E7">
      <w:pPr>
        <w:jc w:val="both"/>
        <w:sectPr w:rsidR="007140DD" w:rsidSect="00803A27">
          <w:footerReference w:type="default" r:id="rId12"/>
          <w:pgSz w:w="11906" w:h="16838" w:code="9"/>
          <w:pgMar w:top="1418" w:right="1134" w:bottom="1418" w:left="1701" w:header="851" w:footer="851" w:gutter="0"/>
          <w:pgNumType w:fmt="lowerRoman" w:start="1"/>
          <w:cols w:space="425"/>
          <w:docGrid w:type="lines" w:linePitch="360"/>
        </w:sectPr>
      </w:pPr>
      <w:r>
        <w:fldChar w:fldCharType="end"/>
      </w:r>
    </w:p>
    <w:p w14:paraId="6E9A725B" w14:textId="04ECCB2F" w:rsidR="00BC45EF" w:rsidRPr="00EC3B21" w:rsidRDefault="00535B2A" w:rsidP="006C25E7">
      <w:pPr>
        <w:pStyle w:val="1"/>
        <w:jc w:val="both"/>
        <w:rPr>
          <w:sz w:val="28"/>
          <w:szCs w:val="28"/>
        </w:rPr>
      </w:pPr>
      <w:bookmarkStart w:id="4" w:name="_Toc216967725"/>
      <w:bookmarkStart w:id="5" w:name="_Toc224777280"/>
      <w:r w:rsidRPr="00EC3B21">
        <w:rPr>
          <w:rFonts w:hint="eastAsia"/>
          <w:sz w:val="28"/>
          <w:szCs w:val="28"/>
        </w:rPr>
        <w:lastRenderedPageBreak/>
        <w:t>一、</w:t>
      </w:r>
      <w:r w:rsidR="005C1B86" w:rsidRPr="00EC3B21">
        <w:rPr>
          <w:rFonts w:hint="eastAsia"/>
          <w:sz w:val="28"/>
          <w:szCs w:val="28"/>
        </w:rPr>
        <w:t>緒論</w:t>
      </w:r>
      <w:bookmarkEnd w:id="4"/>
      <w:bookmarkEnd w:id="5"/>
    </w:p>
    <w:p w14:paraId="61CA9FDC" w14:textId="1D722EA9" w:rsidR="00396E6A" w:rsidRDefault="00396E6A" w:rsidP="006C25E7">
      <w:pPr>
        <w:jc w:val="both"/>
      </w:pPr>
    </w:p>
    <w:p w14:paraId="78F1EFC2" w14:textId="20CEDFFC" w:rsidR="0057353D" w:rsidRPr="00624F8D" w:rsidRDefault="0057353D" w:rsidP="00624F8D">
      <w:pPr>
        <w:pStyle w:val="2"/>
        <w:jc w:val="both"/>
        <w:rPr>
          <w:sz w:val="24"/>
          <w:szCs w:val="24"/>
        </w:rPr>
      </w:pPr>
      <w:bookmarkStart w:id="6" w:name="_Toc216967726"/>
      <w:bookmarkStart w:id="7" w:name="_Toc224777281"/>
      <w:r w:rsidRPr="00BF3CEB">
        <w:rPr>
          <w:rFonts w:hint="eastAsia"/>
          <w:sz w:val="24"/>
          <w:szCs w:val="24"/>
        </w:rPr>
        <w:t>1.1 研究背景</w:t>
      </w:r>
      <w:bookmarkEnd w:id="6"/>
      <w:bookmarkEnd w:id="7"/>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數位金融與電子支付在疫情期間普及率大幅提高，金融犯罪亦趨於複雜化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，犯罪者利用此缺口迅速跳轉資金逃避監管。至今洗錢佔全球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1346EB9D" w:rsidR="006F343A" w:rsidRPr="00FD6683" w:rsidRDefault="004771D5" w:rsidP="006C25E7">
      <w:pPr>
        <w:ind w:firstLine="480"/>
        <w:jc w:val="both"/>
      </w:pPr>
      <w:r w:rsidRPr="00EA0566">
        <w:rPr>
          <w:szCs w:val="24"/>
        </w:rPr>
        <w:t>洗錢</w:t>
      </w:r>
      <w:r w:rsidR="00DB1BE8">
        <w:t>(</w:t>
      </w:r>
      <w:r w:rsidR="00F0495F">
        <w:t>Money Laundering</w:t>
      </w:r>
      <w:r w:rsidR="00DB1BE8">
        <w:t>)</w:t>
      </w:r>
      <w:r w:rsidRPr="00EA0566">
        <w:rPr>
          <w:szCs w:val="24"/>
        </w:rPr>
        <w:t>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343C16">
        <w:rPr>
          <w:rFonts w:hint="eastAsia"/>
          <w:szCs w:val="24"/>
        </w:rPr>
        <w:t>其</w:t>
      </w:r>
      <w:r w:rsidR="00B63A20" w:rsidRPr="00EA0566">
        <w:rPr>
          <w:szCs w:val="24"/>
        </w:rPr>
        <w:t>行為提供犯罪組織資金，與</w:t>
      </w:r>
      <w:r w:rsidR="00D77166">
        <w:rPr>
          <w:rFonts w:hint="eastAsia"/>
          <w:szCs w:val="24"/>
        </w:rPr>
        <w:t>其</w:t>
      </w:r>
      <w:r w:rsidR="00B63A20" w:rsidRPr="00EA0566">
        <w:rPr>
          <w:szCs w:val="24"/>
        </w:rPr>
        <w:t>造成的傷害呈顯著正相關。參與洗錢的組織其犯罪傷害平均增加近</w:t>
      </w:r>
      <w:r w:rsidR="00B63A20" w:rsidRPr="00EA0566">
        <w:rPr>
          <w:szCs w:val="24"/>
        </w:rPr>
        <w:t xml:space="preserve"> 49%</w:t>
      </w:r>
      <w:r w:rsidR="00B63A20" w:rsidRPr="00EA0566">
        <w:rPr>
          <w:szCs w:val="24"/>
        </w:rPr>
        <w:t>，為犯罪組織提供</w:t>
      </w:r>
      <w:r w:rsidR="001A09A8">
        <w:rPr>
          <w:rFonts w:hint="eastAsia"/>
          <w:szCs w:val="24"/>
        </w:rPr>
        <w:t>資金</w:t>
      </w:r>
      <w:r w:rsidR="00B63A20" w:rsidRPr="00EA0566">
        <w:rPr>
          <w:szCs w:val="24"/>
        </w:rPr>
        <w:t>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58326A">
        <w:rPr>
          <w:rFonts w:hint="eastAsia"/>
          <w:szCs w:val="24"/>
        </w:rPr>
        <w:t>。研究顯示</w:t>
      </w:r>
      <w:r w:rsidRPr="00EA0566">
        <w:rPr>
          <w:szCs w:val="24"/>
        </w:rPr>
        <w:t>全球反洗錢</w:t>
      </w:r>
      <w:r w:rsidR="00DB1BE8">
        <w:rPr>
          <w:rFonts w:cstheme="minorHAnsi"/>
          <w:szCs w:val="24"/>
        </w:rPr>
        <w:t>(</w:t>
      </w:r>
      <w:r w:rsidR="003F440F" w:rsidRPr="00EA0566">
        <w:rPr>
          <w:rFonts w:cstheme="minorHAnsi"/>
          <w:szCs w:val="24"/>
        </w:rPr>
        <w:t>Anti-Money Laundering, AML</w:t>
      </w:r>
      <w:r w:rsidR="00DB1BE8">
        <w:rPr>
          <w:rFonts w:cstheme="minorHAnsi"/>
          <w:szCs w:val="24"/>
        </w:rPr>
        <w:t>)</w:t>
      </w:r>
      <w:r w:rsidRPr="00EA0566">
        <w:rPr>
          <w:szCs w:val="24"/>
        </w:rPr>
        <w:t>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5F416393"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6191E9BD"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DB1BE8">
        <w:rPr>
          <w:rFonts w:eastAsia="新細明體" w:cstheme="minorHAnsi"/>
          <w:color w:val="000000" w:themeColor="text1"/>
          <w:kern w:val="0"/>
          <w:szCs w:val="24"/>
        </w:rPr>
        <w:t>(</w:t>
      </w:r>
      <w:r w:rsidR="002F5291" w:rsidRPr="00EA0566">
        <w:rPr>
          <w:rFonts w:eastAsia="新細明體" w:cstheme="minorHAnsi"/>
          <w:color w:val="000000" w:themeColor="text1"/>
          <w:kern w:val="0"/>
          <w:szCs w:val="24"/>
        </w:rPr>
        <w:t>mules</w:t>
      </w:r>
      <w:r w:rsidR="00DB1BE8">
        <w:rPr>
          <w:rFonts w:eastAsia="新細明體" w:cstheme="minorHAnsi"/>
          <w:color w:val="000000" w:themeColor="text1"/>
          <w:kern w:val="0"/>
          <w:szCs w:val="24"/>
        </w:rPr>
        <w:t>)</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：從多個來源帳戶集中資金至一個帳戶，再分發至多個目的帳戶，常見於加密貨幣</w:t>
      </w:r>
      <w:r w:rsidR="00CB1BE4">
        <w:rPr>
          <w:rFonts w:hint="eastAsia"/>
        </w:rPr>
        <w:t>(</w:t>
      </w:r>
      <w:r w:rsidR="00C70AA4">
        <w:t>Cryptocurrency</w:t>
      </w:r>
      <w:r w:rsidR="00CB1BE4">
        <w:rPr>
          <w:rFonts w:hint="eastAsia"/>
        </w:rPr>
        <w:t>)</w:t>
      </w:r>
      <w:r w:rsidR="002F5291" w:rsidRPr="00EA0566">
        <w:rPr>
          <w:rFonts w:eastAsia="新細明體" w:cstheme="minorHAnsi"/>
          <w:color w:val="000000" w:themeColor="text1"/>
          <w:kern w:val="0"/>
          <w:szCs w:val="24"/>
        </w:rPr>
        <w:t>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7A1B5F">
        <w:rPr>
          <w:rFonts w:eastAsia="新細明體" w:cstheme="minorHAnsi" w:hint="eastAsia"/>
          <w:bCs/>
          <w:color w:val="000000" w:themeColor="text1"/>
          <w:kern w:val="0"/>
          <w:szCs w:val="24"/>
        </w:rPr>
        <w:t>圖</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及表</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為</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w:t>
      </w:r>
      <w:r w:rsidR="00C60D41">
        <w:t>Agent-Based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7A1B5F">
        <w:rPr>
          <w:rFonts w:eastAsia="新細明體" w:cstheme="minorHAnsi" w:hint="eastAsia"/>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014D2F92"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00DB1BE8">
              <w:rPr>
                <w:rFonts w:eastAsia="新細明體" w:cstheme="minorHAnsi"/>
                <w:kern w:val="0"/>
                <w:szCs w:val="24"/>
              </w:rPr>
              <w:t>(</w:t>
            </w:r>
            <w:r w:rsidRPr="00CF23C7">
              <w:rPr>
                <w:rFonts w:eastAsia="新細明體" w:cstheme="minorHAnsi"/>
                <w:kern w:val="0"/>
                <w:szCs w:val="24"/>
              </w:rPr>
              <w:t xml:space="preserve">v </w:t>
            </w:r>
            <w:r w:rsidRPr="00CF23C7">
              <w:rPr>
                <w:rFonts w:eastAsia="新細明體" w:cstheme="minorHAnsi"/>
                <w:kern w:val="0"/>
                <w:szCs w:val="24"/>
              </w:rPr>
              <w:t>對多個節點發出邊</w:t>
            </w:r>
            <w:r w:rsidR="00DB1BE8">
              <w:rPr>
                <w:rFonts w:eastAsia="新細明體" w:cstheme="minorHAnsi"/>
                <w:kern w:val="0"/>
                <w:szCs w:val="24"/>
              </w:rPr>
              <w:t>)</w:t>
            </w:r>
            <w:r w:rsidRPr="00CF23C7">
              <w:rPr>
                <w:rFonts w:eastAsia="新細明體" w:cstheme="minorHAnsi"/>
                <w:kern w:val="0"/>
                <w:szCs w:val="24"/>
              </w:rPr>
              <w:t>，常見於資金分散。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284083CC"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w:t>
            </w:r>
            <w:r w:rsidR="00DB1BE8">
              <w:rPr>
                <w:rFonts w:eastAsia="新細明體" w:cstheme="minorHAnsi"/>
                <w:kern w:val="0"/>
                <w:szCs w:val="24"/>
              </w:rPr>
              <w:t>(</w:t>
            </w:r>
            <w:r w:rsidRPr="00CF23C7">
              <w:rPr>
                <w:rFonts w:eastAsia="新細明體" w:cstheme="minorHAnsi"/>
                <w:kern w:val="0"/>
                <w:szCs w:val="24"/>
              </w:rPr>
              <w:t>多邊指向</w:t>
            </w:r>
            <w:r w:rsidRPr="00CF23C7">
              <w:rPr>
                <w:rFonts w:eastAsia="新細明體" w:cstheme="minorHAnsi"/>
                <w:kern w:val="0"/>
                <w:szCs w:val="24"/>
              </w:rPr>
              <w:t xml:space="preserve"> v</w:t>
            </w:r>
            <w:r w:rsidR="00DB1BE8">
              <w:rPr>
                <w:rFonts w:eastAsia="新細明體" w:cstheme="minorHAnsi"/>
                <w:kern w:val="0"/>
                <w:szCs w:val="24"/>
              </w:rPr>
              <w:t>)</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洗錢資金形成封閉迴圈，最終返回原始帳戶，為明顯的異常訊號。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774E69C8"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Watts and Strogatz (1998)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w:t>
      </w:r>
      <w:r w:rsidR="004D2F07">
        <w:rPr>
          <w:rFonts w:cstheme="minorHAnsi" w:hint="eastAsia"/>
          <w:color w:val="000000" w:themeColor="text1"/>
          <w:szCs w:val="24"/>
        </w:rPr>
        <w:t>絡</w:t>
      </w:r>
      <w:r w:rsidR="00DB1BE8">
        <w:t>(</w:t>
      </w:r>
      <w:r w:rsidR="004D2F07">
        <w:t>Small-World Network, SWN</w:t>
      </w:r>
      <w:r w:rsidR="00DB1BE8">
        <w:t>)</w:t>
      </w:r>
      <w:r w:rsidR="00A17CA2">
        <w:rPr>
          <w:rFonts w:cstheme="minorHAnsi" w:hint="eastAsia"/>
          <w:color w:val="000000" w:themeColor="text1"/>
          <w:szCs w:val="24"/>
        </w:rPr>
        <w:t>，以節點和邊的圖論</w:t>
      </w:r>
      <w:r w:rsidR="00DB1BE8">
        <w:t>(</w:t>
      </w:r>
      <w:r w:rsidR="009A67AB">
        <w:t>Graph Theory</w:t>
      </w:r>
      <w:r w:rsidR="00DB1BE8">
        <w:t>)</w:t>
      </w:r>
      <w:r w:rsidR="00A17CA2">
        <w:rPr>
          <w:rFonts w:cstheme="minorHAnsi" w:hint="eastAsia"/>
          <w:color w:val="000000" w:themeColor="text1"/>
          <w:szCs w:val="24"/>
        </w:rPr>
        <w:lastRenderedPageBreak/>
        <w:t>建立模型，用於分析人際關係之社會網絡</w:t>
      </w:r>
      <w:r w:rsidR="00DB1BE8">
        <w:t>(</w:t>
      </w:r>
      <w:r w:rsidR="007D4BA8">
        <w:t>Social Network</w:t>
      </w:r>
      <w:r w:rsidR="00DB1BE8">
        <w:t>)</w:t>
      </w:r>
      <w:r w:rsidR="00A17CA2">
        <w:rPr>
          <w:rFonts w:cstheme="minorHAnsi" w:hint="eastAsia"/>
          <w:color w:val="000000" w:themeColor="text1"/>
          <w:szCs w:val="24"/>
        </w:rPr>
        <w:t>，本研究認為藉由社會網絡為基礎採用圖論演算法</w:t>
      </w:r>
      <w:r w:rsidR="00DB1BE8">
        <w:t>(</w:t>
      </w:r>
      <w:r w:rsidR="00FE7AD8">
        <w:t>Graph Theory Algorithms</w:t>
      </w:r>
      <w:r w:rsidR="00DB1BE8">
        <w:t>)</w:t>
      </w:r>
      <w:r w:rsidR="00A17CA2">
        <w:rPr>
          <w:rFonts w:cstheme="minorHAnsi" w:hint="eastAsia"/>
          <w:color w:val="000000" w:themeColor="text1"/>
          <w:szCs w:val="24"/>
        </w:rPr>
        <w:t>能快速有效的追蹤金流</w:t>
      </w:r>
      <w:r w:rsidR="00DF089C">
        <w:rPr>
          <w:rFonts w:cstheme="minorHAnsi" w:hint="eastAsia"/>
          <w:color w:val="000000" w:themeColor="text1"/>
          <w:szCs w:val="24"/>
        </w:rPr>
        <w:t>。</w:t>
      </w:r>
    </w:p>
    <w:p w14:paraId="17E359D2" w14:textId="4E8A2DEA" w:rsidR="00FB712E" w:rsidRDefault="008F3AC5" w:rsidP="006C25E7">
      <w:pPr>
        <w:jc w:val="both"/>
        <w:rPr>
          <w:rFonts w:cstheme="minorHAnsi"/>
          <w:color w:val="000000" w:themeColor="text1"/>
          <w:szCs w:val="24"/>
        </w:rPr>
      </w:pPr>
      <w:r>
        <w:rPr>
          <w:rFonts w:cstheme="minorHAnsi"/>
          <w:color w:val="000000" w:themeColor="text1"/>
          <w:szCs w:val="24"/>
        </w:rPr>
        <w:tab/>
      </w:r>
      <w:r>
        <w:rPr>
          <w:rFonts w:cstheme="minorHAnsi" w:hint="eastAsia"/>
          <w:color w:val="000000" w:themeColor="text1"/>
          <w:szCs w:val="24"/>
        </w:rPr>
        <w:t>疫情同時加速了電子支付的蓬勃發展與洗錢的惡化程度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r w:rsidR="00435162">
        <w:t>區塊鏈技術</w:t>
      </w:r>
      <w:r w:rsidR="00DB1BE8">
        <w:t>(</w:t>
      </w:r>
      <w:r w:rsidR="00E215F5">
        <w:t>Blockchain Technology</w:t>
      </w:r>
      <w:r w:rsidR="00DB1BE8">
        <w:t>)</w:t>
      </w:r>
      <w:r w:rsidR="00435162">
        <w:t>透過去中心化</w:t>
      </w:r>
      <w:r w:rsidR="00DB1BE8">
        <w:t>(</w:t>
      </w:r>
      <w:r w:rsidR="007811ED">
        <w:t>Decentralization</w:t>
      </w:r>
      <w:r w:rsidR="00DB1BE8">
        <w:t>)</w:t>
      </w:r>
      <w:r w:rsidR="00435162">
        <w:t>提升支付安全</w:t>
      </w:r>
      <w:r w:rsidR="0052446A">
        <w:rPr>
          <w:rFonts w:hint="eastAsia"/>
        </w:rPr>
        <w:t>性</w:t>
      </w:r>
      <w:r w:rsidR="00435162">
        <w:t>與透明</w:t>
      </w:r>
      <w:r w:rsidR="0052446A">
        <w:rPr>
          <w:rFonts w:hint="eastAsia"/>
        </w:rPr>
        <w:t>性</w:t>
      </w:r>
      <w:r w:rsidR="00435162">
        <w:t>，</w:t>
      </w:r>
      <w:r w:rsidR="0052446A">
        <w:t>其互操作性協議更有助於舊有系統與多鏈整合，推動全球數位資產與金融創新發展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55A5F4E" w14:textId="77777777" w:rsidR="005B4CA9" w:rsidRDefault="005B4CA9" w:rsidP="006C25E7">
      <w:pPr>
        <w:jc w:val="both"/>
        <w:rPr>
          <w:rFonts w:cstheme="minorHAnsi"/>
          <w:color w:val="000000" w:themeColor="text1"/>
          <w:szCs w:val="24"/>
        </w:rPr>
      </w:pPr>
    </w:p>
    <w:p w14:paraId="362F1D26" w14:textId="573EA211" w:rsidR="005811B2" w:rsidRPr="005B4CA9" w:rsidRDefault="00981FDC" w:rsidP="005B4CA9">
      <w:pPr>
        <w:ind w:firstLine="480"/>
        <w:jc w:val="both"/>
        <w:rPr>
          <w:rFonts w:cstheme="minorHAnsi"/>
          <w:color w:val="000000" w:themeColor="text1"/>
          <w:szCs w:val="24"/>
        </w:rPr>
      </w:pPr>
      <w:r>
        <w:t>2023</w:t>
      </w:r>
      <w:r>
        <w:t>年，來自可疑地址流向混幣器的資金大幅下滑，從</w:t>
      </w:r>
      <w:r>
        <w:t xml:space="preserve"> 2022 </w:t>
      </w:r>
      <w:r>
        <w:t>年的</w:t>
      </w:r>
      <w:r>
        <w:t xml:space="preserve"> 10 </w:t>
      </w:r>
      <w:r>
        <w:t>億美元降至</w:t>
      </w:r>
      <w:r>
        <w:t xml:space="preserve"> 5.043 </w:t>
      </w:r>
      <w:r>
        <w:t>億美元</w:t>
      </w:r>
      <w:r>
        <w:rPr>
          <w:rFonts w:hint="eastAsia"/>
        </w:rPr>
        <w:t>。但如</w:t>
      </w:r>
      <w:r>
        <w:t>Lazarus</w:t>
      </w:r>
      <w:r>
        <w:rPr>
          <w:rFonts w:hint="eastAsia"/>
        </w:rPr>
        <w:t>等加密貨幣犯罪組織</w:t>
      </w:r>
      <w:r>
        <w:t>已經開始</w:t>
      </w:r>
      <w:r>
        <w:rPr>
          <w:rFonts w:hint="eastAsia"/>
        </w:rPr>
        <w:t>採</w:t>
      </w:r>
      <w:r>
        <w:t>用新的混幣器服務，如</w:t>
      </w:r>
      <w:r>
        <w:t xml:space="preserve"> YoMix</w:t>
      </w:r>
      <w:r>
        <w:t>，</w:t>
      </w:r>
      <w:r>
        <w:rPr>
          <w:rFonts w:hint="eastAsia"/>
        </w:rPr>
        <w:t>於</w:t>
      </w:r>
      <w:r>
        <w:t>2023</w:t>
      </w:r>
      <w:r>
        <w:t>年流入量比前一年成長超過</w:t>
      </w:r>
      <w:r>
        <w:t>5</w:t>
      </w:r>
      <w:r>
        <w:t>倍。約三分之一的</w:t>
      </w:r>
      <w:r>
        <w:t>YoMix</w:t>
      </w:r>
      <w:r>
        <w:t>流入資金來自於加密貨幣駭客活動相關的地址</w:t>
      </w:r>
      <w:r>
        <w:fldChar w:fldCharType="begin"/>
      </w:r>
      <w:r>
        <w:instrText xml:space="preserve"> ADDIN EN.CITE &lt;EndNote&gt;&lt;Cite&gt;&lt;Author&gt;Chainalysis Research&lt;/Author&gt;&lt;Year&gt;2024&lt;/Year&gt;&lt;RecNum&gt;199&lt;/RecNum&gt;&lt;DisplayText&gt;(Chainalysis Research, 2024)&lt;/DisplayText&gt;&lt;record&gt;&lt;rec-number&gt;199&lt;/rec-number&gt;&lt;foreign-keys&gt;&lt;key app="EN" db-id="5rwdf2z92r2s9petxtyprfwt92fd92pfxaf5" timestamp="1759567313"&gt;199&lt;/key&gt;&lt;/foreign-keys&gt;&lt;ref-type name="Report"&gt;27&lt;/ref-type&gt;&lt;contributors&gt;&lt;authors&gt;&lt;author&gt;Chainalysis Research, Team&lt;/author&gt;&lt;/authors&gt;&lt;/contributors&gt;&lt;titles&gt;&lt;title&gt;Money Laundering Activity Spread Across More Service Deposit Addresses in 2023, Plus New Tactics from Lazarus Group&lt;/title&gt;&lt;secondary-title&gt;Chainalysis Blog&lt;/secondary-title&gt;&lt;/titles&gt;&lt;keywords&gt;&lt;keyword&gt;Blockchain&lt;/keyword&gt;&lt;keyword&gt;Money Laundering&lt;/keyword&gt;&lt;keyword&gt;Cryptocurrency&lt;/keyword&gt;&lt;keyword&gt;Chainalysis&lt;/keyword&gt;&lt;keyword&gt;DeFi&lt;/keyword&gt;&lt;keyword&gt;Cross-chain Bridges&lt;/keyword&gt;&lt;keyword&gt;Mixers&lt;/keyword&gt;&lt;/keywords&gt;&lt;dates&gt;&lt;year&gt;2024&lt;/year&gt;&lt;pub-dates&gt;&lt;date&gt;2024/01/25&lt;/date&gt;&lt;/pub-dates&gt;&lt;/dates&gt;&lt;pub-location&gt;New York, USA&lt;/pub-location&gt;&lt;urls&gt;&lt;related-urls&gt;&lt;url&gt;https://www.chainalysis.com/blog/2024-crypto-money-laundering/&lt;/url&gt;&lt;/related-urls&gt;&lt;/urls&gt;&lt;/record&gt;&lt;/Cite&gt;&lt;/EndNote&gt;</w:instrText>
      </w:r>
      <w:r>
        <w:fldChar w:fldCharType="separate"/>
      </w:r>
      <w:r>
        <w:rPr>
          <w:noProof/>
        </w:rPr>
        <w:t>(Chainalysis Research, 2024)</w:t>
      </w:r>
      <w:r>
        <w:fldChar w:fldCharType="end"/>
      </w:r>
      <w:r>
        <w:t>。</w:t>
      </w:r>
      <w:r w:rsidR="006E65F5">
        <w:rPr>
          <w:rFonts w:hint="eastAsia"/>
        </w:rPr>
        <w:t>2025</w:t>
      </w:r>
      <w:r w:rsidR="006E65F5">
        <w:rPr>
          <w:rFonts w:hint="eastAsia"/>
        </w:rPr>
        <w:t>年，</w:t>
      </w:r>
      <w:r w:rsidR="006E65F5">
        <w:t>美國聯邦調查局</w:t>
      </w:r>
      <w:r w:rsidR="00657AB4">
        <w:rPr>
          <w:rFonts w:hint="eastAsia"/>
        </w:rPr>
        <w:t>管</w:t>
      </w:r>
      <w:r w:rsidR="006E65F5">
        <w:t>轄網路犯罪投訴中心</w:t>
      </w:r>
      <w:r w:rsidR="00DB1BE8">
        <w:t>(</w:t>
      </w:r>
      <w:r w:rsidR="006E65F5">
        <w:t>IC3</w:t>
      </w:r>
      <w:r w:rsidR="00DB1BE8">
        <w:t>)</w:t>
      </w:r>
      <w:r w:rsidR="006E65F5">
        <w:t>公告，</w:t>
      </w:r>
      <w:r w:rsidR="006E65F5">
        <w:t xml:space="preserve">Bybit </w:t>
      </w:r>
      <w:r w:rsidR="006E65F5">
        <w:t>遭駭事件造成約</w:t>
      </w:r>
      <w:r w:rsidR="006E65F5">
        <w:t xml:space="preserve"> 15 </w:t>
      </w:r>
      <w:r w:rsidR="006E65F5">
        <w:t>億美元的加密資產遭竊，為迄今</w:t>
      </w:r>
      <w:r w:rsidR="006E65F5" w:rsidRPr="006E65F5">
        <w:rPr>
          <w:rStyle w:val="af0"/>
          <w:b w:val="0"/>
        </w:rPr>
        <w:t>史上規模最大的加密貨幣竊盜案</w:t>
      </w:r>
      <w:r w:rsidR="006E65F5">
        <w:t>，並經追蹤確認</w:t>
      </w:r>
      <w:r w:rsidR="002B1457">
        <w:rPr>
          <w:rFonts w:hint="eastAsia"/>
        </w:rPr>
        <w:t>是</w:t>
      </w:r>
      <w:r w:rsidR="006E65F5">
        <w:t>北韓</w:t>
      </w:r>
      <w:r w:rsidR="006E65F5">
        <w:t>TraderTraitor</w:t>
      </w:r>
      <w:r w:rsidR="006E65F5">
        <w:t>駭客組織所為</w:t>
      </w:r>
      <w:r w:rsidR="007037C1">
        <w:fldChar w:fldCharType="begin"/>
      </w:r>
      <w:r w:rsidR="00B015A2">
        <w:instrText xml:space="preserve"> ADDIN EN.CITE &lt;EndNote&gt;&lt;Cite&gt;&lt;Author&gt;Federal Bureau of Investigation&lt;/Author&gt;&lt;Year&gt;2025&lt;/Year&gt;&lt;RecNum&gt;210&lt;/RecNum&gt;&lt;DisplayText&gt;(Federal Bureau of Investigation, 2025)&lt;/DisplayText&gt;&lt;record&gt;&lt;rec-number&gt;210&lt;/rec-number&gt;&lt;foreign-keys&gt;&lt;key app="EN" db-id="5rwdf2z92r2s9petxtyprfwt92fd92pfxaf5" timestamp="1759579719"&gt;210&lt;/key&gt;&lt;/foreign-keys&gt;&lt;ref-type name="Journal Article"&gt;17&lt;/ref-type&gt;&lt;contributors&gt;&lt;authors&gt;&lt;author&gt;Federal Bureau of Investigation,&lt;/author&gt;&lt;/authors&gt;&lt;/contributors&gt;&lt;titles&gt;&lt;title&gt;North Korea Responsible for $1.5 Billion Bybit Hack&lt;/title&gt;&lt;secondary-title&gt;Internet Crime Complaint Center (IC3) Public Service Announcement&lt;/secondary-title&gt;&lt;/titles&gt;&lt;periodical&gt;&lt;full-title&gt;Internet Crime Complaint Center (IC3) Public Service Announcement&lt;/full-title&gt;&lt;/periodical&gt;&lt;dates&gt;&lt;year&gt;2025&lt;/year&gt;&lt;pub-dates&gt;&lt;date&gt;2025-10-04&lt;/date&gt;&lt;/pub-dates&gt;&lt;/dates&gt;&lt;publisher&gt;Federal Bureau of Investigation (FBI) — Internet Crime Complaint Center (IC3)&lt;/publisher&gt;&lt;work-type&gt;Public Service Announcement&lt;/work-type&gt;&lt;urls&gt;&lt;related-urls&gt;&lt;url&gt;https://www.ic3.gov/psa/2025/psa250226&lt;/url&gt;&lt;/related-urls&gt;&lt;/urls&gt;&lt;/record&gt;&lt;/Cite&gt;&lt;/EndNote&gt;</w:instrText>
      </w:r>
      <w:r w:rsidR="007037C1">
        <w:fldChar w:fldCharType="separate"/>
      </w:r>
      <w:r w:rsidR="00B015A2">
        <w:rPr>
          <w:noProof/>
        </w:rPr>
        <w:t>(Federal Bureau of Investigation, 2025)</w:t>
      </w:r>
      <w:r w:rsidR="007037C1">
        <w:fldChar w:fldCharType="end"/>
      </w:r>
      <w:r w:rsidR="006E65F5">
        <w:rPr>
          <w:rFonts w:hint="eastAsia"/>
        </w:rPr>
        <w:t>。</w:t>
      </w:r>
    </w:p>
    <w:p w14:paraId="574CB0E9" w14:textId="77777777" w:rsidR="005B4CA9" w:rsidRDefault="005B4CA9" w:rsidP="00863EB8">
      <w:pPr>
        <w:jc w:val="both"/>
      </w:pPr>
    </w:p>
    <w:p w14:paraId="5CCEAB6D" w14:textId="44E74E0B" w:rsidR="00F35E4F" w:rsidRPr="00863EB8" w:rsidRDefault="00863EB8" w:rsidP="005B4CA9">
      <w:pPr>
        <w:ind w:firstLine="480"/>
        <w:jc w:val="both"/>
      </w:pPr>
      <w:r>
        <w:rPr>
          <w:rFonts w:hint="eastAsia"/>
        </w:rPr>
        <w:t>加密貨幣是</w:t>
      </w:r>
      <w:r w:rsidR="00F35E4F" w:rsidRPr="00EA0566">
        <w:rPr>
          <w:rFonts w:cstheme="minorHAnsi"/>
          <w:color w:val="000000" w:themeColor="text1"/>
          <w:szCs w:val="24"/>
        </w:rPr>
        <w:t>以比特幣</w:t>
      </w:r>
      <w:r w:rsidR="00F35E4F" w:rsidRPr="00EA0566">
        <w:rPr>
          <w:rFonts w:cstheme="minorHAnsi"/>
          <w:color w:val="000000" w:themeColor="text1"/>
          <w:szCs w:val="24"/>
        </w:rPr>
        <w:t>(Bitcoin, BTC)</w:t>
      </w:r>
      <w:r w:rsidR="00F35E4F" w:rsidRPr="00EA0566">
        <w:rPr>
          <w:rFonts w:cstheme="minorHAnsi"/>
          <w:color w:val="000000" w:themeColor="text1"/>
          <w:szCs w:val="24"/>
        </w:rPr>
        <w:t>為代表的區塊鏈</w:t>
      </w:r>
      <w:r w:rsidR="00DB1BE8">
        <w:t>(</w:t>
      </w:r>
      <w:r w:rsidR="002A52F6">
        <w:t>Blockchain</w:t>
      </w:r>
      <w:r w:rsidR="00DB1BE8">
        <w:t>)</w:t>
      </w:r>
      <w:r w:rsidR="00A72609">
        <w:rPr>
          <w:rFonts w:hint="eastAsia"/>
        </w:rPr>
        <w:t>應用</w:t>
      </w:r>
      <w:r w:rsidR="00123BB7">
        <w:rPr>
          <w:rFonts w:hint="eastAsia"/>
        </w:rPr>
        <w:t>。其</w:t>
      </w:r>
      <w:r w:rsidR="00F35E4F" w:rsidRPr="00EA0566">
        <w:rPr>
          <w:rFonts w:cstheme="minorHAnsi"/>
          <w:color w:val="000000" w:themeColor="text1"/>
          <w:szCs w:val="24"/>
        </w:rPr>
        <w:t>採用工作量證明</w:t>
      </w:r>
      <w:r w:rsidR="00F35E4F" w:rsidRPr="00EA0566">
        <w:rPr>
          <w:rFonts w:cstheme="minorHAnsi"/>
          <w:color w:val="000000" w:themeColor="text1"/>
          <w:szCs w:val="24"/>
        </w:rPr>
        <w:t>(Power of Work, Pow)</w:t>
      </w:r>
      <w:r w:rsidR="008730E1">
        <w:rPr>
          <w:rFonts w:cstheme="minorHAnsi" w:hint="eastAsia"/>
          <w:color w:val="000000" w:themeColor="text1"/>
          <w:szCs w:val="24"/>
        </w:rPr>
        <w:t>之</w:t>
      </w:r>
      <w:r w:rsidR="00F35E4F" w:rsidRPr="00EA0566">
        <w:rPr>
          <w:rFonts w:cstheme="minorHAnsi"/>
          <w:color w:val="000000" w:themeColor="text1"/>
          <w:szCs w:val="24"/>
        </w:rPr>
        <w:t>共識機制</w:t>
      </w:r>
      <w:r w:rsidR="00DB1BE8">
        <w:t>(</w:t>
      </w:r>
      <w:r w:rsidR="008730E1">
        <w:t>Consensus Mechanism</w:t>
      </w:r>
      <w:r w:rsidR="00DB1BE8">
        <w:t>)</w:t>
      </w:r>
      <w:r w:rsidR="00280596">
        <w:rPr>
          <w:rFonts w:hint="eastAsia"/>
        </w:rPr>
        <w:t>為首要代表</w:t>
      </w:r>
      <w:r w:rsidR="00F35E4F" w:rsidRPr="00EA0566">
        <w:rPr>
          <w:rFonts w:cstheme="minorHAnsi"/>
          <w:color w:val="000000" w:themeColor="text1"/>
          <w:szCs w:val="24"/>
        </w:rPr>
        <w:t>，透過分散式運算</w:t>
      </w:r>
      <w:r w:rsidR="00DB1BE8">
        <w:t>(</w:t>
      </w:r>
      <w:r w:rsidR="00233CA4">
        <w:t>Distributed Computing</w:t>
      </w:r>
      <w:r w:rsidR="00DB1BE8">
        <w:t>)</w:t>
      </w:r>
      <w:r w:rsidR="00F35E4F" w:rsidRPr="00EA0566">
        <w:rPr>
          <w:rFonts w:cstheme="minorHAnsi"/>
          <w:color w:val="000000" w:themeColor="text1"/>
          <w:szCs w:val="24"/>
        </w:rPr>
        <w:t>與分散式帳本</w:t>
      </w:r>
      <w:r w:rsidR="00DB1BE8">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DB1BE8">
        <w:rPr>
          <w:rFonts w:cstheme="minorHAnsi"/>
          <w:color w:val="202122"/>
          <w:szCs w:val="24"/>
          <w:shd w:val="clear" w:color="auto" w:fill="FFFFFF"/>
        </w:rPr>
        <w:t>)</w:t>
      </w:r>
      <w:r w:rsidR="00F35E4F" w:rsidRPr="00EA0566">
        <w:rPr>
          <w:rFonts w:cstheme="minorHAnsi"/>
          <w:color w:val="000000" w:themeColor="text1"/>
          <w:szCs w:val="24"/>
        </w:rPr>
        <w:t>確保交易不可竄改且全網可驗證，每筆交易皆以前一筆交易的雜湊值</w:t>
      </w:r>
      <w:r w:rsidR="00F35E4F" w:rsidRPr="00EA0566">
        <w:rPr>
          <w:rFonts w:cstheme="minorHAnsi"/>
          <w:color w:val="000000" w:themeColor="text1"/>
          <w:szCs w:val="24"/>
        </w:rPr>
        <w:t>(Hash Value)</w:t>
      </w:r>
      <w:r w:rsidR="00F35E4F" w:rsidRPr="00EA0566">
        <w:rPr>
          <w:rFonts w:cstheme="minorHAnsi"/>
          <w:color w:val="000000" w:themeColor="text1"/>
          <w:szCs w:val="24"/>
        </w:rPr>
        <w:t>串連成可驗證的金流結構</w:t>
      </w:r>
      <w:r w:rsidR="00F35E4F" w:rsidRPr="00EA0566">
        <w:rPr>
          <w:rFonts w:cstheme="minorHAnsi"/>
          <w:color w:val="000000" w:themeColor="text1"/>
          <w:szCs w:val="24"/>
        </w:rPr>
        <w:fldChar w:fldCharType="begin"/>
      </w:r>
      <w:r w:rsidR="00F35E4F"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00F35E4F" w:rsidRPr="00EA0566">
        <w:rPr>
          <w:rFonts w:cstheme="minorHAnsi"/>
          <w:color w:val="000000" w:themeColor="text1"/>
          <w:szCs w:val="24"/>
        </w:rPr>
        <w:fldChar w:fldCharType="separate"/>
      </w:r>
      <w:r w:rsidR="00F35E4F" w:rsidRPr="00EA0566">
        <w:rPr>
          <w:rFonts w:cstheme="minorHAnsi"/>
          <w:noProof/>
          <w:color w:val="000000" w:themeColor="text1"/>
          <w:szCs w:val="24"/>
        </w:rPr>
        <w:t>(Nakamoto, 2008)</w:t>
      </w:r>
      <w:r w:rsidR="00F35E4F" w:rsidRPr="00EA0566">
        <w:rPr>
          <w:rFonts w:cstheme="minorHAnsi"/>
          <w:color w:val="000000" w:themeColor="text1"/>
          <w:szCs w:val="24"/>
        </w:rPr>
        <w:fldChar w:fldCharType="end"/>
      </w:r>
      <w:r w:rsidR="00F35E4F" w:rsidRPr="00EA0566">
        <w:rPr>
          <w:rFonts w:cstheme="minorHAnsi"/>
          <w:color w:val="000000" w:themeColor="text1"/>
          <w:szCs w:val="24"/>
        </w:rPr>
        <w:t>，為本研究提供了對反金融犯罪系統的啟發，若建立快速可追蹤的金流網</w:t>
      </w:r>
      <w:r w:rsidR="003C3EF9">
        <w:rPr>
          <w:rFonts w:cstheme="minorHAnsi" w:hint="eastAsia"/>
          <w:color w:val="000000" w:themeColor="text1"/>
          <w:szCs w:val="24"/>
        </w:rPr>
        <w:t>路</w:t>
      </w:r>
      <w:r w:rsidR="00F35E4F"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264638A3" w14:textId="25E4EB45" w:rsidR="001E3CD1" w:rsidRDefault="00F35E4F" w:rsidP="006C25E7">
      <w:pPr>
        <w:ind w:firstLine="480"/>
        <w:jc w:val="both"/>
        <w:rPr>
          <w:rFonts w:cstheme="minorHAnsi"/>
          <w:color w:val="000000" w:themeColor="text1"/>
          <w:szCs w:val="24"/>
        </w:rPr>
      </w:pPr>
      <w:r w:rsidRPr="00EA0566">
        <w:rPr>
          <w:rFonts w:cstheme="minorHAnsi"/>
          <w:szCs w:val="24"/>
        </w:rPr>
        <w:t>區塊鏈技術在</w:t>
      </w:r>
      <w:r w:rsidRPr="00EA0566">
        <w:rPr>
          <w:rFonts w:cstheme="minorHAnsi"/>
          <w:szCs w:val="24"/>
        </w:rPr>
        <w:t>AML</w:t>
      </w:r>
      <w:r w:rsidRPr="00EA0566">
        <w:rPr>
          <w:rFonts w:cstheme="minorHAnsi"/>
          <w:szCs w:val="24"/>
        </w:rPr>
        <w:t>領域應用逐漸受到關注。金融機構嘗試運用</w:t>
      </w:r>
      <w:r w:rsidR="00681066">
        <w:rPr>
          <w:rFonts w:cstheme="minorHAnsi" w:hint="eastAsia"/>
          <w:szCs w:val="24"/>
        </w:rPr>
        <w:t>其</w:t>
      </w:r>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sidR="00664C78">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sidR="00664C78">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仍以依賴靜態規則進行篩選，難以掌握複雜的資金跳轉模式</w: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00DB1BE8">
        <w:t>(</w:t>
      </w:r>
      <w:r w:rsidR="009A3510">
        <w:t>Data Silo</w:t>
      </w:r>
      <w:r w:rsidR="00DB1BE8">
        <w:t>)</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2A128F4C" w14:textId="79087E7B" w:rsidR="0006741E" w:rsidRDefault="0006741E" w:rsidP="0006741E">
      <w:pPr>
        <w:jc w:val="both"/>
        <w:rPr>
          <w:rFonts w:cstheme="minorHAnsi"/>
          <w:color w:val="000000" w:themeColor="text1"/>
          <w:szCs w:val="24"/>
        </w:rPr>
      </w:pPr>
    </w:p>
    <w:p w14:paraId="23A601D6" w14:textId="4452A2EB" w:rsidR="001662EA" w:rsidRDefault="001662EA" w:rsidP="001E3CD1">
      <w:pPr>
        <w:jc w:val="both"/>
        <w:rPr>
          <w:rFonts w:cstheme="minorHAnsi"/>
          <w:szCs w:val="24"/>
        </w:rPr>
      </w:pPr>
      <w:r>
        <w:rPr>
          <w:rFonts w:cstheme="minorHAnsi"/>
          <w:szCs w:val="24"/>
        </w:rPr>
        <w:tab/>
      </w:r>
      <w:r>
        <w:rPr>
          <w:rFonts w:cstheme="minorHAnsi" w:hint="eastAsia"/>
          <w:szCs w:val="24"/>
        </w:rPr>
        <w:t>縱然區塊鏈技術利於洗錢防制，</w:t>
      </w:r>
      <w:r w:rsidR="00DC3519">
        <w:rPr>
          <w:rFonts w:cstheme="minorHAnsi" w:hint="eastAsia"/>
          <w:szCs w:val="24"/>
        </w:rPr>
        <w:t>但帳戶地址本身僅為加密雜湊的字串，而</w:t>
      </w:r>
      <w:r w:rsidR="00662027">
        <w:rPr>
          <w:rFonts w:cstheme="minorHAnsi" w:hint="eastAsia"/>
          <w:szCs w:val="24"/>
        </w:rPr>
        <w:t>該</w:t>
      </w:r>
      <w:r w:rsidR="00DC3519">
        <w:rPr>
          <w:rFonts w:cstheme="minorHAnsi" w:hint="eastAsia"/>
          <w:szCs w:val="24"/>
        </w:rPr>
        <w:t>驗證機制</w:t>
      </w:r>
      <w:r w:rsidR="00D545BD">
        <w:rPr>
          <w:rFonts w:cstheme="minorHAnsi" w:hint="eastAsia"/>
          <w:szCs w:val="24"/>
        </w:rPr>
        <w:t>只能反應交易的順序，而非現實世界中的人際網絡與其相關行為，因此本研究引進</w:t>
      </w:r>
      <w:r w:rsidR="00D545BD">
        <w:rPr>
          <w:rFonts w:cstheme="minorHAnsi" w:hint="eastAsia"/>
          <w:szCs w:val="24"/>
        </w:rPr>
        <w:t>Union-Find</w:t>
      </w:r>
      <w:r w:rsidR="00D545BD">
        <w:rPr>
          <w:rFonts w:cstheme="minorHAnsi" w:hint="eastAsia"/>
          <w:szCs w:val="24"/>
        </w:rPr>
        <w:t>演算法進行分群，藉由觀測交易邊</w:t>
      </w:r>
      <w:r w:rsidR="00D545BD">
        <w:rPr>
          <w:rFonts w:cstheme="minorHAnsi" w:hint="eastAsia"/>
          <w:szCs w:val="24"/>
        </w:rPr>
        <w:t>(</w:t>
      </w:r>
      <w:r w:rsidR="00D545BD">
        <w:rPr>
          <w:rFonts w:cstheme="minorHAnsi" w:hint="eastAsia"/>
          <w:szCs w:val="24"/>
        </w:rPr>
        <w:t>如</w:t>
      </w:r>
      <w:r w:rsidR="00D545BD">
        <w:rPr>
          <w:rFonts w:cstheme="minorHAnsi" w:hint="eastAsia"/>
          <w:szCs w:val="24"/>
        </w:rPr>
        <w:t>Sender-Receiver)</w:t>
      </w:r>
      <w:r w:rsidR="00D545BD">
        <w:rPr>
          <w:rFonts w:cstheme="minorHAnsi" w:hint="eastAsia"/>
          <w:szCs w:val="24"/>
        </w:rPr>
        <w:t>之連結關係，將具相關性的交易帳戶動態歸納至同一交易網絡群組，捕捉近似真實社會網絡的結構，並以圖論指標來表示交易帳戶間的網絡和行為量化特徵，增強機器學習的金流偵測效率。</w:t>
      </w:r>
    </w:p>
    <w:p w14:paraId="6DBE844C" w14:textId="77777777" w:rsidR="0006741E" w:rsidRPr="00AC7DBD" w:rsidRDefault="0006741E" w:rsidP="001E3CD1">
      <w:pPr>
        <w:jc w:val="both"/>
        <w:rPr>
          <w:rFonts w:cstheme="minorHAnsi"/>
          <w:szCs w:val="24"/>
        </w:rPr>
      </w:pPr>
    </w:p>
    <w:p w14:paraId="0EF1EE90" w14:textId="7925DDE7" w:rsidR="00E50055" w:rsidRDefault="00F35E4F" w:rsidP="006C25E7">
      <w:pPr>
        <w:ind w:firstLine="480"/>
        <w:jc w:val="both"/>
        <w:rPr>
          <w:rFonts w:cstheme="minorHAnsi"/>
          <w:szCs w:val="24"/>
        </w:rPr>
      </w:pP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r w:rsidRPr="00EA0566">
        <w:rPr>
          <w:rStyle w:val="relative"/>
          <w:rFonts w:cstheme="minorHAnsi"/>
          <w:color w:val="000000" w:themeColor="text1"/>
          <w:szCs w:val="24"/>
        </w:rPr>
        <w:t>區塊鏈技術在強化交易可追蹤性、改善跨機構資料共享與提升</w:t>
      </w:r>
      <w:r w:rsidRPr="00EA0566">
        <w:rPr>
          <w:rStyle w:val="relative"/>
          <w:rFonts w:cstheme="minorHAnsi"/>
          <w:color w:val="000000" w:themeColor="text1"/>
          <w:szCs w:val="24"/>
        </w:rPr>
        <w:t xml:space="preserve"> </w:t>
      </w:r>
      <w:r w:rsidRPr="00EA0566">
        <w:rPr>
          <w:rStyle w:val="relative"/>
          <w:rFonts w:cstheme="minorHAnsi"/>
          <w:color w:val="000000" w:themeColor="text1"/>
          <w:szCs w:val="24"/>
        </w:rPr>
        <w:lastRenderedPageBreak/>
        <w:t xml:space="preserve">AML </w:t>
      </w:r>
      <w:r w:rsidRPr="00EA0566">
        <w:rPr>
          <w:rStyle w:val="relative"/>
          <w:rFonts w:cstheme="minorHAnsi"/>
          <w:color w:val="000000" w:themeColor="text1"/>
          <w:szCs w:val="24"/>
        </w:rPr>
        <w:t>效率具備潛力，但受到法規與擴展性</w:t>
      </w:r>
      <w:r w:rsidR="00DB1BE8">
        <w:t>(</w:t>
      </w:r>
      <w:r w:rsidR="00534027">
        <w:t>Scalability</w:t>
      </w:r>
      <w:r w:rsidR="00DB1BE8">
        <w:t>)</w:t>
      </w:r>
      <w:r w:rsidRPr="00EA0566">
        <w:rPr>
          <w:rStyle w:val="relative"/>
          <w:rFonts w:cstheme="minorHAnsi"/>
          <w:color w:val="000000" w:themeColor="text1"/>
          <w:szCs w:val="24"/>
        </w:rPr>
        <w:t>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為一種可由多個節點共同維護並同步資料的數位記錄機制，具去中心化、一致性與抗竄改等特性，其創新應用被視為重塑金融基礎設施之關鍵技術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4D2ACBA4" w:rsidR="00977EF4" w:rsidRDefault="007922B4" w:rsidP="006C25E7">
      <w:pPr>
        <w:ind w:firstLine="480"/>
        <w:jc w:val="both"/>
      </w:pPr>
      <w:r>
        <w:rPr>
          <w:rFonts w:cstheme="minorHAnsi" w:hint="eastAsia"/>
          <w:color w:val="202122"/>
          <w:szCs w:val="24"/>
          <w:shd w:val="clear" w:color="auto" w:fill="FFFFFF"/>
        </w:rPr>
        <w:t>由於其匿名性導致加密貨幣成為另一種新興的洗錢與犯罪手段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等加密貨幣匿，使犯罪者更容易進行非法活動且透過掩藏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r w:rsidR="006C0AA5" w:rsidRPr="006C0AA5">
        <w:rPr>
          <w:rFonts w:hint="eastAsia"/>
        </w:rPr>
        <w:t>精確</w:t>
      </w:r>
      <w:r w:rsidR="006C0AA5">
        <w:rPr>
          <w:rFonts w:hint="eastAsia"/>
        </w:rPr>
        <w:t>階露</w:t>
      </w:r>
      <w:r w:rsidR="006C0AA5" w:rsidRPr="006C0AA5">
        <w:rPr>
          <w:rFonts w:hint="eastAsia"/>
        </w:rPr>
        <w:t>資金從受害者到犯罪者的流轉路徑，並指出儘管具備偽匿名性，仍可透過跨平台情報整合追蹤犯罪套現行為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7F348A5B" w:rsidR="00D547C4" w:rsidRPr="00AC6963" w:rsidRDefault="00E016DB" w:rsidP="006C25E7">
      <w:pPr>
        <w:ind w:firstLine="480"/>
        <w:jc w:val="both"/>
        <w:rPr>
          <w:rFonts w:cstheme="minorHAnsi"/>
          <w:color w:val="202122"/>
          <w:szCs w:val="24"/>
          <w:shd w:val="clear" w:color="auto" w:fill="FFFFFF"/>
        </w:rPr>
      </w:pPr>
      <w:r>
        <w:rPr>
          <w:rFonts w:hint="eastAsia"/>
        </w:rPr>
        <w:t>區塊鏈</w:t>
      </w:r>
      <w:r w:rsidR="00426B9B">
        <w:rPr>
          <w:rFonts w:hint="eastAsia"/>
        </w:rPr>
        <w:t>技術</w:t>
      </w:r>
      <w:r>
        <w:rPr>
          <w:rFonts w:hint="eastAsia"/>
        </w:rPr>
        <w:t>同時成為助長和防治洗錢的雙面刃，</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w:t>
      </w:r>
      <w:r w:rsidR="00DB1BE8">
        <w:t>(</w:t>
      </w:r>
      <w:r w:rsidR="0002556C">
        <w:t>Time Complexity</w:t>
      </w:r>
      <w:r w:rsidR="00DB1BE8">
        <w:t>)</w:t>
      </w:r>
      <w:r w:rsidR="00F35E4F" w:rsidRPr="00EA0566">
        <w:rPr>
          <w:rFonts w:cstheme="minorHAnsi"/>
          <w:color w:val="000000" w:themeColor="text1"/>
          <w:szCs w:val="24"/>
        </w:rPr>
        <w:t>、可即時運行且具擴展性的金融犯罪偵測演算法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37C9C898"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區塊鏈亦</w:t>
      </w:r>
      <w:r w:rsidRPr="00EA0566">
        <w:rPr>
          <w:rFonts w:cstheme="minorHAnsi"/>
          <w:color w:val="000000" w:themeColor="text1"/>
        </w:rPr>
        <w:t>適用於使用圖資料結構</w:t>
      </w:r>
      <w:r w:rsidR="00DB1BE8">
        <w:t>(</w:t>
      </w:r>
      <w:r w:rsidR="00073883">
        <w:t>Graph Data Structure</w:t>
      </w:r>
      <w:r w:rsidR="00DB1BE8">
        <w:t>)</w:t>
      </w:r>
      <w:r w:rsidRPr="00EA0566">
        <w:rPr>
          <w:rFonts w:cstheme="minorHAnsi"/>
          <w:color w:val="000000" w:themeColor="text1"/>
        </w:rPr>
        <w:t>來進行分析，其模式可分為靜態圖、動態圖、可解釋性以及實務應用四種類型，以詐欺網路為例，異常偵測</w:t>
      </w:r>
      <w:r w:rsidR="00DB1BE8">
        <w:rPr>
          <w:rFonts w:cstheme="minorHAnsi"/>
        </w:rPr>
        <w:t>(</w:t>
      </w:r>
      <w:r w:rsidR="009D0E5A" w:rsidRPr="002F054C">
        <w:rPr>
          <w:rFonts w:cstheme="minorHAnsi"/>
        </w:rPr>
        <w:t>Anomaly Detection</w:t>
      </w:r>
      <w:r w:rsidR="00DB1BE8">
        <w:rPr>
          <w:rFonts w:cstheme="minorHAnsi"/>
        </w:rPr>
        <w:t>)</w:t>
      </w:r>
      <w:r w:rsidRPr="00EA0566">
        <w:rPr>
          <w:rFonts w:cstheme="minorHAnsi"/>
          <w:color w:val="000000" w:themeColor="text1"/>
        </w:rPr>
        <w:t>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w:t>
      </w:r>
      <w:r w:rsidR="00DB1BE8">
        <w:t>(</w:t>
      </w:r>
      <w:r w:rsidR="00BE78E7">
        <w:t>Big Data Analytics</w:t>
      </w:r>
      <w:r w:rsidR="00DB1BE8">
        <w:t>)</w:t>
      </w:r>
      <w:r w:rsidRPr="00EA0566">
        <w:rPr>
          <w:rFonts w:cstheme="minorHAnsi"/>
          <w:color w:val="000000" w:themeColor="text1"/>
        </w:rPr>
        <w:t>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w:t>
      </w:r>
      <w:r w:rsidR="00DB1BE8">
        <w:t>(</w:t>
      </w:r>
      <w:r w:rsidR="005475B4">
        <w:t>Algorithm Design</w:t>
      </w:r>
      <w:r w:rsidR="00DB1BE8">
        <w:t>)</w:t>
      </w:r>
      <w:r w:rsidRPr="00EA0566">
        <w:rPr>
          <w:rFonts w:cstheme="minorHAnsi"/>
          <w:color w:val="000000" w:themeColor="text1"/>
        </w:rPr>
        <w:t>因應快速洗錢。</w:t>
      </w:r>
    </w:p>
    <w:p w14:paraId="442296E2" w14:textId="0363FE0F" w:rsidR="00F12241" w:rsidRDefault="00F12241" w:rsidP="006C25E7">
      <w:pPr>
        <w:ind w:firstLine="480"/>
        <w:jc w:val="both"/>
        <w:rPr>
          <w:rFonts w:cstheme="minorHAnsi"/>
          <w:color w:val="000000" w:themeColor="text1"/>
        </w:rPr>
      </w:pPr>
    </w:p>
    <w:p w14:paraId="2E1637CD" w14:textId="3B3C8151" w:rsidR="003F2866" w:rsidRDefault="00DC1B1A" w:rsidP="006C25E7">
      <w:pPr>
        <w:ind w:firstLine="480"/>
        <w:jc w:val="both"/>
        <w:rPr>
          <w:rFonts w:cstheme="minorHAnsi"/>
          <w:color w:val="000000" w:themeColor="text1"/>
        </w:rPr>
      </w:pPr>
      <w:r>
        <w:rPr>
          <w:rFonts w:cstheme="minorHAnsi" w:hint="eastAsia"/>
          <w:color w:val="000000" w:themeColor="text1"/>
        </w:rPr>
        <w:t>因</w:t>
      </w:r>
      <w:r w:rsidR="00B07713">
        <w:rPr>
          <w:rFonts w:cstheme="minorHAnsi" w:hint="eastAsia"/>
          <w:color w:val="000000" w:themeColor="text1"/>
        </w:rPr>
        <w:t>區塊鏈及加密貨幣多採用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的必要方法之一。</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w:t>
      </w:r>
      <w:r w:rsidR="00DB1BE8">
        <w:t>(</w:t>
      </w:r>
      <w:r w:rsidR="009E11D2">
        <w:t>Deep Learning</w:t>
      </w:r>
      <w:r w:rsidR="00DB1BE8">
        <w:t>)</w:t>
      </w:r>
      <w:r w:rsidR="00F637F6">
        <w:t>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14B3BD2C"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指出資料科學家以嚴謹的</w:t>
      </w:r>
      <w:r w:rsidR="00DE134B">
        <w:rPr>
          <w:rFonts w:cstheme="minorHAnsi" w:hint="eastAsia"/>
          <w:color w:val="000000" w:themeColor="text1"/>
        </w:rPr>
        <w:t>機器學習</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 xml:space="preserve">Abhinaya </w:t>
      </w:r>
      <w:r w:rsidR="003A30D5" w:rsidRPr="00EA0566">
        <w:rPr>
          <w:rFonts w:cstheme="minorHAnsi"/>
          <w:noProof/>
          <w:color w:val="000000" w:themeColor="text1"/>
        </w:rPr>
        <w:lastRenderedPageBreak/>
        <w:t>(2024)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DB1BE8">
        <w:rPr>
          <w:rStyle w:val="af0"/>
          <w:rFonts w:cstheme="minorHAnsi"/>
          <w:b w:val="0"/>
        </w:rPr>
        <w:t>(</w:t>
      </w:r>
      <w:r w:rsidR="003A30D5" w:rsidRPr="00111B73">
        <w:rPr>
          <w:rStyle w:val="af0"/>
          <w:rFonts w:cstheme="minorHAnsi"/>
          <w:b w:val="0"/>
        </w:rPr>
        <w:t>Node</w:t>
      </w:r>
      <w:r w:rsidR="00DB1BE8">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DB1BE8">
        <w:rPr>
          <w:rStyle w:val="af0"/>
          <w:rFonts w:cstheme="minorHAnsi"/>
          <w:b w:val="0"/>
        </w:rPr>
        <w:t>(</w:t>
      </w:r>
      <w:r w:rsidR="003A30D5" w:rsidRPr="00111B73">
        <w:rPr>
          <w:rStyle w:val="af0"/>
          <w:rFonts w:cstheme="minorHAnsi"/>
          <w:b w:val="0"/>
        </w:rPr>
        <w:t>Edge</w:t>
      </w:r>
      <w:r w:rsidR="00DB1BE8">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2B794B66"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因此如何使用圖資料結構以及演算法設計迅速有效地做金融偵測成為本研究的最重要項目之一。</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w:t>
      </w:r>
      <w:r w:rsidR="00DB1BE8">
        <w:t>(</w:t>
      </w:r>
      <w:r w:rsidR="006C7BC5">
        <w:t>Artificial Intelligence, AI</w:t>
      </w:r>
      <w:r w:rsidR="00DB1BE8">
        <w:t>)</w:t>
      </w:r>
      <w:r w:rsidR="00590178">
        <w:rPr>
          <w:rFonts w:cstheme="minorHAnsi" w:hint="eastAsia"/>
          <w:color w:val="000000" w:themeColor="text1"/>
          <w:szCs w:val="24"/>
        </w:rPr>
        <w:t>、演算法設計及區塊鏈技術作為啟發，以</w:t>
      </w:r>
      <w:r w:rsidR="003A30D5" w:rsidRPr="00EA0566">
        <w:rPr>
          <w:rFonts w:cstheme="minorHAnsi"/>
          <w:color w:val="000000" w:themeColor="text1"/>
          <w:szCs w:val="24"/>
        </w:rPr>
        <w:t xml:space="preserve">Union-Find with </w:t>
      </w:r>
      <w:r w:rsidR="00370624">
        <w:rPr>
          <w:rFonts w:cstheme="minorHAnsi"/>
          <w:color w:val="000000" w:themeColor="text1"/>
          <w:szCs w:val="24"/>
        </w:rPr>
        <w:t>Path Compression</w:t>
      </w:r>
      <w:r w:rsidR="00C57D90">
        <w:rPr>
          <w:rFonts w:cstheme="minorHAnsi" w:hint="eastAsia"/>
          <w:color w:val="000000" w:themeColor="text1"/>
          <w:szCs w:val="24"/>
        </w:rPr>
        <w:t>實現分散式高效率演算法</w:t>
      </w:r>
      <w:r w:rsidR="00E80525">
        <w:rPr>
          <w:rFonts w:cstheme="minorHAnsi" w:hint="eastAsia"/>
          <w:color w:val="000000" w:themeColor="text1"/>
          <w:szCs w:val="24"/>
        </w:rPr>
        <w:t>的應用和其系統架構雛型</w:t>
      </w:r>
      <w:r w:rsidR="00C57D90">
        <w:rPr>
          <w:rFonts w:cstheme="minorHAnsi" w:hint="eastAsia"/>
          <w:color w:val="000000" w:themeColor="text1"/>
          <w:szCs w:val="24"/>
        </w:rPr>
        <w:t>。</w:t>
      </w:r>
    </w:p>
    <w:p w14:paraId="40A1B73F" w14:textId="30EF66F9" w:rsidR="00CD77CB" w:rsidRPr="003A40BC" w:rsidRDefault="00032498" w:rsidP="003A40BC">
      <w:pPr>
        <w:pStyle w:val="2"/>
        <w:jc w:val="both"/>
        <w:rPr>
          <w:sz w:val="24"/>
          <w:szCs w:val="24"/>
        </w:rPr>
      </w:pPr>
      <w:bookmarkStart w:id="8" w:name="_Toc216967727"/>
      <w:bookmarkStart w:id="9" w:name="_Toc224777282"/>
      <w:r w:rsidRPr="00F05C3D">
        <w:rPr>
          <w:rFonts w:hint="eastAsia"/>
          <w:sz w:val="24"/>
          <w:szCs w:val="24"/>
        </w:rPr>
        <w:t>1.2 研究目的</w:t>
      </w:r>
      <w:bookmarkEnd w:id="8"/>
      <w:bookmarkEnd w:id="9"/>
    </w:p>
    <w:p w14:paraId="69D9840E" w14:textId="25357D74"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區塊鏈技術逐漸由傳統鏈式結構演進至</w:t>
      </w:r>
      <w:r w:rsidRPr="005C6007">
        <w:rPr>
          <w:rFonts w:asciiTheme="minorHAnsi" w:hAnsiTheme="minorHAnsi" w:cstheme="minorHAnsi"/>
        </w:rPr>
        <w:t>DAG</w:t>
      </w:r>
      <w:r w:rsidR="00DB1BE8">
        <w:rPr>
          <w:rFonts w:asciiTheme="minorHAnsi" w:hAnsiTheme="minorHAnsi" w:cstheme="minorHAnsi"/>
        </w:rPr>
        <w:t>(</w:t>
      </w:r>
      <w:r w:rsidR="00473724" w:rsidRPr="00940CB6">
        <w:rPr>
          <w:rFonts w:asciiTheme="minorHAnsi" w:hAnsiTheme="minorHAnsi" w:cstheme="minorHAnsi"/>
        </w:rPr>
        <w:t>Directed Acyclic Graph</w:t>
      </w:r>
      <w:r w:rsidR="00DB1BE8">
        <w:rPr>
          <w:rFonts w:asciiTheme="minorHAnsi" w:hAnsiTheme="minorHAnsi" w:cstheme="minorHAnsi"/>
        </w:rPr>
        <w:t>)</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w:t>
      </w:r>
      <w:r w:rsidR="00587D02">
        <w:rPr>
          <w:rFonts w:asciiTheme="minorHAnsi" w:hAnsiTheme="minorHAnsi" w:cstheme="minorHAnsi" w:hint="eastAsia"/>
        </w:rPr>
        <w:t>之一</w:t>
      </w:r>
      <w:r w:rsidRPr="005C6007">
        <w:rPr>
          <w:rFonts w:asciiTheme="minorHAnsi" w:hAnsiTheme="minorHAnsi" w:cstheme="minorHAnsi"/>
        </w:rPr>
        <w:t>，透過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行化交易與零手續費機制提升系統吞吐量與資源效率，並廣泛應用於物聯網</w:t>
      </w:r>
      <w:r w:rsidR="00DB1BE8">
        <w:rPr>
          <w:rFonts w:asciiTheme="minorHAnsi" w:hAnsiTheme="minorHAnsi" w:cstheme="minorHAnsi"/>
        </w:rPr>
        <w:t>(</w:t>
      </w:r>
      <w:r w:rsidR="008E321C" w:rsidRPr="008E321C">
        <w:rPr>
          <w:rFonts w:asciiTheme="minorHAnsi" w:hAnsiTheme="minorHAnsi" w:cstheme="minorHAnsi"/>
        </w:rPr>
        <w:t>Internet of Things, IoT</w:t>
      </w:r>
      <w:r w:rsidR="00DB1BE8">
        <w:rPr>
          <w:rFonts w:asciiTheme="minorHAnsi" w:hAnsiTheme="minorHAnsi" w:cstheme="minorHAnsi"/>
        </w:rPr>
        <w:t>)</w:t>
      </w:r>
      <w:r w:rsidRPr="005C6007">
        <w:rPr>
          <w:rFonts w:asciiTheme="minorHAnsi" w:hAnsiTheme="minorHAnsi" w:cstheme="minorHAnsi"/>
        </w:rPr>
        <w:t>與即時資料交換等高頻場景</w:t>
      </w:r>
      <w:r w:rsidR="006F5024">
        <w:rPr>
          <w:rFonts w:asciiTheme="minorHAnsi" w:hAnsiTheme="minorHAnsi" w:cstheme="minorHAnsi"/>
        </w:rPr>
        <w:fldChar w:fldCharType="begin"/>
      </w:r>
      <w:r w:rsidR="006F5024">
        <w:rPr>
          <w:rFonts w:asciiTheme="minorHAnsi" w:hAnsiTheme="minorHAnsi" w:cstheme="minorHAnsi"/>
        </w:rPr>
        <w:instrText xml:space="preserve"> ADDIN EN.CITE &lt;EndNote&gt;&lt;Cite&gt;&lt;Author&gt;Bai&lt;/Author&gt;&lt;Year&gt;2025&lt;/Year&gt;&lt;RecNum&gt;200&lt;/RecNum&gt;&lt;DisplayText&gt;(Bai et al., 2025)&lt;/DisplayText&gt;&lt;record&gt;&lt;rec-number&gt;200&lt;/rec-number&gt;&lt;foreign-keys&gt;&lt;key app="EN" db-id="5rwdf2z92r2s9petxtyprfwt92fd92pfxaf5" timestamp="1759568963"&gt;200&lt;/key&gt;&lt;/foreign-keys&gt;&lt;ref-type name="Journal Article"&gt;17&lt;/ref-type&gt;&lt;contributors&gt;&lt;authors&gt;&lt;author&gt;Bai, Y.&lt;/author&gt;&lt;author&gt;Lee, S.&lt;/author&gt;&lt;author&gt;Seo, S. H.&lt;/author&gt;&lt;/authors&gt;&lt;/contributors&gt;&lt;auth-address&gt;Department of Electronic and Electrical Engineering, Hanyang University, Seoul 04763, Republic of Korea.&amp;#xD;School of Electrical Engineering, Hanyang University ERICA, Ansan 15588, Republic of Korea.&lt;/auth-address&gt;&lt;titles&gt;&lt;title&gt;A Survey on Directed Acyclic Graph-Based Blockchain in Smart Mobility&lt;/title&gt;&lt;secondary-title&gt;Sensors (Basel)&lt;/secondary-title&gt;&lt;/titles&gt;&lt;periodical&gt;&lt;full-title&gt;Sensors (Basel)&lt;/full-title&gt;&lt;/periodical&gt;&lt;volume&gt;25&lt;/volume&gt;&lt;number&gt;4&lt;/number&gt;&lt;edition&gt;20250212&lt;/edition&gt;&lt;keywords&gt;&lt;keyword&gt;Dag&lt;/keyword&gt;&lt;keyword&gt;blockchain&lt;/keyword&gt;&lt;keyword&gt;directed acyclic graph&lt;/keyword&gt;&lt;keyword&gt;smart mobility&lt;/keyword&gt;&lt;/keywords&gt;&lt;dates&gt;&lt;year&gt;2025&lt;/year&gt;&lt;pub-dates&gt;&lt;date&gt;Feb 12&lt;/date&gt;&lt;/pub-dates&gt;&lt;/dates&gt;&lt;isbn&gt;1424-8220&lt;/isbn&gt;&lt;accession-num&gt;40006337&lt;/accession-num&gt;&lt;urls&gt;&lt;/urls&gt;&lt;custom1&gt;The authors declare no conflicts of interest. The funders had no role in the design of the study; in the collection, analyses, or interpretation of data; in the writing of the manuscript; or in the decision to publish the results.&lt;/custom1&gt;&lt;custom2&gt;PMC11859804&lt;/custom2&gt;&lt;electronic-resource-num&gt;10.3390/s25041108&lt;/electronic-resource-num&gt;&lt;remote-database-provider&gt;NLM&lt;/remote-database-provider&gt;&lt;language&gt;eng&lt;/language&gt;&lt;/record&gt;&lt;/Cite&gt;&lt;/EndNote&gt;</w:instrText>
      </w:r>
      <w:r w:rsidR="006F5024">
        <w:rPr>
          <w:rFonts w:asciiTheme="minorHAnsi" w:hAnsiTheme="minorHAnsi" w:cstheme="minorHAnsi"/>
        </w:rPr>
        <w:fldChar w:fldCharType="separate"/>
      </w:r>
      <w:r w:rsidR="006F5024">
        <w:rPr>
          <w:rFonts w:asciiTheme="minorHAnsi" w:hAnsiTheme="minorHAnsi" w:cstheme="minorHAnsi"/>
          <w:noProof/>
        </w:rPr>
        <w:t>(Bai et al., 2025)</w:t>
      </w:r>
      <w:r w:rsidR="006F5024">
        <w:rPr>
          <w:rFonts w:asciiTheme="minorHAnsi" w:hAnsiTheme="minorHAnsi" w:cstheme="minorHAnsi"/>
        </w:rPr>
        <w:fldChar w:fldCharType="end"/>
      </w:r>
      <w:r w:rsidRPr="005C6007">
        <w:rPr>
          <w:rFonts w:asciiTheme="minorHAnsi" w:hAnsiTheme="minorHAnsi" w:cstheme="minorHAnsi"/>
        </w:rPr>
        <w:t>。</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架構主要關注於交易拓撲</w:t>
      </w:r>
      <w:r w:rsidR="00DB1BE8">
        <w:rPr>
          <w:rFonts w:asciiTheme="minorHAnsi" w:hAnsiTheme="minorHAnsi" w:cstheme="minorHAnsi"/>
        </w:rPr>
        <w:t>(</w:t>
      </w:r>
      <w:r w:rsidR="00F964B3" w:rsidRPr="00F964B3">
        <w:rPr>
          <w:rFonts w:asciiTheme="minorHAnsi" w:hAnsiTheme="minorHAnsi" w:cstheme="minorHAnsi"/>
        </w:rPr>
        <w:t>Transaction Topology</w:t>
      </w:r>
      <w:r w:rsidR="00DB1BE8">
        <w:rPr>
          <w:rFonts w:asciiTheme="minorHAnsi" w:hAnsiTheme="minorHAnsi" w:cstheme="minorHAnsi"/>
        </w:rPr>
        <w:t>)</w:t>
      </w:r>
      <w:r w:rsidRPr="005C6007">
        <w:rPr>
          <w:rFonts w:asciiTheme="minorHAnsi" w:hAnsiTheme="minorHAnsi" w:cstheme="minorHAnsi"/>
        </w:rPr>
        <w:t>與可擴展性，對於模擬如社會網絡般的複雜人際互動關係仍有所侷限，難以有效揭示跨群帳戶行為與詐欺擴散脈絡。</w:t>
      </w:r>
    </w:p>
    <w:p w14:paraId="58AC0FAF" w14:textId="57917EB9"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w:t>
      </w:r>
      <w:r w:rsidR="003F1DD4">
        <w:rPr>
          <w:rFonts w:asciiTheme="minorHAnsi" w:hAnsiTheme="minorHAnsi" w:cstheme="minorHAnsi"/>
        </w:rPr>
        <w:t>建立模型</w:t>
      </w:r>
      <w:r w:rsidR="005C6007" w:rsidRPr="005C6007">
        <w:rPr>
          <w:rFonts w:asciiTheme="minorHAnsi" w:hAnsiTheme="minorHAnsi" w:cstheme="minorHAnsi"/>
        </w:rPr>
        <w:t>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1DBDC12C" w:rsidR="005C6007" w:rsidRPr="005C6007" w:rsidRDefault="00330D02" w:rsidP="00DC35A2">
      <w:pPr>
        <w:pStyle w:val="Web"/>
        <w:numPr>
          <w:ilvl w:val="0"/>
          <w:numId w:val="11"/>
        </w:numPr>
        <w:ind w:left="960"/>
        <w:jc w:val="both"/>
        <w:rPr>
          <w:rFonts w:asciiTheme="minorHAnsi" w:hAnsiTheme="minorHAnsi" w:cstheme="minorHAnsi"/>
        </w:rPr>
      </w:pPr>
      <w:r>
        <w:rPr>
          <w:rFonts w:asciiTheme="minorHAnsi" w:hAnsiTheme="minorHAnsi" w:cstheme="minorHAnsi" w:hint="eastAsia"/>
        </w:rPr>
        <w:t>藉由</w:t>
      </w:r>
      <w:r w:rsidR="005C6007" w:rsidRPr="005C6007">
        <w:rPr>
          <w:rFonts w:asciiTheme="minorHAnsi" w:hAnsiTheme="minorHAnsi" w:cstheme="minorHAnsi"/>
        </w:rPr>
        <w:t>Union-Find</w:t>
      </w:r>
      <w:r w:rsidR="005C6007" w:rsidRPr="005C6007">
        <w:rPr>
          <w:rFonts w:asciiTheme="minorHAnsi" w:hAnsiTheme="minorHAnsi" w:cstheme="minorHAnsi"/>
        </w:rPr>
        <w:t>演算法</w:t>
      </w:r>
      <w:r>
        <w:rPr>
          <w:rFonts w:asciiTheme="minorHAnsi" w:hAnsiTheme="minorHAnsi" w:cstheme="minorHAnsi" w:hint="eastAsia"/>
        </w:rPr>
        <w:t>作為分群骨架</w:t>
      </w:r>
      <w:r w:rsidR="005C6007" w:rsidRPr="005C6007">
        <w:rPr>
          <w:rFonts w:asciiTheme="minorHAnsi" w:hAnsiTheme="minorHAnsi" w:cstheme="minorHAnsi"/>
        </w:rPr>
        <w:t>，</w:t>
      </w:r>
      <w:r>
        <w:rPr>
          <w:rFonts w:asciiTheme="minorHAnsi" w:hAnsiTheme="minorHAnsi" w:cstheme="minorHAnsi" w:hint="eastAsia"/>
        </w:rPr>
        <w:t>改善</w:t>
      </w:r>
      <w:r w:rsidR="005C6007" w:rsidRPr="005C6007">
        <w:rPr>
          <w:rFonts w:asciiTheme="minorHAnsi" w:hAnsiTheme="minorHAnsi" w:cstheme="minorHAnsi"/>
        </w:rPr>
        <w:t>DAG</w:t>
      </w:r>
      <w:r w:rsidR="005C6007" w:rsidRPr="005C6007">
        <w:rPr>
          <w:rFonts w:asciiTheme="minorHAnsi" w:hAnsiTheme="minorHAnsi" w:cstheme="minorHAnsi"/>
        </w:rPr>
        <w:t>型交易網絡中節點間的</w:t>
      </w:r>
      <w:r>
        <w:rPr>
          <w:rFonts w:asciiTheme="minorHAnsi" w:hAnsiTheme="minorHAnsi" w:cstheme="minorHAnsi" w:hint="eastAsia"/>
        </w:rPr>
        <w:t>以真實交易網路的</w:t>
      </w:r>
      <w:r w:rsidR="005C6007" w:rsidRPr="005C6007">
        <w:rPr>
          <w:rFonts w:asciiTheme="minorHAnsi" w:hAnsiTheme="minorHAnsi" w:cstheme="minorHAnsi"/>
        </w:rPr>
        <w:t>動態關聯；</w:t>
      </w:r>
    </w:p>
    <w:p w14:paraId="51735489" w14:textId="2AF15DC4"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w:t>
      </w:r>
      <w:r w:rsidR="003F1DD4">
        <w:rPr>
          <w:rFonts w:asciiTheme="minorHAnsi" w:hAnsiTheme="minorHAnsi" w:cstheme="minorHAnsi"/>
        </w:rPr>
        <w:t>建立模型</w:t>
      </w:r>
      <w:r w:rsidRPr="005C6007">
        <w:rPr>
          <w:rFonts w:asciiTheme="minorHAnsi" w:hAnsiTheme="minorHAnsi" w:cstheme="minorHAnsi"/>
        </w:rPr>
        <w:t>；</w:t>
      </w:r>
    </w:p>
    <w:p w14:paraId="507ED9EB" w14:textId="59EBC2E2"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評估</w:t>
      </w:r>
      <w:r w:rsidR="005D2F7D">
        <w:rPr>
          <w:rFonts w:asciiTheme="minorHAnsi" w:hAnsiTheme="minorHAnsi" w:cstheme="minorHAnsi" w:hint="eastAsia"/>
        </w:rPr>
        <w:t>本研究提出之</w:t>
      </w:r>
      <w:r w:rsidRPr="005C6007">
        <w:rPr>
          <w:rFonts w:asciiTheme="minorHAnsi" w:hAnsiTheme="minorHAnsi" w:cstheme="minorHAnsi"/>
        </w:rPr>
        <w:t>方法</w:t>
      </w:r>
      <w:r w:rsidR="005D2F7D">
        <w:rPr>
          <w:rFonts w:asciiTheme="minorHAnsi" w:hAnsiTheme="minorHAnsi" w:cstheme="minorHAnsi" w:hint="eastAsia"/>
        </w:rPr>
        <w:t>在</w:t>
      </w:r>
      <w:r w:rsidRPr="005C6007">
        <w:rPr>
          <w:rFonts w:asciiTheme="minorHAnsi" w:hAnsiTheme="minorHAnsi" w:cstheme="minorHAnsi"/>
        </w:rPr>
        <w:t>洗錢交易識別任務中相較於基準機器學習模型的分類效果與運算效率</w:t>
      </w:r>
      <w:r w:rsidR="005D2F7D">
        <w:rPr>
          <w:rFonts w:asciiTheme="minorHAnsi" w:hAnsiTheme="minorHAnsi" w:cstheme="minorHAnsi" w:hint="eastAsia"/>
        </w:rPr>
        <w:t>是否能提高</w:t>
      </w:r>
      <w:r w:rsidRPr="005C6007">
        <w:rPr>
          <w:rFonts w:asciiTheme="minorHAnsi" w:hAnsiTheme="minorHAnsi" w:cstheme="minorHAnsi"/>
        </w:rPr>
        <w:t>；</w:t>
      </w:r>
    </w:p>
    <w:p w14:paraId="2D7AF785"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r w:rsidRPr="005C6007">
        <w:rPr>
          <w:rFonts w:asciiTheme="minorHAnsi" w:hAnsiTheme="minorHAnsi" w:cstheme="minorHAnsi"/>
        </w:rPr>
        <w:t>區塊鏈平台下對於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26F3E595" w14:textId="77777777" w:rsidR="00815117" w:rsidRDefault="00532F21" w:rsidP="00B9707F">
      <w:pPr>
        <w:ind w:left="480"/>
        <w:jc w:val="both"/>
      </w:pPr>
      <w:r>
        <w:rPr>
          <w:rFonts w:hint="eastAsia"/>
        </w:rPr>
        <w:t>以上研究目的假設在</w:t>
      </w:r>
      <w:r w:rsidR="00AD336F">
        <w:rPr>
          <w:rFonts w:hint="eastAsia"/>
        </w:rPr>
        <w:t>DLT</w:t>
      </w:r>
      <w:r w:rsidR="00AD336F">
        <w:rPr>
          <w:rFonts w:hint="eastAsia"/>
        </w:rPr>
        <w:t>的情境下，由金融監管單位和機構共同維護</w:t>
      </w:r>
      <w:r w:rsidR="00937445">
        <w:rPr>
          <w:rFonts w:hint="eastAsia"/>
        </w:rPr>
        <w:t>其</w:t>
      </w:r>
      <w:r w:rsidR="001224B5">
        <w:rPr>
          <w:rFonts w:hint="eastAsia"/>
        </w:rPr>
        <w:t>去中心化</w:t>
      </w:r>
      <w:r w:rsidR="00937445">
        <w:rPr>
          <w:rFonts w:hint="eastAsia"/>
        </w:rPr>
        <w:t>分</w:t>
      </w:r>
    </w:p>
    <w:p w14:paraId="45EE17B5" w14:textId="26F55E6E" w:rsidR="008E0307" w:rsidRPr="00AB653C" w:rsidRDefault="00937445" w:rsidP="00B9707F">
      <w:pPr>
        <w:jc w:val="both"/>
        <w:rPr>
          <w:rFonts w:cstheme="minorHAnsi"/>
          <w:color w:val="000000" w:themeColor="text1"/>
          <w:shd w:val="clear" w:color="auto" w:fill="FFFFFF"/>
        </w:rPr>
      </w:pPr>
      <w:r>
        <w:rPr>
          <w:rFonts w:hint="eastAsia"/>
        </w:rPr>
        <w:t>散式</w:t>
      </w:r>
      <w:r w:rsidR="001224B5">
        <w:rPr>
          <w:rFonts w:hint="eastAsia"/>
        </w:rPr>
        <w:t>系統</w:t>
      </w:r>
      <w:r w:rsidR="00AD336F">
        <w:rPr>
          <w:rFonts w:hint="eastAsia"/>
        </w:rPr>
        <w:t>，</w:t>
      </w:r>
      <w:r w:rsidR="00AA5333">
        <w:rPr>
          <w:rFonts w:hint="eastAsia"/>
        </w:rPr>
        <w:t>以</w:t>
      </w:r>
      <w:r w:rsidR="00AA5333">
        <w:rPr>
          <w:rFonts w:hint="eastAsia"/>
        </w:rPr>
        <w:t>Union-Find</w:t>
      </w:r>
      <w:r w:rsidR="00AA5333">
        <w:rPr>
          <w:rFonts w:hint="eastAsia"/>
        </w:rPr>
        <w:t>為演算法藍圖，</w:t>
      </w:r>
      <w:r w:rsidR="00FE50DD">
        <w:rPr>
          <w:rFonts w:hint="eastAsia"/>
        </w:rPr>
        <w:t>並使用</w:t>
      </w:r>
      <w:r w:rsidR="00AA5333">
        <w:rPr>
          <w:rFonts w:hint="eastAsia"/>
        </w:rPr>
        <w:t>遞迴</w:t>
      </w:r>
      <w:r w:rsidR="00AA5333">
        <w:rPr>
          <w:rFonts w:cstheme="minorHAnsi" w:hint="eastAsia"/>
          <w:color w:val="001D35"/>
          <w:shd w:val="clear" w:color="auto" w:fill="FFFFFF"/>
        </w:rPr>
        <w:t>(</w:t>
      </w:r>
      <w:r w:rsidR="00AA5333" w:rsidRPr="00AA5333">
        <w:rPr>
          <w:rFonts w:cstheme="minorHAnsi"/>
          <w:color w:val="001D35"/>
          <w:shd w:val="clear" w:color="auto" w:fill="FFFFFF"/>
        </w:rPr>
        <w:t>Recursion</w:t>
      </w:r>
      <w:r w:rsidR="00AA5333">
        <w:rPr>
          <w:rFonts w:cstheme="minorHAnsi" w:hint="eastAsia"/>
          <w:color w:val="001D35"/>
          <w:shd w:val="clear" w:color="auto" w:fill="FFFFFF"/>
        </w:rPr>
        <w:t>)</w:t>
      </w:r>
      <w:r w:rsidR="00FE50DD" w:rsidRPr="00AB653C">
        <w:rPr>
          <w:rFonts w:cstheme="minorHAnsi" w:hint="eastAsia"/>
          <w:color w:val="000000" w:themeColor="text1"/>
          <w:shd w:val="clear" w:color="auto" w:fill="FFFFFF"/>
        </w:rPr>
        <w:t>計算圖論指標</w:t>
      </w:r>
      <w:r w:rsidR="00C11941" w:rsidRPr="00AB653C">
        <w:rPr>
          <w:rFonts w:cstheme="minorHAnsi" w:hint="eastAsia"/>
          <w:color w:val="000000" w:themeColor="text1"/>
          <w:shd w:val="clear" w:color="auto" w:fill="FFFFFF"/>
        </w:rPr>
        <w:t>的</w:t>
      </w:r>
      <w:r w:rsidR="00C11941" w:rsidRPr="00AB653C">
        <w:rPr>
          <w:rFonts w:cstheme="minorHAnsi" w:hint="eastAsia"/>
          <w:color w:val="000000" w:themeColor="text1"/>
          <w:shd w:val="clear" w:color="auto" w:fill="FFFFFF"/>
        </w:rPr>
        <w:t>UF-FAE</w:t>
      </w:r>
      <w:r w:rsidR="00C11941" w:rsidRPr="00AB653C">
        <w:rPr>
          <w:rFonts w:cstheme="minorHAnsi" w:hint="eastAsia"/>
          <w:color w:val="000000" w:themeColor="text1"/>
          <w:shd w:val="clear" w:color="auto" w:fill="FFFFFF"/>
        </w:rPr>
        <w:lastRenderedPageBreak/>
        <w:t>演算法</w:t>
      </w:r>
      <w:r w:rsidR="00C417BB" w:rsidRPr="00AB653C">
        <w:rPr>
          <w:rFonts w:cstheme="minorHAnsi" w:hint="eastAsia"/>
          <w:color w:val="000000" w:themeColor="text1"/>
          <w:shd w:val="clear" w:color="auto" w:fill="FFFFFF"/>
        </w:rPr>
        <w:t>來達到</w:t>
      </w:r>
      <w:r w:rsidR="00B9707F" w:rsidRPr="00AB653C">
        <w:rPr>
          <w:rFonts w:cstheme="minorHAnsi" w:hint="eastAsia"/>
          <w:color w:val="000000" w:themeColor="text1"/>
          <w:shd w:val="clear" w:color="auto" w:fill="FFFFFF"/>
        </w:rPr>
        <w:t>獲取</w:t>
      </w:r>
      <w:r w:rsidR="005862C5" w:rsidRPr="00AB653C">
        <w:rPr>
          <w:rFonts w:cstheme="minorHAnsi" w:hint="eastAsia"/>
          <w:color w:val="000000" w:themeColor="text1"/>
          <w:shd w:val="clear" w:color="auto" w:fill="FFFFFF"/>
        </w:rPr>
        <w:t>個別</w:t>
      </w:r>
      <w:r w:rsidR="00B9707F" w:rsidRPr="00AB653C">
        <w:rPr>
          <w:rFonts w:cstheme="minorHAnsi" w:hint="eastAsia"/>
          <w:color w:val="000000" w:themeColor="text1"/>
          <w:shd w:val="clear" w:color="auto" w:fill="FFFFFF"/>
        </w:rPr>
        <w:t>族群及其行為特徵等量化指標</w:t>
      </w:r>
      <w:r w:rsidR="005862C5" w:rsidRPr="00AB653C">
        <w:rPr>
          <w:rFonts w:cstheme="minorHAnsi" w:hint="eastAsia"/>
          <w:color w:val="000000" w:themeColor="text1"/>
          <w:shd w:val="clear" w:color="auto" w:fill="FFFFFF"/>
        </w:rPr>
        <w:t>的目的，並預期量化指標能有效增加機器學習對於金流異常偵測的效率。</w:t>
      </w:r>
    </w:p>
    <w:p w14:paraId="2082B0AD" w14:textId="66343CEB" w:rsidR="00396E6A" w:rsidRPr="005A0E8D" w:rsidRDefault="008E2D66" w:rsidP="006C25E7">
      <w:pPr>
        <w:pStyle w:val="1"/>
        <w:jc w:val="both"/>
        <w:rPr>
          <w:sz w:val="28"/>
          <w:szCs w:val="28"/>
        </w:rPr>
      </w:pPr>
      <w:bookmarkStart w:id="10" w:name="_Toc216967728"/>
      <w:bookmarkStart w:id="11" w:name="_Toc224777283"/>
      <w:r w:rsidRPr="005A0E8D">
        <w:rPr>
          <w:rFonts w:hint="eastAsia"/>
          <w:sz w:val="28"/>
          <w:szCs w:val="28"/>
        </w:rPr>
        <w:t>二、相關研究</w:t>
      </w:r>
      <w:bookmarkEnd w:id="10"/>
      <w:bookmarkEnd w:id="11"/>
    </w:p>
    <w:p w14:paraId="59FF8F6B" w14:textId="3C2DDA0E" w:rsidR="008E2D66" w:rsidRDefault="008E2D66" w:rsidP="006C25E7">
      <w:pPr>
        <w:jc w:val="both"/>
      </w:pPr>
    </w:p>
    <w:p w14:paraId="1BF516F6" w14:textId="71DBD566" w:rsidR="0030257E" w:rsidRPr="00CA574D" w:rsidRDefault="0092692F" w:rsidP="00CA574D">
      <w:pPr>
        <w:pStyle w:val="2"/>
        <w:jc w:val="both"/>
        <w:rPr>
          <w:sz w:val="24"/>
          <w:szCs w:val="24"/>
        </w:rPr>
      </w:pPr>
      <w:bookmarkStart w:id="12" w:name="_Toc216967729"/>
      <w:bookmarkStart w:id="13" w:name="_Toc224777284"/>
      <w:r w:rsidRPr="005A0E8D">
        <w:rPr>
          <w:sz w:val="24"/>
          <w:szCs w:val="24"/>
        </w:rPr>
        <w:t>2.1 跨行轉帳與金流監控問題</w:t>
      </w:r>
      <w:bookmarkEnd w:id="12"/>
      <w:bookmarkEnd w:id="13"/>
    </w:p>
    <w:p w14:paraId="798317A8" w14:textId="515E005D" w:rsidR="00D721EF" w:rsidRDefault="00732069" w:rsidP="009F1968">
      <w:pPr>
        <w:ind w:firstLine="480"/>
        <w:jc w:val="both"/>
      </w:pPr>
      <w:r>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t>，而現行多採批次處理，導致跨行交易網絡圖更新延遲，使可疑資金常在風控警示前</w:t>
      </w:r>
      <w:r w:rsidR="00D16CD9">
        <w:rPr>
          <w:rFonts w:hint="eastAsia"/>
        </w:rPr>
        <w:t>即</w:t>
      </w:r>
      <w:r>
        <w:t>完成跳轉</w:t>
      </w:r>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t>。傳統</w:t>
      </w:r>
      <w:r>
        <w:t xml:space="preserve"> AML </w:t>
      </w:r>
      <w:r>
        <w:t>架構倚賴靜態規則與單筆特徵，對日益複雜、跨日多跳的小額拆單顯得力不從心；近半金融從業者亦坦言</w:t>
      </w:r>
      <w:r w:rsidR="00D842CD">
        <w:rPr>
          <w:rFonts w:hint="eastAsia"/>
        </w:rPr>
        <w:t>目前</w:t>
      </w:r>
      <w:r>
        <w:t>需</w:t>
      </w:r>
      <w:r w:rsidR="00D842CD">
        <w:rPr>
          <w:rFonts w:hint="eastAsia"/>
        </w:rPr>
        <w:t>要</w:t>
      </w:r>
      <w:r>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t>。雖有</w:t>
      </w:r>
      <w:r>
        <w:t xml:space="preserve"> BTS </w:t>
      </w:r>
      <w:r>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t>、</w:t>
      </w:r>
      <w:r>
        <w:t xml:space="preserve">FPC </w:t>
      </w:r>
      <w:r>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t>及</w:t>
      </w:r>
      <w:r>
        <w:t xml:space="preserve"> GARG-AML </w:t>
      </w:r>
      <w:r>
        <w:t>的散佈</w:t>
      </w:r>
      <w:r>
        <w:t>-</w:t>
      </w:r>
      <w:r>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t>，但它們分別受限於無</w:t>
      </w:r>
      <w:r>
        <w:t xml:space="preserve"> DAG </w:t>
      </w:r>
      <w:r>
        <w:t>最佳化、拓撲依賴性與忽略金額時間特徵；而私有鏈式</w:t>
      </w:r>
      <w:r>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t>與動態</w:t>
      </w:r>
      <w:r>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t>又分別因硬體門檻與可解釋性不足，在跨行大規模場景難以落地。綜上所述，</w:t>
      </w:r>
      <w:r w:rsidR="00F31D63">
        <w:rPr>
          <w:rFonts w:hint="eastAsia"/>
        </w:rPr>
        <w:t>本研究認為</w:t>
      </w:r>
      <w:r>
        <w:t>若要真正縮短偵測落差、扭轉被動局面，關鍵在於突破資料孤島、整併多機構交易圖並以可擴展、低延遲的</w:t>
      </w:r>
      <w:r w:rsidR="00A001E2">
        <w:rPr>
          <w:rFonts w:hint="eastAsia"/>
        </w:rPr>
        <w:t>圖論演算法</w:t>
      </w:r>
      <w:r>
        <w:t>為核心</w:t>
      </w:r>
      <w:r w:rsidR="00F31D63">
        <w:rPr>
          <w:rFonts w:hint="eastAsia"/>
        </w:rPr>
        <w:t>作為</w:t>
      </w:r>
      <w:r w:rsidR="00F31D63">
        <w:rPr>
          <w:rFonts w:hint="eastAsia"/>
        </w:rPr>
        <w:t>DLT</w:t>
      </w:r>
      <w:r w:rsidR="00F31D63">
        <w:rPr>
          <w:rFonts w:hint="eastAsia"/>
        </w:rPr>
        <w:t>帳本</w:t>
      </w:r>
      <w:r>
        <w:t>，方能構築面向未來的金流防線。</w:t>
      </w:r>
    </w:p>
    <w:p w14:paraId="1A8970D3" w14:textId="64E554A5"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架構涵蓋鏈式區塊鏈、</w:t>
      </w:r>
      <w:r w:rsidRPr="00940CB6">
        <w:rPr>
          <w:rFonts w:asciiTheme="minorHAnsi" w:hAnsiTheme="minorHAnsi" w:cstheme="minorHAnsi"/>
        </w:rPr>
        <w:t>DAG</w:t>
      </w:r>
      <w:r w:rsidRPr="00940CB6">
        <w:rPr>
          <w:rFonts w:asciiTheme="minorHAnsi" w:hAnsiTheme="minorHAnsi" w:cstheme="minorHAnsi"/>
        </w:rPr>
        <w:t>、哈希圖</w:t>
      </w:r>
      <w:r w:rsidR="00DB1BE8">
        <w:rPr>
          <w:rFonts w:asciiTheme="minorHAnsi" w:hAnsiTheme="minorHAnsi" w:cstheme="minorHAnsi"/>
        </w:rPr>
        <w:t>(</w:t>
      </w:r>
      <w:r w:rsidRPr="00940CB6">
        <w:rPr>
          <w:rFonts w:asciiTheme="minorHAnsi" w:hAnsiTheme="minorHAnsi" w:cstheme="minorHAnsi"/>
        </w:rPr>
        <w:t>Hashgraph</w:t>
      </w:r>
      <w:r w:rsidR="00DB1BE8">
        <w:rPr>
          <w:rFonts w:asciiTheme="minorHAnsi" w:hAnsiTheme="minorHAnsi" w:cstheme="minorHAnsi"/>
        </w:rPr>
        <w:t>)</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型平台，即為一種兼顧擴展性與效率的區塊鏈設計。</w:t>
      </w:r>
    </w:p>
    <w:p w14:paraId="09D1AAC5" w14:textId="6280FF0E" w:rsidR="00396E6A" w:rsidRPr="00B143FC" w:rsidRDefault="00D721EF" w:rsidP="00B143FC">
      <w:pPr>
        <w:pStyle w:val="Web"/>
        <w:ind w:firstLine="480"/>
        <w:jc w:val="both"/>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IOTA</w:t>
      </w:r>
      <w:r w:rsidR="00F266D8">
        <w:rPr>
          <w:rFonts w:asciiTheme="minorHAnsi" w:hAnsiTheme="minorHAnsi" w:cstheme="minorHAnsi" w:hint="eastAsia"/>
        </w:rPr>
        <w:t xml:space="preserve"> </w:t>
      </w:r>
      <w:r>
        <w:rPr>
          <w:rFonts w:asciiTheme="minorHAnsi" w:hAnsiTheme="minorHAnsi" w:cstheme="minorHAnsi" w:hint="eastAsia"/>
        </w:rPr>
        <w:t xml:space="preserve">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以交易資料作為節點，以驗證引用順序為邊，</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演算法易偏向主鏈進行驗證，導致部分節點形成孤塊，有遭到駭客攻擊等風險。</w:t>
      </w:r>
    </w:p>
    <w:p w14:paraId="5B824DCC" w14:textId="39C4F6B2" w:rsidR="003A40BC" w:rsidRPr="00CF3DC5" w:rsidRDefault="00FA15D5" w:rsidP="00CF3DC5">
      <w:pPr>
        <w:pStyle w:val="2"/>
        <w:jc w:val="both"/>
        <w:rPr>
          <w:sz w:val="24"/>
          <w:szCs w:val="24"/>
        </w:rPr>
      </w:pPr>
      <w:bookmarkStart w:id="14" w:name="_Toc216967730"/>
      <w:bookmarkStart w:id="15" w:name="_Toc224777285"/>
      <w:r w:rsidRPr="00C848AD">
        <w:rPr>
          <w:rFonts w:hint="eastAsia"/>
          <w:sz w:val="24"/>
          <w:szCs w:val="24"/>
        </w:rPr>
        <w:t>2.2</w:t>
      </w:r>
      <w:r w:rsidR="00F479A6">
        <w:rPr>
          <w:rFonts w:hint="eastAsia"/>
          <w:sz w:val="24"/>
          <w:szCs w:val="24"/>
        </w:rPr>
        <w:t xml:space="preserve"> </w:t>
      </w:r>
      <w:r w:rsidRPr="00C848AD">
        <w:rPr>
          <w:sz w:val="24"/>
          <w:szCs w:val="24"/>
        </w:rPr>
        <w:t>分散式帳本技術</w:t>
      </w:r>
      <w:bookmarkEnd w:id="14"/>
      <w:bookmarkEnd w:id="15"/>
    </w:p>
    <w:p w14:paraId="498AC0A0" w14:textId="1D1F796F" w:rsidR="00FA15D5" w:rsidRPr="00EA0566" w:rsidRDefault="00FA15D5" w:rsidP="003A40BC">
      <w:pPr>
        <w:pStyle w:val="Web"/>
        <w:ind w:firstLine="480"/>
        <w:jc w:val="both"/>
        <w:rPr>
          <w:rFonts w:asciiTheme="minorHAnsi" w:hAnsiTheme="minorHAnsi" w:cstheme="minorHAnsi"/>
        </w:rPr>
      </w:pP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3FE48136"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lastRenderedPageBreak/>
        <w:t xml:space="preserve">DLT </w:t>
      </w:r>
      <w:r w:rsidRPr="00EA0566">
        <w:rPr>
          <w:rFonts w:asciiTheme="minorHAnsi" w:hAnsiTheme="minorHAnsi" w:cstheme="minorHAnsi"/>
        </w:rPr>
        <w:t>並不等同於區塊鏈，而是包含區塊鏈、</w:t>
      </w:r>
      <w:r w:rsidRPr="00EA0566">
        <w:rPr>
          <w:rFonts w:asciiTheme="minorHAnsi" w:hAnsiTheme="minorHAnsi" w:cstheme="minorHAnsi"/>
        </w:rPr>
        <w:t>DAG</w:t>
      </w:r>
      <w:r w:rsidRPr="00EA0566">
        <w:rPr>
          <w:rFonts w:asciiTheme="minorHAnsi" w:hAnsiTheme="minorHAnsi" w:cstheme="minorHAnsi"/>
        </w:rPr>
        <w:t>、哈希圖等資料結構的上位概念。其中，區塊鏈是將交易資料依時間順序打包為區塊並串接形成線性鏈，而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48DE6948" w14:textId="77777777" w:rsidR="0003772A" w:rsidRDefault="00FA15D5" w:rsidP="0003772A">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2D08E24D" w:rsidR="003D678A" w:rsidRDefault="00FA15D5" w:rsidP="0003772A">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w:t>
      </w:r>
      <w:r w:rsidRPr="00EA0566">
        <w:rPr>
          <w:rFonts w:asciiTheme="minorHAnsi" w:hAnsiTheme="minorHAnsi" w:cstheme="minorHAnsi"/>
        </w:rPr>
        <w:t>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7A600264" w14:textId="3530A887" w:rsidR="00B73831" w:rsidRPr="00B73831" w:rsidRDefault="00B73831" w:rsidP="00EB30A6">
      <w:pPr>
        <w:pStyle w:val="Web"/>
        <w:ind w:firstLine="480"/>
        <w:jc w:val="both"/>
        <w:rPr>
          <w:rFonts w:asciiTheme="minorHAnsi" w:hAnsiTheme="minorHAnsi" w:cstheme="minorHAnsi"/>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建構無向圖</w:t>
      </w:r>
      <w:r w:rsidR="00DB1BE8">
        <w:rPr>
          <w:rFonts w:asciiTheme="minorHAnsi" w:hAnsiTheme="minorHAnsi" w:cstheme="minorHAnsi"/>
        </w:rPr>
        <w:t>(</w:t>
      </w:r>
      <w:r w:rsidR="0004769A" w:rsidRPr="0004769A">
        <w:rPr>
          <w:rFonts w:asciiTheme="minorHAnsi" w:hAnsiTheme="minorHAnsi" w:cstheme="minorHAnsi"/>
        </w:rPr>
        <w:t>Undirected Graph</w:t>
      </w:r>
      <w:r w:rsidR="00DB1BE8">
        <w:rPr>
          <w:rFonts w:asciiTheme="minorHAnsi" w:hAnsiTheme="minorHAnsi" w:cstheme="minorHAnsi"/>
        </w:rPr>
        <w:t>)</w:t>
      </w:r>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w:t>
      </w:r>
      <w:r w:rsidR="00FB7E3C" w:rsidRPr="00FB7E3C">
        <w:rPr>
          <w:rFonts w:asciiTheme="minorHAnsi" w:hAnsiTheme="minorHAnsi" w:cstheme="minorHAnsi"/>
        </w:rPr>
        <w:t>WCC</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1DAB7398" w14:textId="54364520" w:rsidR="00396E6A" w:rsidRPr="00EB30A6" w:rsidRDefault="00C31251" w:rsidP="00EB30A6">
      <w:pPr>
        <w:pStyle w:val="2"/>
        <w:jc w:val="both"/>
        <w:rPr>
          <w:sz w:val="24"/>
          <w:szCs w:val="24"/>
        </w:rPr>
      </w:pPr>
      <w:bookmarkStart w:id="16" w:name="_Toc216967731"/>
      <w:bookmarkStart w:id="17" w:name="_Toc224777286"/>
      <w:r w:rsidRPr="00B94110">
        <w:rPr>
          <w:sz w:val="24"/>
          <w:szCs w:val="24"/>
        </w:rPr>
        <w:t>2.</w:t>
      </w:r>
      <w:r w:rsidR="00FA15D5" w:rsidRPr="00B94110">
        <w:rPr>
          <w:rFonts w:hint="eastAsia"/>
          <w:sz w:val="24"/>
          <w:szCs w:val="24"/>
        </w:rPr>
        <w:t>3</w:t>
      </w:r>
      <w:r w:rsidRPr="00B94110">
        <w:rPr>
          <w:sz w:val="24"/>
          <w:szCs w:val="24"/>
        </w:rPr>
        <w:t xml:space="preserve"> 區塊鏈共識機制的演進：PoW → PoS → </w:t>
      </w:r>
      <w:r w:rsidR="008C1BCE" w:rsidRPr="00B94110">
        <w:rPr>
          <w:sz w:val="24"/>
          <w:szCs w:val="24"/>
        </w:rPr>
        <w:t>Solana</w:t>
      </w:r>
      <w:r w:rsidR="008C1BCE" w:rsidRPr="00B94110">
        <w:rPr>
          <w:rFonts w:hint="eastAsia"/>
          <w:sz w:val="24"/>
          <w:szCs w:val="24"/>
        </w:rPr>
        <w:t>與IOTA</w:t>
      </w:r>
      <w:bookmarkEnd w:id="16"/>
      <w:bookmarkEnd w:id="17"/>
    </w:p>
    <w:p w14:paraId="43A1276D" w14:textId="1872592A" w:rsidR="0003772A" w:rsidRPr="00EA0566" w:rsidRDefault="00331ADD" w:rsidP="0003772A">
      <w:pPr>
        <w:ind w:firstLine="480"/>
        <w:jc w:val="both"/>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問世以來，便以其不可竄改的公開帳本和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雖具有安全性，但存在電力和算力成本昂貴的問題，其每秒交易數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394F2C57" w14:textId="77777777" w:rsidR="0003772A" w:rsidRDefault="0003772A" w:rsidP="006C25E7">
      <w:pPr>
        <w:jc w:val="both"/>
        <w:rPr>
          <w:rFonts w:cstheme="minorHAnsi"/>
          <w:color w:val="000000" w:themeColor="text1"/>
          <w:szCs w:val="24"/>
        </w:rPr>
      </w:pPr>
    </w:p>
    <w:p w14:paraId="72DD7CA7" w14:textId="32F61B9A" w:rsidR="00F301E5" w:rsidRDefault="00331ADD" w:rsidP="00F301E5">
      <w:pPr>
        <w:ind w:firstLine="480"/>
        <w:jc w:val="both"/>
        <w:rPr>
          <w:rFonts w:cstheme="minorHAnsi"/>
          <w:color w:val="000000" w:themeColor="text1"/>
          <w:szCs w:val="24"/>
        </w:rPr>
      </w:pP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00436CAC">
        <w:rPr>
          <w:rFonts w:cstheme="minorHAnsi" w:hint="eastAsia"/>
          <w:color w:val="000000" w:themeColor="text1"/>
          <w:szCs w:val="24"/>
        </w:rPr>
        <w:t>權益證明</w:t>
      </w:r>
      <w:r w:rsidR="00DB1BE8">
        <w:t>(</w:t>
      </w:r>
      <w:r w:rsidR="00436CAC">
        <w:t>Proof of Stake, PoS</w:t>
      </w:r>
      <w:r w:rsidR="00DB1BE8">
        <w:t>)</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不依賴電力及算力成本，而是根據持幣量和和質押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43C91016" w14:textId="77777777" w:rsidR="00F301E5" w:rsidRDefault="00F301E5" w:rsidP="00F301E5">
      <w:pPr>
        <w:ind w:firstLine="480"/>
        <w:jc w:val="both"/>
        <w:rPr>
          <w:rFonts w:cstheme="minorHAnsi"/>
          <w:color w:val="000000" w:themeColor="text1"/>
          <w:szCs w:val="24"/>
        </w:rPr>
      </w:pPr>
    </w:p>
    <w:p w14:paraId="1E35EAE1" w14:textId="3465E32D" w:rsidR="00331ADD" w:rsidRPr="0030274D" w:rsidRDefault="00331ADD" w:rsidP="00F301E5">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存在權力向少數持幣者集中的缺陷，導致壟斷和治理中心化風險，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w:t>
      </w:r>
      <w:r w:rsidRPr="00EA0566">
        <w:rPr>
          <w:rFonts w:cstheme="minorHAnsi"/>
          <w:color w:val="000000" w:themeColor="text1"/>
          <w:szCs w:val="24"/>
        </w:rPr>
        <w:lastRenderedPageBreak/>
        <w:t>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會逐漸變少，以刺激用戶不斷重複投入區塊鏈的參與。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3292117B"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00DB1BE8">
        <w:t>(</w:t>
      </w:r>
      <w:r w:rsidR="0040741B">
        <w:t>Centralized Exchange, CEX</w:t>
      </w:r>
      <w:r w:rsidR="00DB1BE8">
        <w:t>)</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w:t>
      </w:r>
      <w:r w:rsidR="0040741B">
        <w:rPr>
          <w:rFonts w:cstheme="minorHAnsi" w:hint="eastAsia"/>
          <w:color w:val="000000" w:themeColor="text1"/>
          <w:szCs w:val="24"/>
        </w:rPr>
        <w:t>CEX</w:t>
      </w:r>
      <w:r w:rsidRPr="00EA0566">
        <w:rPr>
          <w:rFonts w:cstheme="minorHAnsi"/>
          <w:color w:val="000000" w:themeColor="text1"/>
          <w:szCs w:val="24"/>
        </w:rPr>
        <w:t>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中並且加以控制。再者，</w:t>
      </w:r>
      <w:r w:rsidRPr="00EA0566">
        <w:rPr>
          <w:rFonts w:cstheme="minorHAnsi"/>
          <w:color w:val="000000" w:themeColor="text1"/>
          <w:szCs w:val="24"/>
        </w:rPr>
        <w:t>OTFPC</w:t>
      </w:r>
      <w:r w:rsidRPr="00EA0566">
        <w:rPr>
          <w:rFonts w:cstheme="minorHAnsi"/>
          <w:color w:val="000000" w:themeColor="text1"/>
          <w:szCs w:val="24"/>
        </w:rPr>
        <w:t>採用偏向主鏈的隨機深度優先搜尋</w:t>
      </w:r>
      <w:r w:rsidR="00DB1BE8">
        <w:t>(</w:t>
      </w:r>
      <w:r w:rsidR="00212ED7">
        <w:t>Randomized Depth-First Search, Randomized DFS</w:t>
      </w:r>
      <w:r w:rsidR="00DB1BE8">
        <w:t>)</w:t>
      </w:r>
      <w:r w:rsidRPr="00EA0566">
        <w:rPr>
          <w:rFonts w:cstheme="minorHAnsi"/>
          <w:color w:val="000000" w:themeColor="text1"/>
          <w:szCs w:val="24"/>
        </w:rPr>
        <w:t>作為驗證路徑，部分交易節點可能未被納入主鏈而變成孤塊</w:t>
      </w:r>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，但其系統卻頻繁遭遇詐欺與資安攻擊事件，問題核心多來自應用層的安全治理不足與基礎設施過度集中所致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在正常條件下提供高速交易，但在網路分割或遭受攻擊時，存在鏈停擺或回滾的風險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r>
        <w:t>而全鏈停止出塊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07849A5B"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等區塊鏈技術與加密貨幣</w:t>
      </w:r>
      <w:r>
        <w:t>雖具潛力，卻</w:t>
      </w:r>
      <w:r w:rsidR="00F22E21">
        <w:rPr>
          <w:rFonts w:hint="eastAsia"/>
        </w:rPr>
        <w:t>同時</w:t>
      </w:r>
      <w:r>
        <w:t>放大其安全治理上的弱點，顯示在區塊鏈應用於金融領域時，仍需結合異常偵測機制，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18"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DB1BE8">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w:t>
      </w:r>
      <w:r w:rsidR="0027655E">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Find</w:t>
      </w:r>
      <w:r w:rsidR="00DB1BE8">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w:t>
      </w:r>
      <w:r w:rsidR="00DB1BE8">
        <w:rPr>
          <w:rStyle w:val="af0"/>
          <w:rFonts w:cstheme="minorHAnsi"/>
          <w:b w:val="0"/>
        </w:rPr>
        <w:t>(</w:t>
      </w:r>
      <w:r w:rsidR="00CE0E63" w:rsidRPr="00EA0566">
        <w:rPr>
          <w:rStyle w:val="af0"/>
          <w:rFonts w:cstheme="minorHAnsi"/>
          <w:b w:val="0"/>
        </w:rPr>
        <w:t>如</w:t>
      </w:r>
      <w:r w:rsidR="00CE0E63" w:rsidRPr="00EA0566">
        <w:rPr>
          <w:rStyle w:val="af0"/>
          <w:rFonts w:cstheme="minorHAnsi"/>
          <w:b w:val="0"/>
        </w:rPr>
        <w:t>GNN</w:t>
      </w:r>
      <w:r w:rsidR="00DB1BE8">
        <w:rPr>
          <w:rStyle w:val="af0"/>
          <w:rFonts w:cstheme="minorHAnsi"/>
          <w:b w:val="0"/>
        </w:rPr>
        <w:t>)</w:t>
      </w:r>
      <w:r w:rsidR="00CE0E63" w:rsidRPr="00EA0566">
        <w:rPr>
          <w:rFonts w:cstheme="minorHAnsi"/>
        </w:rPr>
        <w:t>在處理不同來源的數據、模擬真實金融方面更擅長揭露異常行為。</w:t>
      </w:r>
      <w:bookmarkEnd w:id="18"/>
    </w:p>
    <w:p w14:paraId="752F6506" w14:textId="42EF184E" w:rsidR="00067DA9" w:rsidRPr="00EA0566" w:rsidRDefault="00331ADD" w:rsidP="00F9229B">
      <w:pPr>
        <w:ind w:firstLine="480"/>
        <w:jc w:val="both"/>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架構轉化為用於金流追蹤系統，</w:t>
      </w:r>
      <w:r w:rsidR="007774B9">
        <w:rPr>
          <w:rFonts w:cstheme="minorHAnsi" w:hint="eastAsia"/>
          <w:color w:val="000000" w:themeColor="text1"/>
          <w:szCs w:val="24"/>
        </w:rPr>
        <w:t>結合</w:t>
      </w:r>
      <w:r w:rsidRPr="00EA0566">
        <w:rPr>
          <w:rFonts w:cstheme="minorHAnsi"/>
          <w:color w:val="000000" w:themeColor="text1"/>
          <w:szCs w:val="24"/>
        </w:rPr>
        <w:t xml:space="preserve">Union-Find with </w:t>
      </w:r>
      <w:r w:rsidR="00370624">
        <w:rPr>
          <w:rFonts w:cstheme="minorHAnsi"/>
          <w:color w:val="000000" w:themeColor="text1"/>
          <w:szCs w:val="24"/>
        </w:rPr>
        <w:t>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，建立一套具備高可擴展性，即時性強，且能精確偵測異常交易的風控系統。</w:t>
      </w:r>
    </w:p>
    <w:p w14:paraId="628242D9" w14:textId="77777777" w:rsidR="00336A87" w:rsidRPr="008861E0" w:rsidRDefault="00336A87" w:rsidP="006C25E7">
      <w:pPr>
        <w:pStyle w:val="2"/>
        <w:jc w:val="both"/>
        <w:rPr>
          <w:sz w:val="24"/>
          <w:szCs w:val="24"/>
        </w:rPr>
      </w:pPr>
      <w:bookmarkStart w:id="19" w:name="_Toc216967732"/>
      <w:bookmarkStart w:id="20" w:name="_Toc224777287"/>
      <w:r w:rsidRPr="008861E0">
        <w:rPr>
          <w:sz w:val="24"/>
          <w:szCs w:val="24"/>
        </w:rPr>
        <w:t>2.4 圖論演算法作為金流偵測之基礎</w:t>
      </w:r>
      <w:bookmarkEnd w:id="19"/>
      <w:bookmarkEnd w:id="20"/>
    </w:p>
    <w:p w14:paraId="3A4B6EC7" w14:textId="185BCE0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資料時，發現其異常資訊與了解其整體結構同等重要，而資料探勘領域中專門用來發掘罕見事件的分支稱為異常偵測</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，圖論演算法常被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00DB1BE8">
        <w:rPr>
          <w:rFonts w:asciiTheme="minorHAnsi" w:hAnsiTheme="minorHAnsi" w:cstheme="minorHAnsi"/>
        </w:rPr>
        <w:t>(</w:t>
      </w:r>
      <w:r w:rsidR="003108B3" w:rsidRPr="003108B3">
        <w:rPr>
          <w:rFonts w:asciiTheme="minorHAnsi" w:hAnsiTheme="minorHAnsi" w:cstheme="minorHAnsi"/>
        </w:rPr>
        <w:t>Minimum Spanning Tree, MST</w:t>
      </w:r>
      <w:r w:rsidR="00DB1BE8">
        <w:rPr>
          <w:rFonts w:asciiTheme="minorHAnsi" w:hAnsiTheme="minorHAnsi" w:cstheme="minorHAnsi"/>
        </w:rPr>
        <w:t>)</w:t>
      </w:r>
      <w:r w:rsidRPr="002F054C">
        <w:rPr>
          <w:rFonts w:asciiTheme="minorHAnsi" w:hAnsiTheme="minorHAnsi" w:cstheme="minorHAnsi"/>
        </w:rPr>
        <w:t>為基礎將資料分群後，尋找並識別異常群組。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w:t>
      </w:r>
      <w:r w:rsidRPr="002F054C">
        <w:rPr>
          <w:rFonts w:asciiTheme="minorHAnsi" w:hAnsiTheme="minorHAnsi" w:cstheme="minorHAnsi"/>
        </w:rPr>
        <w:lastRenderedPageBreak/>
        <w:t>料，解決社群交換</w:t>
      </w:r>
      <w:r w:rsidR="00DB1BE8">
        <w:rPr>
          <w:rFonts w:asciiTheme="minorHAnsi" w:hAnsiTheme="minorHAnsi" w:cstheme="minorHAnsi"/>
        </w:rPr>
        <w:t>(</w:t>
      </w:r>
      <w:r w:rsidRPr="002F054C">
        <w:rPr>
          <w:rFonts w:asciiTheme="minorHAnsi" w:hAnsiTheme="minorHAnsi" w:cstheme="minorHAnsi"/>
        </w:rPr>
        <w:t>Community Swap</w:t>
      </w:r>
      <w:r w:rsidR="00DB1BE8">
        <w:rPr>
          <w:rFonts w:asciiTheme="minorHAnsi" w:hAnsiTheme="minorHAnsi" w:cstheme="minorHAnsi"/>
        </w:rPr>
        <w:t>)</w:t>
      </w:r>
      <w:r w:rsidRPr="002F054C">
        <w:rPr>
          <w:rFonts w:asciiTheme="minorHAnsi" w:hAnsiTheme="minorHAnsi" w:cstheme="minorHAnsi"/>
        </w:rPr>
        <w:t>及延遲歸屬</w:t>
      </w:r>
      <w:r w:rsidR="00DB1BE8">
        <w:rPr>
          <w:rFonts w:asciiTheme="minorHAnsi" w:hAnsiTheme="minorHAnsi" w:cstheme="minorHAnsi"/>
        </w:rPr>
        <w:t>(</w:t>
      </w:r>
      <w:r w:rsidRPr="002F054C">
        <w:rPr>
          <w:rFonts w:asciiTheme="minorHAnsi" w:hAnsiTheme="minorHAnsi" w:cstheme="minorHAnsi"/>
        </w:rPr>
        <w:t>Ascription Lag</w:t>
      </w:r>
      <w:r w:rsidR="00DB1BE8">
        <w:rPr>
          <w:rFonts w:asciiTheme="minorHAnsi" w:hAnsiTheme="minorHAnsi" w:cstheme="minorHAnsi"/>
        </w:rPr>
        <w:t>)</w:t>
      </w:r>
      <w:r w:rsidRPr="002F054C">
        <w:rPr>
          <w:rFonts w:asciiTheme="minorHAnsi" w:hAnsiTheme="minorHAnsi" w:cstheme="minorHAnsi"/>
        </w:rPr>
        <w:t>問題，精確識別潛在洗錢集團。</w:t>
      </w:r>
    </w:p>
    <w:p w14:paraId="7AE58A00" w14:textId="07134396"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圖資料結構本身由節點及邊組成，節點與邊的重要性常透過圖論中心性分析量化，如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w:t>
      </w:r>
      <w:r w:rsidR="000D1E0D">
        <w:t xml:space="preserve">以 </w:t>
      </w:r>
      <w:r w:rsidR="000D1E0D" w:rsidRPr="000D1E0D">
        <w:rPr>
          <w:rFonts w:asciiTheme="minorHAnsi" w:hAnsiTheme="minorHAnsi" w:cstheme="minorHAnsi"/>
        </w:rPr>
        <w:t>Union-Find</w:t>
      </w:r>
      <w:r w:rsidR="000D1E0D">
        <w:t xml:space="preserve"> 進行 </w:t>
      </w:r>
      <w:r w:rsidR="000D1E0D" w:rsidRPr="000D1E0D">
        <w:rPr>
          <w:rFonts w:asciiTheme="minorHAnsi" w:hAnsiTheme="minorHAnsi" w:cstheme="minorHAnsi"/>
        </w:rPr>
        <w:t>WCC</w:t>
      </w:r>
      <w:r w:rsidR="000D1E0D">
        <w:t xml:space="preserve"> 分解</w:t>
      </w:r>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透過節點間的關係將帳戶分成獨立子圖，便於後續分析及視覺化。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為無向圖，但透過交易金流方向</w:t>
      </w:r>
      <w:r w:rsidR="00DB1BE8">
        <w:rPr>
          <w:rFonts w:asciiTheme="minorHAnsi" w:hAnsiTheme="minorHAnsi" w:cstheme="minorHAnsi"/>
        </w:rPr>
        <w:t>(</w:t>
      </w:r>
      <w:r w:rsidRPr="002F054C">
        <w:rPr>
          <w:rFonts w:asciiTheme="minorHAnsi" w:hAnsiTheme="minorHAnsi" w:cstheme="minorHAnsi"/>
        </w:rPr>
        <w:t>發送方及接收方</w:t>
      </w:r>
      <w:r w:rsidR="00DB1BE8">
        <w:rPr>
          <w:rFonts w:asciiTheme="minorHAnsi" w:hAnsiTheme="minorHAnsi" w:cstheme="minorHAnsi"/>
        </w:rPr>
        <w:t>)</w:t>
      </w:r>
      <w:r w:rsidRPr="002F054C">
        <w:rPr>
          <w:rFonts w:asciiTheme="minorHAnsi" w:hAnsiTheme="minorHAnsi" w:cstheme="minorHAnsi"/>
        </w:rPr>
        <w:t>，可將</w:t>
      </w:r>
      <w:r w:rsidRPr="002F054C">
        <w:rPr>
          <w:rFonts w:asciiTheme="minorHAnsi" w:hAnsiTheme="minorHAnsi" w:cstheme="minorHAnsi"/>
        </w:rPr>
        <w:t>WCC</w:t>
      </w:r>
      <w:r w:rsidRPr="002F054C">
        <w:rPr>
          <w:rFonts w:asciiTheme="minorHAnsi" w:hAnsiTheme="minorHAnsi" w:cstheme="minorHAnsi"/>
        </w:rPr>
        <w:t>轉為更具分析價值的有向圖</w:t>
      </w:r>
      <w:r w:rsidR="00DB1BE8">
        <w:rPr>
          <w:rFonts w:asciiTheme="minorHAnsi" w:hAnsiTheme="minorHAnsi" w:cstheme="minorHAnsi"/>
        </w:rPr>
        <w:t>(</w:t>
      </w:r>
      <w:r w:rsidR="00C34A19" w:rsidRPr="00C34A19">
        <w:rPr>
          <w:rFonts w:asciiTheme="minorHAnsi" w:hAnsiTheme="minorHAnsi" w:cstheme="minorHAnsi"/>
        </w:rPr>
        <w:t>Directed Graph</w:t>
      </w:r>
      <w:r w:rsidR="00DB1BE8">
        <w:rPr>
          <w:rFonts w:asciiTheme="minorHAnsi" w:hAnsiTheme="minorHAnsi" w:cstheme="minorHAnsi"/>
        </w:rPr>
        <w:t>)</w:t>
      </w:r>
      <w:r w:rsidRPr="002F054C">
        <w:rPr>
          <w:rFonts w:asciiTheme="minorHAnsi" w:hAnsiTheme="minorHAnsi" w:cstheme="minorHAnsi"/>
        </w:rPr>
        <w:t>結構，本研究利用</w:t>
      </w:r>
      <w:r w:rsidRPr="002F054C">
        <w:rPr>
          <w:rFonts w:asciiTheme="minorHAnsi" w:hAnsiTheme="minorHAnsi" w:cstheme="minorHAnsi"/>
        </w:rPr>
        <w:t>Python NetworkX</w:t>
      </w:r>
      <w:r w:rsidRPr="002F054C">
        <w:rPr>
          <w:rFonts w:asciiTheme="minorHAnsi" w:hAnsiTheme="minorHAnsi" w:cstheme="minorHAnsi"/>
        </w:rPr>
        <w:t>套件進行此有向圖的視覺化。</w:t>
      </w:r>
    </w:p>
    <w:p w14:paraId="52EC2DAA" w14:textId="1397D6C1"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00DB1BE8">
        <w:rPr>
          <w:rFonts w:asciiTheme="minorHAnsi" w:hAnsiTheme="minorHAnsi" w:cstheme="minorHAnsi"/>
        </w:rPr>
        <w:t>(</w:t>
      </w:r>
      <w:r w:rsidR="00370624">
        <w:rPr>
          <w:rFonts w:asciiTheme="minorHAnsi" w:hAnsiTheme="minorHAnsi" w:cstheme="minorHAnsi"/>
        </w:rPr>
        <w:t>Path Compression</w:t>
      </w:r>
      <w:r w:rsidR="00DB1BE8">
        <w:rPr>
          <w:rFonts w:asciiTheme="minorHAnsi" w:hAnsiTheme="minorHAnsi" w:cstheme="minorHAnsi"/>
        </w:rPr>
        <w:t>)</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00BC79B8">
        <w:rPr>
          <w:rFonts w:asciiTheme="minorHAnsi" w:hAnsiTheme="minorHAnsi" w:cstheme="minorHAnsi" w:hint="eastAsia"/>
        </w:rPr>
        <w:t>，本研究在後續章節以拓撲學</w:t>
      </w:r>
      <w:r w:rsidR="00BC79B8">
        <w:rPr>
          <w:rFonts w:asciiTheme="minorHAnsi" w:hAnsiTheme="minorHAnsi" w:cstheme="minorHAnsi" w:hint="eastAsia"/>
        </w:rPr>
        <w:t>(To</w:t>
      </w:r>
      <w:r w:rsidR="00BC79B8">
        <w:rPr>
          <w:rFonts w:asciiTheme="minorHAnsi" w:hAnsiTheme="minorHAnsi" w:cstheme="minorHAnsi"/>
        </w:rPr>
        <w:t>pology</w:t>
      </w:r>
      <w:r w:rsidR="00BC79B8">
        <w:rPr>
          <w:rFonts w:asciiTheme="minorHAnsi" w:hAnsiTheme="minorHAnsi" w:cstheme="minorHAnsi" w:hint="eastAsia"/>
        </w:rPr>
        <w:t>)</w:t>
      </w:r>
      <w:r w:rsidR="00BC79B8">
        <w:rPr>
          <w:rFonts w:asciiTheme="minorHAnsi" w:hAnsiTheme="minorHAnsi" w:cstheme="minorHAnsi" w:hint="eastAsia"/>
        </w:rPr>
        <w:t>進行數學證明</w:t>
      </w:r>
      <w:r w:rsidRPr="002F054C">
        <w:rPr>
          <w:rFonts w:asciiTheme="minorHAnsi" w:hAnsiTheme="minorHAnsi" w:cstheme="minorHAnsi"/>
        </w:rPr>
        <w:t>。然而，區塊鏈系統具備分散式</w:t>
      </w:r>
      <w:r w:rsidR="00DB661E">
        <w:rPr>
          <w:rFonts w:asciiTheme="minorHAnsi" w:hAnsiTheme="minorHAnsi" w:cstheme="minorHAnsi" w:hint="eastAsia"/>
        </w:rPr>
        <w:t>系統</w:t>
      </w:r>
      <w:r w:rsidR="00DB1BE8">
        <w:rPr>
          <w:rFonts w:asciiTheme="minorHAnsi" w:hAnsiTheme="minorHAnsi" w:cstheme="minorHAnsi"/>
        </w:rPr>
        <w:t>(</w:t>
      </w:r>
      <w:r w:rsidR="007A1B67" w:rsidRPr="007A1B67">
        <w:rPr>
          <w:rFonts w:asciiTheme="minorHAnsi" w:hAnsiTheme="minorHAnsi" w:cstheme="minorHAnsi"/>
        </w:rPr>
        <w:t>Distributed System</w:t>
      </w:r>
      <w:r w:rsidR="00DB1BE8">
        <w:rPr>
          <w:rFonts w:asciiTheme="minorHAnsi" w:hAnsiTheme="minorHAnsi" w:cstheme="minorHAnsi"/>
        </w:rPr>
        <w:t>)</w:t>
      </w:r>
      <w:r w:rsidR="00DB661E">
        <w:rPr>
          <w:rFonts w:asciiTheme="minorHAnsi" w:hAnsiTheme="minorHAnsi" w:cstheme="minorHAnsi" w:hint="eastAsia"/>
        </w:rPr>
        <w:t>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延伸至分散式模型</w:t>
      </w:r>
      <w:r w:rsidR="00DB1BE8">
        <w:rPr>
          <w:rFonts w:asciiTheme="minorHAnsi" w:hAnsiTheme="minorHAnsi" w:cstheme="minorHAnsi"/>
        </w:rPr>
        <w:t>(</w:t>
      </w:r>
      <w:r w:rsidR="00B17502" w:rsidRPr="002F054C">
        <w:rPr>
          <w:rFonts w:asciiTheme="minorHAnsi" w:hAnsiTheme="minorHAnsi" w:cstheme="minorHAnsi"/>
        </w:rPr>
        <w:t>Bulk Synchronous Parallel</w:t>
      </w:r>
      <w:r w:rsidR="00B17502">
        <w:rPr>
          <w:rFonts w:asciiTheme="minorHAnsi" w:hAnsiTheme="minorHAnsi" w:cstheme="minorHAnsi" w:hint="eastAsia"/>
        </w:rPr>
        <w:t>,</w:t>
      </w:r>
      <w:r w:rsidR="00B17502">
        <w:rPr>
          <w:rFonts w:asciiTheme="minorHAnsi" w:hAnsiTheme="minorHAnsi" w:cstheme="minorHAnsi"/>
        </w:rPr>
        <w:t xml:space="preserve"> </w:t>
      </w:r>
      <w:r w:rsidR="00B17502" w:rsidRPr="002F054C">
        <w:rPr>
          <w:rFonts w:asciiTheme="minorHAnsi" w:hAnsiTheme="minorHAnsi" w:cstheme="minorHAnsi"/>
        </w:rPr>
        <w:t>BSP</w:t>
      </w:r>
      <w:r w:rsidR="00DB1BE8">
        <w:rPr>
          <w:rFonts w:asciiTheme="minorHAnsi" w:hAnsiTheme="minorHAnsi" w:cstheme="minorHAnsi"/>
        </w:rPr>
        <w:t>)</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模型強調「批次同步」</w:t>
      </w:r>
      <w:r w:rsidR="00DB1BE8">
        <w:rPr>
          <w:rFonts w:asciiTheme="minorHAnsi" w:hAnsiTheme="minorHAnsi" w:cstheme="minorHAnsi"/>
        </w:rPr>
        <w:t>(</w:t>
      </w:r>
      <w:r w:rsidRPr="002F054C">
        <w:rPr>
          <w:rFonts w:asciiTheme="minorHAnsi" w:hAnsiTheme="minorHAnsi" w:cstheme="minorHAnsi"/>
        </w:rPr>
        <w:t>Bulk Synchronous</w:t>
      </w:r>
      <w:r w:rsidR="00DB1BE8">
        <w:rPr>
          <w:rFonts w:asciiTheme="minorHAnsi" w:hAnsiTheme="minorHAnsi" w:cstheme="minorHAnsi"/>
        </w:rPr>
        <w:t>)</w:t>
      </w:r>
      <w:r w:rsidRPr="002F054C">
        <w:rPr>
          <w:rFonts w:asciiTheme="minorHAnsi" w:hAnsiTheme="minorHAnsi" w:cstheme="minorHAnsi"/>
        </w:rPr>
        <w:t>與「超步」</w:t>
      </w:r>
      <w:r w:rsidR="00DB1BE8">
        <w:rPr>
          <w:rFonts w:asciiTheme="minorHAnsi" w:hAnsiTheme="minorHAnsi" w:cstheme="minorHAnsi"/>
        </w:rPr>
        <w:t>(</w:t>
      </w:r>
      <w:r w:rsidRPr="002F054C">
        <w:rPr>
          <w:rFonts w:asciiTheme="minorHAnsi" w:hAnsiTheme="minorHAnsi" w:cstheme="minorHAnsi"/>
        </w:rPr>
        <w:t>Superstep</w:t>
      </w:r>
      <w:r w:rsidR="00DB1BE8">
        <w:rPr>
          <w:rFonts w:asciiTheme="minorHAnsi" w:hAnsiTheme="minorHAnsi" w:cstheme="minorHAnsi"/>
        </w:rPr>
        <w:t>)</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分群及中心性計算等圖論前處理，後續則可進一步將本地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等平台，於每個超步進行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。每個</w:t>
      </w:r>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分析的解釋性與效能。此架構不僅適合多核心、雲端、大規模資料處理環境，亦符合區塊鏈情境中高頻、多機構交易圖的應用需求。本研究據此設計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4BF0A800" w14:textId="39C38595" w:rsidR="006E1788" w:rsidRPr="007F78C4" w:rsidRDefault="00FF2E0E" w:rsidP="007F78C4">
      <w:pPr>
        <w:pStyle w:val="2"/>
        <w:jc w:val="both"/>
        <w:rPr>
          <w:sz w:val="24"/>
          <w:szCs w:val="24"/>
        </w:rPr>
      </w:pPr>
      <w:bookmarkStart w:id="21" w:name="_Toc216967733"/>
      <w:bookmarkStart w:id="22" w:name="_Toc224777288"/>
      <w:r w:rsidRPr="00613674">
        <w:rPr>
          <w:sz w:val="24"/>
          <w:szCs w:val="24"/>
        </w:rPr>
        <w:t>2.</w:t>
      </w:r>
      <w:r w:rsidR="003573A4" w:rsidRPr="00613674">
        <w:rPr>
          <w:rFonts w:hint="eastAsia"/>
          <w:sz w:val="24"/>
          <w:szCs w:val="24"/>
        </w:rPr>
        <w:t>5</w:t>
      </w:r>
      <w:r w:rsidRPr="00613674">
        <w:rPr>
          <w:sz w:val="24"/>
          <w:szCs w:val="24"/>
        </w:rPr>
        <w:t xml:space="preserve"> 機器學習在AML系統的應用</w:t>
      </w:r>
      <w:bookmarkEnd w:id="21"/>
      <w:bookmarkEnd w:id="22"/>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5438"/>
        <w:gridCol w:w="2232"/>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F5E4D1F"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Logistic Regression</w:t>
            </w:r>
          </w:p>
        </w:tc>
        <w:tc>
          <w:tcPr>
            <w:tcW w:w="0" w:type="auto"/>
            <w:vAlign w:val="center"/>
            <w:hideMark/>
          </w:tcPr>
          <w:p w14:paraId="3CAEDDFA" w14:textId="21AF12A4"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函數進行機率預測，支援正則化</w:t>
            </w:r>
            <w:r w:rsidR="00DB1BE8">
              <w:t>(</w:t>
            </w:r>
            <w:r w:rsidR="00D146AB">
              <w:t>Regularization</w:t>
            </w:r>
            <w:r w:rsidR="00DB1BE8">
              <w:t>)</w:t>
            </w:r>
            <w:r w:rsidRPr="006E1788">
              <w:rPr>
                <w:rFonts w:eastAsia="新細明體" w:cstheme="minorHAnsi"/>
                <w:kern w:val="0"/>
                <w:szCs w:val="24"/>
              </w:rPr>
              <w:t>避免</w:t>
            </w:r>
            <w:r w:rsidR="0020304E">
              <w:rPr>
                <w:rFonts w:eastAsia="新細明體" w:cstheme="minorHAnsi"/>
                <w:kern w:val="0"/>
                <w:szCs w:val="24"/>
              </w:rPr>
              <w:t>過度擬合</w:t>
            </w:r>
            <w:r w:rsidR="00DB1BE8">
              <w:t>(</w:t>
            </w:r>
            <w:r w:rsidR="0020304E">
              <w:t>Overfitting</w:t>
            </w:r>
            <w:r w:rsidR="00DB1BE8">
              <w:t>)</w:t>
            </w:r>
            <w:r w:rsidRPr="006E1788">
              <w:rPr>
                <w:rFonts w:eastAsia="新細明體" w:cstheme="minorHAnsi"/>
                <w:kern w:val="0"/>
                <w:szCs w:val="24"/>
              </w:rPr>
              <w:t>。</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383E7B58"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lastRenderedPageBreak/>
              <w:t>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596EF0DA"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Random Forest</w:t>
            </w:r>
          </w:p>
        </w:tc>
        <w:tc>
          <w:tcPr>
            <w:tcW w:w="0" w:type="auto"/>
            <w:vAlign w:val="center"/>
            <w:hideMark/>
          </w:tcPr>
          <w:p w14:paraId="4319C257" w14:textId="28A56BF4"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w:t>
            </w:r>
            <w:r w:rsidR="00014F4A" w:rsidRPr="006E1788">
              <w:rPr>
                <w:rFonts w:eastAsia="新細明體" w:cstheme="minorHAnsi"/>
                <w:kern w:val="0"/>
                <w:szCs w:val="24"/>
              </w:rPr>
              <w:t>Decision Tree</w:t>
            </w:r>
            <w:r w:rsidRPr="006E1788">
              <w:rPr>
                <w:rFonts w:eastAsia="新細明體" w:cstheme="minorHAnsi"/>
                <w:kern w:val="0"/>
                <w:szCs w:val="24"/>
              </w:rPr>
              <w:t>集成預測，降低</w:t>
            </w:r>
            <w:r w:rsidR="0020304E">
              <w:rPr>
                <w:rFonts w:eastAsia="新細明體" w:cstheme="minorHAnsi"/>
                <w:kern w:val="0"/>
                <w:szCs w:val="24"/>
              </w:rPr>
              <w:t>過度擬合</w:t>
            </w:r>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296FD6CC" w:rsidR="006E1788" w:rsidRPr="006E1788" w:rsidRDefault="005A6CD4" w:rsidP="006C25E7">
            <w:pPr>
              <w:widowControl/>
              <w:jc w:val="both"/>
              <w:rPr>
                <w:rFonts w:eastAsia="新細明體" w:cstheme="minorHAnsi"/>
                <w:kern w:val="0"/>
                <w:szCs w:val="24"/>
              </w:rPr>
            </w:pPr>
            <w:r>
              <w:t>SVM</w:t>
            </w:r>
          </w:p>
        </w:tc>
        <w:tc>
          <w:tcPr>
            <w:tcW w:w="0" w:type="auto"/>
            <w:vAlign w:val="center"/>
            <w:hideMark/>
          </w:tcPr>
          <w:p w14:paraId="6A5A6077" w14:textId="09795802"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在高維及不平衡資料下具高度穩定性與非線性</w:t>
            </w:r>
            <w:r w:rsidR="003F1DD4">
              <w:rPr>
                <w:rFonts w:eastAsia="新細明體" w:cstheme="minorHAnsi"/>
                <w:kern w:val="0"/>
                <w:szCs w:val="24"/>
              </w:rPr>
              <w:t>建立模型</w:t>
            </w:r>
            <w:r w:rsidRPr="006E1788">
              <w:rPr>
                <w:rFonts w:eastAsia="新細明體" w:cstheme="minorHAnsi"/>
                <w:kern w:val="0"/>
                <w:szCs w:val="24"/>
              </w:rPr>
              <w:t>能力；適用於風控場景，透過核方法處理複雜特徵，具良好泛化能力。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569B5A5F" w:rsidR="006E1788" w:rsidRPr="006E1788" w:rsidRDefault="004E61CC" w:rsidP="006C25E7">
            <w:pPr>
              <w:widowControl/>
              <w:jc w:val="both"/>
              <w:rPr>
                <w:rFonts w:eastAsia="新細明體" w:cstheme="minorHAnsi"/>
                <w:kern w:val="0"/>
                <w:szCs w:val="24"/>
              </w:rPr>
            </w:pPr>
            <w:r>
              <w:t>LinearSVC</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0ABB81B1" w14:textId="10D7C502" w:rsidR="00A06CFE" w:rsidRPr="00AE5388" w:rsidRDefault="00AE5388" w:rsidP="006C25E7">
      <w:pPr>
        <w:pStyle w:val="Web"/>
        <w:jc w:val="both"/>
        <w:rPr>
          <w:rFonts w:asciiTheme="minorHAnsi" w:hAnsiTheme="minorHAnsi" w:cstheme="minorHAnsi"/>
          <w:color w:val="000000" w:themeColor="text1"/>
        </w:rPr>
      </w:pPr>
      <w:r w:rsidRPr="00AE5388">
        <w:rPr>
          <w:rFonts w:asciiTheme="minorHAnsi" w:hAnsiTheme="minorHAnsi" w:cstheme="minorHAnsi"/>
        </w:rPr>
        <w:t>Logistic Regression</w:t>
      </w:r>
    </w:p>
    <w:p w14:paraId="566B2922" w14:textId="0C7E83E2" w:rsidR="00A06CFE" w:rsidRPr="00EA0566" w:rsidRDefault="00A42927" w:rsidP="006C25E7">
      <w:pPr>
        <w:pStyle w:val="Web"/>
        <w:ind w:firstLine="480"/>
        <w:jc w:val="both"/>
        <w:rPr>
          <w:rFonts w:asciiTheme="minorHAnsi" w:hAnsiTheme="minorHAnsi" w:cstheme="minorHAnsi"/>
        </w:rPr>
      </w:pPr>
      <w:r>
        <w:rPr>
          <w:rFonts w:asciiTheme="minorHAnsi" w:hAnsiTheme="minorHAnsi" w:cstheme="minorHAnsi" w:hint="eastAsia"/>
        </w:rPr>
        <w:t>其</w:t>
      </w:r>
      <w:r w:rsidR="00A06CFE" w:rsidRPr="00EA0566">
        <w:rPr>
          <w:rFonts w:asciiTheme="minorHAnsi" w:hAnsiTheme="minorHAnsi" w:cstheme="minorHAnsi"/>
        </w:rPr>
        <w:t>廣泛用於處理二元分類問題。透過</w:t>
      </w:r>
      <w:r w:rsidR="00A06CFE" w:rsidRPr="00EA0566">
        <w:rPr>
          <w:rFonts w:asciiTheme="minorHAnsi" w:hAnsiTheme="minorHAnsi" w:cstheme="minorHAnsi"/>
        </w:rPr>
        <w:t xml:space="preserve"> </w:t>
      </w:r>
      <w:r w:rsidR="00096874">
        <w:rPr>
          <w:rFonts w:asciiTheme="minorHAnsi" w:hAnsiTheme="minorHAnsi" w:cstheme="minorHAnsi" w:hint="eastAsia"/>
        </w:rPr>
        <w:t>S</w:t>
      </w:r>
      <w:r w:rsidR="00A06CFE" w:rsidRPr="00EA0566">
        <w:rPr>
          <w:rFonts w:asciiTheme="minorHAnsi" w:hAnsiTheme="minorHAnsi" w:cstheme="minorHAnsi"/>
        </w:rPr>
        <w:t xml:space="preserve">igmoid </w:t>
      </w:r>
      <w:r w:rsidR="00A06CFE" w:rsidRPr="00EA0566">
        <w:rPr>
          <w:rFonts w:asciiTheme="minorHAnsi" w:hAnsiTheme="minorHAnsi" w:cstheme="minorHAnsi"/>
        </w:rPr>
        <w:t>函數將特徵加權總和轉換為介於</w:t>
      </w:r>
      <w:r w:rsidR="00A06CFE" w:rsidRPr="00EA0566">
        <w:rPr>
          <w:rFonts w:asciiTheme="minorHAnsi" w:hAnsiTheme="minorHAnsi" w:cstheme="minorHAnsi"/>
        </w:rPr>
        <w:t xml:space="preserve"> 0 </w:t>
      </w:r>
      <w:r w:rsidR="00A06CFE" w:rsidRPr="00EA0566">
        <w:rPr>
          <w:rFonts w:asciiTheme="minorHAnsi" w:hAnsiTheme="minorHAnsi" w:cstheme="minorHAnsi"/>
        </w:rPr>
        <w:t>與</w:t>
      </w:r>
      <w:r w:rsidR="00A06CFE" w:rsidRPr="00EA0566">
        <w:rPr>
          <w:rFonts w:asciiTheme="minorHAnsi" w:hAnsiTheme="minorHAnsi" w:cstheme="minorHAnsi"/>
        </w:rPr>
        <w:t xml:space="preserve"> 1 </w:t>
      </w:r>
      <w:r w:rsidR="00A06CFE" w:rsidRPr="00EA0566">
        <w:rPr>
          <w:rFonts w:asciiTheme="minorHAnsi" w:hAnsiTheme="minorHAnsi" w:cstheme="minorHAnsi"/>
        </w:rPr>
        <w:t>之間的機率輸出，進而預測樣本屬於特定類別</w:t>
      </w:r>
      <w:r w:rsidR="00DB1BE8">
        <w:rPr>
          <w:rFonts w:asciiTheme="minorHAnsi" w:hAnsiTheme="minorHAnsi" w:cstheme="minorHAnsi"/>
        </w:rPr>
        <w:t>(</w:t>
      </w:r>
      <w:r w:rsidR="00A06CFE" w:rsidRPr="00EA0566">
        <w:rPr>
          <w:rFonts w:asciiTheme="minorHAnsi" w:hAnsiTheme="minorHAnsi" w:cstheme="minorHAnsi"/>
        </w:rPr>
        <w:t>如「正常交易」或「可疑交易」</w:t>
      </w:r>
      <w:r w:rsidR="00DB1BE8">
        <w:rPr>
          <w:rFonts w:asciiTheme="minorHAnsi" w:hAnsiTheme="minorHAnsi" w:cstheme="minorHAnsi"/>
        </w:rPr>
        <w:t>)</w:t>
      </w:r>
      <w:r w:rsidR="00A06CFE" w:rsidRPr="00EA0566">
        <w:rPr>
          <w:rFonts w:asciiTheme="minorHAnsi" w:hAnsiTheme="minorHAnsi" w:cstheme="minorHAnsi"/>
        </w:rPr>
        <w:t>的可能性。</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Cox (1958)</w:t>
      </w:r>
      <w:r w:rsidR="00A06CFE" w:rsidRPr="00EA0566">
        <w:rPr>
          <w:rFonts w:asciiTheme="minorHAnsi" w:hAnsiTheme="minorHAnsi" w:cstheme="minorHAnsi"/>
        </w:rPr>
        <w:fldChar w:fldCharType="end"/>
      </w:r>
      <w:r w:rsidR="00A06CFE" w:rsidRPr="00EA0566">
        <w:rPr>
          <w:rFonts w:asciiTheme="minorHAnsi" w:hAnsiTheme="minorHAnsi" w:cstheme="minorHAnsi"/>
        </w:rPr>
        <w:t>提出二元分類的統計</w:t>
      </w:r>
      <w:r w:rsidR="003F1DD4">
        <w:rPr>
          <w:rFonts w:asciiTheme="minorHAnsi" w:hAnsiTheme="minorHAnsi" w:cstheme="minorHAnsi"/>
        </w:rPr>
        <w:t>建立模型</w:t>
      </w:r>
      <w:r w:rsidR="00A06CFE" w:rsidRPr="00EA0566">
        <w:rPr>
          <w:rFonts w:asciiTheme="minorHAnsi" w:hAnsiTheme="minorHAnsi" w:cstheme="minorHAnsi"/>
        </w:rPr>
        <w:t>框架，但其在</w:t>
      </w:r>
      <w:r w:rsidR="00A06CFE" w:rsidRPr="00A06CFE">
        <w:rPr>
          <w:rStyle w:val="af0"/>
          <w:rFonts w:asciiTheme="minorHAnsi" w:hAnsiTheme="minorHAnsi" w:cstheme="minorHAnsi"/>
          <w:b w:val="0"/>
        </w:rPr>
        <w:t>機器學習領域中被正式納入監督式學習</w:t>
      </w:r>
      <w:r w:rsidR="00DB1BE8">
        <w:rPr>
          <w:rFonts w:asciiTheme="minorHAnsi" w:hAnsiTheme="minorHAnsi" w:cstheme="minorHAnsi"/>
        </w:rPr>
        <w:t>(</w:t>
      </w:r>
      <w:r w:rsidR="00170091" w:rsidRPr="00170091">
        <w:rPr>
          <w:rFonts w:asciiTheme="minorHAnsi" w:hAnsiTheme="minorHAnsi" w:cstheme="minorHAnsi"/>
        </w:rPr>
        <w:t>Supervised Learning</w:t>
      </w:r>
      <w:r w:rsidR="00DB1BE8">
        <w:rPr>
          <w:rFonts w:asciiTheme="minorHAnsi" w:hAnsiTheme="minorHAnsi" w:cstheme="minorHAnsi"/>
        </w:rPr>
        <w:t>)</w:t>
      </w:r>
      <w:r w:rsidR="00A06CFE" w:rsidRPr="00A06CFE">
        <w:rPr>
          <w:rStyle w:val="af0"/>
          <w:rFonts w:asciiTheme="minorHAnsi" w:hAnsiTheme="minorHAnsi" w:cstheme="minorHAnsi"/>
          <w:b w:val="0"/>
        </w:rPr>
        <w:t>分類器體系</w:t>
      </w:r>
      <w:r w:rsidR="00A06CFE" w:rsidRPr="00EA0566">
        <w:rPr>
          <w:rFonts w:asciiTheme="minorHAnsi" w:hAnsiTheme="minorHAnsi" w:cstheme="minorHAnsi"/>
        </w:rPr>
        <w:t>，其主要優點在於其模型結構簡單、訓練效率高，且具備高度可解釋性，特別適用於風控領域，可明確解釋各項特徵對預測結果的邏輯影響。此外，模型可透過最大概似</w:t>
      </w:r>
      <w:r w:rsidR="00754C32">
        <w:rPr>
          <w:rFonts w:asciiTheme="minorHAnsi" w:hAnsiTheme="minorHAnsi" w:cstheme="minorHAnsi" w:hint="eastAsia"/>
        </w:rPr>
        <w:t>然</w:t>
      </w:r>
      <w:r w:rsidR="00A06CFE" w:rsidRPr="00EA0566">
        <w:rPr>
          <w:rFonts w:asciiTheme="minorHAnsi" w:hAnsiTheme="minorHAnsi" w:cstheme="minorHAnsi"/>
        </w:rPr>
        <w:t>估計</w:t>
      </w:r>
      <w:r w:rsidR="00DB1BE8">
        <w:rPr>
          <w:rFonts w:asciiTheme="minorHAnsi" w:hAnsiTheme="minorHAnsi" w:cstheme="minorHAnsi"/>
        </w:rPr>
        <w:t>(</w:t>
      </w:r>
      <w:r w:rsidR="00A06CFE" w:rsidRPr="00EA0566">
        <w:rPr>
          <w:rFonts w:asciiTheme="minorHAnsi" w:hAnsiTheme="minorHAnsi" w:cstheme="minorHAnsi"/>
        </w:rPr>
        <w:t>Maximum Likelihood Estimation</w:t>
      </w:r>
      <w:r w:rsidR="00DB1BE8">
        <w:rPr>
          <w:rFonts w:asciiTheme="minorHAnsi" w:hAnsiTheme="minorHAnsi" w:cstheme="minorHAnsi"/>
        </w:rPr>
        <w:t>)</w:t>
      </w:r>
      <w:r w:rsidR="00A06CFE" w:rsidRPr="00EA0566">
        <w:rPr>
          <w:rFonts w:asciiTheme="minorHAnsi" w:hAnsiTheme="minorHAnsi" w:cstheme="minorHAnsi"/>
        </w:rPr>
        <w:t>求得最適化參數，並支援不同類型的正則化</w:t>
      </w:r>
      <w:r w:rsidR="00DB1BE8">
        <w:rPr>
          <w:rFonts w:asciiTheme="minorHAnsi" w:hAnsiTheme="minorHAnsi" w:cstheme="minorHAnsi"/>
        </w:rPr>
        <w:t>(</w:t>
      </w:r>
      <w:r w:rsidR="00A06CFE" w:rsidRPr="00EA0566">
        <w:rPr>
          <w:rFonts w:asciiTheme="minorHAnsi" w:hAnsiTheme="minorHAnsi" w:cstheme="minorHAnsi"/>
        </w:rPr>
        <w:t>如</w:t>
      </w:r>
      <w:r w:rsidR="00A06CFE" w:rsidRPr="00EA0566">
        <w:rPr>
          <w:rFonts w:asciiTheme="minorHAnsi" w:hAnsiTheme="minorHAnsi" w:cstheme="minorHAnsi"/>
        </w:rPr>
        <w:t xml:space="preserve"> L1</w:t>
      </w:r>
      <w:r w:rsidR="00A06CFE" w:rsidRPr="00EA0566">
        <w:rPr>
          <w:rFonts w:asciiTheme="minorHAnsi" w:hAnsiTheme="minorHAnsi" w:cstheme="minorHAnsi"/>
        </w:rPr>
        <w:t>、</w:t>
      </w:r>
      <w:r w:rsidR="00A06CFE" w:rsidRPr="00EA0566">
        <w:rPr>
          <w:rFonts w:asciiTheme="minorHAnsi" w:hAnsiTheme="minorHAnsi" w:cstheme="minorHAnsi"/>
        </w:rPr>
        <w:t>L2</w:t>
      </w:r>
      <w:r w:rsidR="00DB1BE8">
        <w:rPr>
          <w:rFonts w:asciiTheme="minorHAnsi" w:hAnsiTheme="minorHAnsi" w:cstheme="minorHAnsi"/>
        </w:rPr>
        <w:t>)</w:t>
      </w:r>
      <w:r w:rsidR="00A06CFE" w:rsidRPr="00EA0566">
        <w:rPr>
          <w:rFonts w:asciiTheme="minorHAnsi" w:hAnsiTheme="minorHAnsi" w:cstheme="minorHAnsi"/>
        </w:rPr>
        <w:t>，以避免過度擬合。至今仍活躍於</w:t>
      </w:r>
      <w:r w:rsidR="00A06CFE" w:rsidRPr="00EA0566">
        <w:rPr>
          <w:rFonts w:asciiTheme="minorHAnsi" w:hAnsiTheme="minorHAnsi" w:cstheme="minorHAnsi"/>
        </w:rPr>
        <w:t>AML</w:t>
      </w:r>
      <w:r w:rsidR="00A06CFE" w:rsidRPr="00EA0566">
        <w:rPr>
          <w:rFonts w:asciiTheme="minorHAnsi" w:hAnsiTheme="minorHAnsi" w:cstheme="minorHAnsi"/>
        </w:rPr>
        <w:t>、詐欺偵測、信用評分等金融領域的研究上</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(Jensen &amp; Iosifidis, 2023; Pan, 2024)</w:t>
      </w:r>
      <w:r w:rsidR="00A06CFE" w:rsidRPr="00EA0566">
        <w:rPr>
          <w:rFonts w:asciiTheme="minorHAnsi" w:hAnsiTheme="minorHAnsi" w:cstheme="minorHAnsi"/>
        </w:rPr>
        <w:fldChar w:fldCharType="end"/>
      </w:r>
      <w:r w:rsidR="00A06CFE"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3B0D68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為了將上述線性輸出映射為機率值</w:t>
      </w:r>
      <w:r w:rsidR="00DB1BE8">
        <w:rPr>
          <w:rFonts w:eastAsia="新細明體" w:cstheme="minorHAnsi"/>
          <w:kern w:val="0"/>
          <w:szCs w:val="24"/>
        </w:rPr>
        <w:t>(</w:t>
      </w:r>
      <w:r w:rsidRPr="00EA0566">
        <w:rPr>
          <w:rFonts w:eastAsia="新細明體" w:cstheme="minorHAnsi"/>
          <w:kern w:val="0"/>
          <w:szCs w:val="24"/>
        </w:rPr>
        <w:t>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w:t>
      </w:r>
      <w:r w:rsidR="00DB1BE8">
        <w:rPr>
          <w:rFonts w:eastAsia="新細明體" w:cstheme="minorHAnsi"/>
          <w:kern w:val="0"/>
          <w:szCs w:val="24"/>
        </w:rPr>
        <w:t>)</w:t>
      </w:r>
      <w:r w:rsidRPr="00EA0566">
        <w:rPr>
          <w:rFonts w:eastAsia="新細明體" w:cstheme="minorHAnsi"/>
          <w:kern w:val="0"/>
          <w:szCs w:val="24"/>
        </w:rPr>
        <w:t>，使用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5F92F589" w:rsidR="003253A1" w:rsidRPr="00EA0566" w:rsidRDefault="00F03D1F" w:rsidP="006C25E7">
      <w:pPr>
        <w:widowControl/>
        <w:spacing w:before="100" w:beforeAutospacing="1" w:after="100" w:afterAutospacing="1"/>
        <w:jc w:val="both"/>
        <w:rPr>
          <w:rFonts w:eastAsia="新細明體" w:cstheme="minorHAnsi"/>
          <w:kern w:val="0"/>
          <w:szCs w:val="24"/>
        </w:rPr>
      </w:pPr>
      <w:r w:rsidRPr="006E1788">
        <w:rPr>
          <w:rFonts w:eastAsia="新細明體" w:cstheme="minorHAnsi"/>
          <w:kern w:val="0"/>
          <w:szCs w:val="24"/>
        </w:rPr>
        <w:lastRenderedPageBreak/>
        <w:t>Decision Tree</w:t>
      </w:r>
    </w:p>
    <w:p w14:paraId="258B2E30" w14:textId="1BA46F91" w:rsidR="003253A1" w:rsidRPr="00EA0566" w:rsidRDefault="00F03D1F" w:rsidP="006C25E7">
      <w:pPr>
        <w:widowControl/>
        <w:spacing w:before="100" w:beforeAutospacing="1" w:after="100" w:afterAutospacing="1"/>
        <w:ind w:firstLine="480"/>
        <w:jc w:val="both"/>
        <w:rPr>
          <w:rFonts w:eastAsia="新細明體" w:cstheme="minorHAnsi"/>
          <w:kern w:val="0"/>
          <w:szCs w:val="24"/>
        </w:rPr>
      </w:pPr>
      <w:r w:rsidRPr="006E1788">
        <w:rPr>
          <w:rFonts w:eastAsia="新細明體" w:cstheme="minorHAnsi"/>
          <w:kern w:val="0"/>
          <w:szCs w:val="24"/>
        </w:rPr>
        <w:t>Decision Tree</w:t>
      </w:r>
      <w:r w:rsidR="003253A1" w:rsidRPr="00EA0566">
        <w:rPr>
          <w:rFonts w:eastAsia="新細明體" w:cstheme="minorHAnsi"/>
          <w:kern w:val="0"/>
          <w:szCs w:val="24"/>
        </w:rPr>
        <w:t>廣泛應用於分類與回歸，其運作邏輯類似於判斷流程圖</w:t>
      </w:r>
      <w:r w:rsidR="00DB1BE8">
        <w:rPr>
          <w:rFonts w:eastAsia="新細明體" w:cstheme="minorHAnsi"/>
          <w:kern w:val="0"/>
          <w:szCs w:val="24"/>
        </w:rPr>
        <w:t>(</w:t>
      </w:r>
      <w:r w:rsidR="00B01398">
        <w:rPr>
          <w:rFonts w:eastAsia="新細明體" w:cstheme="minorHAnsi"/>
          <w:kern w:val="0"/>
          <w:szCs w:val="24"/>
        </w:rPr>
        <w:t>F</w:t>
      </w:r>
      <w:r w:rsidR="003253A1" w:rsidRPr="00EA0566">
        <w:rPr>
          <w:rFonts w:eastAsia="新細明體" w:cstheme="minorHAnsi"/>
          <w:kern w:val="0"/>
          <w:szCs w:val="24"/>
        </w:rPr>
        <w:t>lowchart</w:t>
      </w:r>
      <w:r w:rsidR="00DB1BE8">
        <w:rPr>
          <w:rFonts w:eastAsia="新細明體" w:cstheme="minorHAnsi"/>
          <w:kern w:val="0"/>
          <w:szCs w:val="24"/>
        </w:rPr>
        <w:t>)</w:t>
      </w:r>
      <w:r w:rsidR="003253A1" w:rsidRPr="00EA0566">
        <w:rPr>
          <w:rFonts w:eastAsia="新細明體" w:cstheme="minorHAnsi"/>
          <w:kern w:val="0"/>
          <w:szCs w:val="24"/>
        </w:rPr>
        <w:t>，模型從根節點</w:t>
      </w:r>
      <w:r w:rsidR="00DB1BE8">
        <w:rPr>
          <w:rFonts w:eastAsia="新細明體" w:cstheme="minorHAnsi"/>
          <w:kern w:val="0"/>
          <w:szCs w:val="24"/>
        </w:rPr>
        <w:t>(</w:t>
      </w:r>
      <w:r w:rsidR="003253A1" w:rsidRPr="00EA0566">
        <w:rPr>
          <w:rFonts w:eastAsia="新細明體" w:cstheme="minorHAnsi"/>
          <w:kern w:val="0"/>
          <w:szCs w:val="24"/>
        </w:rPr>
        <w:t>root node</w:t>
      </w:r>
      <w:r w:rsidR="00DB1BE8">
        <w:rPr>
          <w:rFonts w:eastAsia="新細明體" w:cstheme="minorHAnsi"/>
          <w:kern w:val="0"/>
          <w:szCs w:val="24"/>
        </w:rPr>
        <w:t>)</w:t>
      </w:r>
      <w:r w:rsidR="003253A1" w:rsidRPr="00EA0566">
        <w:rPr>
          <w:rFonts w:eastAsia="新細明體" w:cstheme="minorHAnsi"/>
          <w:kern w:val="0"/>
          <w:szCs w:val="24"/>
        </w:rPr>
        <w:t>出發，根據資料中的某一特徵進行條件式切分，並沿分支</w:t>
      </w:r>
      <w:r w:rsidR="00DB1BE8">
        <w:rPr>
          <w:rFonts w:eastAsia="新細明體" w:cstheme="minorHAnsi"/>
          <w:kern w:val="0"/>
          <w:szCs w:val="24"/>
        </w:rPr>
        <w:t>(</w:t>
      </w:r>
      <w:r w:rsidR="00B01398">
        <w:rPr>
          <w:rFonts w:eastAsia="新細明體" w:cstheme="minorHAnsi"/>
          <w:kern w:val="0"/>
          <w:szCs w:val="24"/>
        </w:rPr>
        <w:t>B</w:t>
      </w:r>
      <w:r w:rsidR="003253A1" w:rsidRPr="00EA0566">
        <w:rPr>
          <w:rFonts w:eastAsia="新細明體" w:cstheme="minorHAnsi"/>
          <w:kern w:val="0"/>
          <w:szCs w:val="24"/>
        </w:rPr>
        <w:t>ranch</w:t>
      </w:r>
      <w:r w:rsidR="00DB1BE8">
        <w:rPr>
          <w:rFonts w:eastAsia="新細明體" w:cstheme="minorHAnsi"/>
          <w:kern w:val="0"/>
          <w:szCs w:val="24"/>
        </w:rPr>
        <w:t>)</w:t>
      </w:r>
      <w:r w:rsidR="003253A1" w:rsidRPr="00EA0566">
        <w:rPr>
          <w:rFonts w:eastAsia="新細明體" w:cstheme="minorHAnsi"/>
          <w:kern w:val="0"/>
          <w:szCs w:val="24"/>
        </w:rPr>
        <w:t>遞迴劃分樣本，直到抵達葉節點</w:t>
      </w:r>
      <w:r w:rsidR="00DB1BE8">
        <w:rPr>
          <w:rFonts w:eastAsia="新細明體" w:cstheme="minorHAnsi"/>
          <w:kern w:val="0"/>
          <w:szCs w:val="24"/>
        </w:rPr>
        <w:t>(</w:t>
      </w:r>
      <w:r w:rsidR="00B01398">
        <w:rPr>
          <w:rFonts w:eastAsia="新細明體" w:cstheme="minorHAnsi"/>
          <w:kern w:val="0"/>
          <w:szCs w:val="24"/>
        </w:rPr>
        <w:t>L</w:t>
      </w:r>
      <w:r w:rsidR="003253A1" w:rsidRPr="00EA0566">
        <w:rPr>
          <w:rFonts w:eastAsia="新細明體" w:cstheme="minorHAnsi"/>
          <w:kern w:val="0"/>
          <w:szCs w:val="24"/>
        </w:rPr>
        <w:t>eaf node</w:t>
      </w:r>
      <w:r w:rsidR="00DB1BE8">
        <w:rPr>
          <w:rFonts w:eastAsia="新細明體" w:cstheme="minorHAnsi"/>
          <w:kern w:val="0"/>
          <w:szCs w:val="24"/>
        </w:rPr>
        <w:t>)</w:t>
      </w:r>
      <w:r w:rsidR="003253A1" w:rsidRPr="00EA0566">
        <w:rPr>
          <w:rFonts w:eastAsia="新細明體" w:cstheme="minorHAnsi"/>
          <w:kern w:val="0"/>
          <w:szCs w:val="24"/>
        </w:rPr>
        <w:t>並輸出預測結果，</w:t>
      </w:r>
      <w:r w:rsidR="003253A1" w:rsidRPr="00EA0566">
        <w:rPr>
          <w:rFonts w:cstheme="minorHAnsi"/>
          <w:szCs w:val="24"/>
        </w:rPr>
        <w:t>以條件遞進為核心的邏輯，使</w:t>
      </w:r>
      <w:r w:rsidR="00E53929" w:rsidRPr="006E1788">
        <w:rPr>
          <w:rFonts w:eastAsia="新細明體" w:cstheme="minorHAnsi"/>
          <w:kern w:val="0"/>
          <w:szCs w:val="24"/>
        </w:rPr>
        <w:t>Decision Tree</w:t>
      </w:r>
      <w:r w:rsidR="003253A1" w:rsidRPr="00EA0566">
        <w:rPr>
          <w:rFonts w:cstheme="minorHAnsi"/>
          <w:szCs w:val="24"/>
        </w:rPr>
        <w:t>在模型解釋性上具有優勢，監管部門或政策制定者理解模型如何對交易樣本進行分類判定。</w:t>
      </w:r>
      <w:r w:rsidR="003253A1" w:rsidRPr="00EA0566">
        <w:rPr>
          <w:rFonts w:eastAsia="新細明體" w:cstheme="minorHAnsi"/>
          <w:kern w:val="0"/>
          <w:szCs w:val="24"/>
        </w:rPr>
        <w:fldChar w:fldCharType="begin"/>
      </w:r>
      <w:r w:rsidR="003253A1"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003253A1" w:rsidRPr="00EA0566">
        <w:rPr>
          <w:rFonts w:eastAsia="新細明體" w:cstheme="minorHAnsi"/>
          <w:kern w:val="0"/>
          <w:szCs w:val="24"/>
        </w:rPr>
        <w:fldChar w:fldCharType="separate"/>
      </w:r>
      <w:r w:rsidR="003253A1" w:rsidRPr="00EA0566">
        <w:rPr>
          <w:rFonts w:eastAsia="新細明體" w:cstheme="minorHAnsi"/>
          <w:noProof/>
          <w:kern w:val="0"/>
          <w:szCs w:val="24"/>
        </w:rPr>
        <w:t>(Quinlan, 1986)</w:t>
      </w:r>
      <w:r w:rsidR="003253A1" w:rsidRPr="00EA0566">
        <w:rPr>
          <w:rFonts w:eastAsia="新細明體" w:cstheme="minorHAnsi"/>
          <w:kern w:val="0"/>
          <w:szCs w:val="24"/>
        </w:rPr>
        <w:fldChar w:fldCharType="end"/>
      </w:r>
      <w:r w:rsidR="003253A1" w:rsidRPr="00EA0566">
        <w:rPr>
          <w:rFonts w:eastAsia="新細明體" w:cstheme="minorHAnsi"/>
          <w:kern w:val="0"/>
          <w:szCs w:val="24"/>
        </w:rPr>
        <w:t>。</w:t>
      </w:r>
    </w:p>
    <w:p w14:paraId="67779FA2" w14:textId="58601EC5"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00DB1BE8">
        <w:rPr>
          <w:rFonts w:eastAsia="新細明體" w:cstheme="minorHAnsi"/>
          <w:bCs/>
          <w:kern w:val="0"/>
          <w:szCs w:val="24"/>
        </w:rPr>
        <w:t>(</w:t>
      </w:r>
      <w:r w:rsidRPr="00EA0566">
        <w:rPr>
          <w:rFonts w:eastAsia="新細明體" w:cstheme="minorHAnsi"/>
          <w:bCs/>
          <w:kern w:val="0"/>
          <w:szCs w:val="24"/>
        </w:rPr>
        <w:t>Information Gain</w:t>
      </w:r>
      <w:r w:rsidR="00DB1BE8">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00DB1BE8">
        <w:rPr>
          <w:rFonts w:cstheme="minorHAnsi"/>
          <w:szCs w:val="24"/>
        </w:rPr>
        <w:t>(</w:t>
      </w:r>
      <w:r w:rsidRPr="00EA0566">
        <w:rPr>
          <w:rFonts w:cstheme="minorHAnsi"/>
          <w:szCs w:val="24"/>
        </w:rPr>
        <w:t>Entropy</w:t>
      </w:r>
      <w:r w:rsidR="00DB1BE8">
        <w:rPr>
          <w:rFonts w:cstheme="minorHAnsi"/>
          <w:szCs w:val="24"/>
        </w:rPr>
        <w:t>)</w:t>
      </w:r>
      <w:r w:rsidRPr="00EA0566">
        <w:rPr>
          <w:rFonts w:cstheme="minorHAnsi"/>
          <w:szCs w:val="24"/>
        </w:rPr>
        <w:t>及基尼不純度</w:t>
      </w:r>
      <w:r w:rsidR="00DB1BE8">
        <w:rPr>
          <w:rFonts w:cstheme="minorHAnsi"/>
          <w:szCs w:val="24"/>
        </w:rPr>
        <w:t>(</w:t>
      </w:r>
      <w:r w:rsidRPr="00EA0566">
        <w:rPr>
          <w:rFonts w:cstheme="minorHAnsi"/>
          <w:szCs w:val="24"/>
        </w:rPr>
        <w:t>Gini Impurity</w:t>
      </w:r>
      <w:r w:rsidR="00DB1BE8">
        <w:rPr>
          <w:rFonts w:cstheme="minorHAnsi"/>
          <w:szCs w:val="24"/>
        </w:rPr>
        <w:t>)</w:t>
      </w:r>
      <w:r w:rsidRPr="00EA0566">
        <w:rPr>
          <w:rFonts w:cstheme="minorHAnsi"/>
          <w:szCs w:val="24"/>
        </w:rPr>
        <w:t>。</w:t>
      </w:r>
      <w:r w:rsidR="00E53929" w:rsidRPr="006E1788">
        <w:rPr>
          <w:rFonts w:eastAsia="新細明體" w:cstheme="minorHAnsi"/>
          <w:kern w:val="0"/>
          <w:szCs w:val="24"/>
        </w:rPr>
        <w:t>Decision Tree</w:t>
      </w:r>
      <w:r w:rsidRPr="00EA0566">
        <w:rPr>
          <w:rFonts w:cstheme="minorHAnsi"/>
          <w:szCs w:val="24"/>
        </w:rPr>
        <w:t>具備下列優勢，使其成為金融領域中的實用</w:t>
      </w:r>
      <w:r w:rsidR="003F1DD4">
        <w:rPr>
          <w:rFonts w:cstheme="minorHAnsi"/>
          <w:szCs w:val="24"/>
        </w:rPr>
        <w:t>建立模型</w:t>
      </w:r>
      <w:r w:rsidRPr="00EA0566">
        <w:rPr>
          <w:rFonts w:cstheme="minorHAnsi"/>
          <w:szCs w:val="24"/>
        </w:rPr>
        <w:t>選擇：</w:t>
      </w:r>
    </w:p>
    <w:p w14:paraId="7333EC88"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55B40AF6"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w:t>
      </w:r>
      <w:r w:rsidR="00EA32D2">
        <w:rPr>
          <w:rFonts w:asciiTheme="minorHAnsi" w:hAnsiTheme="minorHAnsi" w:cstheme="minorHAnsi" w:hint="eastAsia"/>
        </w:rPr>
        <w:t>B</w:t>
      </w:r>
      <w:r w:rsidRPr="00EA0566">
        <w:rPr>
          <w:rFonts w:asciiTheme="minorHAnsi" w:hAnsiTheme="minorHAnsi" w:cstheme="minorHAnsi"/>
        </w:rPr>
        <w:t xml:space="preserve">aseline </w:t>
      </w:r>
      <w:r w:rsidRPr="00EA0566">
        <w:rPr>
          <w:rFonts w:asciiTheme="minorHAnsi" w:hAnsiTheme="minorHAnsi" w:cstheme="minorHAnsi"/>
        </w:rPr>
        <w:t>模型作為風險篩選依據。</w:t>
      </w:r>
    </w:p>
    <w:p w14:paraId="0310AEBF" w14:textId="54596B4C"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由於單棵</w:t>
      </w:r>
      <w:r w:rsidR="00E53929" w:rsidRPr="00E53929">
        <w:rPr>
          <w:rFonts w:asciiTheme="minorHAnsi" w:hAnsiTheme="minorHAnsi" w:cstheme="minorHAnsi"/>
        </w:rPr>
        <w:t>Decision Tree</w:t>
      </w:r>
      <w:r w:rsidRPr="00EA0566">
        <w:rPr>
          <w:rFonts w:asciiTheme="minorHAnsi" w:hAnsiTheme="minorHAnsi" w:cstheme="minorHAnsi"/>
        </w:rPr>
        <w:t>在資料龐大或高維特徵情境下，易出現過擬</w:t>
      </w:r>
      <w:r w:rsidR="00DB1BE8">
        <w:rPr>
          <w:rFonts w:asciiTheme="minorHAnsi" w:hAnsiTheme="minorHAnsi" w:cstheme="minorHAnsi"/>
        </w:rPr>
        <w:t>(</w:t>
      </w:r>
      <w:r w:rsidR="00903DD8">
        <w:rPr>
          <w:rFonts w:asciiTheme="minorHAnsi" w:hAnsiTheme="minorHAnsi" w:cstheme="minorHAnsi" w:hint="eastAsia"/>
        </w:rPr>
        <w:t>O</w:t>
      </w:r>
      <w:r w:rsidRPr="00EA0566">
        <w:rPr>
          <w:rFonts w:asciiTheme="minorHAnsi" w:hAnsiTheme="minorHAnsi" w:cstheme="minorHAnsi"/>
        </w:rPr>
        <w:t>verfitting</w:t>
      </w:r>
      <w:r w:rsidR="00DB1BE8">
        <w:rPr>
          <w:rFonts w:asciiTheme="minorHAnsi" w:hAnsiTheme="minorHAnsi" w:cstheme="minorHAnsi"/>
        </w:rPr>
        <w:t>)</w:t>
      </w:r>
      <w:r w:rsidRPr="00EA0566">
        <w:rPr>
          <w:rFonts w:asciiTheme="minorHAnsi" w:hAnsiTheme="minorHAnsi" w:cstheme="minorHAnsi"/>
        </w:rPr>
        <w:t>與模型不穩定問題，故實務上常進一步發展為</w:t>
      </w:r>
      <w:r w:rsidR="004E3F6B" w:rsidRPr="004E3F6B">
        <w:rPr>
          <w:rFonts w:asciiTheme="minorHAnsi" w:hAnsiTheme="minorHAnsi" w:cstheme="minorHAnsi"/>
        </w:rPr>
        <w:t>Random Forest</w:t>
      </w:r>
      <w:r w:rsidRPr="00EA0566">
        <w:rPr>
          <w:rFonts w:asciiTheme="minorHAnsi" w:hAnsiTheme="minorHAnsi" w:cstheme="minorHAnsi"/>
        </w:rPr>
        <w:t>或梯度提升樹</w:t>
      </w:r>
      <w:r w:rsidR="00DB1BE8">
        <w:rPr>
          <w:rFonts w:asciiTheme="minorHAnsi" w:hAnsiTheme="minorHAnsi" w:cstheme="minorHAnsi"/>
        </w:rPr>
        <w:t>(</w:t>
      </w:r>
      <w:r w:rsidRPr="00EA0566">
        <w:rPr>
          <w:rFonts w:asciiTheme="minorHAnsi" w:hAnsiTheme="minorHAnsi" w:cstheme="minorHAnsi"/>
        </w:rPr>
        <w:t>GBDT</w:t>
      </w:r>
      <w:r w:rsidR="00DB1BE8">
        <w:rPr>
          <w:rFonts w:asciiTheme="minorHAnsi" w:hAnsiTheme="minorHAnsi" w:cstheme="minorHAnsi"/>
        </w:rPr>
        <w: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w:t>
      </w:r>
      <w:r w:rsidR="00422BDF" w:rsidRPr="00422BDF">
        <w:rPr>
          <w:rFonts w:asciiTheme="minorHAnsi" w:hAnsiTheme="minorHAnsi" w:cstheme="minorHAnsi"/>
        </w:rPr>
        <w:t>Decision Tree</w:t>
      </w:r>
      <w:r w:rsidRPr="00EA0566">
        <w:rPr>
          <w:rFonts w:asciiTheme="minorHAnsi" w:hAnsiTheme="minorHAnsi" w:cstheme="minorHAnsi"/>
        </w:rPr>
        <w:t>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4632D3DC" w:rsidR="003253A1" w:rsidRPr="00EA0566" w:rsidRDefault="004E3F6B" w:rsidP="006C25E7">
      <w:pPr>
        <w:jc w:val="both"/>
        <w:rPr>
          <w:rFonts w:cstheme="minorHAnsi"/>
          <w:szCs w:val="24"/>
        </w:rPr>
      </w:pPr>
      <w:r w:rsidRPr="004E3F6B">
        <w:rPr>
          <w:rFonts w:eastAsia="新細明體" w:cstheme="minorHAnsi"/>
          <w:kern w:val="0"/>
          <w:szCs w:val="24"/>
        </w:rPr>
        <w:t>Random Forest</w:t>
      </w:r>
    </w:p>
    <w:p w14:paraId="2769A6C3" w14:textId="5B6F00E3" w:rsidR="003253A1" w:rsidRPr="00EA0566" w:rsidRDefault="004E3F6B" w:rsidP="006C25E7">
      <w:pPr>
        <w:widowControl/>
        <w:spacing w:before="100" w:beforeAutospacing="1" w:after="100" w:afterAutospacing="1"/>
        <w:ind w:firstLine="480"/>
        <w:jc w:val="both"/>
        <w:rPr>
          <w:rFonts w:eastAsia="新細明體" w:cstheme="minorHAnsi"/>
          <w:kern w:val="0"/>
          <w:szCs w:val="24"/>
        </w:rPr>
      </w:pPr>
      <w:r w:rsidRPr="004E3F6B">
        <w:rPr>
          <w:rFonts w:eastAsia="新細明體" w:cstheme="minorHAnsi"/>
          <w:kern w:val="0"/>
          <w:szCs w:val="24"/>
        </w:rPr>
        <w:t>Random Forest</w:t>
      </w:r>
      <w:r w:rsidR="003253A1" w:rsidRPr="00EA0566">
        <w:rPr>
          <w:rFonts w:eastAsia="新細明體" w:cstheme="minorHAnsi"/>
          <w:kern w:val="0"/>
          <w:szCs w:val="24"/>
        </w:rPr>
        <w:t>屬於「</w:t>
      </w:r>
      <w:r w:rsidR="003253A1" w:rsidRPr="00EA0566">
        <w:rPr>
          <w:rFonts w:eastAsia="新細明體" w:cstheme="minorHAnsi"/>
          <w:kern w:val="0"/>
          <w:szCs w:val="24"/>
        </w:rPr>
        <w:t>Bagging</w:t>
      </w:r>
      <w:r w:rsidR="00DB1BE8">
        <w:rPr>
          <w:rFonts w:eastAsia="新細明體" w:cstheme="minorHAnsi"/>
          <w:kern w:val="0"/>
          <w:szCs w:val="24"/>
        </w:rPr>
        <w:t>(</w:t>
      </w:r>
      <w:r w:rsidR="003253A1" w:rsidRPr="00EA0566">
        <w:rPr>
          <w:rFonts w:eastAsia="新細明體" w:cstheme="minorHAnsi"/>
          <w:kern w:val="0"/>
          <w:szCs w:val="24"/>
        </w:rPr>
        <w:t>Bootstrap Aggregating</w:t>
      </w:r>
      <w:r w:rsidR="00DB1BE8">
        <w:rPr>
          <w:rFonts w:eastAsia="新細明體" w:cstheme="minorHAnsi"/>
          <w:kern w:val="0"/>
          <w:szCs w:val="24"/>
        </w:rPr>
        <w:t>)</w:t>
      </w:r>
      <w:r w:rsidR="003253A1" w:rsidRPr="00EA0566">
        <w:rPr>
          <w:rFonts w:eastAsia="新細明體" w:cstheme="minorHAnsi"/>
          <w:kern w:val="0"/>
          <w:szCs w:val="24"/>
        </w:rPr>
        <w:t>」方法的一種。其核心思想為透過建構大量相互獨立、具隨機性的</w:t>
      </w:r>
      <w:r w:rsidR="00014F4A" w:rsidRPr="006E1788">
        <w:rPr>
          <w:rFonts w:eastAsia="新細明體" w:cstheme="minorHAnsi"/>
          <w:kern w:val="0"/>
          <w:szCs w:val="24"/>
        </w:rPr>
        <w:t>Decision Tree</w:t>
      </w:r>
      <w:r w:rsidR="003253A1" w:rsidRPr="00EA0566">
        <w:rPr>
          <w:rFonts w:eastAsia="新細明體" w:cstheme="minorHAnsi"/>
          <w:kern w:val="0"/>
          <w:szCs w:val="24"/>
        </w:rPr>
        <w:t>構成森林，並以投票</w:t>
      </w:r>
      <w:r w:rsidR="00DB1BE8">
        <w:rPr>
          <w:rFonts w:eastAsia="新細明體" w:cstheme="minorHAnsi"/>
          <w:kern w:val="0"/>
          <w:szCs w:val="24"/>
        </w:rPr>
        <w:t>(</w:t>
      </w:r>
      <w:r w:rsidR="003253A1" w:rsidRPr="00EA0566">
        <w:rPr>
          <w:rFonts w:eastAsia="新細明體" w:cstheme="minorHAnsi"/>
          <w:kern w:val="0"/>
          <w:szCs w:val="24"/>
        </w:rPr>
        <w:t>分類任務</w:t>
      </w:r>
      <w:r w:rsidR="00DB1BE8">
        <w:rPr>
          <w:rFonts w:eastAsia="新細明體" w:cstheme="minorHAnsi"/>
          <w:kern w:val="0"/>
          <w:szCs w:val="24"/>
        </w:rPr>
        <w:t>)</w:t>
      </w:r>
      <w:r w:rsidR="003253A1" w:rsidRPr="00EA0566">
        <w:rPr>
          <w:rFonts w:eastAsia="新細明體" w:cstheme="minorHAnsi"/>
          <w:kern w:val="0"/>
          <w:szCs w:val="24"/>
        </w:rPr>
        <w:t>或平均</w:t>
      </w:r>
      <w:r w:rsidR="00DB1BE8">
        <w:rPr>
          <w:rFonts w:eastAsia="新細明體" w:cstheme="minorHAnsi"/>
          <w:kern w:val="0"/>
          <w:szCs w:val="24"/>
        </w:rPr>
        <w:t>(</w:t>
      </w:r>
      <w:r w:rsidR="004469DC">
        <w:rPr>
          <w:rFonts w:eastAsia="新細明體" w:cstheme="minorHAnsi" w:hint="eastAsia"/>
          <w:kern w:val="0"/>
          <w:szCs w:val="24"/>
        </w:rPr>
        <w:t>迴</w:t>
      </w:r>
      <w:r w:rsidR="003253A1" w:rsidRPr="00EA0566">
        <w:rPr>
          <w:rFonts w:eastAsia="新細明體" w:cstheme="minorHAnsi"/>
          <w:kern w:val="0"/>
          <w:szCs w:val="24"/>
        </w:rPr>
        <w:t>歸任務</w:t>
      </w:r>
      <w:r w:rsidR="00DB1BE8">
        <w:rPr>
          <w:rFonts w:eastAsia="新細明體" w:cstheme="minorHAnsi"/>
          <w:kern w:val="0"/>
          <w:szCs w:val="24"/>
        </w:rPr>
        <w:t>)</w:t>
      </w:r>
      <w:r w:rsidR="003253A1" w:rsidRPr="00EA0566">
        <w:rPr>
          <w:rFonts w:eastAsia="新細明體" w:cstheme="minorHAnsi"/>
          <w:kern w:val="0"/>
          <w:szCs w:val="24"/>
        </w:rPr>
        <w:t>方式進行最終預測，以提升模型的準確性與穩定性，同時降低過度擬合</w:t>
      </w:r>
      <w:r w:rsidR="00DB1BE8">
        <w:rPr>
          <w:rFonts w:eastAsia="新細明體" w:cstheme="minorHAnsi"/>
          <w:kern w:val="0"/>
          <w:szCs w:val="24"/>
        </w:rPr>
        <w:t>(</w:t>
      </w:r>
      <w:r w:rsidR="003253A1" w:rsidRPr="00EA0566">
        <w:rPr>
          <w:rFonts w:eastAsia="新細明體" w:cstheme="minorHAnsi"/>
          <w:kern w:val="0"/>
          <w:szCs w:val="24"/>
        </w:rPr>
        <w:t>overfitting</w:t>
      </w:r>
      <w:r w:rsidR="00DB1BE8">
        <w:rPr>
          <w:rFonts w:eastAsia="新細明體" w:cstheme="minorHAnsi"/>
          <w:kern w:val="0"/>
          <w:szCs w:val="24"/>
        </w:rPr>
        <w:t>)</w:t>
      </w:r>
      <w:r w:rsidR="003253A1" w:rsidRPr="00EA0566">
        <w:rPr>
          <w:rFonts w:eastAsia="新細明體" w:cstheme="minorHAnsi"/>
          <w:kern w:val="0"/>
          <w:szCs w:val="24"/>
        </w:rPr>
        <w:t>的風險</w:t>
      </w:r>
      <w:r w:rsidR="003253A1" w:rsidRPr="00EA0566">
        <w:rPr>
          <w:rFonts w:eastAsia="新細明體" w:cstheme="minorHAnsi"/>
          <w:kern w:val="0"/>
          <w:szCs w:val="24"/>
        </w:rPr>
        <w:fldChar w:fldCharType="begin"/>
      </w:r>
      <w:r w:rsidR="003253A1"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003253A1" w:rsidRPr="00EA0566">
        <w:rPr>
          <w:rFonts w:eastAsia="新細明體" w:cstheme="minorHAnsi"/>
          <w:kern w:val="0"/>
          <w:szCs w:val="24"/>
        </w:rPr>
        <w:fldChar w:fldCharType="separate"/>
      </w:r>
      <w:r w:rsidR="003253A1" w:rsidRPr="00EA0566">
        <w:rPr>
          <w:rFonts w:eastAsia="新細明體" w:cstheme="minorHAnsi"/>
          <w:noProof/>
          <w:kern w:val="0"/>
          <w:szCs w:val="24"/>
        </w:rPr>
        <w:t>(Breiman, 2001)</w:t>
      </w:r>
      <w:r w:rsidR="003253A1" w:rsidRPr="00EA0566">
        <w:rPr>
          <w:rFonts w:eastAsia="新細明體" w:cstheme="minorHAnsi"/>
          <w:kern w:val="0"/>
          <w:szCs w:val="24"/>
        </w:rPr>
        <w:fldChar w:fldCharType="end"/>
      </w:r>
      <w:r w:rsidR="003253A1" w:rsidRPr="00EA0566">
        <w:rPr>
          <w:rFonts w:eastAsia="新細明體" w:cstheme="minorHAnsi"/>
          <w:kern w:val="0"/>
          <w:szCs w:val="24"/>
        </w:rPr>
        <w:t>。</w:t>
      </w:r>
    </w:p>
    <w:p w14:paraId="1B2F45DB" w14:textId="2D906421"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在模型建構過程中，</w:t>
      </w:r>
      <w:r w:rsidR="004E3F6B" w:rsidRPr="004E3F6B">
        <w:rPr>
          <w:rFonts w:eastAsia="新細明體" w:cstheme="minorHAnsi"/>
          <w:kern w:val="0"/>
          <w:szCs w:val="24"/>
        </w:rPr>
        <w:t>Random Forest</w:t>
      </w:r>
      <w:r w:rsidRPr="00EA0566">
        <w:rPr>
          <w:rFonts w:eastAsia="新細明體" w:cstheme="minorHAnsi"/>
          <w:kern w:val="0"/>
          <w:szCs w:val="24"/>
        </w:rPr>
        <w:t>會進行以下兩層隨機化處理：</w:t>
      </w:r>
    </w:p>
    <w:p w14:paraId="7F97B32E" w14:textId="13890298"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4E3F6B">
        <w:rPr>
          <w:rFonts w:eastAsia="新細明體" w:cstheme="minorHAnsi"/>
          <w:bCs/>
          <w:kern w:val="0"/>
          <w:szCs w:val="24"/>
        </w:rPr>
        <w:t>樣本隨機抽樣</w:t>
      </w:r>
      <w:r w:rsidR="00DB1BE8" w:rsidRPr="004E3F6B">
        <w:rPr>
          <w:rFonts w:eastAsia="新細明體" w:cstheme="minorHAnsi"/>
          <w:bCs/>
          <w:kern w:val="0"/>
          <w:szCs w:val="24"/>
        </w:rPr>
        <w:t>(</w:t>
      </w:r>
      <w:r w:rsidRPr="004E3F6B">
        <w:rPr>
          <w:rFonts w:eastAsia="新細明體" w:cstheme="minorHAnsi"/>
          <w:bCs/>
          <w:kern w:val="0"/>
          <w:szCs w:val="24"/>
        </w:rPr>
        <w:t>Bootstrap Sampling</w:t>
      </w:r>
      <w:r w:rsidR="00DB1BE8" w:rsidRPr="004E3F6B">
        <w:rPr>
          <w:rFonts w:eastAsia="新細明體" w:cstheme="minorHAnsi"/>
          <w:bCs/>
          <w:kern w:val="0"/>
          <w:szCs w:val="24"/>
        </w:rPr>
        <w:t>)</w:t>
      </w:r>
      <w:r w:rsidRPr="004E3F6B">
        <w:rPr>
          <w:rFonts w:eastAsia="新細明體" w:cstheme="minorHAnsi"/>
          <w:kern w:val="0"/>
          <w:szCs w:val="24"/>
        </w:rPr>
        <w:t>：</w:t>
      </w:r>
      <w:r w:rsidRPr="00EA0566">
        <w:rPr>
          <w:rFonts w:eastAsia="新細明體" w:cstheme="minorHAnsi"/>
          <w:kern w:val="0"/>
          <w:szCs w:val="24"/>
        </w:rPr>
        <w:t>從原始訓練資料中以放回抽樣方式產生多個子樣本集；</w:t>
      </w:r>
    </w:p>
    <w:p w14:paraId="79C1D6A1" w14:textId="553CCA93"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4E3F6B">
        <w:rPr>
          <w:rFonts w:eastAsia="新細明體" w:cstheme="minorHAnsi"/>
          <w:bCs/>
          <w:kern w:val="0"/>
          <w:szCs w:val="24"/>
        </w:rPr>
        <w:t>特徵子集隨機選取</w:t>
      </w:r>
      <w:r w:rsidR="00DB1BE8" w:rsidRPr="004E3F6B">
        <w:rPr>
          <w:rFonts w:eastAsia="新細明體" w:cstheme="minorHAnsi"/>
          <w:bCs/>
          <w:kern w:val="0"/>
          <w:szCs w:val="24"/>
        </w:rPr>
        <w:t>(</w:t>
      </w:r>
      <w:r w:rsidRPr="004E3F6B">
        <w:rPr>
          <w:rFonts w:eastAsia="新細明體" w:cstheme="minorHAnsi"/>
          <w:bCs/>
          <w:kern w:val="0"/>
          <w:szCs w:val="24"/>
        </w:rPr>
        <w:t>Random Feature Subspace</w:t>
      </w:r>
      <w:r w:rsidR="00DB1BE8" w:rsidRPr="004E3F6B">
        <w:rPr>
          <w:rFonts w:eastAsia="新細明體" w:cstheme="minorHAnsi"/>
          <w:bCs/>
          <w:kern w:val="0"/>
          <w:szCs w:val="24"/>
        </w:rPr>
        <w:t>)</w:t>
      </w:r>
      <w:r w:rsidRPr="00EA0566">
        <w:rPr>
          <w:rFonts w:eastAsia="新細明體" w:cstheme="minorHAnsi"/>
          <w:kern w:val="0"/>
          <w:szCs w:val="24"/>
        </w:rPr>
        <w:t>：每棵</w:t>
      </w:r>
      <w:r w:rsidR="00014F4A" w:rsidRPr="006E1788">
        <w:rPr>
          <w:rFonts w:eastAsia="新細明體" w:cstheme="minorHAnsi"/>
          <w:kern w:val="0"/>
          <w:szCs w:val="24"/>
        </w:rPr>
        <w:t>Decision Tree</w:t>
      </w:r>
      <w:r w:rsidRPr="00EA0566">
        <w:rPr>
          <w:rFonts w:eastAsia="新細明體" w:cstheme="minorHAnsi"/>
          <w:kern w:val="0"/>
          <w:szCs w:val="24"/>
        </w:rPr>
        <w:t>在每次節點分裂時，僅從隨機選取的特徵子集中挑選最佳分裂變數，而非考慮全部特徵。</w:t>
      </w:r>
    </w:p>
    <w:p w14:paraId="59BDF099" w14:textId="2A31EB75" w:rsidR="003253A1" w:rsidRPr="00EA0566" w:rsidRDefault="003253A1" w:rsidP="00030D32">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這種雙重隨機機制可使模型具有較低方差與良好泛化能力，同時在處理高維度特徵資料、非線性邊界與不平衡資料上具備優勢。</w:t>
      </w:r>
      <w:r w:rsidR="00D74CF5" w:rsidRPr="004E3F6B">
        <w:rPr>
          <w:rFonts w:eastAsia="新細明體" w:cstheme="minorHAnsi"/>
          <w:kern w:val="0"/>
          <w:szCs w:val="24"/>
        </w:rPr>
        <w:t>Random Forest</w:t>
      </w:r>
      <w:r w:rsidRPr="00EA0566">
        <w:rPr>
          <w:rFonts w:eastAsia="新細明體" w:cstheme="minorHAnsi"/>
          <w:kern w:val="0"/>
          <w:szCs w:val="24"/>
        </w:rPr>
        <w:t>的主要特點包括：</w:t>
      </w:r>
    </w:p>
    <w:p w14:paraId="66C3F758" w14:textId="6C633361"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：透過多棵樹的投票機制，可有效降低單棵</w:t>
      </w:r>
      <w:r w:rsidR="006D14AF" w:rsidRPr="006E1788">
        <w:rPr>
          <w:rFonts w:eastAsia="新細明體" w:cstheme="minorHAnsi"/>
          <w:kern w:val="0"/>
          <w:szCs w:val="24"/>
        </w:rPr>
        <w:t>Decision Tree</w:t>
      </w:r>
      <w:r w:rsidRPr="00EA0566">
        <w:rPr>
          <w:rFonts w:eastAsia="新細明體" w:cstheme="minorHAnsi"/>
          <w:kern w:val="0"/>
          <w:szCs w:val="24"/>
        </w:rPr>
        <w:t>的波動與誤判；</w:t>
      </w:r>
    </w:p>
    <w:p w14:paraId="06F4DC0A"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lastRenderedPageBreak/>
        <w:t>特徵重要性衡量能力</w:t>
      </w:r>
      <w:r w:rsidRPr="00EA0566">
        <w:rPr>
          <w:rFonts w:eastAsia="新細明體" w:cstheme="minorHAnsi"/>
          <w:kern w:val="0"/>
          <w:szCs w:val="24"/>
        </w:rPr>
        <w:t>：可計算每個特徵對分類決策的貢獻程度，具備一定的可解釋性；</w:t>
      </w:r>
    </w:p>
    <w:p w14:paraId="7AAA22C7"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對異常值與缺值具容忍性</w:t>
      </w:r>
      <w:r w:rsidRPr="00EA0566">
        <w:rPr>
          <w:rFonts w:eastAsia="新細明體" w:cstheme="minorHAnsi"/>
          <w:kern w:val="0"/>
          <w:szCs w:val="24"/>
        </w:rPr>
        <w:t>，且不易受極端樣本影響；</w:t>
      </w:r>
    </w:p>
    <w:p w14:paraId="6C052081"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6C54331C" w:rsidR="003253A1" w:rsidRPr="00EA0566" w:rsidRDefault="0030671B" w:rsidP="006C25E7">
      <w:pPr>
        <w:pStyle w:val="Web"/>
        <w:ind w:firstLine="360"/>
        <w:jc w:val="both"/>
        <w:rPr>
          <w:rFonts w:asciiTheme="minorHAnsi" w:hAnsiTheme="minorHAnsi" w:cstheme="minorHAnsi"/>
        </w:rPr>
      </w:pPr>
      <w:r w:rsidRPr="004E3F6B">
        <w:rPr>
          <w:rFonts w:asciiTheme="minorHAnsi" w:hAnsiTheme="minorHAnsi" w:cstheme="minorHAnsi"/>
        </w:rPr>
        <w:t>Random Forest</w:t>
      </w:r>
      <w:r w:rsidR="003253A1" w:rsidRPr="00EA0566">
        <w:rPr>
          <w:rFonts w:asciiTheme="minorHAnsi" w:hAnsiTheme="minorHAnsi" w:cstheme="minorHAnsi"/>
        </w:rPr>
        <w:t>在</w:t>
      </w:r>
      <w:r w:rsidR="003253A1" w:rsidRPr="00EA0566">
        <w:rPr>
          <w:rFonts w:asciiTheme="minorHAnsi" w:hAnsiTheme="minorHAnsi" w:cstheme="minorHAnsi"/>
        </w:rPr>
        <w:t>AML</w:t>
      </w:r>
      <w:r w:rsidR="003253A1" w:rsidRPr="00EA0566">
        <w:rPr>
          <w:rFonts w:asciiTheme="minorHAnsi" w:hAnsiTheme="minorHAnsi" w:cstheme="minorHAnsi"/>
        </w:rPr>
        <w:t>中已被研究證實具備優異表現。</w:t>
      </w:r>
      <w:r w:rsidR="003253A1" w:rsidRPr="00EA0566">
        <w:rPr>
          <w:rFonts w:asciiTheme="minorHAnsi" w:hAnsiTheme="minorHAnsi" w:cstheme="minorHAnsi"/>
        </w:rPr>
        <w:fldChar w:fldCharType="begin"/>
      </w:r>
      <w:r w:rsidR="003253A1"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003253A1" w:rsidRPr="00EA0566">
        <w:rPr>
          <w:rFonts w:asciiTheme="minorHAnsi" w:hAnsiTheme="minorHAnsi" w:cstheme="minorHAnsi"/>
        </w:rPr>
        <w:fldChar w:fldCharType="separate"/>
      </w:r>
      <w:r w:rsidR="003253A1" w:rsidRPr="00EA0566">
        <w:rPr>
          <w:rFonts w:asciiTheme="minorHAnsi" w:hAnsiTheme="minorHAnsi" w:cstheme="minorHAnsi"/>
          <w:noProof/>
        </w:rPr>
        <w:t>Raiter (2021)</w:t>
      </w:r>
      <w:r w:rsidR="003253A1" w:rsidRPr="00EA0566">
        <w:rPr>
          <w:rFonts w:asciiTheme="minorHAnsi" w:hAnsiTheme="minorHAnsi" w:cstheme="minorHAnsi"/>
        </w:rPr>
        <w:fldChar w:fldCharType="end"/>
      </w:r>
      <w:r w:rsidR="003253A1"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6E785489"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w:t>
      </w:r>
      <w:r w:rsidR="00F459FD">
        <w:rPr>
          <w:rFonts w:asciiTheme="minorHAnsi" w:hAnsiTheme="minorHAnsi" w:cstheme="minorHAnsi" w:hint="eastAsia"/>
        </w:rPr>
        <w:t>BTC</w:t>
      </w:r>
      <w:r w:rsidRPr="00EA0566">
        <w:rPr>
          <w:rFonts w:asciiTheme="minorHAnsi" w:hAnsiTheme="minorHAnsi" w:cstheme="minorHAnsi"/>
        </w:rPr>
        <w:t>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427B0A58" w:rsidR="003253A1" w:rsidRPr="00EA0566" w:rsidRDefault="0030671B" w:rsidP="006C25E7">
      <w:pPr>
        <w:widowControl/>
        <w:spacing w:before="100" w:beforeAutospacing="1" w:after="100" w:afterAutospacing="1"/>
        <w:ind w:firstLine="360"/>
        <w:jc w:val="both"/>
        <w:rPr>
          <w:rFonts w:eastAsia="新細明體" w:cstheme="minorHAnsi"/>
          <w:kern w:val="0"/>
          <w:szCs w:val="24"/>
        </w:rPr>
      </w:pPr>
      <w:r w:rsidRPr="004E3F6B">
        <w:rPr>
          <w:rFonts w:eastAsia="新細明體" w:cstheme="minorHAnsi"/>
          <w:kern w:val="0"/>
          <w:szCs w:val="24"/>
        </w:rPr>
        <w:t>Random Forest</w:t>
      </w:r>
      <w:r w:rsidR="003253A1" w:rsidRPr="00EA0566">
        <w:rPr>
          <w:rFonts w:eastAsia="新細明體" w:cstheme="minorHAnsi"/>
          <w:kern w:val="0"/>
          <w:szCs w:val="24"/>
        </w:rPr>
        <w:t>相對於單棵</w:t>
      </w:r>
      <w:r w:rsidR="00F82CD9" w:rsidRPr="006E1788">
        <w:rPr>
          <w:rFonts w:eastAsia="新細明體" w:cstheme="minorHAnsi"/>
          <w:kern w:val="0"/>
          <w:szCs w:val="24"/>
        </w:rPr>
        <w:t>Decision Tree</w:t>
      </w:r>
      <w:r w:rsidR="003253A1" w:rsidRPr="00EA0566">
        <w:rPr>
          <w:rFonts w:eastAsia="新細明體" w:cstheme="minorHAnsi"/>
          <w:kern w:val="0"/>
          <w:szCs w:val="24"/>
        </w:rPr>
        <w:t>較難完整可視化決策過程，但在實務應用中，透過其特徵重要度分析與集體決策機制，仍可在一定程度上滿足金融監理對模型可解釋性的要求。使其成為</w:t>
      </w:r>
      <w:r w:rsidR="003253A1" w:rsidRPr="00EA0566">
        <w:rPr>
          <w:rFonts w:eastAsia="新細明體" w:cstheme="minorHAnsi"/>
          <w:kern w:val="0"/>
          <w:szCs w:val="24"/>
        </w:rPr>
        <w:t>AML</w:t>
      </w:r>
      <w:r w:rsidR="003253A1" w:rsidRPr="00EA0566">
        <w:rPr>
          <w:rFonts w:eastAsia="新細明體" w:cstheme="minorHAnsi"/>
          <w:kern w:val="0"/>
          <w:szCs w:val="24"/>
        </w:rPr>
        <w:t>與詐欺偵測任務中被廣泛採用的分類演算法之一。</w:t>
      </w:r>
    </w:p>
    <w:p w14:paraId="69E0DA6F" w14:textId="53C353BE" w:rsidR="003253A1" w:rsidRPr="00EA0566" w:rsidRDefault="00161BEC" w:rsidP="006C25E7">
      <w:pPr>
        <w:widowControl/>
        <w:spacing w:before="100" w:beforeAutospacing="1" w:after="100" w:afterAutospacing="1"/>
        <w:jc w:val="both"/>
        <w:rPr>
          <w:rFonts w:eastAsia="新細明體" w:cstheme="minorHAnsi"/>
          <w:kern w:val="0"/>
          <w:szCs w:val="24"/>
        </w:rPr>
      </w:pPr>
      <w:r>
        <w:rPr>
          <w:rFonts w:eastAsia="新細明體" w:cstheme="minorHAnsi" w:hint="eastAsia"/>
          <w:kern w:val="0"/>
          <w:szCs w:val="24"/>
        </w:rPr>
        <w:t>SVM</w:t>
      </w:r>
    </w:p>
    <w:p w14:paraId="20887215" w14:textId="5E06B29E" w:rsidR="003253A1" w:rsidRPr="00600FF4" w:rsidRDefault="003253A1" w:rsidP="00600FF4">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00DB1BE8">
        <w:rPr>
          <w:rFonts w:cstheme="minorHAnsi"/>
          <w:szCs w:val="24"/>
        </w:rPr>
        <w:t>(</w:t>
      </w:r>
      <w:r w:rsidRPr="00EA0566">
        <w:rPr>
          <w:rFonts w:cstheme="minorHAnsi"/>
          <w:szCs w:val="24"/>
        </w:rPr>
        <w:t>optimal hyperplane</w:t>
      </w:r>
      <w:r w:rsidR="00DB1BE8">
        <w:rPr>
          <w:rFonts w:cstheme="minorHAnsi"/>
          <w:szCs w:val="24"/>
        </w:rPr>
        <w:t>)</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00DB1BE8">
        <w:rPr>
          <w:rFonts w:cstheme="minorHAnsi"/>
          <w:szCs w:val="24"/>
        </w:rPr>
        <w:t>(</w:t>
      </w:r>
      <w:r w:rsidRPr="00EA0566">
        <w:rPr>
          <w:rFonts w:cstheme="minorHAnsi"/>
          <w:szCs w:val="24"/>
        </w:rPr>
        <w:t>soft margin</w:t>
      </w:r>
      <w:r w:rsidR="00DB1BE8">
        <w:rPr>
          <w:rFonts w:cstheme="minorHAnsi"/>
          <w:szCs w:val="24"/>
        </w:rPr>
        <w:t>)</w:t>
      </w:r>
      <w:r w:rsidRPr="00EA0566">
        <w:rPr>
          <w:rFonts w:cstheme="minorHAnsi"/>
          <w:szCs w:val="24"/>
        </w:rPr>
        <w:t>；進一步，透過核技巧</w:t>
      </w:r>
      <w:r w:rsidR="00DB1BE8">
        <w:rPr>
          <w:rFonts w:cstheme="minorHAnsi"/>
          <w:szCs w:val="24"/>
        </w:rPr>
        <w:t>(</w:t>
      </w:r>
      <w:r w:rsidRPr="00EA0566">
        <w:rPr>
          <w:rFonts w:cstheme="minorHAnsi"/>
          <w:szCs w:val="24"/>
        </w:rPr>
        <w:t>kernel trick</w:t>
      </w:r>
      <w:r w:rsidR="00DB1BE8">
        <w:rPr>
          <w:rFonts w:cstheme="minorHAnsi"/>
          <w:szCs w:val="24"/>
        </w:rPr>
        <w:t>)</w:t>
      </w:r>
      <w:r w:rsidRPr="00EA0566">
        <w:rPr>
          <w:rFonts w:cstheme="minorHAnsi"/>
          <w:szCs w:val="24"/>
        </w:rPr>
        <w:t>可將資料映射至高維空間，使非線性資料在新空間中可被線性分隔。常見核函數包含多項式核</w:t>
      </w:r>
      <w:r w:rsidR="00DB1BE8">
        <w:rPr>
          <w:rFonts w:cstheme="minorHAnsi"/>
          <w:szCs w:val="24"/>
        </w:rPr>
        <w:t>(</w:t>
      </w:r>
      <w:r w:rsidRPr="00EA0566">
        <w:rPr>
          <w:rFonts w:cstheme="minorHAnsi"/>
          <w:szCs w:val="24"/>
        </w:rPr>
        <w:t>polynomial kernel</w:t>
      </w:r>
      <w:r w:rsidR="00DB1BE8">
        <w:rPr>
          <w:rFonts w:cstheme="minorHAnsi"/>
          <w:szCs w:val="24"/>
        </w:rPr>
        <w:t>)</w:t>
      </w:r>
      <w:r w:rsidRPr="00EA0566">
        <w:rPr>
          <w:rFonts w:cstheme="minorHAnsi"/>
          <w:szCs w:val="24"/>
        </w:rPr>
        <w:t>、高斯徑向基函數核</w:t>
      </w:r>
      <w:r w:rsidR="00DB1BE8">
        <w:rPr>
          <w:rFonts w:cstheme="minorHAnsi"/>
          <w:szCs w:val="24"/>
        </w:rPr>
        <w:t>(</w:t>
      </w:r>
      <w:r w:rsidRPr="00EA0566">
        <w:rPr>
          <w:rFonts w:cstheme="minorHAnsi"/>
          <w:szCs w:val="24"/>
        </w:rPr>
        <w:t>RBF kernel</w:t>
      </w:r>
      <w:r w:rsidR="00DB1BE8">
        <w:rPr>
          <w:rFonts w:cstheme="minorHAnsi"/>
          <w:szCs w:val="24"/>
        </w:rPr>
        <w:t>)</w:t>
      </w:r>
      <w:r w:rsidRPr="00EA0566">
        <w:rPr>
          <w:rFonts w:cstheme="minorHAnsi"/>
          <w:szCs w:val="24"/>
        </w:rPr>
        <w:t>等。</w:t>
      </w:r>
      <w:r w:rsidRPr="00EA0566">
        <w:rPr>
          <w:rFonts w:cstheme="minorHAnsi"/>
        </w:rPr>
        <w:t>SVM</w:t>
      </w:r>
      <w:r w:rsidRPr="00EA0566">
        <w:rPr>
          <w:rFonts w:cstheme="minorHAnsi"/>
        </w:rPr>
        <w:t>在處理高維資料、特徵數遠大於樣本數</w:t>
      </w:r>
      <w:r w:rsidR="00DB1BE8">
        <w:rPr>
          <w:rFonts w:cstheme="minorHAnsi"/>
        </w:rPr>
        <w:t>(</w:t>
      </w:r>
      <w:r w:rsidRPr="00EA0566">
        <w:rPr>
          <w:rFonts w:cstheme="minorHAnsi"/>
        </w:rPr>
        <w:t>如金融詐欺資料</w:t>
      </w:r>
      <w:r w:rsidR="00DB1BE8">
        <w:rPr>
          <w:rFonts w:cstheme="minorHAnsi"/>
        </w:rPr>
        <w:t>)</w:t>
      </w:r>
      <w:r w:rsidRPr="00EA0566">
        <w:rPr>
          <w:rFonts w:cstheme="minorHAnsi"/>
        </w:rPr>
        <w:t>時具備高度穩定性。其主要優勢包括：</w:t>
      </w:r>
    </w:p>
    <w:p w14:paraId="2D8D5E15"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，適合風控或法遵場景；</w:t>
      </w:r>
    </w:p>
    <w:p w14:paraId="235F05ED" w14:textId="1B2F2A53"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對少數異常樣本具</w:t>
      </w:r>
      <w:r w:rsidR="00175E6B">
        <w:rPr>
          <w:rFonts w:eastAsia="新細明體" w:cstheme="minorHAnsi" w:hint="eastAsia"/>
          <w:b/>
          <w:bCs/>
          <w:kern w:val="0"/>
          <w:szCs w:val="24"/>
        </w:rPr>
        <w:t>穩健</w:t>
      </w:r>
      <w:r w:rsidRPr="00EA0566">
        <w:rPr>
          <w:rFonts w:eastAsia="新細明體" w:cstheme="minorHAnsi"/>
          <w:b/>
          <w:bCs/>
          <w:kern w:val="0"/>
          <w:szCs w:val="24"/>
        </w:rPr>
        <w:t>性</w:t>
      </w:r>
      <w:r w:rsidRPr="00EA0566">
        <w:rPr>
          <w:rFonts w:eastAsia="新細明體" w:cstheme="minorHAnsi"/>
          <w:kern w:val="0"/>
          <w:szCs w:val="24"/>
        </w:rPr>
        <w:t>，在類別極度不平衡的情境下仍能維持判別力；</w:t>
      </w:r>
    </w:p>
    <w:p w14:paraId="0F7314B7" w14:textId="03C783F3"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w:t>
      </w:r>
      <w:r w:rsidR="003F1DD4">
        <w:rPr>
          <w:rFonts w:eastAsia="新細明體" w:cstheme="minorHAnsi"/>
          <w:b/>
          <w:bCs/>
          <w:kern w:val="0"/>
          <w:szCs w:val="24"/>
        </w:rPr>
        <w:t>建立模型</w:t>
      </w:r>
      <w:r w:rsidRPr="00EA0566">
        <w:rPr>
          <w:rFonts w:eastAsia="新細明體" w:cstheme="minorHAnsi"/>
          <w:b/>
          <w:bCs/>
          <w:kern w:val="0"/>
          <w:szCs w:val="24"/>
        </w:rPr>
        <w:t>能力</w:t>
      </w:r>
      <w:r w:rsidR="00DB1BE8">
        <w:rPr>
          <w:rFonts w:eastAsia="新細明體" w:cstheme="minorHAnsi"/>
          <w:kern w:val="0"/>
          <w:szCs w:val="24"/>
        </w:rPr>
        <w:t>(</w:t>
      </w:r>
      <w:r w:rsidRPr="00EA0566">
        <w:rPr>
          <w:rFonts w:eastAsia="新細明體" w:cstheme="minorHAnsi"/>
          <w:kern w:val="0"/>
          <w:szCs w:val="24"/>
        </w:rPr>
        <w:t>透過核方法</w:t>
      </w:r>
      <w:r w:rsidR="00DB1BE8">
        <w:rPr>
          <w:rFonts w:eastAsia="新細明體" w:cstheme="minorHAnsi"/>
          <w:kern w:val="0"/>
          <w:szCs w:val="24"/>
        </w:rPr>
        <w:t>)</w:t>
      </w:r>
      <w:r w:rsidRPr="00EA0566">
        <w:rPr>
          <w:rFonts w:eastAsia="新細明體" w:cstheme="minorHAnsi"/>
          <w:kern w:val="0"/>
          <w:szCs w:val="24"/>
        </w:rPr>
        <w:t>，適合處理複雜交易行為與時序變化特徵。</w:t>
      </w:r>
    </w:p>
    <w:p w14:paraId="6CD7D372" w14:textId="4F52FD1D" w:rsidR="001A6733" w:rsidRDefault="003253A1" w:rsidP="006A7FFA">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00DB1BE8">
        <w:rPr>
          <w:rFonts w:cstheme="minorHAnsi"/>
          <w:szCs w:val="24"/>
        </w:rPr>
        <w:t>(</w:t>
      </w:r>
      <w:r w:rsidRPr="00EA0566">
        <w:rPr>
          <w:rFonts w:cstheme="minorHAnsi"/>
          <w:szCs w:val="24"/>
        </w:rPr>
        <w:t>Random Under Sampling, RUS</w:t>
      </w:r>
      <w:r w:rsidR="00DB1BE8">
        <w:rPr>
          <w:rFonts w:cstheme="minorHAnsi"/>
          <w:szCs w:val="24"/>
        </w:rPr>
        <w:t>)</w:t>
      </w:r>
      <w:r w:rsidRPr="00EA0566">
        <w:rPr>
          <w:rFonts w:cstheme="minorHAnsi"/>
          <w:szCs w:val="24"/>
        </w:rPr>
        <w:t>與交叉驗證調參</w:t>
      </w:r>
      <w:r w:rsidR="00DB1BE8">
        <w:rPr>
          <w:rFonts w:cstheme="minorHAnsi"/>
          <w:szCs w:val="24"/>
        </w:rPr>
        <w:t>(</w:t>
      </w:r>
      <w:r w:rsidR="00D13BCD">
        <w:rPr>
          <w:rFonts w:cstheme="minorHAnsi"/>
          <w:szCs w:val="24"/>
        </w:rPr>
        <w:t>C</w:t>
      </w:r>
      <w:r w:rsidRPr="00EA0566">
        <w:rPr>
          <w:rFonts w:cstheme="minorHAnsi"/>
          <w:szCs w:val="24"/>
        </w:rPr>
        <w:t>ross-validation based hyperparameter tuning</w:t>
      </w:r>
      <w:r w:rsidR="00DB1BE8">
        <w:rPr>
          <w:rFonts w:cstheme="minorHAnsi"/>
          <w:szCs w:val="24"/>
        </w:rPr>
        <w:t>)</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r w:rsidRPr="00EA0566">
        <w:rPr>
          <w:rFonts w:eastAsia="新細明體" w:cstheme="minorHAnsi"/>
          <w:kern w:val="0"/>
          <w:szCs w:val="24"/>
        </w:rPr>
        <w:t>SVM</w:t>
      </w:r>
      <w:r w:rsidRPr="00EA0566">
        <w:rPr>
          <w:rFonts w:eastAsia="新細明體" w:cstheme="minorHAnsi"/>
          <w:kern w:val="0"/>
          <w:szCs w:val="24"/>
        </w:rPr>
        <w:t>對參數敏感，對於大量樣本資料</w:t>
      </w:r>
      <w:r w:rsidRPr="00EA0566">
        <w:rPr>
          <w:rFonts w:eastAsia="新細明體" w:cstheme="minorHAnsi"/>
          <w:kern w:val="0"/>
          <w:szCs w:val="24"/>
        </w:rPr>
        <w:lastRenderedPageBreak/>
        <w:t>而言，訓練時間與記憶體需求可能迅速上升。另外其決策邊界不如</w:t>
      </w:r>
      <w:r w:rsidR="00F82CD9" w:rsidRPr="006E1788">
        <w:rPr>
          <w:rFonts w:eastAsia="新細明體" w:cstheme="minorHAnsi"/>
          <w:kern w:val="0"/>
          <w:szCs w:val="24"/>
        </w:rPr>
        <w:t>Decision Tree</w:t>
      </w:r>
      <w:r w:rsidRPr="00EA0566">
        <w:rPr>
          <w:rFonts w:eastAsia="新細明體" w:cstheme="minorHAnsi"/>
          <w:kern w:val="0"/>
          <w:szCs w:val="24"/>
        </w:rPr>
        <w:t>或</w:t>
      </w:r>
      <w:r w:rsidR="0030671B" w:rsidRPr="004E3F6B">
        <w:rPr>
          <w:rFonts w:eastAsia="新細明體" w:cstheme="minorHAnsi"/>
          <w:kern w:val="0"/>
          <w:szCs w:val="24"/>
        </w:rPr>
        <w:t>Random Forest</w:t>
      </w:r>
      <w:r w:rsidRPr="00EA0566">
        <w:rPr>
          <w:rFonts w:eastAsia="新細明體" w:cstheme="minorHAnsi"/>
          <w:kern w:val="0"/>
          <w:szCs w:val="24"/>
        </w:rPr>
        <w:t>直觀可解釋，限制了其在部分監管環境下的使用。</w:t>
      </w:r>
    </w:p>
    <w:p w14:paraId="325B98ED" w14:textId="308A7CEE"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t>本研究使用</w:t>
      </w:r>
      <w:r w:rsidR="00474936" w:rsidRPr="00474936">
        <w:rPr>
          <w:rFonts w:asciiTheme="minorHAnsi" w:hAnsiTheme="minorHAnsi" w:cstheme="minorHAnsi"/>
        </w:rPr>
        <w:t xml:space="preserve"> Linear Support Vector Classifier</w:t>
      </w:r>
      <w:r w:rsidR="00DB1BE8">
        <w:rPr>
          <w:rFonts w:asciiTheme="minorHAnsi" w:hAnsiTheme="minorHAnsi" w:cstheme="minorHAnsi"/>
        </w:rPr>
        <w:t>(</w:t>
      </w:r>
      <w:r w:rsidR="00474936" w:rsidRPr="00474936">
        <w:rPr>
          <w:rFonts w:asciiTheme="minorHAnsi" w:hAnsiTheme="minorHAnsi" w:cstheme="minorHAnsi"/>
        </w:rPr>
        <w:t>LinearSVC</w:t>
      </w:r>
      <w:r w:rsidR="00DB1BE8">
        <w:rPr>
          <w:rFonts w:asciiTheme="minorHAnsi" w:hAnsiTheme="minorHAnsi" w:cstheme="minorHAnsi"/>
        </w:rPr>
        <w:t>)</w:t>
      </w:r>
      <w:r w:rsidR="00474936" w:rsidRPr="00474936">
        <w:rPr>
          <w:rFonts w:asciiTheme="minorHAnsi" w:hAnsiTheme="minorHAnsi" w:cstheme="minorHAnsi"/>
        </w:rPr>
        <w:t>作為比較模型之一。</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為經典的二元分類演算法，特別適合處理高維稀疏特徵</w:t>
      </w:r>
      <w:r w:rsidR="00DB1BE8">
        <w:rPr>
          <w:rFonts w:asciiTheme="minorHAnsi" w:hAnsiTheme="minorHAnsi" w:cstheme="minorHAnsi"/>
        </w:rPr>
        <w:t>(</w:t>
      </w:r>
      <w:r w:rsidR="00474936" w:rsidRPr="00474936">
        <w:rPr>
          <w:rFonts w:asciiTheme="minorHAnsi" w:hAnsiTheme="minorHAnsi" w:cstheme="minorHAnsi"/>
        </w:rPr>
        <w:t>high-dimensional sparse features</w:t>
      </w:r>
      <w:r w:rsidR="00DB1BE8">
        <w:rPr>
          <w:rFonts w:asciiTheme="minorHAnsi" w:hAnsiTheme="minorHAnsi" w:cstheme="minorHAnsi"/>
        </w:rPr>
        <w:t>)</w:t>
      </w:r>
      <w:r w:rsidR="00474936" w:rsidRPr="00474936">
        <w:rPr>
          <w:rFonts w:asciiTheme="minorHAnsi" w:hAnsiTheme="minorHAnsi" w:cstheme="minorHAnsi"/>
        </w:rPr>
        <w:t>與異常分佈不均的資料，具備良好的泛化能力與抗</w:t>
      </w:r>
      <w:r w:rsidR="0020304E">
        <w:rPr>
          <w:rFonts w:asciiTheme="minorHAnsi" w:hAnsiTheme="minorHAnsi" w:cstheme="minorHAnsi"/>
        </w:rPr>
        <w:t>過度擬合</w:t>
      </w:r>
      <w:r w:rsidR="00474936" w:rsidRPr="00474936">
        <w:rPr>
          <w:rFonts w:asciiTheme="minorHAnsi" w:hAnsiTheme="minorHAnsi" w:cstheme="minorHAnsi"/>
        </w:rPr>
        <w:t>效果。考量到本研究融合了多種圖結構特徵</w:t>
      </w:r>
      <w:r w:rsidR="00DB1BE8">
        <w:rPr>
          <w:rFonts w:asciiTheme="minorHAnsi" w:hAnsiTheme="minorHAnsi" w:cstheme="minorHAnsi"/>
        </w:rPr>
        <w:t>(</w:t>
      </w:r>
      <w:r w:rsidR="00474936" w:rsidRPr="00474936">
        <w:rPr>
          <w:rFonts w:asciiTheme="minorHAnsi" w:hAnsiTheme="minorHAnsi" w:cstheme="minorHAnsi"/>
        </w:rPr>
        <w:t>如中心性、度數</w:t>
      </w:r>
      <w:r w:rsidR="00DB1BE8">
        <w:rPr>
          <w:rFonts w:asciiTheme="minorHAnsi" w:hAnsiTheme="minorHAnsi" w:cstheme="minorHAnsi"/>
        </w:rPr>
        <w:t>)</w:t>
      </w:r>
      <w:r w:rsidR="00474936" w:rsidRPr="00474936">
        <w:rPr>
          <w:rFonts w:asciiTheme="minorHAnsi" w:hAnsiTheme="minorHAnsi" w:cstheme="minorHAnsi"/>
        </w:rPr>
        <w:t>與類別型交易屬性</w:t>
      </w:r>
      <w:r w:rsidR="00DB1BE8">
        <w:rPr>
          <w:rFonts w:asciiTheme="minorHAnsi" w:hAnsiTheme="minorHAnsi" w:cstheme="minorHAnsi"/>
        </w:rPr>
        <w:t>(</w:t>
      </w:r>
      <w:r w:rsidR="00474936" w:rsidRPr="00474936">
        <w:rPr>
          <w:rFonts w:asciiTheme="minorHAnsi" w:hAnsiTheme="minorHAnsi" w:cstheme="minorHAnsi"/>
        </w:rPr>
        <w:t>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w:t>
      </w:r>
      <w:r w:rsidR="00DB1BE8">
        <w:rPr>
          <w:rFonts w:asciiTheme="minorHAnsi" w:hAnsiTheme="minorHAnsi" w:cstheme="minorHAnsi"/>
        </w:rPr>
        <w:t>)</w:t>
      </w:r>
      <w:r w:rsidR="00474936" w:rsidRPr="00474936">
        <w:rPr>
          <w:rFonts w:asciiTheme="minorHAnsi" w:hAnsiTheme="minorHAnsi" w:cstheme="minorHAnsi"/>
        </w:rPr>
        <w:t>，資料特徵空間維度較高，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89BAA86" w14:textId="635ABBE1" w:rsidR="000B7DE3" w:rsidRPr="0006593B" w:rsidRDefault="00474936" w:rsidP="0006593B">
      <w:pPr>
        <w:pStyle w:val="Web"/>
        <w:ind w:firstLine="360"/>
        <w:jc w:val="both"/>
        <w:rPr>
          <w:rFonts w:asciiTheme="minorHAnsi" w:hAnsiTheme="minorHAnsi" w:cstheme="minorHAnsi"/>
        </w:rPr>
      </w:pPr>
      <w:r w:rsidRPr="00474936">
        <w:rPr>
          <w:rFonts w:asciiTheme="minorHAnsi" w:hAnsiTheme="minorHAnsi" w:cstheme="minorHAnsi"/>
        </w:rPr>
        <w:t>此外，</w:t>
      </w:r>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00DB1BE8">
        <w:rPr>
          <w:rFonts w:asciiTheme="minorHAnsi" w:hAnsiTheme="minorHAnsi" w:cstheme="minorHAnsi"/>
        </w:rPr>
        <w:t>(</w:t>
      </w:r>
      <w:r w:rsidRPr="00474936">
        <w:rPr>
          <w:rFonts w:asciiTheme="minorHAnsi" w:hAnsiTheme="minorHAnsi" w:cstheme="minorHAnsi"/>
        </w:rPr>
        <w:t>AML</w:t>
      </w:r>
      <w:r w:rsidR="00DB1BE8">
        <w:rPr>
          <w:rFonts w:asciiTheme="minorHAnsi" w:hAnsiTheme="minorHAnsi" w:cstheme="minorHAnsi"/>
        </w:rPr>
        <w:t>)</w:t>
      </w:r>
      <w:r w:rsidRPr="00474936">
        <w:rPr>
          <w:rFonts w:asciiTheme="minorHAnsi" w:hAnsiTheme="minorHAnsi" w:cstheme="minorHAnsi"/>
        </w:rPr>
        <w:t>場景中難以明確標定的可疑交易，能提供更具</w:t>
      </w:r>
      <w:r w:rsidR="00175E6B">
        <w:rPr>
          <w:rFonts w:asciiTheme="minorHAnsi" w:hAnsiTheme="minorHAnsi" w:cstheme="minorHAnsi" w:hint="eastAsia"/>
        </w:rPr>
        <w:t>穩健</w:t>
      </w:r>
      <w:r w:rsidRPr="00474936">
        <w:rPr>
          <w:rFonts w:asciiTheme="minorHAnsi" w:hAnsiTheme="minorHAnsi" w:cstheme="minorHAnsi"/>
        </w:rPr>
        <w:t>性的決策邊界。相較於非線性模型，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w:t>
      </w:r>
      <w:r w:rsidR="00DB1BE8">
        <w:rPr>
          <w:rFonts w:asciiTheme="minorHAnsi" w:hAnsiTheme="minorHAnsi" w:cstheme="minorHAnsi"/>
        </w:rPr>
        <w:t>(</w:t>
      </w:r>
      <w:r w:rsidRPr="00474936">
        <w:rPr>
          <w:rFonts w:asciiTheme="minorHAnsi" w:hAnsiTheme="minorHAnsi" w:cstheme="minorHAnsi"/>
        </w:rPr>
        <w:t>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00DB1BE8">
        <w:rPr>
          <w:rFonts w:asciiTheme="minorHAnsi" w:hAnsiTheme="minorHAnsi" w:cstheme="minorHAnsi"/>
        </w:rPr>
        <w: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5CD25995" w14:textId="0BE8AB14" w:rsidR="00587977" w:rsidRPr="002D377D" w:rsidRDefault="00587977" w:rsidP="006C25E7">
      <w:pPr>
        <w:pStyle w:val="1"/>
        <w:jc w:val="both"/>
        <w:rPr>
          <w:sz w:val="28"/>
          <w:szCs w:val="28"/>
        </w:rPr>
      </w:pPr>
      <w:bookmarkStart w:id="23" w:name="_Toc216967734"/>
      <w:bookmarkStart w:id="24" w:name="_Toc224777289"/>
      <w:r w:rsidRPr="002D377D">
        <w:rPr>
          <w:rFonts w:hint="eastAsia"/>
          <w:sz w:val="28"/>
          <w:szCs w:val="28"/>
        </w:rPr>
        <w:t>三、研究方法</w:t>
      </w:r>
      <w:bookmarkEnd w:id="23"/>
      <w:bookmarkEnd w:id="24"/>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bookmarkStart w:id="25" w:name="_Toc216967735"/>
      <w:bookmarkStart w:id="26" w:name="_Toc224777290"/>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bookmarkEnd w:id="25"/>
      <w:bookmarkEnd w:id="26"/>
    </w:p>
    <w:p w14:paraId="2627628D" w14:textId="5C0E82AC" w:rsidR="005F2C97" w:rsidRPr="00343D9D" w:rsidRDefault="005F2C97" w:rsidP="00343D9D">
      <w:pPr>
        <w:pStyle w:val="Web"/>
        <w:ind w:firstLine="480"/>
        <w:rPr>
          <w:rFonts w:asciiTheme="minorHAnsi" w:hAnsiTheme="minorHAnsi" w:cstheme="minorHAnsi"/>
        </w:rPr>
      </w:pPr>
      <w:r w:rsidRPr="00343D9D">
        <w:rPr>
          <w:rFonts w:asciiTheme="minorHAnsi" w:hAnsiTheme="minorHAnsi" w:cstheme="minorHAnsi"/>
        </w:rPr>
        <w:t>本研究所提出之</w:t>
      </w:r>
      <w:r w:rsidRPr="00343D9D">
        <w:rPr>
          <w:rFonts w:asciiTheme="minorHAnsi" w:hAnsiTheme="minorHAnsi" w:cstheme="minorHAnsi"/>
        </w:rPr>
        <w:t xml:space="preserve"> UF-FAE </w:t>
      </w:r>
      <w:r w:rsidRPr="00343D9D">
        <w:rPr>
          <w:rFonts w:asciiTheme="minorHAnsi" w:hAnsiTheme="minorHAnsi" w:cstheme="minorHAnsi"/>
        </w:rPr>
        <w:t>架構，旨在同時提升運算效率與偵測準確率。在效率方面，</w:t>
      </w:r>
      <w:r w:rsidRPr="00343D9D">
        <w:rPr>
          <w:rFonts w:asciiTheme="minorHAnsi" w:hAnsiTheme="minorHAnsi" w:cstheme="minorHAnsi"/>
        </w:rPr>
        <w:t xml:space="preserve">Union-Find </w:t>
      </w:r>
      <w:r w:rsidRPr="00343D9D">
        <w:rPr>
          <w:rFonts w:asciiTheme="minorHAnsi" w:hAnsiTheme="minorHAnsi" w:cstheme="minorHAnsi"/>
        </w:rPr>
        <w:t>結合路徑壓縮可在近似常數時間複雜度下維持交易網路之動態連通關係，使大規模交易資料之即時或準即時處理成為可行。在準確率方面，透過將交易網路分解為</w:t>
      </w:r>
      <w:r w:rsidRPr="00343D9D">
        <w:rPr>
          <w:rFonts w:asciiTheme="minorHAnsi" w:hAnsiTheme="minorHAnsi" w:cstheme="minorHAnsi"/>
        </w:rPr>
        <w:t>WCC</w:t>
      </w:r>
      <w:r w:rsidRPr="00343D9D">
        <w:rPr>
          <w:rFonts w:asciiTheme="minorHAnsi" w:hAnsiTheme="minorHAnsi" w:cstheme="minorHAnsi"/>
        </w:rPr>
        <w:t>，可捕捉潛在的結構性關聯，並進一步萃取圖論特徵，提升機器學習模型對複雜洗錢行為之辨識能力。此外，效率與準確率並非彼此獨立：</w:t>
      </w:r>
      <w:r w:rsidRPr="00343D9D">
        <w:rPr>
          <w:rFonts w:asciiTheme="minorHAnsi" w:hAnsiTheme="minorHAnsi" w:cstheme="minorHAnsi"/>
        </w:rPr>
        <w:t xml:space="preserve">Union-Find </w:t>
      </w:r>
      <w:r w:rsidRPr="00343D9D">
        <w:rPr>
          <w:rFonts w:asciiTheme="minorHAnsi" w:hAnsiTheme="minorHAnsi" w:cstheme="minorHAnsi"/>
        </w:rPr>
        <w:t>所帶來之高效率，使得大規模圖結構建構與特徵萃取成為可行，進而提升特徵品質與模型表現。因此，</w:t>
      </w:r>
      <w:r w:rsidRPr="00343D9D">
        <w:rPr>
          <w:rFonts w:asciiTheme="minorHAnsi" w:hAnsiTheme="minorHAnsi" w:cstheme="minorHAnsi"/>
        </w:rPr>
        <w:t xml:space="preserve">UF-FAE </w:t>
      </w:r>
      <w:r w:rsidRPr="00343D9D">
        <w:rPr>
          <w:rFonts w:asciiTheme="minorHAnsi" w:hAnsiTheme="minorHAnsi" w:cstheme="minorHAnsi"/>
        </w:rPr>
        <w:t>能同時在運算效率與偵測效能上達到整體提升。</w:t>
      </w:r>
    </w:p>
    <w:p w14:paraId="617DC896" w14:textId="6AC86DC1"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00DB1BE8">
        <w:rPr>
          <w:rFonts w:eastAsia="新細明體" w:cstheme="minorHAnsi"/>
          <w:kern w:val="0"/>
          <w:szCs w:val="24"/>
        </w:rPr>
        <w:t>(</w:t>
      </w:r>
      <w:r w:rsidRPr="00EE1E85">
        <w:rPr>
          <w:rFonts w:eastAsia="新細明體" w:cstheme="minorHAnsi"/>
          <w:kern w:val="0"/>
          <w:szCs w:val="24"/>
        </w:rPr>
        <w:t>Amount</w:t>
      </w:r>
      <w:r w:rsidR="00DB1BE8">
        <w:rPr>
          <w:rFonts w:eastAsia="新細明體" w:cstheme="minorHAnsi"/>
          <w:kern w:val="0"/>
          <w:szCs w:val="24"/>
        </w:rPr>
        <w:t>)</w:t>
      </w:r>
      <w:r w:rsidRPr="00EE1E85">
        <w:rPr>
          <w:rFonts w:eastAsia="新細明體" w:cstheme="minorHAnsi"/>
          <w:kern w:val="0"/>
          <w:szCs w:val="24"/>
        </w:rPr>
        <w:t>進行聚類，以掌握潛在的交易模式。接著引入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r w:rsidR="00C74389">
        <w:rPr>
          <w:rFonts w:eastAsia="新細明體" w:cstheme="minorHAnsi" w:hint="eastAsia"/>
          <w:kern w:val="0"/>
          <w:szCs w:val="24"/>
        </w:rPr>
        <w:t>建立</w:t>
      </w:r>
      <w:r w:rsidRPr="00EE1E85">
        <w:rPr>
          <w:rFonts w:eastAsia="新細明體" w:cstheme="minorHAnsi"/>
          <w:kern w:val="0"/>
          <w:szCs w:val="24"/>
        </w:rPr>
        <w:t>WCC</w:t>
      </w:r>
      <w:r w:rsidRPr="00EE1E85">
        <w:rPr>
          <w:rFonts w:eastAsia="新細明體" w:cstheme="minorHAnsi"/>
          <w:kern w:val="0"/>
          <w:szCs w:val="24"/>
        </w:rPr>
        <w:t>，再將無向圖轉換為有向圖，計算節點與群組層級的圖論指標。同時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針對原始資料中的類別型與數值型欄位進行特徵工程編碼，以確保其能與圖論特徵共同進入後續的機器學習模型。</w:t>
      </w:r>
    </w:p>
    <w:p w14:paraId="3185095F" w14:textId="48D408F4"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w:t>
      </w:r>
      <w:r w:rsidR="003F1DD4">
        <w:rPr>
          <w:rFonts w:eastAsia="新細明體" w:cstheme="minorHAnsi"/>
          <w:kern w:val="0"/>
          <w:szCs w:val="24"/>
        </w:rPr>
        <w:t>建立模型</w:t>
      </w:r>
      <w:r w:rsidRPr="00EE1E85">
        <w:rPr>
          <w:rFonts w:eastAsia="新細明體" w:cstheme="minorHAnsi"/>
          <w:kern w:val="0"/>
          <w:szCs w:val="24"/>
        </w:rPr>
        <w:t>階段，本研究設計了三條平行實驗路徑：</w:t>
      </w:r>
      <w:r w:rsidR="00DB1BE8">
        <w:rPr>
          <w:rFonts w:eastAsia="新細明體" w:cstheme="minorHAnsi"/>
          <w:kern w:val="0"/>
          <w:szCs w:val="24"/>
        </w:rPr>
        <w:t>(</w:t>
      </w:r>
      <w:r w:rsidRPr="00EE1E85">
        <w:rPr>
          <w:rFonts w:eastAsia="新細明體" w:cstheme="minorHAnsi"/>
          <w:kern w:val="0"/>
          <w:szCs w:val="24"/>
        </w:rPr>
        <w:t>1</w:t>
      </w:r>
      <w:r w:rsidR="00DB1BE8">
        <w:rPr>
          <w:rFonts w:eastAsia="新細明體" w:cstheme="minorHAnsi"/>
          <w:kern w:val="0"/>
          <w:szCs w:val="24"/>
        </w:rPr>
        <w:t>)</w:t>
      </w:r>
      <w:r w:rsidRPr="00EE1E85">
        <w:rPr>
          <w:rFonts w:eastAsia="新細明體" w:cstheme="minorHAnsi"/>
          <w:kern w:val="0"/>
          <w:szCs w:val="24"/>
        </w:rPr>
        <w:t>僅以純圖論指標作為輸入的機器學習；</w:t>
      </w:r>
      <w:r w:rsidR="00DB1BE8">
        <w:rPr>
          <w:rFonts w:eastAsia="新細明體" w:cstheme="minorHAnsi"/>
          <w:kern w:val="0"/>
          <w:szCs w:val="24"/>
        </w:rPr>
        <w:t>(</w:t>
      </w:r>
      <w:r w:rsidRPr="00EE1E85">
        <w:rPr>
          <w:rFonts w:eastAsia="新細明體" w:cstheme="minorHAnsi"/>
          <w:kern w:val="0"/>
          <w:szCs w:val="24"/>
        </w:rPr>
        <w:t>2</w:t>
      </w:r>
      <w:r w:rsidR="00DB1BE8">
        <w:rPr>
          <w:rFonts w:eastAsia="新細明體" w:cstheme="minorHAnsi"/>
          <w:kern w:val="0"/>
          <w:szCs w:val="24"/>
        </w:rPr>
        <w:t>)</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00DB1BE8">
        <w:rPr>
          <w:rFonts w:eastAsia="新細明體" w:cstheme="minorHAnsi"/>
          <w:kern w:val="0"/>
          <w:szCs w:val="24"/>
        </w:rPr>
        <w:t>(</w:t>
      </w:r>
      <w:r w:rsidRPr="00EE1E85">
        <w:rPr>
          <w:rFonts w:eastAsia="新細明體" w:cstheme="minorHAnsi"/>
          <w:kern w:val="0"/>
          <w:szCs w:val="24"/>
        </w:rPr>
        <w:t>3</w:t>
      </w:r>
      <w:r w:rsidR="00DB1BE8">
        <w:rPr>
          <w:rFonts w:eastAsia="新細明體" w:cstheme="minorHAnsi"/>
          <w:kern w:val="0"/>
          <w:szCs w:val="24"/>
        </w:rPr>
        <w:t>)</w:t>
      </w:r>
      <w:r w:rsidRPr="00EE1E85">
        <w:rPr>
          <w:rFonts w:eastAsia="新細明體" w:cstheme="minorHAnsi"/>
          <w:kern w:val="0"/>
          <w:szCs w:val="24"/>
        </w:rPr>
        <w:t>多模態特徵融合後的機器</w:t>
      </w:r>
      <w:r w:rsidRPr="00EE1E85">
        <w:rPr>
          <w:rFonts w:eastAsia="新細明體" w:cstheme="minorHAnsi"/>
          <w:kern w:val="0"/>
          <w:szCs w:val="24"/>
        </w:rPr>
        <w:lastRenderedPageBreak/>
        <w:t>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14">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619F3F56"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00DB1BE8">
        <w:rPr>
          <w:rFonts w:asciiTheme="minorHAnsi" w:hAnsiTheme="minorHAnsi" w:cstheme="minorHAnsi"/>
        </w:rPr>
        <w:t>(</w:t>
      </w:r>
      <w:r w:rsidRPr="00BF224A">
        <w:rPr>
          <w:rFonts w:asciiTheme="minorHAnsi" w:hAnsiTheme="minorHAnsi" w:cstheme="minorHAnsi"/>
        </w:rPr>
        <w:t>Union-Find-based Feature-Augmented Embedding</w:t>
      </w:r>
      <w:r w:rsidR="00DB1BE8">
        <w:rPr>
          <w:rFonts w:asciiTheme="minorHAnsi" w:hAnsiTheme="minorHAnsi" w:cstheme="minorHAnsi"/>
        </w:rPr>
        <w:t>)</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6CF0491D"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如</w:t>
      </w:r>
      <w:r>
        <w:rPr>
          <w:rFonts w:asciiTheme="minorHAnsi" w:hAnsiTheme="minorHAnsi" w:cstheme="minorHAnsi" w:hint="eastAsia"/>
        </w:rPr>
        <w:t>演算法三</w:t>
      </w:r>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搭配路徑壓縮將交易圖切分為多個</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，藉此降低大規模交易網絡的計算複雜度。接著，針對每個子圖萃取多種圖論指標及交易統計特徵，並整合為特徵向量，作為機器學習模型的輸入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5BA902BA" w:rsidR="001C273A" w:rsidRDefault="001C273A" w:rsidP="006C25E7">
      <w:pPr>
        <w:pStyle w:val="Web"/>
        <w:ind w:firstLine="360"/>
        <w:jc w:val="both"/>
      </w:pPr>
      <w:r>
        <w:t>從資料集中取出發送方與接收方帳戶，</w:t>
      </w:r>
      <w:r>
        <w:rPr>
          <w:rFonts w:hint="eastAsia"/>
        </w:rPr>
        <w:t>建立</w:t>
      </w:r>
      <w:r>
        <w:t>有向圖：</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Pr>
          <w:rFonts w:hint="eastAsia"/>
        </w:rPr>
        <w:t>，</w:t>
      </w:r>
    </w:p>
    <w:p w14:paraId="5710DAC1" w14:textId="357A3043"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lastRenderedPageBreak/>
        <w:t>S</w:t>
      </w:r>
      <w:r>
        <w:rPr>
          <w:rFonts w:asciiTheme="minorHAnsi" w:hAnsiTheme="minorHAnsi" w:cstheme="minorHAnsi"/>
        </w:rPr>
        <w:t xml:space="preserve">tep.2  </w:t>
      </w:r>
      <w:r w:rsidRPr="00255513">
        <w:rPr>
          <w:rFonts w:asciiTheme="minorHAnsi" w:hAnsiTheme="minorHAnsi" w:cstheme="minorHAnsi"/>
        </w:rPr>
        <w:t xml:space="preserve">Union-Find </w:t>
      </w:r>
      <w:r w:rsidRPr="00255513">
        <w:rPr>
          <w:rFonts w:asciiTheme="minorHAnsi" w:hAnsiTheme="minorHAnsi" w:cstheme="minorHAnsi"/>
        </w:rPr>
        <w:t>與</w:t>
      </w:r>
      <w:r w:rsidR="00786C72">
        <w:rPr>
          <w:rFonts w:asciiTheme="minorHAnsi" w:hAnsiTheme="minorHAnsi" w:cstheme="minorHAnsi" w:hint="eastAsia"/>
        </w:rPr>
        <w:t>W</w:t>
      </w:r>
      <w:r w:rsidR="00786C72">
        <w:rPr>
          <w:rFonts w:asciiTheme="minorHAnsi" w:hAnsiTheme="minorHAnsi" w:cstheme="minorHAnsi"/>
        </w:rPr>
        <w:t>CC</w:t>
      </w:r>
      <w:r w:rsidRPr="00255513">
        <w:rPr>
          <w:rFonts w:asciiTheme="minorHAnsi" w:hAnsiTheme="minorHAnsi" w:cstheme="minorHAnsi"/>
        </w:rPr>
        <w:t>分群</w:t>
      </w:r>
    </w:p>
    <w:p w14:paraId="3CA507B0" w14:textId="4BF75CB1"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00DB1BE8">
        <w:rPr>
          <w:rFonts w:asciiTheme="minorHAnsi" w:hAnsiTheme="minorHAnsi" w:cstheme="minorHAnsi"/>
        </w:rPr>
        <w:t>(</w:t>
      </w:r>
      <w:r w:rsidR="00370624">
        <w:rPr>
          <w:rFonts w:asciiTheme="minorHAnsi" w:hAnsiTheme="minorHAnsi" w:cstheme="minorHAnsi"/>
        </w:rPr>
        <w:t>Path Compression</w:t>
      </w:r>
      <w:r w:rsidR="00DB1BE8">
        <w:rPr>
          <w:rFonts w:asciiTheme="minorHAnsi" w:hAnsiTheme="minorHAnsi" w:cstheme="minorHAnsi"/>
        </w:rPr>
        <w:t>)</w:t>
      </w:r>
      <w:r w:rsidRPr="00CB76B9">
        <w:rPr>
          <w:rFonts w:asciiTheme="minorHAnsi" w:hAnsiTheme="minorHAnsi" w:cstheme="minorHAnsi"/>
        </w:rPr>
        <w:t>將圖切分為若干</w:t>
      </w:r>
      <w:r w:rsidRPr="00CB76B9">
        <w:rPr>
          <w:rFonts w:asciiTheme="minorHAnsi" w:hAnsiTheme="minorHAnsi" w:cstheme="minorHAnsi"/>
        </w:rPr>
        <w:t>WCC</w:t>
      </w:r>
      <w:r w:rsidR="00F959F6">
        <w:rPr>
          <w:rFonts w:asciiTheme="minorHAnsi" w:hAnsiTheme="minorHAnsi" w:cstheme="minorHAnsi" w:hint="eastAsia"/>
        </w:rPr>
        <w:t>子圖</w:t>
      </w:r>
      <w:r w:rsidRPr="00CB76B9">
        <w:rPr>
          <w:rFonts w:asciiTheme="minorHAnsi" w:hAnsiTheme="minorHAnsi" w:cstheme="minorHAnsi"/>
        </w:rPr>
        <w:t>：</w:t>
      </w:r>
    </w:p>
    <w:p w14:paraId="2224C228" w14:textId="77777777" w:rsidR="001C273A" w:rsidRPr="00CB76B9" w:rsidRDefault="001C273A" w:rsidP="00DC35A2">
      <w:pPr>
        <w:widowControl/>
        <w:numPr>
          <w:ilvl w:val="0"/>
          <w:numId w:val="14"/>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t>每個節點初始化一個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DC35A2">
      <w:pPr>
        <w:widowControl/>
        <w:numPr>
          <w:ilvl w:val="0"/>
          <w:numId w:val="14"/>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1BD1C5F0" w:rsidR="001C273A" w:rsidRPr="00703BDF" w:rsidRDefault="001C273A" w:rsidP="006C25E7">
      <w:pPr>
        <w:jc w:val="both"/>
      </w:pPr>
      <w:r>
        <w:t>將整張有向圖</w:t>
      </w:r>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r>
        <w:t>個</w:t>
      </w:r>
      <w:r w:rsidR="00786C72">
        <w:rPr>
          <w:rFonts w:hint="eastAsia"/>
        </w:rPr>
        <w:t>W</w:t>
      </w:r>
      <w:r w:rsidR="00786C72">
        <w:t>CC</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35E27A37" w:rsidR="001C273A" w:rsidRPr="00D6701E" w:rsidRDefault="00C83236" w:rsidP="006C25E7">
      <w:pPr>
        <w:jc w:val="both"/>
      </w:pPr>
      <w:r>
        <w:rPr>
          <w:rFonts w:hint="eastAsia"/>
        </w:rPr>
        <w:t xml:space="preserve"> </w:t>
      </w:r>
      <w:r>
        <w:t xml:space="preserve"> </w:t>
      </w: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子圖中節點的入度與出度，將節點分類為：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r>
        <w:t>圖論指標計算</w:t>
      </w:r>
    </w:p>
    <w:p w14:paraId="620D2507" w14:textId="77777777" w:rsidR="00555C77" w:rsidRDefault="00555C77" w:rsidP="00555C77">
      <w:pPr>
        <w:jc w:val="both"/>
      </w:pPr>
    </w:p>
    <w:p w14:paraId="15C31417" w14:textId="7D9F4453" w:rsidR="001C273A" w:rsidRDefault="001C273A" w:rsidP="00555C77">
      <w:pPr>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計算以下圖論指標：</w:t>
      </w:r>
    </w:p>
    <w:p w14:paraId="103FE0C9" w14:textId="77777777" w:rsidR="00555C77" w:rsidRDefault="00555C77" w:rsidP="006C25E7">
      <w:pPr>
        <w:jc w:val="both"/>
      </w:pPr>
    </w:p>
    <w:p w14:paraId="61C6B063" w14:textId="1D7E4593"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9230358"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den>
          </m:f>
        </m:oMath>
      </m:oMathPara>
    </w:p>
    <w:p w14:paraId="372757AD" w14:textId="5F0430C4" w:rsidR="001C273A" w:rsidRDefault="001C273A" w:rsidP="006C25E7">
      <w:pPr>
        <w:jc w:val="both"/>
      </w:pPr>
      <w:r>
        <w:t xml:space="preserve">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48B8F9AE" w:rsidR="001C273A" w:rsidRPr="00CC375F" w:rsidRDefault="00DD7D28"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413549E6" w14:textId="4FF99D0D"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將子圖視為無向圖，避免方向性影響連通性，定義為：</w:t>
      </w:r>
    </w:p>
    <w:p w14:paraId="3460E3CF" w14:textId="77777777" w:rsidR="001C273A" w:rsidRPr="00D46893" w:rsidRDefault="004C0AC0"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7DBC7D9A" w14:textId="7F9D92E0"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30C6A225" w:rsidR="001C273A" w:rsidRDefault="001C273A" w:rsidP="006C25E7">
      <w:pPr>
        <w:jc w:val="both"/>
      </w:pPr>
      <w:r>
        <w:t>Betweenness Centrality:</w:t>
      </w:r>
    </w:p>
    <w:p w14:paraId="759E44A1" w14:textId="77777777" w:rsidR="001C273A" w:rsidRDefault="001C273A" w:rsidP="006C25E7">
      <w:pPr>
        <w:jc w:val="both"/>
      </w:pPr>
    </w:p>
    <w:p w14:paraId="53BBCDCC" w14:textId="77777777" w:rsidR="001C273A" w:rsidRDefault="004C0AC0"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lastRenderedPageBreak/>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邊數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2390C2DF" w14:textId="1B3AEC7E" w:rsidR="00EE1E85" w:rsidRDefault="008A5406" w:rsidP="006C25E7">
      <w:pPr>
        <w:widowControl/>
        <w:numPr>
          <w:ilvl w:val="0"/>
          <w:numId w:val="15"/>
        </w:numPr>
        <w:spacing w:before="100" w:beforeAutospacing="1" w:after="100" w:afterAutospacing="1"/>
        <w:jc w:val="both"/>
      </w:pPr>
      <w:r>
        <w:t>Bidirectional Edge Ratio</w:t>
      </w:r>
    </w:p>
    <w:p w14:paraId="022A4512" w14:textId="0D951B88" w:rsidR="00396E6A" w:rsidRPr="00870326" w:rsidRDefault="00712DD0" w:rsidP="006C25E7">
      <w:pPr>
        <w:pStyle w:val="2"/>
        <w:jc w:val="both"/>
        <w:rPr>
          <w:sz w:val="24"/>
          <w:szCs w:val="24"/>
        </w:rPr>
      </w:pPr>
      <w:bookmarkStart w:id="27" w:name="_Toc216967736"/>
      <w:bookmarkStart w:id="28" w:name="_Toc224777291"/>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bookmarkEnd w:id="27"/>
      <w:bookmarkEnd w:id="28"/>
    </w:p>
    <w:p w14:paraId="21F90E11" w14:textId="34844FB8"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高頻微額轉帳、跨國轉帳與混淆資金來源等情境，符合本研究設計之高維、動態、跨域金流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w:t>
      </w:r>
      <w:r w:rsidR="00DB1BE8">
        <w:rPr>
          <w:rFonts w:cstheme="minorHAnsi"/>
          <w:color w:val="000000" w:themeColor="text1"/>
          <w:szCs w:val="24"/>
          <w:shd w:val="clear" w:color="auto" w:fill="FFFFFF"/>
        </w:rPr>
        <w:t>(</w:t>
      </w:r>
      <w:r w:rsidR="00DC3FE7" w:rsidRPr="00DC3FE7">
        <w:rPr>
          <w:rFonts w:cstheme="minorHAnsi"/>
          <w:color w:val="000000" w:themeColor="text1"/>
          <w:szCs w:val="24"/>
          <w:shd w:val="clear" w:color="auto" w:fill="FFFFFF"/>
        </w:rPr>
        <w:t>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w:t>
      </w:r>
      <w:r w:rsidR="00DB1BE8">
        <w:rPr>
          <w:rFonts w:cstheme="minorHAnsi"/>
          <w:color w:val="000000" w:themeColor="text1"/>
          <w:szCs w:val="24"/>
          <w:shd w:val="clear" w:color="auto" w:fill="FFFFFF"/>
        </w:rPr>
        <w:t>)</w:t>
      </w:r>
      <w:r w:rsidR="00DC3FE7" w:rsidRPr="00DC3FE7">
        <w:rPr>
          <w:rFonts w:cstheme="minorHAnsi"/>
          <w:color w:val="000000" w:themeColor="text1"/>
          <w:szCs w:val="24"/>
          <w:shd w:val="clear" w:color="auto" w:fill="FFFFFF"/>
        </w:rPr>
        <w:t>。這些特徵是根據現有資料集、學術文獻以及對反洗錢專家的訪談篩選出來的。資料集包含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DB1BE8">
        <w:rPr>
          <w:rFonts w:eastAsia="新細明體" w:cstheme="minorHAnsi"/>
          <w:kern w:val="0"/>
          <w:szCs w:val="24"/>
        </w:rPr>
        <w:t>(</w:t>
      </w:r>
      <w:r w:rsidR="000C081C" w:rsidRPr="00F86F72">
        <w:rPr>
          <w:rFonts w:eastAsia="新細明體" w:cstheme="minorHAnsi"/>
          <w:kern w:val="0"/>
          <w:szCs w:val="24"/>
        </w:rPr>
        <w:t>label</w:t>
      </w:r>
      <w:r w:rsidR="00DB1BE8">
        <w:rPr>
          <w:rFonts w:eastAsia="新細明體" w:cstheme="minorHAnsi"/>
          <w:kern w:val="0"/>
          <w:szCs w:val="24"/>
        </w:rPr>
        <w:t>)</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格式儲存，無缺漏值與重複紀錄，屬品質完整之開放資料。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044"/>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發款帳戶編號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發款幣別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發款方銀行所屬地區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518C8B58"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r w:rsidR="00DB1BE8">
              <w:rPr>
                <w:rFonts w:eastAsia="新細明體" w:cstheme="minorHAnsi"/>
                <w:kern w:val="0"/>
                <w:szCs w:val="24"/>
              </w:rPr>
              <w:t>(</w:t>
            </w:r>
            <w:r w:rsidRPr="00F86F72">
              <w:rPr>
                <w:rFonts w:eastAsia="新細明體" w:cstheme="minorHAnsi"/>
                <w:kern w:val="0"/>
                <w:szCs w:val="24"/>
              </w:rPr>
              <w:t>例：現金、線上、加密貨幣等</w:t>
            </w:r>
            <w:r w:rsidR="00DB1BE8">
              <w:rPr>
                <w:rFonts w:eastAsia="新細明體" w:cstheme="minorHAnsi"/>
                <w:kern w:val="0"/>
                <w:szCs w:val="24"/>
              </w:rPr>
              <w:t>)</w:t>
            </w:r>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50D81465"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w:t>
            </w:r>
            <w:r w:rsidR="00DB1BE8">
              <w:rPr>
                <w:rFonts w:eastAsia="新細明體" w:cstheme="minorHAnsi"/>
                <w:kern w:val="0"/>
                <w:szCs w:val="24"/>
              </w:rPr>
              <w:t>(</w:t>
            </w:r>
            <w:r w:rsidRPr="00F86F72">
              <w:rPr>
                <w:rFonts w:eastAsia="新細明體" w:cstheme="minorHAnsi"/>
                <w:kern w:val="0"/>
                <w:szCs w:val="24"/>
              </w:rPr>
              <w:t>若屬可疑交易</w:t>
            </w:r>
            <w:r w:rsidR="00DB1BE8">
              <w:rPr>
                <w:rFonts w:eastAsia="新細明體" w:cstheme="minorHAnsi"/>
                <w:kern w:val="0"/>
                <w:szCs w:val="24"/>
              </w:rPr>
              <w:t>)</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09C60012"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00DB1BE8">
              <w:rPr>
                <w:rFonts w:eastAsia="新細明體" w:cstheme="minorHAnsi"/>
                <w:kern w:val="0"/>
                <w:szCs w:val="24"/>
              </w:rPr>
              <w:t>(</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r w:rsidR="00DB1BE8">
              <w:rPr>
                <w:rFonts w:eastAsia="新細明體" w:cstheme="minorHAnsi"/>
                <w:kern w:val="0"/>
                <w:szCs w:val="24"/>
              </w:rPr>
              <w:t>)</w:t>
            </w:r>
          </w:p>
        </w:tc>
      </w:tr>
    </w:tbl>
    <w:p w14:paraId="764984AA" w14:textId="7D735FF2" w:rsidR="00F84617" w:rsidRDefault="00F84617" w:rsidP="006C25E7">
      <w:pPr>
        <w:jc w:val="both"/>
      </w:pPr>
    </w:p>
    <w:p w14:paraId="385CDB5C" w14:textId="59E2DC81" w:rsidR="00F84617" w:rsidRPr="00D9055C" w:rsidRDefault="00F84617" w:rsidP="00D9055C">
      <w:pPr>
        <w:pStyle w:val="2"/>
        <w:jc w:val="both"/>
        <w:rPr>
          <w:sz w:val="24"/>
          <w:szCs w:val="24"/>
        </w:rPr>
      </w:pPr>
      <w:bookmarkStart w:id="29" w:name="_Toc216967737"/>
      <w:bookmarkStart w:id="30" w:name="_Toc224777292"/>
      <w:r w:rsidRPr="00870326">
        <w:rPr>
          <w:rFonts w:hint="eastAsia"/>
          <w:sz w:val="24"/>
          <w:szCs w:val="24"/>
        </w:rPr>
        <w:lastRenderedPageBreak/>
        <w:t>3.</w:t>
      </w:r>
      <w:r w:rsidR="00150283" w:rsidRPr="00870326">
        <w:rPr>
          <w:rFonts w:hint="eastAsia"/>
          <w:sz w:val="24"/>
          <w:szCs w:val="24"/>
        </w:rPr>
        <w:t>3</w:t>
      </w:r>
      <w:r w:rsidRPr="00870326">
        <w:rPr>
          <w:rFonts w:hint="eastAsia"/>
          <w:sz w:val="24"/>
          <w:szCs w:val="24"/>
        </w:rPr>
        <w:t xml:space="preserve"> 統計分析</w:t>
      </w:r>
      <w:bookmarkEnd w:id="29"/>
      <w:bookmarkEnd w:id="30"/>
    </w:p>
    <w:p w14:paraId="5D58266C" w14:textId="0AF228D5"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t>pandas</w:t>
      </w:r>
      <w:r w:rsidR="00A75E85">
        <w:rPr>
          <w:rFonts w:hint="eastAsia"/>
        </w:rPr>
        <w:t>等</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193EE58C" w14:textId="6AF2FAEC" w:rsidR="00D11EE8" w:rsidRPr="008B7EE8" w:rsidRDefault="00F84617" w:rsidP="003500D0">
      <w:pPr>
        <w:jc w:val="center"/>
      </w:pPr>
      <w:r>
        <w:rPr>
          <w:rFonts w:hint="eastAsia"/>
        </w:rPr>
        <w:t>圖</w:t>
      </w:r>
      <w:r w:rsidR="009E581C">
        <w:rPr>
          <w:rFonts w:hint="eastAsia"/>
        </w:rPr>
        <w:t>4</w:t>
      </w:r>
      <w:r>
        <w:rPr>
          <w:rFonts w:hint="eastAsia"/>
        </w:rPr>
        <w:t>: SAML-D</w:t>
      </w:r>
      <w:r>
        <w:rPr>
          <w:rFonts w:hint="eastAsia"/>
        </w:rPr>
        <w:t>之洗錢標</w:t>
      </w:r>
      <w:r w:rsidR="002D37F3">
        <w:rPr>
          <w:rFonts w:hint="eastAsia"/>
        </w:rPr>
        <w:t>記</w:t>
      </w:r>
      <w:r>
        <w:rPr>
          <w:rFonts w:hint="eastAsia"/>
        </w:rPr>
        <w:t>之交易金額統計分布圖</w:t>
      </w:r>
    </w:p>
    <w:p w14:paraId="7060570F" w14:textId="5960925F" w:rsidR="0030501B" w:rsidRPr="002640EF" w:rsidRDefault="00816655" w:rsidP="006C25E7">
      <w:pPr>
        <w:pStyle w:val="3"/>
        <w:jc w:val="both"/>
        <w:rPr>
          <w:sz w:val="24"/>
          <w:szCs w:val="24"/>
        </w:rPr>
      </w:pPr>
      <w:r w:rsidRPr="002640EF">
        <w:rPr>
          <w:rFonts w:hint="eastAsia"/>
          <w:sz w:val="24"/>
          <w:szCs w:val="24"/>
        </w:rPr>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lastRenderedPageBreak/>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跨國洗錢與跨幣種洗錢交易筆數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跨幣種交易筆數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跨幣種交易比例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跨幣別的信用卡交易筆數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跨幣別的信用卡交易比例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跨幣別的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跨幣別的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219E0693" w14:textId="466EF1B8" w:rsidR="00676F13" w:rsidRPr="00676F13" w:rsidRDefault="00C07721" w:rsidP="00676F13">
      <w:pPr>
        <w:pStyle w:val="3"/>
        <w:jc w:val="both"/>
        <w:rPr>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2DAD5898" w14:textId="78EEBC41" w:rsidR="00574FF2" w:rsidRDefault="00574FF2" w:rsidP="006C25E7">
      <w:pPr>
        <w:ind w:firstLine="480"/>
        <w:jc w:val="both"/>
      </w:pPr>
      <w:r>
        <w:t>本研究針對</w:t>
      </w:r>
      <w:r>
        <w:t xml:space="preserve"> SAML-D </w:t>
      </w:r>
      <w:r>
        <w:t>資料集進行顯著性檢定，結果顯示「交易方式」與「是否為洗</w:t>
      </w:r>
      <w:r>
        <w:lastRenderedPageBreak/>
        <w:t>錢交易」具有顯著關聯</w:t>
      </w:r>
      <w:r w:rsidR="00DB1BE8">
        <w:t>(</w:t>
      </w:r>
      <w:r>
        <w:t>χ² = 13,831.72, p &lt; .001</w:t>
      </w:r>
      <w:r w:rsidR="00DB1BE8">
        <w:t>)</w:t>
      </w:r>
      <w:r>
        <w:t>，而洗錢交易的金額分布也與非洗錢交易</w:t>
      </w:r>
      <w:r>
        <w:rPr>
          <w:rFonts w:hint="eastAsia"/>
        </w:rPr>
        <w:t>有</w:t>
      </w:r>
      <w:r>
        <w:t>顯著</w:t>
      </w:r>
      <w:r>
        <w:rPr>
          <w:rFonts w:hint="eastAsia"/>
        </w:rPr>
        <w:t>差異</w:t>
      </w:r>
      <w:r w:rsidR="00DB1BE8">
        <w:t>(</w:t>
      </w:r>
      <w:r>
        <w:t>T = -7.552, p &lt; .001</w:t>
      </w:r>
      <w:r>
        <w:t>；</w:t>
      </w:r>
      <w:r>
        <w:t>U = 4.84e+10, p &lt; .001</w:t>
      </w:r>
      <w:r w:rsidR="00DB1BE8">
        <w:t>)</w:t>
      </w:r>
      <w:r>
        <w:t>。此外，不同付款類型之間的交易金額也存在顯著差異</w:t>
      </w:r>
      <w:r w:rsidR="00DB1BE8">
        <w:t>(</w:t>
      </w:r>
      <w:r>
        <w:t>ANOVA F = 8902.77, p &lt; .001</w:t>
      </w:r>
      <w:r w:rsidR="00DB1BE8">
        <w:t>)</w:t>
      </w:r>
      <w:r>
        <w:t>，指出付款方式在洗錢行為中可能扮演關鍵角色。</w:t>
      </w:r>
    </w:p>
    <w:p w14:paraId="5EE787EB" w14:textId="77A3A3CD" w:rsidR="00676F13" w:rsidRPr="00676F13" w:rsidRDefault="00676F13" w:rsidP="00676F13">
      <w:pPr>
        <w:pStyle w:val="3"/>
        <w:jc w:val="both"/>
        <w:rPr>
          <w:sz w:val="24"/>
          <w:szCs w:val="24"/>
        </w:rPr>
      </w:pPr>
      <w:r w:rsidRPr="00486186">
        <w:rPr>
          <w:rFonts w:hint="eastAsia"/>
          <w:sz w:val="24"/>
          <w:szCs w:val="24"/>
        </w:rPr>
        <w:t>3.3.</w:t>
      </w:r>
      <w:r>
        <w:rPr>
          <w:rFonts w:hint="eastAsia"/>
          <w:sz w:val="24"/>
          <w:szCs w:val="24"/>
        </w:rPr>
        <w:t>3</w:t>
      </w:r>
      <w:r w:rsidRPr="00486186">
        <w:rPr>
          <w:rFonts w:hint="eastAsia"/>
          <w:sz w:val="24"/>
          <w:szCs w:val="24"/>
        </w:rPr>
        <w:t xml:space="preserve"> </w:t>
      </w:r>
      <w:r w:rsidRPr="00422538">
        <w:rPr>
          <w:rFonts w:hint="eastAsia"/>
          <w:sz w:val="24"/>
          <w:szCs w:val="24"/>
        </w:rPr>
        <w:t>Amount K-</w:t>
      </w:r>
      <w:r w:rsidRPr="00422538">
        <w:rPr>
          <w:sz w:val="24"/>
          <w:szCs w:val="24"/>
        </w:rPr>
        <w:t>M</w:t>
      </w:r>
      <w:r w:rsidRPr="00422538">
        <w:rPr>
          <w:rFonts w:hint="eastAsia"/>
          <w:sz w:val="24"/>
          <w:szCs w:val="24"/>
        </w:rPr>
        <w:t>e</w:t>
      </w:r>
      <w:r w:rsidRPr="00422538">
        <w:rPr>
          <w:sz w:val="24"/>
          <w:szCs w:val="24"/>
        </w:rPr>
        <w:t>ans</w:t>
      </w:r>
      <w:r w:rsidRPr="00422538">
        <w:rPr>
          <w:rFonts w:hint="eastAsia"/>
          <w:sz w:val="24"/>
          <w:szCs w:val="24"/>
        </w:rPr>
        <w:t>分析</w:t>
      </w:r>
    </w:p>
    <w:p w14:paraId="3FBE7A32" w14:textId="520528D3" w:rsidR="00574FF2" w:rsidRPr="00595031" w:rsidRDefault="00574FF2" w:rsidP="00676F13">
      <w:pPr>
        <w:ind w:firstLine="480"/>
        <w:jc w:val="both"/>
      </w:pPr>
      <w:r w:rsidRPr="00595031">
        <w:t>因正常與洗錢交易間具有顯著差異，本研究後續使用本研究使用</w:t>
      </w:r>
      <w:r w:rsidRPr="00944D0A">
        <w:rPr>
          <w:color w:val="1F1F1F"/>
          <w:shd w:val="clear" w:color="auto" w:fill="FFFFFF"/>
        </w:rPr>
        <w:t>scikit-learn</w:t>
      </w:r>
      <w:r>
        <w:rPr>
          <w:rFonts w:hint="eastAsia"/>
          <w:color w:val="1F1F1F"/>
          <w:shd w:val="clear" w:color="auto" w:fill="FFFFFF"/>
        </w:rPr>
        <w:t>之</w:t>
      </w:r>
      <w:r w:rsidRPr="00595031">
        <w:t>K</w:t>
      </w:r>
      <w:r>
        <w:rPr>
          <w:rFonts w:hint="eastAsia"/>
        </w:rPr>
        <w:t>-</w:t>
      </w:r>
      <w:r w:rsidRPr="00595031">
        <w:t xml:space="preserve">Means </w:t>
      </w:r>
      <w:r w:rsidRPr="00595031">
        <w:t>分群演算法，針對金額進行無監督學習，嘗試發掘在數值分佈上可能存在的結構。考量到原始金額分布具有較大變異與偏態，因此在</w:t>
      </w:r>
      <w:r w:rsidR="003F1DD4">
        <w:t>建立模型</w:t>
      </w:r>
      <w:r w:rsidRPr="00595031">
        <w:t>前先使用</w:t>
      </w:r>
      <w:r w:rsidRPr="00595031">
        <w:t xml:space="preserve"> </w:t>
      </w:r>
      <w:r w:rsidRPr="00595031">
        <w:rPr>
          <w:rStyle w:val="HTML"/>
          <w:rFonts w:asciiTheme="minorHAnsi" w:hAnsiTheme="minorHAnsi" w:cstheme="minorHAnsi"/>
        </w:rPr>
        <w:t>StandardScaler</w:t>
      </w:r>
      <w:r w:rsidRPr="00595031">
        <w:t xml:space="preserve"> </w:t>
      </w:r>
      <w:r w:rsidRPr="00595031">
        <w:t>將金額資料標準化處理，以避免群聚過程中受到極端值影響。在選定適當群數方面，採用肘部法</w:t>
      </w:r>
      <w:r w:rsidR="00DB1BE8">
        <w:t>(</w:t>
      </w:r>
      <w:r w:rsidRPr="00595031">
        <w:t>Elbow Method</w:t>
      </w:r>
      <w:r w:rsidR="00DB1BE8">
        <w:t>)</w:t>
      </w:r>
      <w:r w:rsidRPr="00595031">
        <w:t>作為指標。透過計算不同群數</w:t>
      </w:r>
      <w:r w:rsidR="00DB1BE8">
        <w:t>(</w:t>
      </w:r>
      <w:r w:rsidRPr="00595031">
        <w:t xml:space="preserve">k=1 </w:t>
      </w:r>
      <w:r w:rsidRPr="00595031">
        <w:t>至</w:t>
      </w:r>
      <w:r w:rsidRPr="00595031">
        <w:t xml:space="preserve"> k=10</w:t>
      </w:r>
      <w:r w:rsidR="00DB1BE8">
        <w:t>)</w:t>
      </w:r>
      <w:r w:rsidRPr="00595031">
        <w:t>下的群內平方誤差總和</w:t>
      </w:r>
      <w:r w:rsidR="00DB1BE8">
        <w:t>(</w:t>
      </w:r>
      <w:r w:rsidRPr="00595031">
        <w:t>Sum of Squared Errors, SSE</w:t>
      </w:r>
      <w:r w:rsidR="00DB1BE8">
        <w:t>)</w:t>
      </w:r>
      <w:r w:rsidRPr="00595031">
        <w:t>，並繪製出對應的趨勢圖，可觀察</w:t>
      </w:r>
      <w:r w:rsidRPr="00595031">
        <w:t xml:space="preserve"> SSE </w:t>
      </w:r>
      <w:r w:rsidRPr="00595031">
        <w:t>隨著群數增加而遞減的變化情形。理論上，當群數過少時，模型難以捕捉異質結構，導致誤差過高；而群數過多則可能產生</w:t>
      </w:r>
      <w:r w:rsidR="0020304E">
        <w:t>過度擬合</w:t>
      </w:r>
      <w:r w:rsidRPr="00595031">
        <w:t>，因此應尋找</w:t>
      </w:r>
      <w:r w:rsidRPr="00595031">
        <w:t xml:space="preserve"> SSE </w:t>
      </w:r>
      <w:r w:rsidRPr="00595031">
        <w:t>曲線開始明顯趨緩的「肘部」位置作為最佳群數。</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處出現明顯轉折，顯示此時模型已能有效分群，而再增加群數所帶來的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7">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lastRenderedPageBreak/>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進行分群。經分群後，系統將所有交易劃分為三個具代表性的金額群體，分別代表低額、中額與高額的交易行為樣態。</w:t>
      </w:r>
    </w:p>
    <w:p w14:paraId="1EF5C4FA" w14:textId="7ABF45A5"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為更具體觀察這三群在金額上的差異，本研究繪製各群交易金額的箱型圖</w:t>
      </w:r>
      <w:r w:rsidR="00DB1BE8">
        <w:rPr>
          <w:rFonts w:asciiTheme="minorHAnsi" w:hAnsiTheme="minorHAnsi" w:cstheme="minorHAnsi"/>
        </w:rPr>
        <w:t>(</w:t>
      </w:r>
      <w:r w:rsidRPr="00AB44CF">
        <w:rPr>
          <w:rFonts w:asciiTheme="minorHAnsi" w:hAnsiTheme="minorHAnsi" w:cstheme="minorHAnsi"/>
        </w:rPr>
        <w:t>Boxplot</w:t>
      </w:r>
      <w:r w:rsidR="00DB1BE8">
        <w:rPr>
          <w:rFonts w:asciiTheme="minorHAnsi" w:hAnsiTheme="minorHAnsi" w:cstheme="minorHAnsi"/>
        </w:rPr>
        <w: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所示。從視覺化結果可觀察到三個群體的中位數、四分位距</w:t>
      </w:r>
      <w:r w:rsidR="00DB1BE8">
        <w:rPr>
          <w:rFonts w:asciiTheme="minorHAnsi" w:hAnsiTheme="minorHAnsi" w:cstheme="minorHAnsi"/>
        </w:rPr>
        <w:t>(</w:t>
      </w:r>
      <w:r w:rsidRPr="00AB44CF">
        <w:rPr>
          <w:rFonts w:asciiTheme="minorHAnsi" w:hAnsiTheme="minorHAnsi" w:cstheme="minorHAnsi"/>
        </w:rPr>
        <w:t>IQR</w:t>
      </w:r>
      <w:r w:rsidR="00DB1BE8">
        <w:rPr>
          <w:rFonts w:asciiTheme="minorHAnsi" w:hAnsiTheme="minorHAnsi" w:cstheme="minorHAnsi"/>
        </w:rPr>
        <w:t>)</w:t>
      </w:r>
      <w:r w:rsidRPr="00AB44CF">
        <w:rPr>
          <w:rFonts w:asciiTheme="minorHAnsi" w:hAnsiTheme="minorHAnsi" w:cstheme="minorHAnsi"/>
        </w:rPr>
        <w:t>、以及極端值的分布情況具有明顯差異，顯示模型能有效區分不同金額區間的交易類型。</w:t>
      </w:r>
    </w:p>
    <w:p w14:paraId="55926A49" w14:textId="23B1E569"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00DB1BE8">
        <w:rPr>
          <w:rFonts w:asciiTheme="minorHAnsi" w:hAnsiTheme="minorHAnsi" w:cstheme="minorHAnsi"/>
        </w:rPr>
        <w:t>(</w:t>
      </w:r>
      <w:r w:rsidRPr="00AB44CF">
        <w:rPr>
          <w:rFonts w:asciiTheme="minorHAnsi" w:hAnsiTheme="minorHAnsi" w:cstheme="minorHAnsi"/>
        </w:rPr>
        <w:t>whiskers</w:t>
      </w:r>
      <w:r w:rsidR="00DB1BE8">
        <w:rPr>
          <w:rFonts w:asciiTheme="minorHAnsi" w:hAnsiTheme="minorHAnsi" w:cstheme="minorHAnsi"/>
        </w:rPr>
        <w:t>)</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8">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06063752"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00DB1BE8">
        <w:rPr>
          <w:rFonts w:eastAsia="新細明體" w:cstheme="minorHAnsi"/>
          <w:kern w:val="0"/>
          <w:szCs w:val="24"/>
        </w:rPr>
        <w:t>(</w:t>
      </w:r>
      <w:r w:rsidRPr="003B6FD2">
        <w:rPr>
          <w:rFonts w:eastAsia="新細明體" w:cstheme="minorHAnsi"/>
          <w:kern w:val="0"/>
          <w:szCs w:val="24"/>
        </w:rPr>
        <w:t>Count</w:t>
      </w:r>
      <w:r w:rsidR="00DB1BE8">
        <w:rPr>
          <w:rFonts w:eastAsia="新細明體" w:cstheme="minorHAnsi"/>
          <w:kern w:val="0"/>
          <w:szCs w:val="24"/>
        </w:rPr>
        <w:t>)</w:t>
      </w:r>
      <w:r w:rsidRPr="003B6FD2">
        <w:rPr>
          <w:rFonts w:eastAsia="新細明體" w:cstheme="minorHAnsi"/>
          <w:kern w:val="0"/>
          <w:szCs w:val="24"/>
        </w:rPr>
        <w:t>、平均值</w:t>
      </w:r>
      <w:r w:rsidR="00DB1BE8">
        <w:rPr>
          <w:rFonts w:eastAsia="新細明體" w:cstheme="minorHAnsi"/>
          <w:kern w:val="0"/>
          <w:szCs w:val="24"/>
        </w:rPr>
        <w:t>(</w:t>
      </w:r>
      <w:r w:rsidRPr="003B6FD2">
        <w:rPr>
          <w:rFonts w:eastAsia="新細明體" w:cstheme="minorHAnsi"/>
          <w:kern w:val="0"/>
          <w:szCs w:val="24"/>
        </w:rPr>
        <w:t>Mean</w:t>
      </w:r>
      <w:r w:rsidR="00DB1BE8">
        <w:rPr>
          <w:rFonts w:eastAsia="新細明體" w:cstheme="minorHAnsi"/>
          <w:kern w:val="0"/>
          <w:szCs w:val="24"/>
        </w:rPr>
        <w:t>)</w:t>
      </w:r>
      <w:r w:rsidRPr="003B6FD2">
        <w:rPr>
          <w:rFonts w:eastAsia="新細明體" w:cstheme="minorHAnsi"/>
          <w:kern w:val="0"/>
          <w:szCs w:val="24"/>
        </w:rPr>
        <w:t>、標準差</w:t>
      </w:r>
      <w:r w:rsidR="00DB1BE8">
        <w:rPr>
          <w:rFonts w:eastAsia="新細明體" w:cstheme="minorHAnsi"/>
          <w:kern w:val="0"/>
          <w:szCs w:val="24"/>
        </w:rPr>
        <w:t>(</w:t>
      </w:r>
      <w:r w:rsidRPr="003B6FD2">
        <w:rPr>
          <w:rFonts w:eastAsia="新細明體" w:cstheme="minorHAnsi"/>
          <w:kern w:val="0"/>
          <w:szCs w:val="24"/>
        </w:rPr>
        <w:t>Std</w:t>
      </w:r>
      <w:r w:rsidR="00DB1BE8">
        <w:rPr>
          <w:rFonts w:eastAsia="新細明體" w:cstheme="minorHAnsi"/>
          <w:kern w:val="0"/>
          <w:szCs w:val="24"/>
        </w:rPr>
        <w:t>)</w:t>
      </w:r>
      <w:r w:rsidRPr="003B6FD2">
        <w:rPr>
          <w:rFonts w:eastAsia="新細明體" w:cstheme="minorHAnsi"/>
          <w:kern w:val="0"/>
          <w:szCs w:val="24"/>
        </w:rPr>
        <w:t>、最小值</w:t>
      </w:r>
      <w:r w:rsidR="00DB1BE8">
        <w:rPr>
          <w:rFonts w:eastAsia="新細明體" w:cstheme="minorHAnsi"/>
          <w:kern w:val="0"/>
          <w:szCs w:val="24"/>
        </w:rPr>
        <w:t>(</w:t>
      </w:r>
      <w:r w:rsidRPr="003B6FD2">
        <w:rPr>
          <w:rFonts w:eastAsia="新細明體" w:cstheme="minorHAnsi"/>
          <w:kern w:val="0"/>
          <w:szCs w:val="24"/>
        </w:rPr>
        <w:t>Min</w:t>
      </w:r>
      <w:r w:rsidR="00DB1BE8">
        <w:rPr>
          <w:rFonts w:eastAsia="新細明體" w:cstheme="minorHAnsi"/>
          <w:kern w:val="0"/>
          <w:szCs w:val="24"/>
        </w:rPr>
        <w:t>)</w:t>
      </w:r>
      <w:r w:rsidRPr="003B6FD2">
        <w:rPr>
          <w:rFonts w:eastAsia="新細明體" w:cstheme="minorHAnsi"/>
          <w:kern w:val="0"/>
          <w:szCs w:val="24"/>
        </w:rPr>
        <w:t>、中位數</w:t>
      </w:r>
      <w:r w:rsidR="00DB1BE8">
        <w:rPr>
          <w:rFonts w:eastAsia="新細明體" w:cstheme="minorHAnsi"/>
          <w:kern w:val="0"/>
          <w:szCs w:val="24"/>
        </w:rPr>
        <w:t>(</w:t>
      </w:r>
      <w:r w:rsidRPr="003B6FD2">
        <w:rPr>
          <w:rFonts w:eastAsia="新細明體" w:cstheme="minorHAnsi"/>
          <w:kern w:val="0"/>
          <w:szCs w:val="24"/>
        </w:rPr>
        <w:t>Median</w:t>
      </w:r>
      <w:r w:rsidR="00DB1BE8">
        <w:rPr>
          <w:rFonts w:eastAsia="新細明體" w:cstheme="minorHAnsi"/>
          <w:kern w:val="0"/>
          <w:szCs w:val="24"/>
        </w:rPr>
        <w:t>)</w:t>
      </w:r>
      <w:r w:rsidRPr="003B6FD2">
        <w:rPr>
          <w:rFonts w:eastAsia="新細明體" w:cstheme="minorHAnsi"/>
          <w:kern w:val="0"/>
          <w:szCs w:val="24"/>
        </w:rPr>
        <w:t>與最大值</w:t>
      </w:r>
      <w:r w:rsidR="00DB1BE8">
        <w:rPr>
          <w:rFonts w:eastAsia="新細明體" w:cstheme="minorHAnsi"/>
          <w:kern w:val="0"/>
          <w:szCs w:val="24"/>
        </w:rPr>
        <w:t>(</w:t>
      </w:r>
      <w:r w:rsidRPr="003B6FD2">
        <w:rPr>
          <w:rFonts w:eastAsia="新細明體" w:cstheme="minorHAnsi"/>
          <w:kern w:val="0"/>
          <w:szCs w:val="24"/>
        </w:rPr>
        <w:t>Max</w:t>
      </w:r>
      <w:r w:rsidR="00DB1BE8">
        <w:rPr>
          <w:rFonts w:eastAsia="新細明體" w:cstheme="minorHAnsi"/>
          <w:kern w:val="0"/>
          <w:szCs w:val="24"/>
        </w:rPr>
        <w:t>)</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lastRenderedPageBreak/>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3EEBF9E" w14:textId="2A2D052B" w:rsidR="0080232B" w:rsidRPr="00E56DD7" w:rsidRDefault="00136230" w:rsidP="00AA6D75">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本階段結果除可作為</w:t>
      </w:r>
      <w:r w:rsidR="008806D9">
        <w:rPr>
          <w:rFonts w:eastAsia="新細明體" w:cstheme="minorHAnsi"/>
          <w:kern w:val="0"/>
          <w:szCs w:val="24"/>
        </w:rPr>
        <w:t>非監督式學習</w:t>
      </w:r>
      <w:r w:rsidR="00DB1BE8">
        <w:t>(</w:t>
      </w:r>
      <w:r w:rsidR="008806D9">
        <w:t>Unsupervised Learning</w:t>
      </w:r>
      <w:r w:rsidR="00DB1BE8">
        <w:t>)</w:t>
      </w:r>
      <w:r w:rsidRPr="003B6FD2">
        <w:rPr>
          <w:rFonts w:eastAsia="新細明體" w:cstheme="minorHAnsi"/>
          <w:kern w:val="0"/>
          <w:szCs w:val="24"/>
        </w:rPr>
        <w:t>異常偵測的基礎，也提供後續交叉分析</w:t>
      </w:r>
      <w:r w:rsidR="00DB1BE8">
        <w:rPr>
          <w:rFonts w:eastAsia="新細明體" w:cstheme="minorHAnsi"/>
          <w:kern w:val="0"/>
          <w:szCs w:val="24"/>
        </w:rPr>
        <w:t>(</w:t>
      </w:r>
      <w:r w:rsidRPr="003B6FD2">
        <w:rPr>
          <w:rFonts w:eastAsia="新細明體" w:cstheme="minorHAnsi"/>
          <w:kern w:val="0"/>
          <w:szCs w:val="24"/>
        </w:rPr>
        <w:t>如各群的洗錢比率</w:t>
      </w:r>
      <w:r w:rsidR="00DB1BE8">
        <w:rPr>
          <w:rFonts w:eastAsia="新細明體" w:cstheme="minorHAnsi"/>
          <w:kern w:val="0"/>
          <w:szCs w:val="24"/>
        </w:rPr>
        <w:t>)</w:t>
      </w:r>
      <w:r w:rsidRPr="003B6FD2">
        <w:rPr>
          <w:rFonts w:eastAsia="新細明體" w:cstheme="minorHAnsi"/>
          <w:kern w:val="0"/>
          <w:szCs w:val="24"/>
        </w:rPr>
        <w:t>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7B919236" w14:textId="7EC58D80" w:rsidR="0080232B" w:rsidRPr="00DD6AAE" w:rsidRDefault="0080232B" w:rsidP="0080232B">
      <w:pPr>
        <w:jc w:val="center"/>
      </w:pPr>
      <w:r>
        <w:rPr>
          <w:rFonts w:hint="eastAsia"/>
        </w:rPr>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58166A45" w14:textId="1531EDC3" w:rsidR="00136230" w:rsidRPr="00D24B41" w:rsidRDefault="00136230" w:rsidP="00084396">
      <w:pPr>
        <w:pStyle w:val="a4"/>
        <w:ind w:firstLine="480"/>
        <w:jc w:val="both"/>
      </w:pPr>
      <w:r w:rsidRPr="00D24B41">
        <w:rPr>
          <w:rStyle w:val="af0"/>
          <w:rFonts w:cstheme="minorHAnsi"/>
        </w:rPr>
        <w:t>Cluster 0</w:t>
      </w:r>
      <w:r w:rsidRPr="00D24B41">
        <w:t xml:space="preserve"> </w:t>
      </w:r>
      <w:r w:rsidRPr="00D24B41">
        <w:t>佔比極高</w:t>
      </w:r>
      <w:r w:rsidR="00DB1BE8">
        <w:t>(</w:t>
      </w:r>
      <w:r w:rsidRPr="00D24B41">
        <w:t>超過</w:t>
      </w:r>
      <w:r w:rsidRPr="00D24B41">
        <w:t xml:space="preserve"> 99.8%</w:t>
      </w:r>
      <w:r w:rsidR="00DB1BE8">
        <w:t>)</w:t>
      </w:r>
      <w:r w:rsidRPr="00D24B41">
        <w:t>，代表主要為小額與中額交易，且標準差也屬溫和，為日常型態。</w:t>
      </w: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r w:rsidRPr="00D24B41">
        <w:rPr>
          <w:rStyle w:val="af0"/>
          <w:rFonts w:cstheme="minorHAnsi"/>
        </w:rPr>
        <w:t>Cluster 2</w:t>
      </w:r>
      <w:r w:rsidRPr="00D24B41">
        <w:t xml:space="preserve"> </w:t>
      </w:r>
      <w:r w:rsidRPr="00D24B41">
        <w:t>為極高金額群，筆數極少</w:t>
      </w:r>
      <w:r w:rsidR="00DB1BE8">
        <w:t>(</w:t>
      </w:r>
      <w:r w:rsidRPr="00D24B41">
        <w:t>僅</w:t>
      </w:r>
      <w:r w:rsidRPr="00D24B41">
        <w:t xml:space="preserve"> 31 </w:t>
      </w:r>
      <w:r w:rsidRPr="00D24B41">
        <w:t>筆</w:t>
      </w:r>
      <w:r w:rsidR="00DB1BE8">
        <w:t>)</w:t>
      </w:r>
      <w:r w:rsidRPr="00D24B41">
        <w:t>，但均值超過</w:t>
      </w:r>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185F312C"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w:t>
      </w:r>
      <w:r w:rsidR="008806D9">
        <w:rPr>
          <w:rFonts w:asciiTheme="minorHAnsi" w:hAnsiTheme="minorHAnsi" w:cstheme="minorHAnsi"/>
        </w:rPr>
        <w:t>非監督式學習</w:t>
      </w:r>
      <w:r w:rsidRPr="00AD15AB">
        <w:rPr>
          <w:rFonts w:asciiTheme="minorHAnsi" w:hAnsiTheme="minorHAnsi" w:cstheme="minorHAnsi"/>
        </w:rPr>
        <w:t>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w:t>
      </w:r>
      <w:r w:rsidR="00DB1BE8">
        <w:rPr>
          <w:rFonts w:asciiTheme="minorHAnsi" w:hAnsiTheme="minorHAnsi" w:cstheme="minorHAnsi"/>
        </w:rPr>
        <w:t>(</w:t>
      </w:r>
      <w:r w:rsidRPr="00AD15AB">
        <w:rPr>
          <w:rFonts w:asciiTheme="minorHAnsi" w:hAnsiTheme="minorHAnsi" w:cstheme="minorHAnsi"/>
        </w:rPr>
        <w:t>即</w:t>
      </w:r>
      <w:r w:rsidRPr="00AD15AB">
        <w:rPr>
          <w:rFonts w:asciiTheme="minorHAnsi" w:hAnsiTheme="minorHAnsi" w:cstheme="minorHAnsi"/>
        </w:rPr>
        <w:t xml:space="preserve"> Cluster 2</w:t>
      </w:r>
      <w:r w:rsidR="00DB1BE8">
        <w:rPr>
          <w:rFonts w:asciiTheme="minorHAnsi" w:hAnsiTheme="minorHAnsi" w:cstheme="minorHAnsi"/>
        </w:rPr>
        <w:t>)</w:t>
      </w:r>
      <w:r w:rsidRPr="00AD15AB">
        <w:rPr>
          <w:rFonts w:asciiTheme="minorHAnsi" w:hAnsiTheme="minorHAnsi" w:cstheme="minorHAnsi"/>
        </w:rPr>
        <w:t>進行聚焦式探勘。該群僅佔全體交易筆數之極少比例</w:t>
      </w:r>
      <w:r w:rsidR="00DB1BE8">
        <w:rPr>
          <w:rFonts w:asciiTheme="minorHAnsi" w:hAnsiTheme="minorHAnsi" w:cstheme="minorHAnsi"/>
        </w:rPr>
        <w:t>(</w:t>
      </w:r>
      <w:r w:rsidRPr="00AD15AB">
        <w:rPr>
          <w:rFonts w:asciiTheme="minorHAnsi" w:hAnsiTheme="minorHAnsi" w:cstheme="minorHAnsi"/>
        </w:rPr>
        <w:t xml:space="preserve">31 </w:t>
      </w:r>
      <w:r w:rsidRPr="00AD15AB">
        <w:rPr>
          <w:rFonts w:asciiTheme="minorHAnsi" w:hAnsiTheme="minorHAnsi" w:cstheme="minorHAnsi"/>
        </w:rPr>
        <w:t>筆</w:t>
      </w:r>
      <w:r w:rsidR="00DB1BE8">
        <w:rPr>
          <w:rFonts w:asciiTheme="minorHAnsi" w:hAnsiTheme="minorHAnsi" w:cstheme="minorHAnsi"/>
        </w:rPr>
        <w:t>)</w:t>
      </w:r>
      <w:r w:rsidRPr="00AD15AB">
        <w:rPr>
          <w:rFonts w:asciiTheme="minorHAnsi" w:hAnsiTheme="minorHAnsi" w:cstheme="minorHAnsi"/>
        </w:rPr>
        <w:t>，但平均金額高達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00DB1BE8">
        <w:rPr>
          <w:rFonts w:asciiTheme="minorHAnsi" w:hAnsiTheme="minorHAnsi" w:cstheme="minorHAnsi"/>
        </w:rPr>
        <w:t>(</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00DB1BE8">
        <w:rPr>
          <w:rFonts w:asciiTheme="minorHAnsi" w:hAnsiTheme="minorHAnsi" w:cstheme="minorHAnsi"/>
        </w:rPr>
        <w:t>)</w:t>
      </w:r>
      <w:r w:rsidRPr="00AD15AB">
        <w:rPr>
          <w:rFonts w:asciiTheme="minorHAnsi" w:hAnsiTheme="minorHAnsi" w:cstheme="minorHAnsi"/>
        </w:rPr>
        <w:t>、帳戶來源與接收者</w:t>
      </w:r>
      <w:r w:rsidR="00DB1BE8">
        <w:rPr>
          <w:rFonts w:asciiTheme="minorHAnsi" w:hAnsiTheme="minorHAnsi" w:cstheme="minorHAnsi"/>
        </w:rPr>
        <w:t>(</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00DB1BE8">
        <w:rPr>
          <w:rFonts w:asciiTheme="minorHAnsi" w:hAnsiTheme="minorHAnsi" w:cstheme="minorHAnsi"/>
        </w:rPr>
        <w:t>)</w:t>
      </w:r>
      <w:r w:rsidRPr="00AD15AB">
        <w:rPr>
          <w:rFonts w:asciiTheme="minorHAnsi" w:hAnsiTheme="minorHAnsi" w:cstheme="minorHAnsi"/>
        </w:rPr>
        <w:t>、金額</w:t>
      </w:r>
      <w:r w:rsidR="00DB1BE8">
        <w:rPr>
          <w:rFonts w:asciiTheme="minorHAnsi" w:hAnsiTheme="minorHAnsi" w:cstheme="minorHAnsi"/>
        </w:rPr>
        <w:t>(</w:t>
      </w:r>
      <w:r w:rsidRPr="00AD15AB">
        <w:rPr>
          <w:rStyle w:val="HTML"/>
          <w:rFonts w:asciiTheme="minorHAnsi" w:hAnsiTheme="minorHAnsi" w:cstheme="minorHAnsi"/>
        </w:rPr>
        <w:t>Amount</w:t>
      </w:r>
      <w:r w:rsidR="00DB1BE8">
        <w:rPr>
          <w:rFonts w:asciiTheme="minorHAnsi" w:hAnsiTheme="minorHAnsi" w:cstheme="minorHAnsi"/>
        </w:rPr>
        <w:t>)</w:t>
      </w:r>
      <w:r w:rsidRPr="00AD15AB">
        <w:rPr>
          <w:rFonts w:asciiTheme="minorHAnsi" w:hAnsiTheme="minorHAnsi" w:cstheme="minorHAnsi"/>
        </w:rPr>
        <w:t>、支付方式</w:t>
      </w:r>
      <w:r w:rsidR="00DB1BE8">
        <w:rPr>
          <w:rFonts w:asciiTheme="minorHAnsi" w:hAnsiTheme="minorHAnsi" w:cstheme="minorHAnsi"/>
        </w:rPr>
        <w:t>(</w:t>
      </w:r>
      <w:r w:rsidRPr="00AD15AB">
        <w:rPr>
          <w:rStyle w:val="HTML"/>
          <w:rFonts w:asciiTheme="minorHAnsi" w:hAnsiTheme="minorHAnsi" w:cstheme="minorHAnsi"/>
        </w:rPr>
        <w:t>Payment_type</w:t>
      </w:r>
      <w:r w:rsidR="00DB1BE8">
        <w:rPr>
          <w:rFonts w:asciiTheme="minorHAnsi" w:hAnsiTheme="minorHAnsi" w:cstheme="minorHAnsi"/>
        </w:rPr>
        <w:t>)</w:t>
      </w:r>
      <w:r w:rsidRPr="00AD15AB">
        <w:rPr>
          <w:rFonts w:asciiTheme="minorHAnsi" w:hAnsiTheme="minorHAnsi" w:cstheme="minorHAnsi"/>
        </w:rPr>
        <w:t>及雙方地理位置</w:t>
      </w:r>
      <w:r w:rsidR="00DB1BE8">
        <w:rPr>
          <w:rFonts w:asciiTheme="minorHAnsi" w:hAnsiTheme="minorHAnsi" w:cstheme="minorHAnsi"/>
        </w:rPr>
        <w:t>(</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00DB1BE8">
        <w:rPr>
          <w:rFonts w:asciiTheme="minorHAnsi" w:hAnsiTheme="minorHAnsi" w:cstheme="minorHAnsi"/>
        </w:rPr>
        <w:t>)</w:t>
      </w:r>
      <w:r w:rsidRPr="00AD15AB">
        <w:rPr>
          <w:rFonts w:asciiTheme="minorHAnsi" w:hAnsiTheme="minorHAnsi" w:cstheme="minorHAnsi"/>
        </w:rPr>
        <w:t>，作為風險交易清單的核心欄位</w:t>
      </w:r>
      <w:r w:rsidR="00DB1BE8">
        <w:rPr>
          <w:rFonts w:asciiTheme="minorHAnsi" w:hAnsiTheme="minorHAnsi" w:cstheme="minorHAnsi"/>
        </w:rPr>
        <w:t>(</w:t>
      </w:r>
      <w:r w:rsidRPr="00AD15AB">
        <w:rPr>
          <w:rFonts w:asciiTheme="minorHAnsi" w:hAnsiTheme="minorHAnsi" w:cstheme="minorHAnsi"/>
        </w:rPr>
        <w:t>表</w:t>
      </w:r>
      <w:r w:rsidR="0068224A">
        <w:rPr>
          <w:rFonts w:asciiTheme="minorHAnsi" w:hAnsiTheme="minorHAnsi" w:cstheme="minorHAnsi" w:hint="eastAsia"/>
        </w:rPr>
        <w:t>9</w:t>
      </w:r>
      <w:r w:rsidR="00DB1BE8">
        <w:rPr>
          <w:rFonts w:asciiTheme="minorHAnsi" w:hAnsiTheme="minorHAnsi" w:cstheme="minorHAnsi"/>
        </w:rPr>
        <w:t>)</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
        <w:gridCol w:w="1306"/>
        <w:gridCol w:w="1305"/>
        <w:gridCol w:w="1305"/>
        <w:gridCol w:w="1305"/>
        <w:gridCol w:w="1305"/>
        <w:gridCol w:w="1305"/>
        <w:gridCol w:w="2514"/>
      </w:tblGrid>
      <w:tr w:rsidR="00136230" w:rsidRPr="00942779" w14:paraId="3F01BABB" w14:textId="77777777" w:rsidTr="00A66F46">
        <w:trPr>
          <w:cantSplit/>
          <w:trHeight w:val="1134"/>
          <w:tblHeader/>
          <w:tblCellSpacing w:w="15" w:type="dxa"/>
        </w:trPr>
        <w:tc>
          <w:tcPr>
            <w:tcW w:w="524" w:type="dxa"/>
            <w:textDirection w:val="btLr"/>
            <w:vAlign w:val="center"/>
            <w:hideMark/>
          </w:tcPr>
          <w:p w14:paraId="7FBE415F"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Date</w:t>
            </w:r>
          </w:p>
        </w:tc>
        <w:tc>
          <w:tcPr>
            <w:tcW w:w="0" w:type="auto"/>
            <w:textDirection w:val="btLr"/>
            <w:vAlign w:val="center"/>
            <w:hideMark/>
          </w:tcPr>
          <w:p w14:paraId="40DEE853"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Time</w:t>
            </w:r>
          </w:p>
        </w:tc>
        <w:tc>
          <w:tcPr>
            <w:tcW w:w="0" w:type="auto"/>
            <w:textDirection w:val="btLr"/>
            <w:vAlign w:val="center"/>
            <w:hideMark/>
          </w:tcPr>
          <w:p w14:paraId="42839A15"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textDirection w:val="btLr"/>
            <w:vAlign w:val="center"/>
            <w:hideMark/>
          </w:tcPr>
          <w:p w14:paraId="4DBB00FA"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textDirection w:val="btLr"/>
            <w:vAlign w:val="center"/>
            <w:hideMark/>
          </w:tcPr>
          <w:p w14:paraId="1A215F7F"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Amount</w:t>
            </w:r>
          </w:p>
        </w:tc>
        <w:tc>
          <w:tcPr>
            <w:tcW w:w="0" w:type="auto"/>
            <w:textDirection w:val="btLr"/>
            <w:vAlign w:val="center"/>
            <w:hideMark/>
          </w:tcPr>
          <w:p w14:paraId="0D595B77"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textDirection w:val="btLr"/>
            <w:vAlign w:val="center"/>
            <w:hideMark/>
          </w:tcPr>
          <w:p w14:paraId="38168CEB"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textDirection w:val="btLr"/>
            <w:vAlign w:val="center"/>
            <w:hideMark/>
          </w:tcPr>
          <w:p w14:paraId="5428DF0C" w14:textId="77777777" w:rsidR="00136230" w:rsidRPr="00942779" w:rsidRDefault="00136230" w:rsidP="00A66F46">
            <w:pPr>
              <w:widowControl/>
              <w:ind w:left="113" w:right="113"/>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A66F46">
        <w:trPr>
          <w:cantSplit/>
          <w:trHeight w:val="1134"/>
          <w:tblCellSpacing w:w="15" w:type="dxa"/>
        </w:trPr>
        <w:tc>
          <w:tcPr>
            <w:tcW w:w="524" w:type="dxa"/>
            <w:textDirection w:val="btLr"/>
            <w:vAlign w:val="center"/>
            <w:hideMark/>
          </w:tcPr>
          <w:p w14:paraId="40657CF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2022-10-12</w:t>
            </w:r>
          </w:p>
        </w:tc>
        <w:tc>
          <w:tcPr>
            <w:tcW w:w="0" w:type="auto"/>
            <w:textDirection w:val="btLr"/>
            <w:vAlign w:val="center"/>
            <w:hideMark/>
          </w:tcPr>
          <w:p w14:paraId="1076D75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16:12:51</w:t>
            </w:r>
          </w:p>
        </w:tc>
        <w:tc>
          <w:tcPr>
            <w:tcW w:w="0" w:type="auto"/>
            <w:textDirection w:val="btLr"/>
            <w:vAlign w:val="center"/>
            <w:hideMark/>
          </w:tcPr>
          <w:p w14:paraId="3A2FB10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5057689301</w:t>
            </w:r>
          </w:p>
        </w:tc>
        <w:tc>
          <w:tcPr>
            <w:tcW w:w="0" w:type="auto"/>
            <w:textDirection w:val="btLr"/>
            <w:vAlign w:val="center"/>
            <w:hideMark/>
          </w:tcPr>
          <w:p w14:paraId="52A7D2A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3267846600</w:t>
            </w:r>
          </w:p>
        </w:tc>
        <w:tc>
          <w:tcPr>
            <w:tcW w:w="0" w:type="auto"/>
            <w:textDirection w:val="btLr"/>
            <w:vAlign w:val="center"/>
            <w:hideMark/>
          </w:tcPr>
          <w:p w14:paraId="0B4A355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6,213,931.56</w:t>
            </w:r>
          </w:p>
        </w:tc>
        <w:tc>
          <w:tcPr>
            <w:tcW w:w="0" w:type="auto"/>
            <w:textDirection w:val="btLr"/>
            <w:vAlign w:val="center"/>
            <w:hideMark/>
          </w:tcPr>
          <w:p w14:paraId="38ECA25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Credit card</w:t>
            </w:r>
          </w:p>
        </w:tc>
        <w:tc>
          <w:tcPr>
            <w:tcW w:w="0" w:type="auto"/>
            <w:textDirection w:val="btLr"/>
            <w:vAlign w:val="center"/>
            <w:hideMark/>
          </w:tcPr>
          <w:p w14:paraId="691DDB9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397E423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A66F46">
        <w:trPr>
          <w:cantSplit/>
          <w:trHeight w:val="1134"/>
          <w:tblCellSpacing w:w="15" w:type="dxa"/>
        </w:trPr>
        <w:tc>
          <w:tcPr>
            <w:tcW w:w="524" w:type="dxa"/>
            <w:textDirection w:val="btLr"/>
            <w:vAlign w:val="center"/>
            <w:hideMark/>
          </w:tcPr>
          <w:p w14:paraId="0824753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lastRenderedPageBreak/>
              <w:t>2022-11-05</w:t>
            </w:r>
          </w:p>
        </w:tc>
        <w:tc>
          <w:tcPr>
            <w:tcW w:w="0" w:type="auto"/>
            <w:textDirection w:val="btLr"/>
            <w:vAlign w:val="center"/>
            <w:hideMark/>
          </w:tcPr>
          <w:p w14:paraId="79B0B4F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23:51:26</w:t>
            </w:r>
          </w:p>
        </w:tc>
        <w:tc>
          <w:tcPr>
            <w:tcW w:w="0" w:type="auto"/>
            <w:textDirection w:val="btLr"/>
            <w:vAlign w:val="center"/>
            <w:hideMark/>
          </w:tcPr>
          <w:p w14:paraId="0B1B2B3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4197215987</w:t>
            </w:r>
          </w:p>
        </w:tc>
        <w:tc>
          <w:tcPr>
            <w:tcW w:w="0" w:type="auto"/>
            <w:textDirection w:val="btLr"/>
            <w:vAlign w:val="center"/>
            <w:hideMark/>
          </w:tcPr>
          <w:p w14:paraId="2C56B65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7510608716</w:t>
            </w:r>
          </w:p>
        </w:tc>
        <w:tc>
          <w:tcPr>
            <w:tcW w:w="0" w:type="auto"/>
            <w:textDirection w:val="btLr"/>
            <w:vAlign w:val="center"/>
            <w:hideMark/>
          </w:tcPr>
          <w:p w14:paraId="159D6EF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5,971,168.57</w:t>
            </w:r>
          </w:p>
        </w:tc>
        <w:tc>
          <w:tcPr>
            <w:tcW w:w="0" w:type="auto"/>
            <w:textDirection w:val="btLr"/>
            <w:vAlign w:val="center"/>
            <w:hideMark/>
          </w:tcPr>
          <w:p w14:paraId="53B6A0E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2048312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0C91D66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A66F46">
        <w:trPr>
          <w:cantSplit/>
          <w:trHeight w:val="1134"/>
          <w:tblCellSpacing w:w="15" w:type="dxa"/>
        </w:trPr>
        <w:tc>
          <w:tcPr>
            <w:tcW w:w="524" w:type="dxa"/>
            <w:textDirection w:val="btLr"/>
            <w:vAlign w:val="center"/>
            <w:hideMark/>
          </w:tcPr>
          <w:p w14:paraId="723E117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2022-11-09</w:t>
            </w:r>
          </w:p>
        </w:tc>
        <w:tc>
          <w:tcPr>
            <w:tcW w:w="0" w:type="auto"/>
            <w:textDirection w:val="btLr"/>
            <w:vAlign w:val="center"/>
            <w:hideMark/>
          </w:tcPr>
          <w:p w14:paraId="52305E6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17:39:28</w:t>
            </w:r>
          </w:p>
        </w:tc>
        <w:tc>
          <w:tcPr>
            <w:tcW w:w="0" w:type="auto"/>
            <w:textDirection w:val="btLr"/>
            <w:vAlign w:val="center"/>
            <w:hideMark/>
          </w:tcPr>
          <w:p w14:paraId="24A2E93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6498511324</w:t>
            </w:r>
          </w:p>
        </w:tc>
        <w:tc>
          <w:tcPr>
            <w:tcW w:w="0" w:type="auto"/>
            <w:textDirection w:val="btLr"/>
            <w:vAlign w:val="center"/>
            <w:hideMark/>
          </w:tcPr>
          <w:p w14:paraId="18DAB61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3990508657</w:t>
            </w:r>
          </w:p>
        </w:tc>
        <w:tc>
          <w:tcPr>
            <w:tcW w:w="0" w:type="auto"/>
            <w:textDirection w:val="btLr"/>
            <w:vAlign w:val="center"/>
            <w:hideMark/>
          </w:tcPr>
          <w:p w14:paraId="198907B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4,240,667.45</w:t>
            </w:r>
          </w:p>
        </w:tc>
        <w:tc>
          <w:tcPr>
            <w:tcW w:w="0" w:type="auto"/>
            <w:textDirection w:val="btLr"/>
            <w:vAlign w:val="center"/>
            <w:hideMark/>
          </w:tcPr>
          <w:p w14:paraId="38F901F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43CE4E4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5C9EE8C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A66F46">
        <w:trPr>
          <w:cantSplit/>
          <w:trHeight w:val="1134"/>
          <w:tblCellSpacing w:w="15" w:type="dxa"/>
        </w:trPr>
        <w:tc>
          <w:tcPr>
            <w:tcW w:w="524" w:type="dxa"/>
            <w:textDirection w:val="btLr"/>
            <w:vAlign w:val="center"/>
            <w:hideMark/>
          </w:tcPr>
          <w:p w14:paraId="06485AA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2022-11-13</w:t>
            </w:r>
          </w:p>
        </w:tc>
        <w:tc>
          <w:tcPr>
            <w:tcW w:w="0" w:type="auto"/>
            <w:textDirection w:val="btLr"/>
            <w:vAlign w:val="center"/>
            <w:hideMark/>
          </w:tcPr>
          <w:p w14:paraId="20C9CBC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17:39:28</w:t>
            </w:r>
          </w:p>
        </w:tc>
        <w:tc>
          <w:tcPr>
            <w:tcW w:w="0" w:type="auto"/>
            <w:textDirection w:val="btLr"/>
            <w:vAlign w:val="center"/>
            <w:hideMark/>
          </w:tcPr>
          <w:p w14:paraId="789C2DD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8561558553</w:t>
            </w:r>
          </w:p>
        </w:tc>
        <w:tc>
          <w:tcPr>
            <w:tcW w:w="0" w:type="auto"/>
            <w:textDirection w:val="btLr"/>
            <w:vAlign w:val="center"/>
            <w:hideMark/>
          </w:tcPr>
          <w:p w14:paraId="1A9898E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6498511324</w:t>
            </w:r>
          </w:p>
        </w:tc>
        <w:tc>
          <w:tcPr>
            <w:tcW w:w="0" w:type="auto"/>
            <w:textDirection w:val="btLr"/>
            <w:vAlign w:val="center"/>
            <w:hideMark/>
          </w:tcPr>
          <w:p w14:paraId="6B2ECE7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9,348,125.28</w:t>
            </w:r>
          </w:p>
        </w:tc>
        <w:tc>
          <w:tcPr>
            <w:tcW w:w="0" w:type="auto"/>
            <w:textDirection w:val="btLr"/>
            <w:vAlign w:val="center"/>
            <w:hideMark/>
          </w:tcPr>
          <w:p w14:paraId="7DB4021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7DC25D5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2484AD9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A66F46">
        <w:trPr>
          <w:cantSplit/>
          <w:trHeight w:val="1134"/>
          <w:tblCellSpacing w:w="15" w:type="dxa"/>
        </w:trPr>
        <w:tc>
          <w:tcPr>
            <w:tcW w:w="524" w:type="dxa"/>
            <w:textDirection w:val="btLr"/>
            <w:vAlign w:val="center"/>
            <w:hideMark/>
          </w:tcPr>
          <w:p w14:paraId="7A93950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2022-11-23</w:t>
            </w:r>
          </w:p>
        </w:tc>
        <w:tc>
          <w:tcPr>
            <w:tcW w:w="0" w:type="auto"/>
            <w:textDirection w:val="btLr"/>
            <w:vAlign w:val="center"/>
            <w:hideMark/>
          </w:tcPr>
          <w:p w14:paraId="0AC84B9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09:46:18</w:t>
            </w:r>
          </w:p>
        </w:tc>
        <w:tc>
          <w:tcPr>
            <w:tcW w:w="0" w:type="auto"/>
            <w:textDirection w:val="btLr"/>
            <w:vAlign w:val="center"/>
            <w:hideMark/>
          </w:tcPr>
          <w:p w14:paraId="4109907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5061861850</w:t>
            </w:r>
          </w:p>
        </w:tc>
        <w:tc>
          <w:tcPr>
            <w:tcW w:w="0" w:type="auto"/>
            <w:textDirection w:val="btLr"/>
            <w:vAlign w:val="center"/>
            <w:hideMark/>
          </w:tcPr>
          <w:p w14:paraId="26F700B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520713149</w:t>
            </w:r>
          </w:p>
        </w:tc>
        <w:tc>
          <w:tcPr>
            <w:tcW w:w="0" w:type="auto"/>
            <w:textDirection w:val="btLr"/>
            <w:vAlign w:val="center"/>
            <w:hideMark/>
          </w:tcPr>
          <w:p w14:paraId="6CE23E4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4,198,253.76</w:t>
            </w:r>
          </w:p>
        </w:tc>
        <w:tc>
          <w:tcPr>
            <w:tcW w:w="0" w:type="auto"/>
            <w:textDirection w:val="btLr"/>
            <w:vAlign w:val="center"/>
            <w:hideMark/>
          </w:tcPr>
          <w:p w14:paraId="3E7BD13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ACH</w:t>
            </w:r>
          </w:p>
        </w:tc>
        <w:tc>
          <w:tcPr>
            <w:tcW w:w="0" w:type="auto"/>
            <w:textDirection w:val="btLr"/>
            <w:vAlign w:val="center"/>
            <w:hideMark/>
          </w:tcPr>
          <w:p w14:paraId="2F15A6B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6CA9606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A66F46">
        <w:trPr>
          <w:cantSplit/>
          <w:trHeight w:val="1134"/>
          <w:tblCellSpacing w:w="15" w:type="dxa"/>
        </w:trPr>
        <w:tc>
          <w:tcPr>
            <w:tcW w:w="524" w:type="dxa"/>
            <w:textDirection w:val="btLr"/>
            <w:vAlign w:val="center"/>
            <w:hideMark/>
          </w:tcPr>
          <w:p w14:paraId="180BE51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2022-11-29</w:t>
            </w:r>
          </w:p>
        </w:tc>
        <w:tc>
          <w:tcPr>
            <w:tcW w:w="0" w:type="auto"/>
            <w:textDirection w:val="btLr"/>
            <w:vAlign w:val="center"/>
            <w:hideMark/>
          </w:tcPr>
          <w:p w14:paraId="1B60F48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09:46:18</w:t>
            </w:r>
          </w:p>
        </w:tc>
        <w:tc>
          <w:tcPr>
            <w:tcW w:w="0" w:type="auto"/>
            <w:textDirection w:val="btLr"/>
            <w:vAlign w:val="center"/>
            <w:hideMark/>
          </w:tcPr>
          <w:p w14:paraId="7192CAD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1534642148</w:t>
            </w:r>
          </w:p>
        </w:tc>
        <w:tc>
          <w:tcPr>
            <w:tcW w:w="0" w:type="auto"/>
            <w:textDirection w:val="btLr"/>
            <w:vAlign w:val="center"/>
            <w:hideMark/>
          </w:tcPr>
          <w:p w14:paraId="277BAEF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5061861850</w:t>
            </w:r>
          </w:p>
        </w:tc>
        <w:tc>
          <w:tcPr>
            <w:tcW w:w="0" w:type="auto"/>
            <w:textDirection w:val="btLr"/>
            <w:vAlign w:val="center"/>
            <w:hideMark/>
          </w:tcPr>
          <w:p w14:paraId="4EF3D0B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11,837,365.32</w:t>
            </w:r>
          </w:p>
        </w:tc>
        <w:tc>
          <w:tcPr>
            <w:tcW w:w="0" w:type="auto"/>
            <w:textDirection w:val="btLr"/>
            <w:vAlign w:val="center"/>
            <w:hideMark/>
          </w:tcPr>
          <w:p w14:paraId="7A9B8D1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ACH</w:t>
            </w:r>
          </w:p>
        </w:tc>
        <w:tc>
          <w:tcPr>
            <w:tcW w:w="0" w:type="auto"/>
            <w:textDirection w:val="btLr"/>
            <w:vAlign w:val="center"/>
            <w:hideMark/>
          </w:tcPr>
          <w:p w14:paraId="3C7FBE0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0BAA38A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A66F46">
        <w:trPr>
          <w:cantSplit/>
          <w:trHeight w:val="1134"/>
          <w:tblCellSpacing w:w="15" w:type="dxa"/>
        </w:trPr>
        <w:tc>
          <w:tcPr>
            <w:tcW w:w="524" w:type="dxa"/>
            <w:textDirection w:val="btLr"/>
            <w:vAlign w:val="center"/>
            <w:hideMark/>
          </w:tcPr>
          <w:p w14:paraId="3CE2948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2022-11-30</w:t>
            </w:r>
          </w:p>
        </w:tc>
        <w:tc>
          <w:tcPr>
            <w:tcW w:w="0" w:type="auto"/>
            <w:textDirection w:val="btLr"/>
            <w:vAlign w:val="center"/>
            <w:hideMark/>
          </w:tcPr>
          <w:p w14:paraId="5B6857E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18:10:29</w:t>
            </w:r>
          </w:p>
        </w:tc>
        <w:tc>
          <w:tcPr>
            <w:tcW w:w="0" w:type="auto"/>
            <w:textDirection w:val="btLr"/>
            <w:vAlign w:val="center"/>
            <w:hideMark/>
          </w:tcPr>
          <w:p w14:paraId="4D02265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2149901234</w:t>
            </w:r>
          </w:p>
        </w:tc>
        <w:tc>
          <w:tcPr>
            <w:tcW w:w="0" w:type="auto"/>
            <w:textDirection w:val="btLr"/>
            <w:vAlign w:val="center"/>
            <w:hideMark/>
          </w:tcPr>
          <w:p w14:paraId="6685D27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5804990951</w:t>
            </w:r>
          </w:p>
        </w:tc>
        <w:tc>
          <w:tcPr>
            <w:tcW w:w="0" w:type="auto"/>
            <w:textDirection w:val="btLr"/>
            <w:vAlign w:val="center"/>
            <w:hideMark/>
          </w:tcPr>
          <w:p w14:paraId="36E8DB0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4,692,191.66</w:t>
            </w:r>
          </w:p>
        </w:tc>
        <w:tc>
          <w:tcPr>
            <w:tcW w:w="0" w:type="auto"/>
            <w:textDirection w:val="btLr"/>
            <w:vAlign w:val="center"/>
            <w:hideMark/>
          </w:tcPr>
          <w:p w14:paraId="1E28732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10D6EC4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20320C7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A66F46">
        <w:trPr>
          <w:cantSplit/>
          <w:trHeight w:val="1134"/>
          <w:tblCellSpacing w:w="15" w:type="dxa"/>
        </w:trPr>
        <w:tc>
          <w:tcPr>
            <w:tcW w:w="524" w:type="dxa"/>
            <w:textDirection w:val="btLr"/>
            <w:vAlign w:val="center"/>
            <w:hideMark/>
          </w:tcPr>
          <w:p w14:paraId="5E07007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2022-12-21</w:t>
            </w:r>
          </w:p>
        </w:tc>
        <w:tc>
          <w:tcPr>
            <w:tcW w:w="0" w:type="auto"/>
            <w:textDirection w:val="btLr"/>
            <w:vAlign w:val="center"/>
            <w:hideMark/>
          </w:tcPr>
          <w:p w14:paraId="4DAACCD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08:40:55</w:t>
            </w:r>
          </w:p>
        </w:tc>
        <w:tc>
          <w:tcPr>
            <w:tcW w:w="0" w:type="auto"/>
            <w:textDirection w:val="btLr"/>
            <w:vAlign w:val="center"/>
            <w:hideMark/>
          </w:tcPr>
          <w:p w14:paraId="2C8169F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9126482714</w:t>
            </w:r>
          </w:p>
        </w:tc>
        <w:tc>
          <w:tcPr>
            <w:tcW w:w="0" w:type="auto"/>
            <w:textDirection w:val="btLr"/>
            <w:vAlign w:val="center"/>
            <w:hideMark/>
          </w:tcPr>
          <w:p w14:paraId="7BCAE6F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254333209</w:t>
            </w:r>
          </w:p>
        </w:tc>
        <w:tc>
          <w:tcPr>
            <w:tcW w:w="0" w:type="auto"/>
            <w:textDirection w:val="btLr"/>
            <w:vAlign w:val="center"/>
            <w:hideMark/>
          </w:tcPr>
          <w:p w14:paraId="320C9C4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4,739,084.71</w:t>
            </w:r>
          </w:p>
        </w:tc>
        <w:tc>
          <w:tcPr>
            <w:tcW w:w="0" w:type="auto"/>
            <w:textDirection w:val="btLr"/>
            <w:vAlign w:val="center"/>
            <w:hideMark/>
          </w:tcPr>
          <w:p w14:paraId="28D523E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13CECD9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7FB161E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A66F46">
        <w:trPr>
          <w:cantSplit/>
          <w:trHeight w:val="1134"/>
          <w:tblCellSpacing w:w="15" w:type="dxa"/>
        </w:trPr>
        <w:tc>
          <w:tcPr>
            <w:tcW w:w="524" w:type="dxa"/>
            <w:textDirection w:val="btLr"/>
            <w:vAlign w:val="center"/>
            <w:hideMark/>
          </w:tcPr>
          <w:p w14:paraId="02045E6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2022-12-28</w:t>
            </w:r>
          </w:p>
        </w:tc>
        <w:tc>
          <w:tcPr>
            <w:tcW w:w="0" w:type="auto"/>
            <w:textDirection w:val="btLr"/>
            <w:vAlign w:val="center"/>
            <w:hideMark/>
          </w:tcPr>
          <w:p w14:paraId="7CA6637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08:40:55</w:t>
            </w:r>
          </w:p>
        </w:tc>
        <w:tc>
          <w:tcPr>
            <w:tcW w:w="0" w:type="auto"/>
            <w:textDirection w:val="btLr"/>
            <w:vAlign w:val="center"/>
            <w:hideMark/>
          </w:tcPr>
          <w:p w14:paraId="1643BCF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1075524474</w:t>
            </w:r>
          </w:p>
        </w:tc>
        <w:tc>
          <w:tcPr>
            <w:tcW w:w="0" w:type="auto"/>
            <w:textDirection w:val="btLr"/>
            <w:vAlign w:val="center"/>
            <w:hideMark/>
          </w:tcPr>
          <w:p w14:paraId="3FB4C7D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9126482714</w:t>
            </w:r>
          </w:p>
        </w:tc>
        <w:tc>
          <w:tcPr>
            <w:tcW w:w="0" w:type="auto"/>
            <w:textDirection w:val="btLr"/>
            <w:vAlign w:val="center"/>
            <w:hideMark/>
          </w:tcPr>
          <w:p w14:paraId="1564405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9,939,367.70</w:t>
            </w:r>
          </w:p>
        </w:tc>
        <w:tc>
          <w:tcPr>
            <w:tcW w:w="0" w:type="auto"/>
            <w:textDirection w:val="btLr"/>
            <w:vAlign w:val="center"/>
            <w:hideMark/>
          </w:tcPr>
          <w:p w14:paraId="4205991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6BCE930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6EEBF3B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A66F46">
        <w:trPr>
          <w:cantSplit/>
          <w:trHeight w:val="1134"/>
          <w:tblCellSpacing w:w="15" w:type="dxa"/>
        </w:trPr>
        <w:tc>
          <w:tcPr>
            <w:tcW w:w="524" w:type="dxa"/>
            <w:textDirection w:val="btLr"/>
            <w:vAlign w:val="center"/>
            <w:hideMark/>
          </w:tcPr>
          <w:p w14:paraId="1574CE0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2023-01-03</w:t>
            </w:r>
          </w:p>
        </w:tc>
        <w:tc>
          <w:tcPr>
            <w:tcW w:w="0" w:type="auto"/>
            <w:textDirection w:val="btLr"/>
            <w:vAlign w:val="center"/>
            <w:hideMark/>
          </w:tcPr>
          <w:p w14:paraId="3D111A7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04:21:55</w:t>
            </w:r>
          </w:p>
        </w:tc>
        <w:tc>
          <w:tcPr>
            <w:tcW w:w="0" w:type="auto"/>
            <w:textDirection w:val="btLr"/>
            <w:vAlign w:val="center"/>
            <w:hideMark/>
          </w:tcPr>
          <w:p w14:paraId="54322AD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2887411233</w:t>
            </w:r>
          </w:p>
        </w:tc>
        <w:tc>
          <w:tcPr>
            <w:tcW w:w="0" w:type="auto"/>
            <w:textDirection w:val="btLr"/>
            <w:vAlign w:val="center"/>
            <w:hideMark/>
          </w:tcPr>
          <w:p w14:paraId="23A2567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7219174047</w:t>
            </w:r>
          </w:p>
        </w:tc>
        <w:tc>
          <w:tcPr>
            <w:tcW w:w="0" w:type="auto"/>
            <w:textDirection w:val="btLr"/>
            <w:vAlign w:val="center"/>
            <w:hideMark/>
          </w:tcPr>
          <w:p w14:paraId="25DCF83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4,509,020.91</w:t>
            </w:r>
          </w:p>
        </w:tc>
        <w:tc>
          <w:tcPr>
            <w:tcW w:w="0" w:type="auto"/>
            <w:textDirection w:val="btLr"/>
            <w:vAlign w:val="center"/>
            <w:hideMark/>
          </w:tcPr>
          <w:p w14:paraId="292A302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Cheque</w:t>
            </w:r>
          </w:p>
        </w:tc>
        <w:tc>
          <w:tcPr>
            <w:tcW w:w="0" w:type="auto"/>
            <w:textDirection w:val="btLr"/>
            <w:vAlign w:val="center"/>
            <w:hideMark/>
          </w:tcPr>
          <w:p w14:paraId="5286963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103DCFD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A66F46">
        <w:trPr>
          <w:cantSplit/>
          <w:trHeight w:val="1134"/>
          <w:tblCellSpacing w:w="15" w:type="dxa"/>
        </w:trPr>
        <w:tc>
          <w:tcPr>
            <w:tcW w:w="524" w:type="dxa"/>
            <w:textDirection w:val="btLr"/>
            <w:vAlign w:val="center"/>
            <w:hideMark/>
          </w:tcPr>
          <w:p w14:paraId="585D602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2023-01-05</w:t>
            </w:r>
          </w:p>
        </w:tc>
        <w:tc>
          <w:tcPr>
            <w:tcW w:w="0" w:type="auto"/>
            <w:textDirection w:val="btLr"/>
            <w:vAlign w:val="center"/>
            <w:hideMark/>
          </w:tcPr>
          <w:p w14:paraId="113DB5A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20:05:23</w:t>
            </w:r>
          </w:p>
        </w:tc>
        <w:tc>
          <w:tcPr>
            <w:tcW w:w="0" w:type="auto"/>
            <w:textDirection w:val="btLr"/>
            <w:vAlign w:val="center"/>
            <w:hideMark/>
          </w:tcPr>
          <w:p w14:paraId="076E44C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2258780243</w:t>
            </w:r>
          </w:p>
        </w:tc>
        <w:tc>
          <w:tcPr>
            <w:tcW w:w="0" w:type="auto"/>
            <w:textDirection w:val="btLr"/>
            <w:vAlign w:val="center"/>
            <w:hideMark/>
          </w:tcPr>
          <w:p w14:paraId="2C502A0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4271610216</w:t>
            </w:r>
          </w:p>
        </w:tc>
        <w:tc>
          <w:tcPr>
            <w:tcW w:w="0" w:type="auto"/>
            <w:textDirection w:val="btLr"/>
            <w:vAlign w:val="center"/>
            <w:hideMark/>
          </w:tcPr>
          <w:p w14:paraId="1A68414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6,475,296.65</w:t>
            </w:r>
          </w:p>
        </w:tc>
        <w:tc>
          <w:tcPr>
            <w:tcW w:w="0" w:type="auto"/>
            <w:textDirection w:val="btLr"/>
            <w:vAlign w:val="center"/>
            <w:hideMark/>
          </w:tcPr>
          <w:p w14:paraId="2C9E181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Cross-border</w:t>
            </w:r>
          </w:p>
        </w:tc>
        <w:tc>
          <w:tcPr>
            <w:tcW w:w="0" w:type="auto"/>
            <w:textDirection w:val="btLr"/>
            <w:vAlign w:val="center"/>
            <w:hideMark/>
          </w:tcPr>
          <w:p w14:paraId="480FF50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Nigeria</w:t>
            </w:r>
          </w:p>
        </w:tc>
        <w:tc>
          <w:tcPr>
            <w:tcW w:w="2469" w:type="dxa"/>
            <w:textDirection w:val="btLr"/>
            <w:vAlign w:val="center"/>
            <w:hideMark/>
          </w:tcPr>
          <w:p w14:paraId="2737642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A66F46">
        <w:trPr>
          <w:cantSplit/>
          <w:trHeight w:val="1134"/>
          <w:tblCellSpacing w:w="15" w:type="dxa"/>
        </w:trPr>
        <w:tc>
          <w:tcPr>
            <w:tcW w:w="524" w:type="dxa"/>
            <w:textDirection w:val="btLr"/>
            <w:vAlign w:val="center"/>
            <w:hideMark/>
          </w:tcPr>
          <w:p w14:paraId="2F0C4C4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lastRenderedPageBreak/>
              <w:t>2023-01-18</w:t>
            </w:r>
          </w:p>
        </w:tc>
        <w:tc>
          <w:tcPr>
            <w:tcW w:w="0" w:type="auto"/>
            <w:textDirection w:val="btLr"/>
            <w:vAlign w:val="center"/>
            <w:hideMark/>
          </w:tcPr>
          <w:p w14:paraId="05D6BD7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17:20:37</w:t>
            </w:r>
          </w:p>
        </w:tc>
        <w:tc>
          <w:tcPr>
            <w:tcW w:w="0" w:type="auto"/>
            <w:textDirection w:val="btLr"/>
            <w:vAlign w:val="center"/>
            <w:hideMark/>
          </w:tcPr>
          <w:p w14:paraId="1A2F8C9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4216161511</w:t>
            </w:r>
          </w:p>
        </w:tc>
        <w:tc>
          <w:tcPr>
            <w:tcW w:w="0" w:type="auto"/>
            <w:textDirection w:val="btLr"/>
            <w:vAlign w:val="center"/>
            <w:hideMark/>
          </w:tcPr>
          <w:p w14:paraId="2D31818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8808180090</w:t>
            </w:r>
          </w:p>
        </w:tc>
        <w:tc>
          <w:tcPr>
            <w:tcW w:w="0" w:type="auto"/>
            <w:textDirection w:val="btLr"/>
            <w:vAlign w:val="center"/>
            <w:hideMark/>
          </w:tcPr>
          <w:p w14:paraId="5F43F25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6,687,866.73</w:t>
            </w:r>
          </w:p>
        </w:tc>
        <w:tc>
          <w:tcPr>
            <w:tcW w:w="0" w:type="auto"/>
            <w:textDirection w:val="btLr"/>
            <w:vAlign w:val="center"/>
            <w:hideMark/>
          </w:tcPr>
          <w:p w14:paraId="4CB5A21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Credit card</w:t>
            </w:r>
          </w:p>
        </w:tc>
        <w:tc>
          <w:tcPr>
            <w:tcW w:w="0" w:type="auto"/>
            <w:textDirection w:val="btLr"/>
            <w:vAlign w:val="center"/>
            <w:hideMark/>
          </w:tcPr>
          <w:p w14:paraId="6F18310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0E1EEB1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A66F46">
        <w:trPr>
          <w:cantSplit/>
          <w:trHeight w:val="1134"/>
          <w:tblCellSpacing w:w="15" w:type="dxa"/>
        </w:trPr>
        <w:tc>
          <w:tcPr>
            <w:tcW w:w="524" w:type="dxa"/>
            <w:textDirection w:val="btLr"/>
            <w:vAlign w:val="center"/>
            <w:hideMark/>
          </w:tcPr>
          <w:p w14:paraId="10EF57D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2023-02-07</w:t>
            </w:r>
          </w:p>
        </w:tc>
        <w:tc>
          <w:tcPr>
            <w:tcW w:w="0" w:type="auto"/>
            <w:textDirection w:val="btLr"/>
            <w:vAlign w:val="center"/>
            <w:hideMark/>
          </w:tcPr>
          <w:p w14:paraId="490A01E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13:47:09</w:t>
            </w:r>
          </w:p>
        </w:tc>
        <w:tc>
          <w:tcPr>
            <w:tcW w:w="0" w:type="auto"/>
            <w:textDirection w:val="btLr"/>
            <w:vAlign w:val="center"/>
            <w:hideMark/>
          </w:tcPr>
          <w:p w14:paraId="1FF83EE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6684984541</w:t>
            </w:r>
          </w:p>
        </w:tc>
        <w:tc>
          <w:tcPr>
            <w:tcW w:w="0" w:type="auto"/>
            <w:textDirection w:val="btLr"/>
            <w:vAlign w:val="center"/>
            <w:hideMark/>
          </w:tcPr>
          <w:p w14:paraId="119310E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5444185928</w:t>
            </w:r>
          </w:p>
        </w:tc>
        <w:tc>
          <w:tcPr>
            <w:tcW w:w="0" w:type="auto"/>
            <w:textDirection w:val="btLr"/>
            <w:vAlign w:val="center"/>
            <w:hideMark/>
          </w:tcPr>
          <w:p w14:paraId="51FBF24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3,722,429.57</w:t>
            </w:r>
          </w:p>
        </w:tc>
        <w:tc>
          <w:tcPr>
            <w:tcW w:w="0" w:type="auto"/>
            <w:textDirection w:val="btLr"/>
            <w:vAlign w:val="center"/>
            <w:hideMark/>
          </w:tcPr>
          <w:p w14:paraId="4989E2B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Cheque</w:t>
            </w:r>
          </w:p>
        </w:tc>
        <w:tc>
          <w:tcPr>
            <w:tcW w:w="0" w:type="auto"/>
            <w:textDirection w:val="btLr"/>
            <w:vAlign w:val="center"/>
            <w:hideMark/>
          </w:tcPr>
          <w:p w14:paraId="49CB28F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11EEBB0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A66F46">
        <w:trPr>
          <w:cantSplit/>
          <w:trHeight w:val="1134"/>
          <w:tblCellSpacing w:w="15" w:type="dxa"/>
        </w:trPr>
        <w:tc>
          <w:tcPr>
            <w:tcW w:w="524" w:type="dxa"/>
            <w:textDirection w:val="btLr"/>
            <w:vAlign w:val="center"/>
            <w:hideMark/>
          </w:tcPr>
          <w:p w14:paraId="60B0A75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2023-02-17</w:t>
            </w:r>
          </w:p>
        </w:tc>
        <w:tc>
          <w:tcPr>
            <w:tcW w:w="0" w:type="auto"/>
            <w:textDirection w:val="btLr"/>
            <w:vAlign w:val="center"/>
            <w:hideMark/>
          </w:tcPr>
          <w:p w14:paraId="741139F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10:56:31</w:t>
            </w:r>
          </w:p>
        </w:tc>
        <w:tc>
          <w:tcPr>
            <w:tcW w:w="0" w:type="auto"/>
            <w:textDirection w:val="btLr"/>
            <w:vAlign w:val="center"/>
            <w:hideMark/>
          </w:tcPr>
          <w:p w14:paraId="53E9350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1794587906</w:t>
            </w:r>
          </w:p>
        </w:tc>
        <w:tc>
          <w:tcPr>
            <w:tcW w:w="0" w:type="auto"/>
            <w:textDirection w:val="btLr"/>
            <w:vAlign w:val="center"/>
            <w:hideMark/>
          </w:tcPr>
          <w:p w14:paraId="34A55E2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7976247492</w:t>
            </w:r>
          </w:p>
        </w:tc>
        <w:tc>
          <w:tcPr>
            <w:tcW w:w="0" w:type="auto"/>
            <w:textDirection w:val="btLr"/>
            <w:vAlign w:val="center"/>
            <w:hideMark/>
          </w:tcPr>
          <w:p w14:paraId="471B13D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7,208,996.55</w:t>
            </w:r>
          </w:p>
        </w:tc>
        <w:tc>
          <w:tcPr>
            <w:tcW w:w="0" w:type="auto"/>
            <w:textDirection w:val="btLr"/>
            <w:vAlign w:val="center"/>
            <w:hideMark/>
          </w:tcPr>
          <w:p w14:paraId="74D4954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ACH</w:t>
            </w:r>
          </w:p>
        </w:tc>
        <w:tc>
          <w:tcPr>
            <w:tcW w:w="0" w:type="auto"/>
            <w:textDirection w:val="btLr"/>
            <w:vAlign w:val="center"/>
            <w:hideMark/>
          </w:tcPr>
          <w:p w14:paraId="1A70199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59928A4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A66F46">
        <w:trPr>
          <w:cantSplit/>
          <w:trHeight w:val="1134"/>
          <w:tblCellSpacing w:w="15" w:type="dxa"/>
        </w:trPr>
        <w:tc>
          <w:tcPr>
            <w:tcW w:w="524" w:type="dxa"/>
            <w:textDirection w:val="btLr"/>
            <w:vAlign w:val="center"/>
            <w:hideMark/>
          </w:tcPr>
          <w:p w14:paraId="09FE018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2023-03-02</w:t>
            </w:r>
          </w:p>
        </w:tc>
        <w:tc>
          <w:tcPr>
            <w:tcW w:w="0" w:type="auto"/>
            <w:textDirection w:val="btLr"/>
            <w:vAlign w:val="center"/>
            <w:hideMark/>
          </w:tcPr>
          <w:p w14:paraId="708C8B7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11:13:22</w:t>
            </w:r>
          </w:p>
        </w:tc>
        <w:tc>
          <w:tcPr>
            <w:tcW w:w="0" w:type="auto"/>
            <w:textDirection w:val="btLr"/>
            <w:vAlign w:val="center"/>
            <w:hideMark/>
          </w:tcPr>
          <w:p w14:paraId="5ACFAA7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7699316196</w:t>
            </w:r>
          </w:p>
        </w:tc>
        <w:tc>
          <w:tcPr>
            <w:tcW w:w="0" w:type="auto"/>
            <w:textDirection w:val="btLr"/>
            <w:vAlign w:val="center"/>
            <w:hideMark/>
          </w:tcPr>
          <w:p w14:paraId="6BCAE39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717432649</w:t>
            </w:r>
          </w:p>
        </w:tc>
        <w:tc>
          <w:tcPr>
            <w:tcW w:w="0" w:type="auto"/>
            <w:textDirection w:val="btLr"/>
            <w:vAlign w:val="center"/>
            <w:hideMark/>
          </w:tcPr>
          <w:p w14:paraId="618A856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3,633,963.35</w:t>
            </w:r>
          </w:p>
        </w:tc>
        <w:tc>
          <w:tcPr>
            <w:tcW w:w="0" w:type="auto"/>
            <w:textDirection w:val="btLr"/>
            <w:vAlign w:val="center"/>
            <w:hideMark/>
          </w:tcPr>
          <w:p w14:paraId="1A2BAC9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Cross-border</w:t>
            </w:r>
          </w:p>
        </w:tc>
        <w:tc>
          <w:tcPr>
            <w:tcW w:w="0" w:type="auto"/>
            <w:textDirection w:val="btLr"/>
            <w:vAlign w:val="center"/>
            <w:hideMark/>
          </w:tcPr>
          <w:p w14:paraId="1888C1D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Switzerland</w:t>
            </w:r>
          </w:p>
        </w:tc>
        <w:tc>
          <w:tcPr>
            <w:tcW w:w="2469" w:type="dxa"/>
            <w:textDirection w:val="btLr"/>
            <w:vAlign w:val="center"/>
            <w:hideMark/>
          </w:tcPr>
          <w:p w14:paraId="5182578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A66F46">
        <w:trPr>
          <w:cantSplit/>
          <w:trHeight w:val="1134"/>
          <w:tblCellSpacing w:w="15" w:type="dxa"/>
        </w:trPr>
        <w:tc>
          <w:tcPr>
            <w:tcW w:w="524" w:type="dxa"/>
            <w:textDirection w:val="btLr"/>
            <w:vAlign w:val="center"/>
            <w:hideMark/>
          </w:tcPr>
          <w:p w14:paraId="69223E2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2023-03-09</w:t>
            </w:r>
          </w:p>
        </w:tc>
        <w:tc>
          <w:tcPr>
            <w:tcW w:w="0" w:type="auto"/>
            <w:textDirection w:val="btLr"/>
            <w:vAlign w:val="center"/>
            <w:hideMark/>
          </w:tcPr>
          <w:p w14:paraId="61B638E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11:13:22</w:t>
            </w:r>
          </w:p>
        </w:tc>
        <w:tc>
          <w:tcPr>
            <w:tcW w:w="0" w:type="auto"/>
            <w:textDirection w:val="btLr"/>
            <w:vAlign w:val="center"/>
            <w:hideMark/>
          </w:tcPr>
          <w:p w14:paraId="26B0CEC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2636186377</w:t>
            </w:r>
          </w:p>
        </w:tc>
        <w:tc>
          <w:tcPr>
            <w:tcW w:w="0" w:type="auto"/>
            <w:textDirection w:val="btLr"/>
            <w:vAlign w:val="center"/>
            <w:hideMark/>
          </w:tcPr>
          <w:p w14:paraId="67F892B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7699316196</w:t>
            </w:r>
          </w:p>
        </w:tc>
        <w:tc>
          <w:tcPr>
            <w:tcW w:w="0" w:type="auto"/>
            <w:textDirection w:val="btLr"/>
            <w:vAlign w:val="center"/>
            <w:hideMark/>
          </w:tcPr>
          <w:p w14:paraId="4622213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6,812,158.18</w:t>
            </w:r>
          </w:p>
        </w:tc>
        <w:tc>
          <w:tcPr>
            <w:tcW w:w="0" w:type="auto"/>
            <w:textDirection w:val="btLr"/>
            <w:vAlign w:val="center"/>
            <w:hideMark/>
          </w:tcPr>
          <w:p w14:paraId="266142E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Cross-border</w:t>
            </w:r>
          </w:p>
        </w:tc>
        <w:tc>
          <w:tcPr>
            <w:tcW w:w="0" w:type="auto"/>
            <w:textDirection w:val="btLr"/>
            <w:vAlign w:val="center"/>
            <w:hideMark/>
          </w:tcPr>
          <w:p w14:paraId="7C505E6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3243528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A66F46">
        <w:trPr>
          <w:cantSplit/>
          <w:trHeight w:val="1134"/>
          <w:tblCellSpacing w:w="15" w:type="dxa"/>
        </w:trPr>
        <w:tc>
          <w:tcPr>
            <w:tcW w:w="524" w:type="dxa"/>
            <w:textDirection w:val="btLr"/>
            <w:vAlign w:val="center"/>
            <w:hideMark/>
          </w:tcPr>
          <w:p w14:paraId="249C301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2023-03-31</w:t>
            </w:r>
          </w:p>
        </w:tc>
        <w:tc>
          <w:tcPr>
            <w:tcW w:w="0" w:type="auto"/>
            <w:textDirection w:val="btLr"/>
            <w:vAlign w:val="center"/>
            <w:hideMark/>
          </w:tcPr>
          <w:p w14:paraId="16ED2EE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14:02:39</w:t>
            </w:r>
          </w:p>
        </w:tc>
        <w:tc>
          <w:tcPr>
            <w:tcW w:w="0" w:type="auto"/>
            <w:textDirection w:val="btLr"/>
            <w:vAlign w:val="center"/>
            <w:hideMark/>
          </w:tcPr>
          <w:p w14:paraId="242C4FB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8422910317</w:t>
            </w:r>
          </w:p>
        </w:tc>
        <w:tc>
          <w:tcPr>
            <w:tcW w:w="0" w:type="auto"/>
            <w:textDirection w:val="btLr"/>
            <w:vAlign w:val="center"/>
            <w:hideMark/>
          </w:tcPr>
          <w:p w14:paraId="52FC1C5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6451219507</w:t>
            </w:r>
          </w:p>
        </w:tc>
        <w:tc>
          <w:tcPr>
            <w:tcW w:w="0" w:type="auto"/>
            <w:textDirection w:val="btLr"/>
            <w:vAlign w:val="center"/>
            <w:hideMark/>
          </w:tcPr>
          <w:p w14:paraId="2CD81A2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4,355,569.17</w:t>
            </w:r>
          </w:p>
        </w:tc>
        <w:tc>
          <w:tcPr>
            <w:tcW w:w="0" w:type="auto"/>
            <w:textDirection w:val="btLr"/>
            <w:vAlign w:val="center"/>
            <w:hideMark/>
          </w:tcPr>
          <w:p w14:paraId="7970679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6842FDB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6D0D65D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A66F46">
        <w:trPr>
          <w:cantSplit/>
          <w:trHeight w:val="1134"/>
          <w:tblCellSpacing w:w="15" w:type="dxa"/>
        </w:trPr>
        <w:tc>
          <w:tcPr>
            <w:tcW w:w="524" w:type="dxa"/>
            <w:textDirection w:val="btLr"/>
            <w:vAlign w:val="center"/>
            <w:hideMark/>
          </w:tcPr>
          <w:p w14:paraId="6F55595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2023-04-06</w:t>
            </w:r>
          </w:p>
        </w:tc>
        <w:tc>
          <w:tcPr>
            <w:tcW w:w="0" w:type="auto"/>
            <w:textDirection w:val="btLr"/>
            <w:vAlign w:val="center"/>
            <w:hideMark/>
          </w:tcPr>
          <w:p w14:paraId="3850403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14:02:39</w:t>
            </w:r>
          </w:p>
        </w:tc>
        <w:tc>
          <w:tcPr>
            <w:tcW w:w="0" w:type="auto"/>
            <w:textDirection w:val="btLr"/>
            <w:vAlign w:val="center"/>
            <w:hideMark/>
          </w:tcPr>
          <w:p w14:paraId="79BC0BB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6051338057</w:t>
            </w:r>
          </w:p>
        </w:tc>
        <w:tc>
          <w:tcPr>
            <w:tcW w:w="0" w:type="auto"/>
            <w:textDirection w:val="btLr"/>
            <w:vAlign w:val="center"/>
            <w:hideMark/>
          </w:tcPr>
          <w:p w14:paraId="3E19685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8422910317</w:t>
            </w:r>
          </w:p>
        </w:tc>
        <w:tc>
          <w:tcPr>
            <w:tcW w:w="0" w:type="auto"/>
            <w:textDirection w:val="btLr"/>
            <w:vAlign w:val="center"/>
            <w:hideMark/>
          </w:tcPr>
          <w:p w14:paraId="6FC549F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7,982,973.18</w:t>
            </w:r>
          </w:p>
        </w:tc>
        <w:tc>
          <w:tcPr>
            <w:tcW w:w="0" w:type="auto"/>
            <w:textDirection w:val="btLr"/>
            <w:vAlign w:val="center"/>
            <w:hideMark/>
          </w:tcPr>
          <w:p w14:paraId="7EB4746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6BE3942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14B851B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A66F46">
        <w:trPr>
          <w:cantSplit/>
          <w:trHeight w:val="1134"/>
          <w:tblCellSpacing w:w="15" w:type="dxa"/>
        </w:trPr>
        <w:tc>
          <w:tcPr>
            <w:tcW w:w="524" w:type="dxa"/>
            <w:textDirection w:val="btLr"/>
            <w:vAlign w:val="center"/>
            <w:hideMark/>
          </w:tcPr>
          <w:p w14:paraId="1FF555B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2023-04-29</w:t>
            </w:r>
          </w:p>
        </w:tc>
        <w:tc>
          <w:tcPr>
            <w:tcW w:w="0" w:type="auto"/>
            <w:textDirection w:val="btLr"/>
            <w:vAlign w:val="center"/>
            <w:hideMark/>
          </w:tcPr>
          <w:p w14:paraId="21E7163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11:14:02</w:t>
            </w:r>
          </w:p>
        </w:tc>
        <w:tc>
          <w:tcPr>
            <w:tcW w:w="0" w:type="auto"/>
            <w:textDirection w:val="btLr"/>
            <w:vAlign w:val="center"/>
            <w:hideMark/>
          </w:tcPr>
          <w:p w14:paraId="394B2A2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9858304544</w:t>
            </w:r>
          </w:p>
        </w:tc>
        <w:tc>
          <w:tcPr>
            <w:tcW w:w="0" w:type="auto"/>
            <w:textDirection w:val="btLr"/>
            <w:vAlign w:val="center"/>
            <w:hideMark/>
          </w:tcPr>
          <w:p w14:paraId="139DA1B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1874802060</w:t>
            </w:r>
          </w:p>
        </w:tc>
        <w:tc>
          <w:tcPr>
            <w:tcW w:w="0" w:type="auto"/>
            <w:textDirection w:val="btLr"/>
            <w:vAlign w:val="center"/>
            <w:hideMark/>
          </w:tcPr>
          <w:p w14:paraId="2150D6A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5,611,048.00</w:t>
            </w:r>
          </w:p>
        </w:tc>
        <w:tc>
          <w:tcPr>
            <w:tcW w:w="0" w:type="auto"/>
            <w:textDirection w:val="btLr"/>
            <w:vAlign w:val="center"/>
            <w:hideMark/>
          </w:tcPr>
          <w:p w14:paraId="35466B0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Credit card</w:t>
            </w:r>
          </w:p>
        </w:tc>
        <w:tc>
          <w:tcPr>
            <w:tcW w:w="0" w:type="auto"/>
            <w:textDirection w:val="btLr"/>
            <w:vAlign w:val="center"/>
            <w:hideMark/>
          </w:tcPr>
          <w:p w14:paraId="6983C5A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7F426BA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A66F46">
        <w:trPr>
          <w:cantSplit/>
          <w:trHeight w:val="1134"/>
          <w:tblCellSpacing w:w="15" w:type="dxa"/>
        </w:trPr>
        <w:tc>
          <w:tcPr>
            <w:tcW w:w="524" w:type="dxa"/>
            <w:textDirection w:val="btLr"/>
            <w:vAlign w:val="center"/>
            <w:hideMark/>
          </w:tcPr>
          <w:p w14:paraId="6F56627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2023-05-03</w:t>
            </w:r>
          </w:p>
        </w:tc>
        <w:tc>
          <w:tcPr>
            <w:tcW w:w="0" w:type="auto"/>
            <w:textDirection w:val="btLr"/>
            <w:vAlign w:val="center"/>
            <w:hideMark/>
          </w:tcPr>
          <w:p w14:paraId="600C935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13:45:43</w:t>
            </w:r>
          </w:p>
        </w:tc>
        <w:tc>
          <w:tcPr>
            <w:tcW w:w="0" w:type="auto"/>
            <w:textDirection w:val="btLr"/>
            <w:vAlign w:val="center"/>
            <w:hideMark/>
          </w:tcPr>
          <w:p w14:paraId="5D7CA93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717880712</w:t>
            </w:r>
          </w:p>
        </w:tc>
        <w:tc>
          <w:tcPr>
            <w:tcW w:w="0" w:type="auto"/>
            <w:textDirection w:val="btLr"/>
            <w:vAlign w:val="center"/>
            <w:hideMark/>
          </w:tcPr>
          <w:p w14:paraId="1273DF6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8058727145</w:t>
            </w:r>
          </w:p>
        </w:tc>
        <w:tc>
          <w:tcPr>
            <w:tcW w:w="0" w:type="auto"/>
            <w:textDirection w:val="btLr"/>
            <w:vAlign w:val="center"/>
            <w:hideMark/>
          </w:tcPr>
          <w:p w14:paraId="024E05A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4,435,401.96</w:t>
            </w:r>
          </w:p>
        </w:tc>
        <w:tc>
          <w:tcPr>
            <w:tcW w:w="0" w:type="auto"/>
            <w:textDirection w:val="btLr"/>
            <w:vAlign w:val="center"/>
            <w:hideMark/>
          </w:tcPr>
          <w:p w14:paraId="063C8B7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ACH</w:t>
            </w:r>
          </w:p>
        </w:tc>
        <w:tc>
          <w:tcPr>
            <w:tcW w:w="0" w:type="auto"/>
            <w:textDirection w:val="btLr"/>
            <w:vAlign w:val="center"/>
            <w:hideMark/>
          </w:tcPr>
          <w:p w14:paraId="5BBF81B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5CDF40E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A66F46">
        <w:trPr>
          <w:cantSplit/>
          <w:trHeight w:val="1134"/>
          <w:tblCellSpacing w:w="15" w:type="dxa"/>
        </w:trPr>
        <w:tc>
          <w:tcPr>
            <w:tcW w:w="524" w:type="dxa"/>
            <w:textDirection w:val="btLr"/>
            <w:vAlign w:val="center"/>
            <w:hideMark/>
          </w:tcPr>
          <w:p w14:paraId="5F11EF7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2023-05-07</w:t>
            </w:r>
          </w:p>
        </w:tc>
        <w:tc>
          <w:tcPr>
            <w:tcW w:w="0" w:type="auto"/>
            <w:textDirection w:val="btLr"/>
            <w:vAlign w:val="center"/>
            <w:hideMark/>
          </w:tcPr>
          <w:p w14:paraId="4E1D45C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13:45:43</w:t>
            </w:r>
          </w:p>
        </w:tc>
        <w:tc>
          <w:tcPr>
            <w:tcW w:w="0" w:type="auto"/>
            <w:textDirection w:val="btLr"/>
            <w:vAlign w:val="center"/>
            <w:hideMark/>
          </w:tcPr>
          <w:p w14:paraId="540AEC6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7113150348</w:t>
            </w:r>
          </w:p>
        </w:tc>
        <w:tc>
          <w:tcPr>
            <w:tcW w:w="0" w:type="auto"/>
            <w:textDirection w:val="btLr"/>
            <w:vAlign w:val="center"/>
            <w:hideMark/>
          </w:tcPr>
          <w:p w14:paraId="421C616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717880712</w:t>
            </w:r>
          </w:p>
        </w:tc>
        <w:tc>
          <w:tcPr>
            <w:tcW w:w="0" w:type="auto"/>
            <w:textDirection w:val="btLr"/>
            <w:vAlign w:val="center"/>
            <w:hideMark/>
          </w:tcPr>
          <w:p w14:paraId="55D2279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12,618,498.40</w:t>
            </w:r>
          </w:p>
        </w:tc>
        <w:tc>
          <w:tcPr>
            <w:tcW w:w="0" w:type="auto"/>
            <w:textDirection w:val="btLr"/>
            <w:vAlign w:val="center"/>
            <w:hideMark/>
          </w:tcPr>
          <w:p w14:paraId="7A452D3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ACH</w:t>
            </w:r>
          </w:p>
        </w:tc>
        <w:tc>
          <w:tcPr>
            <w:tcW w:w="0" w:type="auto"/>
            <w:textDirection w:val="btLr"/>
            <w:vAlign w:val="center"/>
            <w:hideMark/>
          </w:tcPr>
          <w:p w14:paraId="4AE43F4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315CEF9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A66F46">
        <w:trPr>
          <w:cantSplit/>
          <w:trHeight w:val="1134"/>
          <w:tblCellSpacing w:w="15" w:type="dxa"/>
        </w:trPr>
        <w:tc>
          <w:tcPr>
            <w:tcW w:w="524" w:type="dxa"/>
            <w:textDirection w:val="btLr"/>
            <w:vAlign w:val="center"/>
            <w:hideMark/>
          </w:tcPr>
          <w:p w14:paraId="725F3D7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lastRenderedPageBreak/>
              <w:t>2023-05-16</w:t>
            </w:r>
          </w:p>
        </w:tc>
        <w:tc>
          <w:tcPr>
            <w:tcW w:w="0" w:type="auto"/>
            <w:textDirection w:val="btLr"/>
            <w:vAlign w:val="center"/>
            <w:hideMark/>
          </w:tcPr>
          <w:p w14:paraId="4AC571A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23:53:22</w:t>
            </w:r>
          </w:p>
        </w:tc>
        <w:tc>
          <w:tcPr>
            <w:tcW w:w="0" w:type="auto"/>
            <w:textDirection w:val="btLr"/>
            <w:vAlign w:val="center"/>
            <w:hideMark/>
          </w:tcPr>
          <w:p w14:paraId="13A58D0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7283781763</w:t>
            </w:r>
          </w:p>
        </w:tc>
        <w:tc>
          <w:tcPr>
            <w:tcW w:w="0" w:type="auto"/>
            <w:textDirection w:val="btLr"/>
            <w:vAlign w:val="center"/>
            <w:hideMark/>
          </w:tcPr>
          <w:p w14:paraId="511F0C7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3486140760</w:t>
            </w:r>
          </w:p>
        </w:tc>
        <w:tc>
          <w:tcPr>
            <w:tcW w:w="0" w:type="auto"/>
            <w:textDirection w:val="btLr"/>
            <w:vAlign w:val="center"/>
            <w:hideMark/>
          </w:tcPr>
          <w:p w14:paraId="2F2E3EC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4,075,453.13</w:t>
            </w:r>
          </w:p>
        </w:tc>
        <w:tc>
          <w:tcPr>
            <w:tcW w:w="0" w:type="auto"/>
            <w:textDirection w:val="btLr"/>
            <w:vAlign w:val="center"/>
            <w:hideMark/>
          </w:tcPr>
          <w:p w14:paraId="1C2AE9F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355EF09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163FAED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A66F46">
        <w:trPr>
          <w:cantSplit/>
          <w:trHeight w:val="1134"/>
          <w:tblCellSpacing w:w="15" w:type="dxa"/>
        </w:trPr>
        <w:tc>
          <w:tcPr>
            <w:tcW w:w="524" w:type="dxa"/>
            <w:textDirection w:val="btLr"/>
            <w:vAlign w:val="center"/>
            <w:hideMark/>
          </w:tcPr>
          <w:p w14:paraId="16F9C21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2023-05-22</w:t>
            </w:r>
          </w:p>
        </w:tc>
        <w:tc>
          <w:tcPr>
            <w:tcW w:w="0" w:type="auto"/>
            <w:textDirection w:val="btLr"/>
            <w:vAlign w:val="center"/>
            <w:hideMark/>
          </w:tcPr>
          <w:p w14:paraId="0698A79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23:53:22</w:t>
            </w:r>
          </w:p>
        </w:tc>
        <w:tc>
          <w:tcPr>
            <w:tcW w:w="0" w:type="auto"/>
            <w:textDirection w:val="btLr"/>
            <w:vAlign w:val="center"/>
            <w:hideMark/>
          </w:tcPr>
          <w:p w14:paraId="2961B8D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976249309</w:t>
            </w:r>
          </w:p>
        </w:tc>
        <w:tc>
          <w:tcPr>
            <w:tcW w:w="0" w:type="auto"/>
            <w:textDirection w:val="btLr"/>
            <w:vAlign w:val="center"/>
            <w:hideMark/>
          </w:tcPr>
          <w:p w14:paraId="24FC4B4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7283781763</w:t>
            </w:r>
          </w:p>
        </w:tc>
        <w:tc>
          <w:tcPr>
            <w:tcW w:w="0" w:type="auto"/>
            <w:textDirection w:val="btLr"/>
            <w:vAlign w:val="center"/>
            <w:hideMark/>
          </w:tcPr>
          <w:p w14:paraId="7DDF8C7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7,471,377.04</w:t>
            </w:r>
          </w:p>
        </w:tc>
        <w:tc>
          <w:tcPr>
            <w:tcW w:w="0" w:type="auto"/>
            <w:textDirection w:val="btLr"/>
            <w:vAlign w:val="center"/>
            <w:hideMark/>
          </w:tcPr>
          <w:p w14:paraId="041DD17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06F94FF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257CB39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A66F46">
        <w:trPr>
          <w:cantSplit/>
          <w:trHeight w:val="1134"/>
          <w:tblCellSpacing w:w="15" w:type="dxa"/>
        </w:trPr>
        <w:tc>
          <w:tcPr>
            <w:tcW w:w="524" w:type="dxa"/>
            <w:textDirection w:val="btLr"/>
            <w:vAlign w:val="center"/>
            <w:hideMark/>
          </w:tcPr>
          <w:p w14:paraId="5EF309F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2023-06-02</w:t>
            </w:r>
          </w:p>
        </w:tc>
        <w:tc>
          <w:tcPr>
            <w:tcW w:w="0" w:type="auto"/>
            <w:textDirection w:val="btLr"/>
            <w:vAlign w:val="center"/>
            <w:hideMark/>
          </w:tcPr>
          <w:p w14:paraId="2CD1387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08:45:45</w:t>
            </w:r>
          </w:p>
        </w:tc>
        <w:tc>
          <w:tcPr>
            <w:tcW w:w="0" w:type="auto"/>
            <w:textDirection w:val="btLr"/>
            <w:vAlign w:val="center"/>
            <w:hideMark/>
          </w:tcPr>
          <w:p w14:paraId="717120B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5929867889</w:t>
            </w:r>
          </w:p>
        </w:tc>
        <w:tc>
          <w:tcPr>
            <w:tcW w:w="0" w:type="auto"/>
            <w:textDirection w:val="btLr"/>
            <w:vAlign w:val="center"/>
            <w:hideMark/>
          </w:tcPr>
          <w:p w14:paraId="1C01491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1885068430</w:t>
            </w:r>
          </w:p>
        </w:tc>
        <w:tc>
          <w:tcPr>
            <w:tcW w:w="0" w:type="auto"/>
            <w:textDirection w:val="btLr"/>
            <w:vAlign w:val="center"/>
            <w:hideMark/>
          </w:tcPr>
          <w:p w14:paraId="785D3F15"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4,720,982.29</w:t>
            </w:r>
          </w:p>
        </w:tc>
        <w:tc>
          <w:tcPr>
            <w:tcW w:w="0" w:type="auto"/>
            <w:textDirection w:val="btLr"/>
            <w:vAlign w:val="center"/>
            <w:hideMark/>
          </w:tcPr>
          <w:p w14:paraId="2C49F90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Cheque</w:t>
            </w:r>
          </w:p>
        </w:tc>
        <w:tc>
          <w:tcPr>
            <w:tcW w:w="0" w:type="auto"/>
            <w:textDirection w:val="btLr"/>
            <w:vAlign w:val="center"/>
            <w:hideMark/>
          </w:tcPr>
          <w:p w14:paraId="2CE3205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205C762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A66F46">
        <w:trPr>
          <w:cantSplit/>
          <w:trHeight w:val="1134"/>
          <w:tblCellSpacing w:w="15" w:type="dxa"/>
        </w:trPr>
        <w:tc>
          <w:tcPr>
            <w:tcW w:w="524" w:type="dxa"/>
            <w:textDirection w:val="btLr"/>
            <w:vAlign w:val="center"/>
            <w:hideMark/>
          </w:tcPr>
          <w:p w14:paraId="18E1B4B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2023-06-03</w:t>
            </w:r>
          </w:p>
        </w:tc>
        <w:tc>
          <w:tcPr>
            <w:tcW w:w="0" w:type="auto"/>
            <w:textDirection w:val="btLr"/>
            <w:vAlign w:val="center"/>
            <w:hideMark/>
          </w:tcPr>
          <w:p w14:paraId="25DF68F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16:34:53</w:t>
            </w:r>
          </w:p>
        </w:tc>
        <w:tc>
          <w:tcPr>
            <w:tcW w:w="0" w:type="auto"/>
            <w:textDirection w:val="btLr"/>
            <w:vAlign w:val="center"/>
            <w:hideMark/>
          </w:tcPr>
          <w:p w14:paraId="06C9947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9098263330</w:t>
            </w:r>
          </w:p>
        </w:tc>
        <w:tc>
          <w:tcPr>
            <w:tcW w:w="0" w:type="auto"/>
            <w:textDirection w:val="btLr"/>
            <w:vAlign w:val="center"/>
            <w:hideMark/>
          </w:tcPr>
          <w:p w14:paraId="7E511B1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6832796065</w:t>
            </w:r>
          </w:p>
        </w:tc>
        <w:tc>
          <w:tcPr>
            <w:tcW w:w="0" w:type="auto"/>
            <w:textDirection w:val="btLr"/>
            <w:vAlign w:val="center"/>
            <w:hideMark/>
          </w:tcPr>
          <w:p w14:paraId="0889A30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5,881,588.23</w:t>
            </w:r>
          </w:p>
        </w:tc>
        <w:tc>
          <w:tcPr>
            <w:tcW w:w="0" w:type="auto"/>
            <w:textDirection w:val="btLr"/>
            <w:vAlign w:val="center"/>
            <w:hideMark/>
          </w:tcPr>
          <w:p w14:paraId="2340945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7F88BCE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3BC3D33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A66F46">
        <w:trPr>
          <w:cantSplit/>
          <w:trHeight w:val="1134"/>
          <w:tblCellSpacing w:w="15" w:type="dxa"/>
        </w:trPr>
        <w:tc>
          <w:tcPr>
            <w:tcW w:w="524" w:type="dxa"/>
            <w:textDirection w:val="btLr"/>
            <w:vAlign w:val="center"/>
            <w:hideMark/>
          </w:tcPr>
          <w:p w14:paraId="5E798F8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2023-06-09</w:t>
            </w:r>
          </w:p>
        </w:tc>
        <w:tc>
          <w:tcPr>
            <w:tcW w:w="0" w:type="auto"/>
            <w:textDirection w:val="btLr"/>
            <w:vAlign w:val="center"/>
            <w:hideMark/>
          </w:tcPr>
          <w:p w14:paraId="7884920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08:45:45</w:t>
            </w:r>
          </w:p>
        </w:tc>
        <w:tc>
          <w:tcPr>
            <w:tcW w:w="0" w:type="auto"/>
            <w:textDirection w:val="btLr"/>
            <w:vAlign w:val="center"/>
            <w:hideMark/>
          </w:tcPr>
          <w:p w14:paraId="10E3CC4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5649129207</w:t>
            </w:r>
          </w:p>
        </w:tc>
        <w:tc>
          <w:tcPr>
            <w:tcW w:w="0" w:type="auto"/>
            <w:textDirection w:val="btLr"/>
            <w:vAlign w:val="center"/>
            <w:hideMark/>
          </w:tcPr>
          <w:p w14:paraId="0E2155D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5929867889</w:t>
            </w:r>
          </w:p>
        </w:tc>
        <w:tc>
          <w:tcPr>
            <w:tcW w:w="0" w:type="auto"/>
            <w:textDirection w:val="btLr"/>
            <w:vAlign w:val="center"/>
            <w:hideMark/>
          </w:tcPr>
          <w:p w14:paraId="2FE768A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10,267,422.68</w:t>
            </w:r>
          </w:p>
        </w:tc>
        <w:tc>
          <w:tcPr>
            <w:tcW w:w="0" w:type="auto"/>
            <w:textDirection w:val="btLr"/>
            <w:vAlign w:val="center"/>
            <w:hideMark/>
          </w:tcPr>
          <w:p w14:paraId="5BA6D46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Cheque</w:t>
            </w:r>
          </w:p>
        </w:tc>
        <w:tc>
          <w:tcPr>
            <w:tcW w:w="0" w:type="auto"/>
            <w:textDirection w:val="btLr"/>
            <w:vAlign w:val="center"/>
            <w:hideMark/>
          </w:tcPr>
          <w:p w14:paraId="2A2FC91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064338E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A66F46">
        <w:trPr>
          <w:cantSplit/>
          <w:trHeight w:val="1134"/>
          <w:tblCellSpacing w:w="15" w:type="dxa"/>
        </w:trPr>
        <w:tc>
          <w:tcPr>
            <w:tcW w:w="524" w:type="dxa"/>
            <w:textDirection w:val="btLr"/>
            <w:vAlign w:val="center"/>
            <w:hideMark/>
          </w:tcPr>
          <w:p w14:paraId="2E9D2D1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2023-06-25</w:t>
            </w:r>
          </w:p>
        </w:tc>
        <w:tc>
          <w:tcPr>
            <w:tcW w:w="0" w:type="auto"/>
            <w:textDirection w:val="btLr"/>
            <w:vAlign w:val="center"/>
            <w:hideMark/>
          </w:tcPr>
          <w:p w14:paraId="5ED6948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13:11:57</w:t>
            </w:r>
          </w:p>
        </w:tc>
        <w:tc>
          <w:tcPr>
            <w:tcW w:w="0" w:type="auto"/>
            <w:textDirection w:val="btLr"/>
            <w:vAlign w:val="center"/>
            <w:hideMark/>
          </w:tcPr>
          <w:p w14:paraId="690CF773"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3106127807</w:t>
            </w:r>
          </w:p>
        </w:tc>
        <w:tc>
          <w:tcPr>
            <w:tcW w:w="0" w:type="auto"/>
            <w:textDirection w:val="btLr"/>
            <w:vAlign w:val="center"/>
            <w:hideMark/>
          </w:tcPr>
          <w:p w14:paraId="317DF30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2358122027</w:t>
            </w:r>
          </w:p>
        </w:tc>
        <w:tc>
          <w:tcPr>
            <w:tcW w:w="0" w:type="auto"/>
            <w:textDirection w:val="btLr"/>
            <w:vAlign w:val="center"/>
            <w:hideMark/>
          </w:tcPr>
          <w:p w14:paraId="47E073B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6,347,718.67</w:t>
            </w:r>
          </w:p>
        </w:tc>
        <w:tc>
          <w:tcPr>
            <w:tcW w:w="0" w:type="auto"/>
            <w:textDirection w:val="btLr"/>
            <w:vAlign w:val="center"/>
            <w:hideMark/>
          </w:tcPr>
          <w:p w14:paraId="08C3DAB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Cheque</w:t>
            </w:r>
          </w:p>
        </w:tc>
        <w:tc>
          <w:tcPr>
            <w:tcW w:w="0" w:type="auto"/>
            <w:textDirection w:val="btLr"/>
            <w:vAlign w:val="center"/>
            <w:hideMark/>
          </w:tcPr>
          <w:p w14:paraId="5CAB8BC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3C1D580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A66F46">
        <w:trPr>
          <w:cantSplit/>
          <w:trHeight w:val="1134"/>
          <w:tblCellSpacing w:w="15" w:type="dxa"/>
        </w:trPr>
        <w:tc>
          <w:tcPr>
            <w:tcW w:w="524" w:type="dxa"/>
            <w:textDirection w:val="btLr"/>
            <w:vAlign w:val="center"/>
            <w:hideMark/>
          </w:tcPr>
          <w:p w14:paraId="32E74E9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2023-07-01</w:t>
            </w:r>
          </w:p>
        </w:tc>
        <w:tc>
          <w:tcPr>
            <w:tcW w:w="0" w:type="auto"/>
            <w:textDirection w:val="btLr"/>
            <w:vAlign w:val="center"/>
            <w:hideMark/>
          </w:tcPr>
          <w:p w14:paraId="6EBE181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19:39:41</w:t>
            </w:r>
          </w:p>
        </w:tc>
        <w:tc>
          <w:tcPr>
            <w:tcW w:w="0" w:type="auto"/>
            <w:textDirection w:val="btLr"/>
            <w:vAlign w:val="center"/>
            <w:hideMark/>
          </w:tcPr>
          <w:p w14:paraId="0DAE4D0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9911799503</w:t>
            </w:r>
          </w:p>
        </w:tc>
        <w:tc>
          <w:tcPr>
            <w:tcW w:w="0" w:type="auto"/>
            <w:textDirection w:val="btLr"/>
            <w:vAlign w:val="center"/>
            <w:hideMark/>
          </w:tcPr>
          <w:p w14:paraId="72CCA02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648937549</w:t>
            </w:r>
          </w:p>
        </w:tc>
        <w:tc>
          <w:tcPr>
            <w:tcW w:w="0" w:type="auto"/>
            <w:textDirection w:val="btLr"/>
            <w:vAlign w:val="center"/>
            <w:hideMark/>
          </w:tcPr>
          <w:p w14:paraId="2F2A2B34"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4,709,139.53</w:t>
            </w:r>
          </w:p>
        </w:tc>
        <w:tc>
          <w:tcPr>
            <w:tcW w:w="0" w:type="auto"/>
            <w:textDirection w:val="btLr"/>
            <w:vAlign w:val="center"/>
            <w:hideMark/>
          </w:tcPr>
          <w:p w14:paraId="7FC834B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Cheque</w:t>
            </w:r>
          </w:p>
        </w:tc>
        <w:tc>
          <w:tcPr>
            <w:tcW w:w="0" w:type="auto"/>
            <w:textDirection w:val="btLr"/>
            <w:vAlign w:val="center"/>
            <w:hideMark/>
          </w:tcPr>
          <w:p w14:paraId="3E9C4879"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0C950FB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A66F46">
        <w:trPr>
          <w:cantSplit/>
          <w:trHeight w:val="1134"/>
          <w:tblCellSpacing w:w="15" w:type="dxa"/>
        </w:trPr>
        <w:tc>
          <w:tcPr>
            <w:tcW w:w="524" w:type="dxa"/>
            <w:textDirection w:val="btLr"/>
            <w:vAlign w:val="center"/>
            <w:hideMark/>
          </w:tcPr>
          <w:p w14:paraId="11D8695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2023-07-05</w:t>
            </w:r>
          </w:p>
        </w:tc>
        <w:tc>
          <w:tcPr>
            <w:tcW w:w="0" w:type="auto"/>
            <w:textDirection w:val="btLr"/>
            <w:vAlign w:val="center"/>
            <w:hideMark/>
          </w:tcPr>
          <w:p w14:paraId="364E583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19:39:41</w:t>
            </w:r>
          </w:p>
        </w:tc>
        <w:tc>
          <w:tcPr>
            <w:tcW w:w="0" w:type="auto"/>
            <w:textDirection w:val="btLr"/>
            <w:vAlign w:val="center"/>
            <w:hideMark/>
          </w:tcPr>
          <w:p w14:paraId="769C255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2309271621</w:t>
            </w:r>
          </w:p>
        </w:tc>
        <w:tc>
          <w:tcPr>
            <w:tcW w:w="0" w:type="auto"/>
            <w:textDirection w:val="btLr"/>
            <w:vAlign w:val="center"/>
            <w:hideMark/>
          </w:tcPr>
          <w:p w14:paraId="5F51DDF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9911799503</w:t>
            </w:r>
          </w:p>
        </w:tc>
        <w:tc>
          <w:tcPr>
            <w:tcW w:w="0" w:type="auto"/>
            <w:textDirection w:val="btLr"/>
            <w:vAlign w:val="center"/>
            <w:hideMark/>
          </w:tcPr>
          <w:p w14:paraId="62BC1DE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12,358,785.74</w:t>
            </w:r>
          </w:p>
        </w:tc>
        <w:tc>
          <w:tcPr>
            <w:tcW w:w="0" w:type="auto"/>
            <w:textDirection w:val="btLr"/>
            <w:vAlign w:val="center"/>
            <w:hideMark/>
          </w:tcPr>
          <w:p w14:paraId="65D4C97D"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Cheque</w:t>
            </w:r>
          </w:p>
        </w:tc>
        <w:tc>
          <w:tcPr>
            <w:tcW w:w="0" w:type="auto"/>
            <w:textDirection w:val="btLr"/>
            <w:vAlign w:val="center"/>
            <w:hideMark/>
          </w:tcPr>
          <w:p w14:paraId="2F42A9B0"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2B748048"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A66F46">
        <w:trPr>
          <w:cantSplit/>
          <w:trHeight w:val="1134"/>
          <w:tblCellSpacing w:w="15" w:type="dxa"/>
        </w:trPr>
        <w:tc>
          <w:tcPr>
            <w:tcW w:w="524" w:type="dxa"/>
            <w:textDirection w:val="btLr"/>
            <w:vAlign w:val="center"/>
            <w:hideMark/>
          </w:tcPr>
          <w:p w14:paraId="1524C89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2023-08-13</w:t>
            </w:r>
          </w:p>
        </w:tc>
        <w:tc>
          <w:tcPr>
            <w:tcW w:w="0" w:type="auto"/>
            <w:textDirection w:val="btLr"/>
            <w:vAlign w:val="center"/>
            <w:hideMark/>
          </w:tcPr>
          <w:p w14:paraId="3F314AF6"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09:47:53</w:t>
            </w:r>
          </w:p>
        </w:tc>
        <w:tc>
          <w:tcPr>
            <w:tcW w:w="0" w:type="auto"/>
            <w:textDirection w:val="btLr"/>
            <w:vAlign w:val="center"/>
            <w:hideMark/>
          </w:tcPr>
          <w:p w14:paraId="611598FB"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6674085239</w:t>
            </w:r>
          </w:p>
        </w:tc>
        <w:tc>
          <w:tcPr>
            <w:tcW w:w="0" w:type="auto"/>
            <w:textDirection w:val="btLr"/>
            <w:vAlign w:val="center"/>
            <w:hideMark/>
          </w:tcPr>
          <w:p w14:paraId="149AB85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5665240975</w:t>
            </w:r>
          </w:p>
        </w:tc>
        <w:tc>
          <w:tcPr>
            <w:tcW w:w="0" w:type="auto"/>
            <w:textDirection w:val="btLr"/>
            <w:vAlign w:val="center"/>
            <w:hideMark/>
          </w:tcPr>
          <w:p w14:paraId="0E9DBAD2"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6,213,230.54</w:t>
            </w:r>
          </w:p>
        </w:tc>
        <w:tc>
          <w:tcPr>
            <w:tcW w:w="0" w:type="auto"/>
            <w:textDirection w:val="btLr"/>
            <w:vAlign w:val="center"/>
            <w:hideMark/>
          </w:tcPr>
          <w:p w14:paraId="5414B107"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Credit card</w:t>
            </w:r>
          </w:p>
        </w:tc>
        <w:tc>
          <w:tcPr>
            <w:tcW w:w="0" w:type="auto"/>
            <w:textDirection w:val="btLr"/>
            <w:vAlign w:val="center"/>
            <w:hideMark/>
          </w:tcPr>
          <w:p w14:paraId="38D82FD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58B0EE5A"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A66F46">
        <w:trPr>
          <w:cantSplit/>
          <w:trHeight w:val="1134"/>
          <w:tblCellSpacing w:w="15" w:type="dxa"/>
        </w:trPr>
        <w:tc>
          <w:tcPr>
            <w:tcW w:w="524" w:type="dxa"/>
            <w:textDirection w:val="btLr"/>
            <w:vAlign w:val="center"/>
            <w:hideMark/>
          </w:tcPr>
          <w:p w14:paraId="314E12FC"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2023-08-20</w:t>
            </w:r>
          </w:p>
        </w:tc>
        <w:tc>
          <w:tcPr>
            <w:tcW w:w="0" w:type="auto"/>
            <w:textDirection w:val="btLr"/>
            <w:vAlign w:val="center"/>
            <w:hideMark/>
          </w:tcPr>
          <w:p w14:paraId="1B3B255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06:55:37</w:t>
            </w:r>
          </w:p>
        </w:tc>
        <w:tc>
          <w:tcPr>
            <w:tcW w:w="0" w:type="auto"/>
            <w:textDirection w:val="btLr"/>
            <w:vAlign w:val="center"/>
            <w:hideMark/>
          </w:tcPr>
          <w:p w14:paraId="47153621"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4917020979</w:t>
            </w:r>
          </w:p>
        </w:tc>
        <w:tc>
          <w:tcPr>
            <w:tcW w:w="0" w:type="auto"/>
            <w:textDirection w:val="btLr"/>
            <w:vAlign w:val="center"/>
            <w:hideMark/>
          </w:tcPr>
          <w:p w14:paraId="13CA658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1285232494</w:t>
            </w:r>
          </w:p>
        </w:tc>
        <w:tc>
          <w:tcPr>
            <w:tcW w:w="0" w:type="auto"/>
            <w:textDirection w:val="btLr"/>
            <w:vAlign w:val="center"/>
            <w:hideMark/>
          </w:tcPr>
          <w:p w14:paraId="56A6E30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9,216,360.49</w:t>
            </w:r>
          </w:p>
        </w:tc>
        <w:tc>
          <w:tcPr>
            <w:tcW w:w="0" w:type="auto"/>
            <w:textDirection w:val="btLr"/>
            <w:vAlign w:val="center"/>
            <w:hideMark/>
          </w:tcPr>
          <w:p w14:paraId="5B61948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Debit card</w:t>
            </w:r>
          </w:p>
        </w:tc>
        <w:tc>
          <w:tcPr>
            <w:tcW w:w="0" w:type="auto"/>
            <w:textDirection w:val="btLr"/>
            <w:vAlign w:val="center"/>
            <w:hideMark/>
          </w:tcPr>
          <w:p w14:paraId="498D112F"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c>
          <w:tcPr>
            <w:tcW w:w="2469" w:type="dxa"/>
            <w:textDirection w:val="btLr"/>
            <w:vAlign w:val="center"/>
            <w:hideMark/>
          </w:tcPr>
          <w:p w14:paraId="43D90CBE" w14:textId="77777777" w:rsidR="00136230" w:rsidRPr="00942779" w:rsidRDefault="00136230" w:rsidP="00A66F46">
            <w:pPr>
              <w:widowControl/>
              <w:ind w:left="113" w:right="113"/>
              <w:jc w:val="both"/>
              <w:rPr>
                <w:rFonts w:eastAsia="新細明體" w:cstheme="minorHAnsi"/>
                <w:kern w:val="0"/>
                <w:szCs w:val="24"/>
              </w:rPr>
            </w:pPr>
            <w:r w:rsidRPr="00942779">
              <w:rPr>
                <w:rFonts w:eastAsia="新細明體" w:cstheme="minorHAnsi"/>
                <w:kern w:val="0"/>
                <w:szCs w:val="24"/>
              </w:rPr>
              <w:t>UK</w:t>
            </w:r>
          </w:p>
        </w:tc>
      </w:tr>
    </w:tbl>
    <w:p w14:paraId="17B5C72F" w14:textId="483E4C41"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lastRenderedPageBreak/>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00DB1BE8">
        <w:rPr>
          <w:rFonts w:asciiTheme="minorHAnsi" w:hAnsiTheme="minorHAnsi" w:cstheme="minorHAnsi"/>
        </w:rPr>
        <w:t>(</w:t>
      </w:r>
      <w:r w:rsidRPr="004E6350">
        <w:rPr>
          <w:rStyle w:val="HTML"/>
          <w:rFonts w:asciiTheme="minorHAnsi" w:hAnsiTheme="minorHAnsi" w:cstheme="minorHAnsi"/>
        </w:rPr>
        <w:t>Is_laundering = 1</w:t>
      </w:r>
      <w:r w:rsidR="00DB1BE8">
        <w:rPr>
          <w:rFonts w:asciiTheme="minorHAnsi" w:hAnsiTheme="minorHAnsi" w:cstheme="minorHAnsi"/>
        </w:rPr>
        <w:t>)</w:t>
      </w:r>
      <w:r w:rsidRPr="004E6350">
        <w:rPr>
          <w:rFonts w:asciiTheme="minorHAnsi" w:hAnsiTheme="minorHAnsi" w:cstheme="minorHAnsi"/>
        </w:rPr>
        <w:t>，顯示該群不僅在金額上明顯異常，亦具有極高的風險性質。此結果驗證了</w:t>
      </w:r>
      <w:r w:rsidR="008806D9">
        <w:rPr>
          <w:rFonts w:asciiTheme="minorHAnsi" w:hAnsiTheme="minorHAnsi" w:cstheme="minorHAnsi"/>
        </w:rPr>
        <w:t>非監督式學習</w:t>
      </w:r>
      <w:r w:rsidRPr="004E6350">
        <w:rPr>
          <w:rFonts w:asciiTheme="minorHAnsi" w:hAnsiTheme="minorHAnsi" w:cstheme="minorHAnsi"/>
        </w:rPr>
        <w:t>金額分群可作為潛在洗錢行為的前置篩選機制。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全被標註為洗錢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3669"/>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3683A92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00DB1BE8">
              <w:rPr>
                <w:rFonts w:eastAsia="新細明體" w:cstheme="minorHAnsi"/>
                <w:kern w:val="0"/>
                <w:szCs w:val="24"/>
              </w:rPr>
              <w:t>(</w:t>
            </w:r>
            <w:r w:rsidRPr="005007AF">
              <w:rPr>
                <w:rFonts w:eastAsia="新細明體" w:cstheme="minorHAnsi"/>
                <w:kern w:val="0"/>
                <w:szCs w:val="24"/>
              </w:rPr>
              <w:t>9.7%</w:t>
            </w:r>
            <w:r w:rsidR="00DB1BE8">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3C5587A9"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00DB1BE8">
              <w:rPr>
                <w:rFonts w:eastAsia="新細明體" w:cstheme="minorHAnsi"/>
                <w:kern w:val="0"/>
                <w:szCs w:val="24"/>
              </w:rPr>
              <w:t>(</w:t>
            </w:r>
            <w:r w:rsidRPr="005007AF">
              <w:rPr>
                <w:rFonts w:eastAsia="新細明體" w:cstheme="minorHAnsi"/>
                <w:kern w:val="0"/>
                <w:szCs w:val="24"/>
              </w:rPr>
              <w:t>11</w:t>
            </w:r>
            <w:r w:rsidR="00DB1BE8">
              <w:rPr>
                <w:rFonts w:eastAsia="新細明體" w:cstheme="minorHAnsi"/>
                <w:kern w:val="0"/>
                <w:szCs w:val="24"/>
              </w:rPr>
              <w:t>)</w:t>
            </w:r>
            <w:r w:rsidRPr="005007AF">
              <w:rPr>
                <w:rFonts w:eastAsia="新細明體" w:cstheme="minorHAnsi"/>
                <w:kern w:val="0"/>
                <w:szCs w:val="24"/>
              </w:rPr>
              <w:t>、</w:t>
            </w:r>
            <w:r w:rsidRPr="005007AF">
              <w:rPr>
                <w:rFonts w:eastAsia="新細明體" w:cstheme="minorHAnsi"/>
                <w:kern w:val="0"/>
                <w:szCs w:val="24"/>
              </w:rPr>
              <w:t>Cheque</w:t>
            </w:r>
            <w:r w:rsidR="00DB1BE8">
              <w:rPr>
                <w:rFonts w:eastAsia="新細明體" w:cstheme="minorHAnsi"/>
                <w:kern w:val="0"/>
                <w:szCs w:val="24"/>
              </w:rPr>
              <w:t>(</w:t>
            </w:r>
            <w:r w:rsidRPr="005007AF">
              <w:rPr>
                <w:rFonts w:eastAsia="新細明體" w:cstheme="minorHAnsi"/>
                <w:kern w:val="0"/>
                <w:szCs w:val="24"/>
              </w:rPr>
              <w:t>9</w:t>
            </w:r>
            <w:r w:rsidR="00DB1BE8">
              <w:rPr>
                <w:rFonts w:eastAsia="新細明體" w:cstheme="minorHAnsi"/>
                <w:kern w:val="0"/>
                <w:szCs w:val="24"/>
              </w:rPr>
              <w:t>)</w:t>
            </w:r>
            <w:r w:rsidRPr="005007AF">
              <w:rPr>
                <w:rFonts w:eastAsia="新細明體" w:cstheme="minorHAnsi"/>
                <w:kern w:val="0"/>
                <w:szCs w:val="24"/>
              </w:rPr>
              <w:t>、</w:t>
            </w:r>
            <w:r w:rsidRPr="005007AF">
              <w:rPr>
                <w:rFonts w:eastAsia="新細明體" w:cstheme="minorHAnsi"/>
                <w:kern w:val="0"/>
                <w:szCs w:val="24"/>
              </w:rPr>
              <w:t>ACH</w:t>
            </w:r>
            <w:r w:rsidR="00DB1BE8">
              <w:rPr>
                <w:rFonts w:eastAsia="新細明體" w:cstheme="minorHAnsi"/>
                <w:kern w:val="0"/>
                <w:szCs w:val="24"/>
              </w:rPr>
              <w:t>(</w:t>
            </w:r>
            <w:r w:rsidRPr="005007AF">
              <w:rPr>
                <w:rFonts w:eastAsia="新細明體" w:cstheme="minorHAnsi"/>
                <w:kern w:val="0"/>
                <w:szCs w:val="24"/>
              </w:rPr>
              <w:t>6</w:t>
            </w:r>
            <w:r w:rsidR="00DB1BE8">
              <w:rPr>
                <w:rFonts w:eastAsia="新細明體" w:cstheme="minorHAnsi"/>
                <w:kern w:val="0"/>
                <w:szCs w:val="24"/>
              </w:rPr>
              <w:t>)</w:t>
            </w:r>
          </w:p>
        </w:tc>
      </w:tr>
    </w:tbl>
    <w:p w14:paraId="1D18788D" w14:textId="54389021" w:rsidR="00396E6A" w:rsidRPr="00870326" w:rsidRDefault="000E2D17" w:rsidP="006C25E7">
      <w:pPr>
        <w:pStyle w:val="2"/>
        <w:jc w:val="both"/>
        <w:rPr>
          <w:sz w:val="24"/>
          <w:szCs w:val="24"/>
        </w:rPr>
      </w:pPr>
      <w:bookmarkStart w:id="31" w:name="_Toc216967738"/>
      <w:bookmarkStart w:id="32" w:name="_Toc224777293"/>
      <w:r w:rsidRPr="007E1E5F">
        <w:rPr>
          <w:rFonts w:hint="eastAsia"/>
          <w:sz w:val="24"/>
          <w:szCs w:val="24"/>
        </w:rPr>
        <w:t>3.</w:t>
      </w:r>
      <w:r w:rsidR="0099254F" w:rsidRPr="007E1E5F">
        <w:rPr>
          <w:rFonts w:hint="eastAsia"/>
          <w:sz w:val="24"/>
          <w:szCs w:val="24"/>
        </w:rPr>
        <w:t>4</w:t>
      </w:r>
      <w:r w:rsidRPr="007E1E5F">
        <w:rPr>
          <w:rFonts w:hint="eastAsia"/>
          <w:sz w:val="24"/>
          <w:szCs w:val="24"/>
        </w:rPr>
        <w:t xml:space="preserve"> 資料</w:t>
      </w:r>
      <w:r w:rsidR="000977C9" w:rsidRPr="007E1E5F">
        <w:rPr>
          <w:rFonts w:hint="eastAsia"/>
          <w:sz w:val="24"/>
          <w:szCs w:val="24"/>
        </w:rPr>
        <w:t>預</w:t>
      </w:r>
      <w:r w:rsidRPr="007E1E5F">
        <w:rPr>
          <w:rFonts w:hint="eastAsia"/>
          <w:sz w:val="24"/>
          <w:szCs w:val="24"/>
        </w:rPr>
        <w:t>處理</w:t>
      </w:r>
      <w:bookmarkEnd w:id="31"/>
      <w:bookmarkEnd w:id="32"/>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隨著區塊鏈</w:t>
      </w:r>
      <w:r w:rsidR="005B09ED">
        <w:rPr>
          <w:rFonts w:asciiTheme="minorHAnsi" w:hAnsiTheme="minorHAnsi" w:cstheme="minorHAnsi" w:hint="eastAsia"/>
        </w:rPr>
        <w:t>之</w:t>
      </w:r>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之一</w:t>
      </w:r>
      <w:r w:rsidRPr="00AF25BE">
        <w:rPr>
          <w:rFonts w:asciiTheme="minorHAnsi" w:hAnsiTheme="minorHAnsi" w:cstheme="minorHAnsi"/>
        </w:rPr>
        <w:t>。本研究採用基於圖論</w:t>
      </w:r>
      <w:r w:rsidR="005B09ED">
        <w:rPr>
          <w:rFonts w:asciiTheme="minorHAnsi" w:hAnsiTheme="minorHAnsi" w:cstheme="minorHAnsi" w:hint="eastAsia"/>
        </w:rPr>
        <w:t>演算法</w:t>
      </w:r>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6F2119F3"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00410755">
        <w:rPr>
          <w:rStyle w:val="HTML"/>
          <w:rFonts w:asciiTheme="minorHAnsi" w:hAnsiTheme="minorHAnsi" w:cstheme="minorHAnsi"/>
        </w:rPr>
        <w:t>P</w:t>
      </w:r>
      <w:r w:rsidRPr="00AF25BE">
        <w:rPr>
          <w:rStyle w:val="HTML"/>
          <w:rFonts w:asciiTheme="minorHAnsi" w:hAnsiTheme="minorHAnsi" w:cstheme="minorHAnsi"/>
        </w:rPr>
        <w:t>olars</w:t>
      </w:r>
      <w:r w:rsidRPr="00AF25BE">
        <w:rPr>
          <w:rFonts w:asciiTheme="minorHAnsi" w:hAnsiTheme="minorHAnsi" w:cstheme="minorHAnsi"/>
        </w:rPr>
        <w:t>高效載入大規模交易資料，並藉由</w:t>
      </w:r>
      <w:r w:rsidR="00BA4916">
        <w:rPr>
          <w:rStyle w:val="HTML"/>
          <w:rFonts w:asciiTheme="minorHAnsi" w:hAnsiTheme="minorHAnsi" w:cstheme="minorHAnsi" w:hint="eastAsia"/>
        </w:rPr>
        <w:t>N</w:t>
      </w:r>
      <w:r w:rsidRPr="00AF25BE">
        <w:rPr>
          <w:rStyle w:val="HTML"/>
          <w:rFonts w:asciiTheme="minorHAnsi" w:hAnsiTheme="minorHAnsi" w:cstheme="minorHAnsi"/>
        </w:rPr>
        <w:t>etworkx</w:t>
      </w:r>
      <w:r w:rsidRPr="00AF25BE">
        <w:rPr>
          <w:rFonts w:asciiTheme="minorHAnsi" w:hAnsiTheme="minorHAnsi" w:cstheme="minorHAnsi"/>
        </w:rPr>
        <w:t>建立有向圖結構，將每筆交易的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w:t>
      </w:r>
      <w:r w:rsidRPr="00AF25BE">
        <w:rPr>
          <w:rFonts w:asciiTheme="minorHAnsi" w:hAnsiTheme="minorHAnsi" w:cstheme="minorHAnsi"/>
        </w:rPr>
        <w:t>WCC</w:t>
      </w:r>
      <w:r w:rsidRPr="00AF25BE">
        <w:rPr>
          <w:rFonts w:asciiTheme="minorHAnsi" w:hAnsiTheme="minorHAnsi" w:cstheme="minorHAnsi"/>
        </w:rPr>
        <w:t>進行分群，每個群組對應一個局部金流社群，這有助於分辨多組彼此獨立的金流流向，並降低資料維度，提升分析效率。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t>為強化後續模型之判別能力，本研究更進一步於每個分群內萃取多種圖結構性指標作為新增特徵，包括：</w:t>
      </w:r>
    </w:p>
    <w:p w14:paraId="464B08BE" w14:textId="5ED90574"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r w:rsidRPr="00AF25BE">
        <w:rPr>
          <w:rStyle w:val="af0"/>
          <w:rFonts w:asciiTheme="minorHAnsi" w:hAnsiTheme="minorHAnsi" w:cstheme="minorHAnsi"/>
        </w:rPr>
        <w:t>邊數</w:t>
      </w:r>
      <w:r w:rsidR="00DB1BE8">
        <w:rPr>
          <w:rStyle w:val="af0"/>
          <w:rFonts w:asciiTheme="minorHAnsi" w:hAnsiTheme="minorHAnsi" w:cstheme="minorHAnsi"/>
        </w:rPr>
        <w:t>(</w:t>
      </w:r>
      <w:r w:rsidRPr="00AF25BE">
        <w:rPr>
          <w:rStyle w:val="af0"/>
          <w:rFonts w:asciiTheme="minorHAnsi" w:hAnsiTheme="minorHAnsi" w:cstheme="minorHAnsi"/>
        </w:rPr>
        <w:t>node/edge count</w:t>
      </w:r>
      <w:r w:rsidR="00DB1BE8">
        <w:rPr>
          <w:rStyle w:val="af0"/>
          <w:rFonts w:asciiTheme="minorHAnsi" w:hAnsiTheme="minorHAnsi" w:cstheme="minorHAnsi"/>
        </w:rPr>
        <w:t>)</w:t>
      </w:r>
      <w:r w:rsidRPr="00AF25BE">
        <w:rPr>
          <w:rFonts w:asciiTheme="minorHAnsi" w:hAnsiTheme="minorHAnsi" w:cstheme="minorHAnsi"/>
        </w:rPr>
        <w:t>：反映局部網路規模。</w:t>
      </w:r>
    </w:p>
    <w:p w14:paraId="479B4846" w14:textId="61334641"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雙向連結比例</w:t>
      </w:r>
      <w:r w:rsidR="00DB1BE8">
        <w:rPr>
          <w:rStyle w:val="af0"/>
          <w:rFonts w:asciiTheme="minorHAnsi" w:hAnsiTheme="minorHAnsi" w:cstheme="minorHAnsi"/>
        </w:rPr>
        <w:t>(</w:t>
      </w:r>
      <w:r w:rsidRPr="00AF25BE">
        <w:rPr>
          <w:rStyle w:val="af0"/>
          <w:rFonts w:asciiTheme="minorHAnsi" w:hAnsiTheme="minorHAnsi" w:cstheme="minorHAnsi"/>
        </w:rPr>
        <w:t>bidirect ratio</w:t>
      </w:r>
      <w:r w:rsidR="00DB1BE8">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360E3DE3"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中心性指標</w:t>
      </w:r>
      <w:r w:rsidR="00DB1BE8">
        <w:rPr>
          <w:rStyle w:val="af0"/>
          <w:rFonts w:asciiTheme="minorHAnsi" w:hAnsiTheme="minorHAnsi" w:cstheme="minorHAnsi"/>
        </w:rPr>
        <w:t>(</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00DB1BE8">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於其所屬群組中的近接中心性與介數中心性，幫助識別網路中的潛在樞紐與異常節點。</w:t>
      </w:r>
    </w:p>
    <w:p w14:paraId="0049F7D4" w14:textId="6D5616F5" w:rsidR="00AF25BE"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區塊鏈詐欺偵測與資金流追蹤等下游任務的模型效能。考慮到圖結構在區塊鏈應用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04C32F85" w14:textId="6A259B17" w:rsidR="00A513B6" w:rsidRDefault="00A513B6" w:rsidP="00A513B6">
      <w:pPr>
        <w:pStyle w:val="3"/>
        <w:rPr>
          <w:sz w:val="24"/>
          <w:szCs w:val="24"/>
        </w:rPr>
      </w:pPr>
      <w:r w:rsidRPr="00EE100F">
        <w:rPr>
          <w:sz w:val="24"/>
          <w:szCs w:val="24"/>
        </w:rPr>
        <w:lastRenderedPageBreak/>
        <w:t>3.4.</w:t>
      </w:r>
      <w:r>
        <w:rPr>
          <w:rFonts w:hint="eastAsia"/>
          <w:sz w:val="24"/>
          <w:szCs w:val="24"/>
        </w:rPr>
        <w:t>1</w:t>
      </w:r>
      <w:r w:rsidRPr="00EE100F">
        <w:rPr>
          <w:sz w:val="24"/>
          <w:szCs w:val="24"/>
        </w:rPr>
        <w:t xml:space="preserve"> </w:t>
      </w:r>
      <w:r>
        <w:rPr>
          <w:rFonts w:hint="eastAsia"/>
          <w:sz w:val="24"/>
          <w:szCs w:val="24"/>
        </w:rPr>
        <w:t>Un</w:t>
      </w:r>
      <w:r>
        <w:rPr>
          <w:sz w:val="24"/>
          <w:szCs w:val="24"/>
        </w:rPr>
        <w:t>ion-Find</w:t>
      </w:r>
    </w:p>
    <w:p w14:paraId="1D038E68" w14:textId="4D302A48" w:rsidR="00C03025" w:rsidRPr="00C03025" w:rsidRDefault="00C03025" w:rsidP="00E47551">
      <w:pPr>
        <w:ind w:firstLine="480"/>
        <w:jc w:val="both"/>
      </w:pPr>
      <w:r w:rsidRPr="00C03025">
        <w:t>Union-Find</w:t>
      </w:r>
      <w:r w:rsidR="00DB1BE8">
        <w:t>(</w:t>
      </w:r>
      <w:r w:rsidRPr="00C03025">
        <w:rPr>
          <w:iCs/>
        </w:rPr>
        <w:t>Disjoint Set Union</w:t>
      </w:r>
      <w:r w:rsidRPr="00C03025">
        <w:t>，</w:t>
      </w:r>
      <w:r w:rsidRPr="00C03025">
        <w:t>DSU</w:t>
      </w:r>
      <w:r w:rsidR="00DB1BE8">
        <w:t>)</w:t>
      </w:r>
      <w:r w:rsidRPr="00C03025">
        <w:t>是一種經典的資料結構，用於維護元素集合之間的</w:t>
      </w:r>
      <w:r w:rsidRPr="00A37067">
        <w:rPr>
          <w:bCs/>
        </w:rPr>
        <w:t>連通關係</w:t>
      </w:r>
      <w:r w:rsidRPr="00C03025">
        <w:t>。最早可追溯至</w:t>
      </w:r>
      <w:r w:rsidR="003E6016">
        <w:fldChar w:fldCharType="begin"/>
      </w:r>
      <w:r w:rsidR="003F78D9">
        <w:instrText xml:space="preserve"> ADDIN EN.CITE &lt;EndNote&gt;&lt;Cite AuthorYear="1"&gt;&lt;Author&gt;Galler&lt;/Author&gt;&lt;Year&gt;1964&lt;/Year&gt;&lt;RecNum&gt;202&lt;/RecNum&gt;&lt;DisplayText&gt;Galler and Fisher (1964)&lt;/DisplayText&gt;&lt;record&gt;&lt;rec-number&gt;202&lt;/rec-number&gt;&lt;foreign-keys&gt;&lt;key app="EN" db-id="5rwdf2z92r2s9petxtyprfwt92fd92pfxaf5" timestamp="1759571503"&gt;202&lt;/key&gt;&lt;/foreign-keys&gt;&lt;ref-type name="Journal Article"&gt;17&lt;/ref-type&gt;&lt;contributors&gt;&lt;authors&gt;&lt;author&gt;Bernard A. Galler&lt;/author&gt;&lt;author&gt;Michael J. Fisher&lt;/author&gt;&lt;/authors&gt;&lt;/contributors&gt;&lt;titles&gt;&lt;title&gt;An improved equivalence algorithm&lt;/title&gt;&lt;secondary-title&gt;Commun. ACM&lt;/secondary-title&gt;&lt;/titles&gt;&lt;periodical&gt;&lt;full-title&gt;Commun. ACM&lt;/full-title&gt;&lt;/periodical&gt;&lt;pages&gt;301–303&lt;/pages&gt;&lt;volume&gt;7&lt;/volume&gt;&lt;number&gt;5&lt;/number&gt;&lt;dates&gt;&lt;year&gt;1964&lt;/year&gt;&lt;/dates&gt;&lt;isbn&gt;0001-0782&lt;/isbn&gt;&lt;urls&gt;&lt;related-urls&gt;&lt;url&gt;https://doi.org/10.1145/364099.364331&lt;/url&gt;&lt;/related-urls&gt;&lt;/urls&gt;&lt;electronic-resource-num&gt;10.1145/364099.364331&lt;/electronic-resource-num&gt;&lt;/record&gt;&lt;/Cite&gt;&lt;/EndNote&gt;</w:instrText>
      </w:r>
      <w:r w:rsidR="003E6016">
        <w:fldChar w:fldCharType="separate"/>
      </w:r>
      <w:r w:rsidR="003F78D9">
        <w:rPr>
          <w:noProof/>
        </w:rPr>
        <w:t>Galler and Fisher (1964)</w:t>
      </w:r>
      <w:r w:rsidR="003E6016">
        <w:fldChar w:fldCharType="end"/>
      </w:r>
      <w:r w:rsidRPr="00C03025">
        <w:t>的集合合併演算法，後由</w:t>
      </w:r>
      <w:r w:rsidRPr="00C03025">
        <w:t xml:space="preserve"> </w:t>
      </w:r>
      <w:r w:rsidR="007072C6">
        <w:fldChar w:fldCharType="begin"/>
      </w:r>
      <w:r w:rsidR="007072C6">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7072C6">
        <w:fldChar w:fldCharType="separate"/>
      </w:r>
      <w:r w:rsidR="007072C6">
        <w:rPr>
          <w:noProof/>
        </w:rPr>
        <w:t>Tarjan (1975)</w:t>
      </w:r>
      <w:r w:rsidR="007072C6">
        <w:fldChar w:fldCharType="end"/>
      </w:r>
      <w:r w:rsidRPr="00C03025">
        <w:t>提出</w:t>
      </w:r>
      <w:r w:rsidRPr="00C03025">
        <w:t xml:space="preserve"> </w:t>
      </w:r>
      <w:r w:rsidR="00370624">
        <w:rPr>
          <w:iCs/>
        </w:rPr>
        <w:t>Path Compression</w:t>
      </w:r>
      <w:r w:rsidRPr="00C03025">
        <w:t xml:space="preserve"> </w:t>
      </w:r>
      <w:r w:rsidRPr="00C03025">
        <w:t>與</w:t>
      </w:r>
      <w:r w:rsidRPr="00C03025">
        <w:t xml:space="preserve"> </w:t>
      </w:r>
      <w:r w:rsidRPr="007072C6">
        <w:rPr>
          <w:iCs/>
        </w:rPr>
        <w:t>union-by-rank</w:t>
      </w:r>
      <w:r w:rsidRPr="00C03025">
        <w:t xml:space="preserve"> </w:t>
      </w:r>
      <w:r w:rsidRPr="00C03025">
        <w:t>的優化策略，並證明其攤銷時間複雜度</w:t>
      </w:r>
      <m:oMath>
        <m:r>
          <w:rPr>
            <w:rFonts w:ascii="Cambria Math" w:hAnsi="Cambria Math"/>
          </w:rPr>
          <m:t>O</m:t>
        </m:r>
        <m:d>
          <m:dPr>
            <m:ctrlPr>
              <w:rPr>
                <w:rFonts w:ascii="Cambria Math" w:hAnsi="Cambria Math"/>
              </w:rPr>
            </m:ctrlPr>
          </m:dPr>
          <m:e>
            <m:r>
              <m:rPr>
                <m:sty m:val="p"/>
              </m:rPr>
              <w:rPr>
                <w:rFonts w:ascii="Cambria Math" w:hAnsi="Cambria Math"/>
              </w:rPr>
              <m:t>α</m:t>
            </m:r>
            <m:d>
              <m:dPr>
                <m:ctrlPr>
                  <w:rPr>
                    <w:rFonts w:ascii="Cambria Math" w:hAnsi="Cambria Math"/>
                  </w:rPr>
                </m:ctrlPr>
              </m:dPr>
              <m:e>
                <m:r>
                  <m:rPr>
                    <m:sty m:val="p"/>
                  </m:rPr>
                  <w:rPr>
                    <w:rFonts w:ascii="Cambria Math" w:hAnsi="Cambria Math"/>
                  </w:rPr>
                  <m:t>n</m:t>
                </m:r>
              </m:e>
            </m:d>
          </m:e>
        </m:d>
      </m:oMath>
      <w:r w:rsidR="00086125" w:rsidRPr="00C03025">
        <w:t>可</w:t>
      </w:r>
      <w:r w:rsidR="00086125">
        <w:rPr>
          <w:rFonts w:hint="eastAsia"/>
        </w:rPr>
        <w:t>接近至</w:t>
      </w:r>
      <w:r w:rsidR="00086125" w:rsidRPr="00C03025">
        <w:t>常數階</w:t>
      </w:r>
      <w:r w:rsidRPr="00C03025">
        <w:t>，其中</w:t>
      </w:r>
      <w:r w:rsidRPr="00C03025">
        <w:t xml:space="preserve"> </w:t>
      </w:r>
      <m:oMath>
        <m:r>
          <w:rPr>
            <w:rFonts w:ascii="Cambria Math" w:hAnsi="Cambria Math"/>
          </w:rPr>
          <m:t>α</m:t>
        </m:r>
        <m:d>
          <m:dPr>
            <m:ctrlPr>
              <w:rPr>
                <w:rFonts w:ascii="Cambria Math" w:hAnsi="Cambria Math"/>
              </w:rPr>
            </m:ctrlPr>
          </m:dPr>
          <m:e>
            <m:r>
              <m:rPr>
                <m:sty m:val="p"/>
              </m:rPr>
              <w:rPr>
                <w:rFonts w:ascii="Cambria Math" w:hAnsi="Cambria Math"/>
              </w:rPr>
              <m:t>n</m:t>
            </m:r>
          </m:e>
        </m:d>
      </m:oMath>
      <w:r w:rsidRPr="00C03025">
        <w:t xml:space="preserve"> </w:t>
      </w:r>
      <w:r w:rsidRPr="00C03025">
        <w:t>為反</w:t>
      </w:r>
      <w:r w:rsidRPr="00C03025">
        <w:t xml:space="preserve"> Ackermann </w:t>
      </w:r>
      <w:r w:rsidRPr="00C03025">
        <w:t>函數。後續多項研究</w:t>
      </w:r>
      <w:r w:rsidR="00380D3A">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instrText xml:space="preserve"> ADDIN EN.CITE </w:instrText>
      </w:r>
      <w:r w:rsidR="00121761">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instrText xml:space="preserve"> ADDIN EN.CITE.DATA </w:instrText>
      </w:r>
      <w:r w:rsidR="00121761">
        <w:fldChar w:fldCharType="end"/>
      </w:r>
      <w:r w:rsidR="00380D3A">
        <w:fldChar w:fldCharType="separate"/>
      </w:r>
      <w:r w:rsidR="00121761">
        <w:rPr>
          <w:noProof/>
        </w:rPr>
        <w:t>(Cormen et al., 2022; Hopcroft &amp; Ullman, 1979; Sedgewick &amp; Wayne, 2011)</w:t>
      </w:r>
      <w:r w:rsidR="00380D3A">
        <w:fldChar w:fldCharType="end"/>
      </w:r>
      <w:r w:rsidRPr="00C03025">
        <w:t>皆指出此演算法在實務應用中幾乎等同常數時間，為處理動態連通性問題</w:t>
      </w:r>
      <w:r w:rsidR="00DB1BE8">
        <w:t>(</w:t>
      </w:r>
      <w:r w:rsidRPr="00C03025">
        <w:t>Dynamic Connectivity Problem</w:t>
      </w:r>
      <w:r w:rsidR="00DB1BE8">
        <w:t>)</w:t>
      </w:r>
      <w:r w:rsidRPr="00C03025">
        <w:t>的核心方法。</w:t>
      </w:r>
    </w:p>
    <w:p w14:paraId="5338C4D0" w14:textId="77777777" w:rsidR="00115A87" w:rsidRDefault="00115A87" w:rsidP="00E47551">
      <w:pPr>
        <w:jc w:val="both"/>
      </w:pPr>
    </w:p>
    <w:p w14:paraId="2C7AF2F7" w14:textId="3EB57AE7" w:rsidR="00C03025" w:rsidRPr="00C03025" w:rsidRDefault="00C03025" w:rsidP="00E47551">
      <w:pPr>
        <w:jc w:val="both"/>
      </w:pPr>
      <w:r w:rsidRPr="00C03025">
        <w:t xml:space="preserve">Union-Find </w:t>
      </w:r>
      <w:r w:rsidRPr="00C03025">
        <w:t>主要由兩個基本操作構成：</w:t>
      </w:r>
    </w:p>
    <w:p w14:paraId="7DF5E368" w14:textId="77777777" w:rsidR="00115A87" w:rsidRDefault="00115A87" w:rsidP="00E47551">
      <w:pPr>
        <w:jc w:val="both"/>
        <w:rPr>
          <w:b/>
          <w:bCs/>
        </w:rPr>
      </w:pPr>
    </w:p>
    <w:p w14:paraId="03C7B6A4" w14:textId="5544BDC6" w:rsidR="00C03025" w:rsidRPr="00C03025" w:rsidRDefault="00C03025" w:rsidP="00E47551">
      <w:pPr>
        <w:jc w:val="both"/>
      </w:pPr>
      <w:r w:rsidRPr="00C03025">
        <w:rPr>
          <w:b/>
          <w:bCs/>
        </w:rPr>
        <w:t>Find(x)</w:t>
      </w:r>
      <w:r w:rsidRPr="00C03025">
        <w:t>：尋找元素</w:t>
      </w:r>
      <w:r w:rsidRPr="00C03025">
        <w:t xml:space="preserve"> x </w:t>
      </w:r>
      <w:r w:rsidRPr="00C03025">
        <w:t>所屬集合的代表元</w:t>
      </w:r>
      <w:r w:rsidR="00DB1BE8">
        <w:t>(</w:t>
      </w:r>
      <w:r w:rsidRPr="00C03025">
        <w:t xml:space="preserve">root </w:t>
      </w:r>
      <w:r w:rsidRPr="00C03025">
        <w:t>或</w:t>
      </w:r>
      <w:r w:rsidRPr="00C03025">
        <w:t xml:space="preserve"> parent</w:t>
      </w:r>
      <w:r w:rsidR="00DB1BE8">
        <w:t>)</w:t>
      </w:r>
      <w:r w:rsidRPr="00C03025">
        <w:t>，藉此判斷兩元素是否位於同一群組。</w:t>
      </w:r>
    </w:p>
    <w:p w14:paraId="7EA68DE0" w14:textId="77777777" w:rsidR="00115A87" w:rsidRDefault="00115A87" w:rsidP="00E47551">
      <w:pPr>
        <w:jc w:val="both"/>
        <w:rPr>
          <w:b/>
          <w:bCs/>
        </w:rPr>
      </w:pPr>
    </w:p>
    <w:p w14:paraId="1FB65AF1" w14:textId="5D220F01" w:rsidR="00C03025" w:rsidRPr="00C03025" w:rsidRDefault="00C03025" w:rsidP="00E47551">
      <w:pPr>
        <w:jc w:val="both"/>
      </w:pPr>
      <w:r w:rsidRPr="00C03025">
        <w:rPr>
          <w:b/>
          <w:bCs/>
        </w:rPr>
        <w:t>Union(x, y)</w:t>
      </w:r>
      <w:r w:rsidRPr="00C03025">
        <w:t>：將分屬不同集合的兩元素合併，使其代表元指向同一節點。</w:t>
      </w:r>
    </w:p>
    <w:p w14:paraId="31CB8D38" w14:textId="77777777" w:rsidR="00C03025" w:rsidRPr="00C03025" w:rsidRDefault="00C03025" w:rsidP="00E47551">
      <w:pPr>
        <w:jc w:val="both"/>
      </w:pPr>
      <w:r w:rsidRPr="00C03025">
        <w:t>為提升效能，</w:t>
      </w:r>
      <w:r w:rsidRPr="00C03025">
        <w:t xml:space="preserve">Union-Find </w:t>
      </w:r>
      <w:r w:rsidRPr="00C03025">
        <w:t>常搭配兩項結構優化：</w:t>
      </w:r>
    </w:p>
    <w:p w14:paraId="7B49A5ED" w14:textId="77777777" w:rsidR="00115A87" w:rsidRDefault="00115A87" w:rsidP="00E47551">
      <w:pPr>
        <w:jc w:val="both"/>
        <w:rPr>
          <w:b/>
          <w:bCs/>
        </w:rPr>
      </w:pPr>
    </w:p>
    <w:p w14:paraId="68F563A0" w14:textId="7740DD1D" w:rsidR="00C03025" w:rsidRPr="00C03025" w:rsidRDefault="00C03025" w:rsidP="00E47551">
      <w:pPr>
        <w:jc w:val="both"/>
      </w:pPr>
      <w:r w:rsidRPr="00C03025">
        <w:rPr>
          <w:b/>
          <w:bCs/>
        </w:rPr>
        <w:t>路徑壓縮</w:t>
      </w:r>
      <w:r w:rsidR="00DB1BE8">
        <w:rPr>
          <w:b/>
          <w:bCs/>
        </w:rPr>
        <w:t>(</w:t>
      </w:r>
      <w:r w:rsidR="00370624">
        <w:rPr>
          <w:b/>
          <w:bCs/>
        </w:rPr>
        <w:t>Path Compression</w:t>
      </w:r>
      <w:r w:rsidR="00DB1BE8">
        <w:rPr>
          <w:b/>
          <w:bCs/>
        </w:rPr>
        <w:t>)</w:t>
      </w:r>
      <w:r w:rsidRPr="00C03025">
        <w:t>：在執行</w:t>
      </w:r>
      <w:r w:rsidRPr="00C03025">
        <w:t xml:space="preserve"> Find </w:t>
      </w:r>
      <w:r w:rsidRPr="00C03025">
        <w:t>時，將沿途節點直接連至根節點，以降低後續查找深度</w:t>
      </w:r>
      <w:r w:rsidR="00125662">
        <w:fldChar w:fldCharType="begin"/>
      </w:r>
      <w:r w:rsidR="00125662">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125662">
        <w:fldChar w:fldCharType="separate"/>
      </w:r>
      <w:r w:rsidR="00125662">
        <w:rPr>
          <w:noProof/>
        </w:rPr>
        <w:t>(Tarjan, 1975)</w:t>
      </w:r>
      <w:r w:rsidR="00125662">
        <w:fldChar w:fldCharType="end"/>
      </w:r>
      <w:r w:rsidRPr="00C03025">
        <w:t>。</w:t>
      </w:r>
    </w:p>
    <w:p w14:paraId="734A9B71" w14:textId="77777777" w:rsidR="00115A87" w:rsidRDefault="00115A87" w:rsidP="00E47551">
      <w:pPr>
        <w:jc w:val="both"/>
        <w:rPr>
          <w:b/>
          <w:bCs/>
        </w:rPr>
      </w:pPr>
    </w:p>
    <w:p w14:paraId="28FBD980" w14:textId="673BCAC3" w:rsidR="00C03025" w:rsidRDefault="00C03025" w:rsidP="00E47551">
      <w:pPr>
        <w:jc w:val="both"/>
      </w:pPr>
      <w:r w:rsidRPr="00C03025">
        <w:rPr>
          <w:b/>
          <w:bCs/>
        </w:rPr>
        <w:t>秩合併</w:t>
      </w:r>
      <w:r w:rsidR="00DB1BE8">
        <w:rPr>
          <w:b/>
          <w:bCs/>
        </w:rPr>
        <w:t>(</w:t>
      </w:r>
      <w:r w:rsidRPr="00C03025">
        <w:rPr>
          <w:b/>
          <w:bCs/>
        </w:rPr>
        <w:t>Union by Rank</w:t>
      </w:r>
      <w:r w:rsidR="00DB1BE8">
        <w:rPr>
          <w:b/>
          <w:bCs/>
        </w:rPr>
        <w:t>)</w:t>
      </w:r>
      <w:r w:rsidRPr="00C03025">
        <w:t>：合併時令秩</w:t>
      </w:r>
      <w:r w:rsidR="00DB1BE8">
        <w:t>(</w:t>
      </w:r>
      <w:r w:rsidRPr="00C03025">
        <w:t>樹高或節點數</w:t>
      </w:r>
      <w:r w:rsidR="00DB1BE8">
        <w:t>)</w:t>
      </w:r>
      <w:r w:rsidRPr="00C03025">
        <w:t>較小者掛於較大者之下，避免生成過深樹</w:t>
      </w:r>
      <w:r w:rsidR="00A46144">
        <w:fldChar w:fldCharType="begin"/>
      </w:r>
      <w:r w:rsidR="00A46144">
        <w:instrText xml:space="preserve"> ADDIN EN.CITE &lt;EndNote&gt;&lt;Cite&gt;&lt;Author&gt;Cormen&lt;/Author&gt;&lt;Year&gt;2022&lt;/Year&gt;&lt;RecNum&gt;206&lt;/RecNum&gt;&lt;DisplayText&gt;(Cormen et al., 2022)&lt;/DisplayText&gt;&lt;record&gt;&lt;rec-number&gt;206&lt;/rec-number&gt;&lt;foreign-keys&gt;&lt;key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A46144">
        <w:fldChar w:fldCharType="separate"/>
      </w:r>
      <w:r w:rsidR="00A46144">
        <w:rPr>
          <w:noProof/>
        </w:rPr>
        <w:t>(Cormen et al., 2022)</w:t>
      </w:r>
      <w:r w:rsidR="00A46144">
        <w:fldChar w:fldCharType="end"/>
      </w:r>
      <w:r w:rsidRPr="00C03025">
        <w:t>。</w:t>
      </w:r>
    </w:p>
    <w:p w14:paraId="245C41FB" w14:textId="77777777" w:rsidR="00115A87" w:rsidRDefault="00115A87" w:rsidP="00E47551">
      <w:pPr>
        <w:jc w:val="both"/>
      </w:pPr>
    </w:p>
    <w:p w14:paraId="42845378" w14:textId="103A36FD" w:rsidR="008440C4" w:rsidRPr="00D31243" w:rsidRDefault="00DB4601" w:rsidP="00115A87">
      <w:pPr>
        <w:ind w:firstLine="480"/>
        <w:jc w:val="both"/>
      </w:pPr>
      <w:r>
        <w:rPr>
          <w:rFonts w:hint="eastAsia"/>
        </w:rPr>
        <w:t>結合</w:t>
      </w:r>
      <w:r w:rsidR="008440C4" w:rsidRPr="00D31243">
        <w:t>這兩項策略，</w:t>
      </w:r>
      <w:r w:rsidR="008440C4" w:rsidRPr="00D31243">
        <w:t xml:space="preserve">Union-Find </w:t>
      </w:r>
      <w:r w:rsidR="008440C4" w:rsidRPr="00D31243">
        <w:t>在任意</w:t>
      </w:r>
      <w:r w:rsidR="00D31243">
        <w:rPr>
          <w:rFonts w:hint="eastAsia"/>
        </w:rPr>
        <w:t xml:space="preserve"> </w:t>
      </w:r>
      <m:oMath>
        <m:r>
          <w:rPr>
            <w:rStyle w:val="katex-mathml"/>
            <w:rFonts w:ascii="Cambria Math" w:hAnsi="Cambria Math" w:cstheme="minorHAnsi"/>
          </w:rPr>
          <m:t>m</m:t>
        </m:r>
      </m:oMath>
      <w:r w:rsidR="00D31243">
        <w:rPr>
          <w:rStyle w:val="katex-mathml"/>
          <w:rFonts w:cstheme="minorHAnsi" w:hint="eastAsia"/>
        </w:rPr>
        <w:t xml:space="preserve"> </w:t>
      </w:r>
      <w:r w:rsidR="008440C4" w:rsidRPr="00D31243">
        <w:t>次</w:t>
      </w:r>
      <w:r w:rsidR="008440C4" w:rsidRPr="00D31243">
        <w:rPr>
          <w:rStyle w:val="HTML"/>
          <w:rFonts w:asciiTheme="minorHAnsi" w:hAnsiTheme="minorHAnsi" w:cstheme="minorHAnsi"/>
        </w:rPr>
        <w:t>find</w:t>
      </w:r>
      <w:r w:rsidR="008440C4" w:rsidRPr="00D31243">
        <w:t xml:space="preserve"> </w:t>
      </w:r>
      <w:r w:rsidR="008440C4" w:rsidRPr="00D31243">
        <w:t>與</w:t>
      </w:r>
      <w:r w:rsidR="008440C4" w:rsidRPr="00D31243">
        <w:t xml:space="preserve"> </w:t>
      </w:r>
      <w:r w:rsidR="008440C4" w:rsidRPr="00D31243">
        <w:rPr>
          <w:rStyle w:val="HTML"/>
          <w:rFonts w:asciiTheme="minorHAnsi" w:hAnsiTheme="minorHAnsi" w:cstheme="minorHAnsi"/>
        </w:rPr>
        <w:t>union</w:t>
      </w:r>
      <w:r w:rsidR="008440C4" w:rsidRPr="00D31243">
        <w:t xml:space="preserve"> </w:t>
      </w:r>
      <w:r w:rsidR="008440C4" w:rsidRPr="00D31243">
        <w:t>操作的總時間為</w:t>
      </w:r>
      <w:r w:rsidR="008440C4" w:rsidRPr="00D31243">
        <w:t xml:space="preserve"> </w:t>
      </w:r>
      <m:oMath>
        <m: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00E07B2F">
        <w:rPr>
          <w:rStyle w:val="katex-mathml"/>
          <w:rFonts w:cstheme="minorHAnsi" w:hint="eastAsia"/>
        </w:rPr>
        <w:t xml:space="preserve"> </w:t>
      </w:r>
      <w:r w:rsidR="00E07B2F">
        <w:rPr>
          <w:rStyle w:val="katex-mathml"/>
          <w:rFonts w:cstheme="minorHAnsi"/>
        </w:rPr>
        <w:fldChar w:fldCharType="begin"/>
      </w:r>
      <w:r w:rsidR="00E07B2F">
        <w:rPr>
          <w:rStyle w:val="katex-mathml"/>
          <w:rFonts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E07B2F">
        <w:rPr>
          <w:rStyle w:val="katex-mathml"/>
          <w:rFonts w:cstheme="minorHAnsi"/>
        </w:rPr>
        <w:fldChar w:fldCharType="separate"/>
      </w:r>
      <w:r w:rsidR="00E07B2F">
        <w:rPr>
          <w:rStyle w:val="katex-mathml"/>
          <w:rFonts w:cstheme="minorHAnsi"/>
          <w:noProof/>
        </w:rPr>
        <w:t>(Tarjan, 1975)</w:t>
      </w:r>
      <w:r w:rsidR="00E07B2F">
        <w:rPr>
          <w:rStyle w:val="katex-mathml"/>
          <w:rFonts w:cstheme="minorHAnsi"/>
        </w:rPr>
        <w:fldChar w:fldCharType="end"/>
      </w:r>
      <w:r w:rsidR="008440C4" w:rsidRPr="00D31243">
        <w:t>，在實際應用中</w:t>
      </w:r>
      <w:r w:rsidR="008440C4" w:rsidRPr="00D31243">
        <w:t xml:space="preserve"> </w:t>
      </w:r>
      <m:oMath>
        <m: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r>
          <m:rPr>
            <m:sty m:val="p"/>
          </m:rPr>
          <w:rPr>
            <w:rStyle w:val="katex-mathml"/>
            <w:rFonts w:ascii="Cambria Math" w:hAnsi="Cambria Math" w:cstheme="minorHAnsi"/>
          </w:rPr>
          <m:t>≤5</m:t>
        </m:r>
      </m:oMath>
      <w:r w:rsidR="008440C4" w:rsidRPr="00D31243">
        <w:t>，可視為常數時間。此特性使</w:t>
      </w:r>
      <w:r w:rsidR="008440C4" w:rsidRPr="00D31243">
        <w:t xml:space="preserve"> Union-Find </w:t>
      </w:r>
      <w:r w:rsidR="008440C4" w:rsidRPr="00D31243">
        <w:t>被廣泛應用於圖論演算法、社會網絡分析與大規模資料分群</w:t>
      </w:r>
      <w:r w:rsidR="006354B3">
        <w:fldChar w:fldCharType="begin"/>
      </w:r>
      <w:r w:rsidR="006354B3">
        <w:instrText xml:space="preserve"> ADDIN EN.CITE &lt;EndNote&gt;&lt;Cite&gt;&lt;Author&gt;Holm&lt;/Author&gt;&lt;Year&gt;2001&lt;/Year&gt;&lt;RecNum&gt;209&lt;/RecNum&gt;&lt;DisplayText&gt;(Cormen et al., 2022; Holm et al., 2001)&lt;/DisplayText&gt;&lt;record&gt;&lt;rec-number&gt;209&lt;/rec-number&gt;&lt;foreign-keys&gt;&lt;key app="EN" db-id="5rwdf2z92r2s9petxtyprfwt92fd92pfxaf5" timestamp="1759573392"&gt;209&lt;/key&gt;&lt;/foreign-keys&gt;&lt;ref-type name="Journal Article"&gt;17&lt;/ref-type&gt;&lt;contributors&gt;&lt;authors&gt;&lt;author&gt;Jacob Holm&lt;/author&gt;&lt;author&gt;Kristian de Lichtenberg&lt;/author&gt;&lt;author&gt;Mikkel Thorup&lt;/author&gt;&lt;/authors&gt;&lt;/contributors&gt;&lt;titles&gt;&lt;title&gt;Poly-logarithmic deterministic fully-dynamic algorithms for connectivity, minimum spanning tree, 2-edge, and biconnectivity&lt;/title&gt;&lt;secondary-title&gt;J. ACM&lt;/secondary-title&gt;&lt;/titles&gt;&lt;periodical&gt;&lt;full-title&gt;J. ACM&lt;/full-title&gt;&lt;/periodical&gt;&lt;pages&gt;723–760&lt;/pages&gt;&lt;volume&gt;48&lt;/volume&gt;&lt;number&gt;4&lt;/number&gt;&lt;keywords&gt;&lt;keyword&gt;minimum spanning tree, dynamic graph algorithms, connectivity, Biconnectivity, 2-edge connectivity&lt;/keyword&gt;&lt;/keywords&gt;&lt;dates&gt;&lt;year&gt;2001&lt;/year&gt;&lt;/dates&gt;&lt;isbn&gt;0004-5411&lt;/isbn&gt;&lt;urls&gt;&lt;related-urls&gt;&lt;url&gt;https://doi.org/10.1145/502090.502095&lt;/url&gt;&lt;/related-urls&gt;&lt;/urls&gt;&lt;electronic-resource-num&gt;10.1145/502090.502095&lt;/electronic-resource-num&gt;&lt;/record&gt;&lt;/Cite&gt;&lt;Cite&gt;&lt;Author&gt;Cormen&lt;/Author&gt;&lt;Year&gt;2022&lt;/Year&gt;&lt;RecNum&gt;206&lt;/RecNum&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6354B3">
        <w:fldChar w:fldCharType="separate"/>
      </w:r>
      <w:r w:rsidR="006354B3">
        <w:rPr>
          <w:noProof/>
        </w:rPr>
        <w:t>(Cormen et al., 2022; Holm et al., 2001)</w:t>
      </w:r>
      <w:r w:rsidR="006354B3">
        <w:fldChar w:fldCharType="end"/>
      </w:r>
      <w:r w:rsidR="008440C4" w:rsidRPr="00D31243">
        <w:t>，特別適用於處理</w:t>
      </w:r>
      <w:r w:rsidR="006354B3">
        <w:rPr>
          <w:rFonts w:hint="eastAsia"/>
        </w:rPr>
        <w:t>高頻率</w:t>
      </w:r>
      <w:r w:rsidR="008440C4" w:rsidRPr="00D31243">
        <w:t>的集合合併與查詢操作。</w:t>
      </w:r>
    </w:p>
    <w:p w14:paraId="4147E8D4" w14:textId="350965E6" w:rsidR="00554FF5" w:rsidRPr="007D4203" w:rsidRDefault="00C03025" w:rsidP="007D4203">
      <w:pPr>
        <w:jc w:val="both"/>
      </w:pPr>
      <w:r w:rsidRPr="00C03025">
        <w:t>在本研究中，</w:t>
      </w:r>
      <w:r w:rsidRPr="00C03025">
        <w:t xml:space="preserve">Union-Find </w:t>
      </w:r>
      <w:r w:rsidRPr="00C03025">
        <w:t>被用作</w:t>
      </w:r>
      <w:r w:rsidRPr="00C03025">
        <w:t xml:space="preserve"> UF-FAE </w:t>
      </w:r>
      <w:r w:rsidRPr="00C03025">
        <w:t>架構之</w:t>
      </w:r>
      <w:r w:rsidRPr="00C03025">
        <w:rPr>
          <w:b/>
          <w:bCs/>
        </w:rPr>
        <w:t>分群核心演算法</w:t>
      </w:r>
      <w:r w:rsidRPr="00C03025">
        <w:t>。藉由持續觀測交易資料中</w:t>
      </w:r>
      <w:r w:rsidRPr="00C03025">
        <w:t xml:space="preserve"> Sender </w:t>
      </w:r>
      <w:r w:rsidRPr="00C03025">
        <w:t>與</w:t>
      </w:r>
      <w:r w:rsidRPr="00C03025">
        <w:t xml:space="preserve"> Receiver </w:t>
      </w:r>
      <w:r w:rsidRPr="00C03025">
        <w:t>之間的連結關係，系統可動態合併具關聯性的帳戶節點，形成可演化的金流群組。當新交易邊導致群組合併時，該事件即視為潛在可疑行為，並觸發後續的圖論特徵擷取與異常偵測流程。此方法能在維持近常數運算效率的同時，有效捕捉區塊鏈交易網絡的結構變化。</w:t>
      </w:r>
    </w:p>
    <w:p w14:paraId="61571916" w14:textId="03EBA4C8" w:rsidR="00C648D3" w:rsidRDefault="00C648D3" w:rsidP="00C648D3">
      <w:pPr>
        <w:pStyle w:val="3"/>
        <w:rPr>
          <w:sz w:val="24"/>
          <w:szCs w:val="24"/>
        </w:rPr>
      </w:pPr>
      <w:r w:rsidRPr="00EE100F">
        <w:rPr>
          <w:sz w:val="24"/>
          <w:szCs w:val="24"/>
        </w:rPr>
        <w:t>3.4.</w:t>
      </w:r>
      <w:r>
        <w:rPr>
          <w:rFonts w:hint="eastAsia"/>
          <w:sz w:val="24"/>
          <w:szCs w:val="24"/>
        </w:rPr>
        <w:t>2</w:t>
      </w:r>
      <w:r w:rsidRPr="00EE100F">
        <w:rPr>
          <w:sz w:val="24"/>
          <w:szCs w:val="24"/>
        </w:rPr>
        <w:t xml:space="preserve"> </w:t>
      </w:r>
      <w:r w:rsidR="00621883">
        <w:rPr>
          <w:rFonts w:hint="eastAsia"/>
          <w:sz w:val="24"/>
          <w:szCs w:val="24"/>
        </w:rPr>
        <w:t>使</w:t>
      </w:r>
      <w:r w:rsidR="00621883" w:rsidRPr="00621883">
        <w:rPr>
          <w:sz w:val="24"/>
          <w:szCs w:val="24"/>
        </w:rPr>
        <w:t>用拓撲學證明</w:t>
      </w:r>
      <w:r w:rsidR="00621883" w:rsidRPr="00621883">
        <w:rPr>
          <w:sz w:val="24"/>
          <w:szCs w:val="24"/>
        </w:rPr>
        <w:t>Disjoint</w:t>
      </w:r>
      <w:r w:rsidR="00621883" w:rsidRPr="00621883">
        <w:rPr>
          <w:sz w:val="24"/>
          <w:szCs w:val="24"/>
        </w:rPr>
        <w:t>與</w:t>
      </w:r>
      <w:r w:rsidR="00621883" w:rsidRPr="00621883">
        <w:rPr>
          <w:sz w:val="24"/>
          <w:szCs w:val="24"/>
        </w:rPr>
        <w:t>Union-Find</w:t>
      </w:r>
      <w:r w:rsidR="00621883" w:rsidRPr="00621883">
        <w:rPr>
          <w:sz w:val="24"/>
          <w:szCs w:val="24"/>
        </w:rPr>
        <w:t>等價</w:t>
      </w:r>
    </w:p>
    <w:p w14:paraId="7A2913F4" w14:textId="179210B2" w:rsidR="00BC43B8" w:rsidRDefault="00BC43B8" w:rsidP="004C1BFC">
      <w:pPr>
        <w:jc w:val="both"/>
      </w:pPr>
      <w:r>
        <w:tab/>
      </w:r>
      <w:r>
        <w:rPr>
          <w:rFonts w:hint="eastAsia"/>
        </w:rPr>
        <w:t>因需要解釋並證明不相交集的資料結構與不相交集的劃分及其與併查集演算法的連結，且本質上併查集藉由執行併運算來維護等價關係符合拓撲原理</w:t>
      </w:r>
      <w:r>
        <w:rPr>
          <w:rFonts w:hint="eastAsia"/>
        </w:rPr>
        <w:t>(T</w:t>
      </w:r>
      <w:r>
        <w:t xml:space="preserve">opology </w:t>
      </w:r>
      <w:r>
        <w:lastRenderedPageBreak/>
        <w:t>principles)</w:t>
      </w:r>
      <w:r>
        <w:rPr>
          <w:rFonts w:hint="eastAsia"/>
        </w:rPr>
        <w:t>，</w:t>
      </w:r>
      <w:r w:rsidR="008E382A">
        <w:rPr>
          <w:rFonts w:hint="eastAsia"/>
        </w:rPr>
        <w:t>本研究將涉及定義等價關係、建立商空間以及證明分割與併查集樹結構上，</w:t>
      </w:r>
      <w:r w:rsidR="008E382A">
        <w:rPr>
          <w:rFonts w:hint="eastAsia"/>
        </w:rPr>
        <w:t>D</w:t>
      </w:r>
      <w:r w:rsidR="008E382A">
        <w:t>isjoint</w:t>
      </w:r>
      <w:r w:rsidR="008E382A">
        <w:rPr>
          <w:rFonts w:hint="eastAsia"/>
        </w:rPr>
        <w:t>和</w:t>
      </w:r>
      <w:r w:rsidR="008E382A">
        <w:rPr>
          <w:rFonts w:hint="eastAsia"/>
        </w:rPr>
        <w:t>Union-Find</w:t>
      </w:r>
      <w:r w:rsidR="008E382A">
        <w:rPr>
          <w:rFonts w:hint="eastAsia"/>
        </w:rPr>
        <w:t>為</w:t>
      </w:r>
      <w:r w:rsidR="002B477F">
        <w:rPr>
          <w:rFonts w:hint="eastAsia"/>
        </w:rPr>
        <w:t>相等的。</w:t>
      </w:r>
    </w:p>
    <w:p w14:paraId="39D20551" w14:textId="24621884"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目標：證明</w:t>
      </w:r>
      <w:r w:rsidRPr="002800EC">
        <w:rPr>
          <w:rFonts w:asciiTheme="minorHAnsi" w:hAnsiTheme="minorHAnsi" w:cstheme="minorHAnsi"/>
        </w:rPr>
        <w:t xml:space="preserve"> Disjoint Sets = Union-Find = π</w:t>
      </w:r>
      <w:r w:rsidRPr="002800EC">
        <w:rPr>
          <w:rFonts w:asciiTheme="minorHAnsi" w:eastAsia="MS Mincho" w:hAnsiTheme="minorHAnsi" w:cstheme="minorHAnsi"/>
        </w:rPr>
        <w:t>₀</w:t>
      </w:r>
      <w:r w:rsidR="00DB1BE8">
        <w:rPr>
          <w:rFonts w:asciiTheme="minorHAnsi" w:hAnsiTheme="minorHAnsi" w:cstheme="minorHAnsi"/>
        </w:rPr>
        <w:t>(</w:t>
      </w:r>
      <w:r w:rsidRPr="002800EC">
        <w:rPr>
          <w:rFonts w:asciiTheme="minorHAnsi" w:hAnsiTheme="minorHAnsi" w:cstheme="minorHAnsi"/>
        </w:rPr>
        <w:t>路徑連通分支</w:t>
      </w:r>
      <w:r w:rsidR="00DB1BE8">
        <w:rPr>
          <w:rFonts w:asciiTheme="minorHAnsi" w:hAnsiTheme="minorHAnsi" w:cstheme="minorHAnsi"/>
        </w:rPr>
        <w:t>)</w:t>
      </w:r>
    </w:p>
    <w:p w14:paraId="4922D2FC"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觀點：電腦科學</w:t>
      </w:r>
      <w:r w:rsidRPr="002800EC">
        <w:rPr>
          <w:rFonts w:asciiTheme="minorHAnsi" w:hAnsiTheme="minorHAnsi" w:cstheme="minorHAnsi"/>
        </w:rPr>
        <w:t xml:space="preserve"> + </w:t>
      </w:r>
      <w:r w:rsidRPr="002800EC">
        <w:rPr>
          <w:rFonts w:asciiTheme="minorHAnsi" w:hAnsiTheme="minorHAnsi" w:cstheme="minorHAnsi"/>
        </w:rPr>
        <w:t>拓撲學</w:t>
      </w:r>
    </w:p>
    <w:p w14:paraId="5804F03A" w14:textId="31949ED6"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核心概念：</w:t>
      </w:r>
      <w:r w:rsidRPr="002800EC">
        <w:rPr>
          <w:rFonts w:asciiTheme="minorHAnsi" w:hAnsiTheme="minorHAnsi" w:cstheme="minorHAnsi"/>
        </w:rPr>
        <w:t xml:space="preserve">Union-Find </w:t>
      </w:r>
      <w:r w:rsidRPr="002800EC">
        <w:rPr>
          <w:rFonts w:asciiTheme="minorHAnsi" w:hAnsiTheme="minorHAnsi" w:cstheme="minorHAnsi"/>
        </w:rPr>
        <w:t>動態維護圖的</w:t>
      </w:r>
      <w:r w:rsidRPr="002800EC">
        <w:rPr>
          <w:rFonts w:asciiTheme="minorHAnsi" w:hAnsiTheme="minorHAnsi" w:cstheme="minorHAnsi"/>
        </w:rPr>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00DB1BE8">
        <w:rPr>
          <w:rFonts w:asciiTheme="minorHAnsi" w:hAnsiTheme="minorHAnsi" w:cstheme="minorHAnsi"/>
        </w:rPr>
        <w:t>(</w:t>
      </w:r>
      <w:r w:rsidRPr="002800EC">
        <w:rPr>
          <w:rFonts w:asciiTheme="minorHAnsi" w:hAnsiTheme="minorHAnsi" w:cstheme="minorHAnsi"/>
        </w:rPr>
        <w:t xml:space="preserve">1 </w:t>
      </w:r>
      <w:r w:rsidRPr="002800EC">
        <w:rPr>
          <w:rFonts w:asciiTheme="minorHAnsi" w:hAnsiTheme="minorHAnsi" w:cstheme="minorHAnsi"/>
        </w:rPr>
        <w:t>維單純形複形</w:t>
      </w:r>
      <w:r w:rsidR="00DB1BE8">
        <w:rPr>
          <w:rFonts w:asciiTheme="minorHAnsi" w:hAnsiTheme="minorHAnsi" w:cstheme="minorHAnsi"/>
        </w:rPr>
        <w:t>)</w:t>
      </w:r>
      <w:r w:rsidRPr="002800EC">
        <w:rPr>
          <w:rFonts w:asciiTheme="minorHAnsi" w:hAnsiTheme="minorHAnsi" w:cstheme="minorHAnsi"/>
        </w:rPr>
        <w:t>。</w:t>
      </w:r>
    </w:p>
    <w:p w14:paraId="1ABB9CDB" w14:textId="178BB335" w:rsidR="00A513B6" w:rsidRDefault="00302748"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定義一：父指標函數與森林</w:t>
      </w:r>
    </w:p>
    <w:p w14:paraId="6566BFCF" w14:textId="226E8763" w:rsidR="00C25B18" w:rsidRDefault="00C25B18" w:rsidP="00DC35A2">
      <w:pPr>
        <w:numPr>
          <w:ilvl w:val="0"/>
          <w:numId w:val="30"/>
        </w:numPr>
        <w:jc w:val="both"/>
      </w:pPr>
      <w:r w:rsidRPr="00C25B18">
        <w:t>設</w:t>
      </w:r>
      <w:r w:rsidRPr="00C25B18">
        <w:t xml:space="preserve"> </w:t>
      </w:r>
      <m:oMath>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ctrlPr>
              <w:rPr>
                <w:rStyle w:val="mrel"/>
                <w:rFonts w:ascii="Cambria Math" w:hAnsi="Cambria Math"/>
              </w:rPr>
            </m:ctrlPr>
          </m:e>
          <m:sub>
            <m:r>
              <m:rPr>
                <m:sty m:val="p"/>
              </m:rPr>
              <w:rPr>
                <w:rStyle w:val="mord"/>
                <w:rFonts w:ascii="Cambria Math" w:hAnsi="Cambria Math"/>
              </w:rPr>
              <m:t>1</m:t>
            </m:r>
          </m:sub>
        </m:sSub>
        <m:r>
          <m:rPr>
            <m:sty m:val="p"/>
          </m:rPr>
          <w:rPr>
            <w:rStyle w:val="mord"/>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hint="eastAsia"/>
              </w:rPr>
              <m:t xml:space="preserve">2 </m:t>
            </m:r>
          </m:sub>
        </m:sSub>
      </m:oMath>
      <w:r w:rsidR="00AC4A84">
        <w:rPr>
          <w:rStyle w:val="mord"/>
        </w:rPr>
        <w:t>…</w:t>
      </w:r>
      <m:oMath>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n</m:t>
            </m:r>
          </m:sub>
        </m:sSub>
      </m:oMath>
    </w:p>
    <w:p w14:paraId="2F07FDC5" w14:textId="67B7FAFC" w:rsidR="00920B3A" w:rsidRDefault="00DC35A2" w:rsidP="00DC35A2">
      <w:pPr>
        <w:numPr>
          <w:ilvl w:val="0"/>
          <w:numId w:val="30"/>
        </w:numPr>
        <w:jc w:val="both"/>
      </w:pPr>
      <w:r w:rsidRPr="009F6A51">
        <w:t>父指標函數：</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w:rPr>
            <w:rFonts w:ascii="Cambria Math" w:hAnsi="Cambria Math"/>
          </w:rPr>
          <m:t>x</m:t>
        </m:r>
      </m:oMath>
      <w:r w:rsidR="00A638BF">
        <w:t xml:space="preserve"> </w:t>
      </w:r>
      <w:r w:rsidRPr="009F6A51">
        <w:t xml:space="preserve">if </w:t>
      </w:r>
      <m:oMath>
        <m:r>
          <w:rPr>
            <w:rFonts w:ascii="Cambria Math" w:hAnsi="Cambria Math"/>
          </w:rPr>
          <m:t>x</m:t>
        </m:r>
      </m:oMath>
      <w:r w:rsidRPr="009F6A51">
        <w:t xml:space="preserve"> is root; else</w:t>
      </w:r>
      <m:oMath>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m:rPr>
            <m:sty m:val="p"/>
          </m:rPr>
          <w:rPr>
            <w:rFonts w:ascii="Cambria Math" w:hAnsi="Cambria Math"/>
          </w:rPr>
          <m:t>parent</m:t>
        </m:r>
        <m:d>
          <m:dPr>
            <m:ctrlPr>
              <w:rPr>
                <w:rFonts w:ascii="Cambria Math" w:hAnsi="Cambria Math"/>
              </w:rPr>
            </m:ctrlPr>
          </m:dPr>
          <m:e>
            <m:r>
              <w:rPr>
                <w:rFonts w:ascii="Cambria Math" w:hAnsi="Cambria Math"/>
              </w:rPr>
              <m:t>x</m:t>
            </m:r>
          </m:e>
        </m:d>
      </m:oMath>
    </w:p>
    <w:p w14:paraId="1101F0CD" w14:textId="4F8977F6" w:rsidR="00920B3A" w:rsidRPr="009F6A51" w:rsidRDefault="00DC35A2" w:rsidP="00DC35A2">
      <w:pPr>
        <w:numPr>
          <w:ilvl w:val="0"/>
          <w:numId w:val="30"/>
        </w:numPr>
        <w:jc w:val="both"/>
      </w:pPr>
      <w:r w:rsidRPr="009F6A51">
        <w:t>邊集合：</w:t>
      </w:r>
      <m:oMath>
        <m:r>
          <m:rPr>
            <m:sty m:val="p"/>
          </m:rPr>
          <w:rPr>
            <w:rFonts w:ascii="Cambria Math" w:hAnsi="Cambria Math"/>
          </w:rPr>
          <m:t>E=</m:t>
        </m:r>
        <m:r>
          <m:rPr>
            <m:sty m:val="p"/>
          </m:rPr>
          <w:rPr>
            <w:rFonts w:ascii="Cambria Math" w:hAnsi="Cambria Math" w:hint="eastAsia"/>
          </w:rPr>
          <m:t>{</m:t>
        </m:r>
        <m:d>
          <m:dPr>
            <m:ctrlPr>
              <w:rPr>
                <w:rFonts w:ascii="Cambria Math" w:hAnsi="Cambria Math"/>
              </w:rPr>
            </m:ctrlPr>
          </m:dPr>
          <m:e>
            <m:r>
              <m:rPr>
                <m:sty m:val="p"/>
              </m:rPr>
              <w:rPr>
                <w:rFonts w:ascii="Cambria Math" w:hAnsi="Cambria Math"/>
              </w:rPr>
              <m:t>x,p</m:t>
            </m:r>
            <m:d>
              <m:dPr>
                <m:ctrlPr>
                  <w:rPr>
                    <w:rFonts w:ascii="Cambria Math" w:hAnsi="Cambria Math"/>
                  </w:rPr>
                </m:ctrlPr>
              </m:dPr>
              <m:e>
                <m:r>
                  <m:rPr>
                    <m:sty m:val="p"/>
                  </m:rPr>
                  <w:rPr>
                    <w:rFonts w:ascii="Cambria Math" w:hAnsi="Cambria Math"/>
                  </w:rPr>
                  <m:t>x</m:t>
                </m:r>
              </m:e>
            </m:d>
          </m:e>
        </m:d>
        <m:r>
          <m:rPr>
            <m:sty m:val="p"/>
          </m:rPr>
          <w:rPr>
            <w:rFonts w:ascii="Cambria Math" w:hAnsi="Cambria Math"/>
          </w:rPr>
          <m:t>|x</m:t>
        </m:r>
        <m:r>
          <m:rPr>
            <m:sty m:val="p"/>
          </m:rPr>
          <w:rPr>
            <w:rFonts w:ascii="Cambria Math" w:hAnsi="Cambria Math" w:cs="Cambria Math"/>
          </w:rPr>
          <m:t>∈</m:t>
        </m:r>
        <m:r>
          <m:rPr>
            <m:sty m:val="p"/>
          </m:rPr>
          <w:rPr>
            <w:rFonts w:ascii="Cambria Math" w:hAnsi="Cambria Math"/>
          </w:rPr>
          <m:t>X,p</m:t>
        </m:r>
        <m:d>
          <m:dPr>
            <m:ctrlPr>
              <w:rPr>
                <w:rFonts w:ascii="Cambria Math" w:hAnsi="Cambria Math"/>
              </w:rPr>
            </m:ctrlPr>
          </m:dPr>
          <m:e>
            <m:r>
              <m:rPr>
                <m:sty m:val="p"/>
              </m:rPr>
              <w:rPr>
                <w:rFonts w:ascii="Cambria Math" w:hAnsi="Cambria Math"/>
              </w:rPr>
              <m:t>x</m:t>
            </m:r>
          </m:e>
        </m:d>
        <m:r>
          <m:rPr>
            <m:sty m:val="p"/>
          </m:rPr>
          <w:rPr>
            <w:rFonts w:ascii="Cambria Math" w:hAnsi="Cambria Math" w:cs="Calibri"/>
          </w:rPr>
          <m:t>≠</m:t>
        </m:r>
        <m:r>
          <m:rPr>
            <m:sty m:val="p"/>
          </m:rPr>
          <w:rPr>
            <w:rFonts w:ascii="Cambria Math" w:hAnsi="Cambria Math"/>
          </w:rPr>
          <m:t>x</m:t>
        </m:r>
        <m:r>
          <m:rPr>
            <m:sty m:val="p"/>
          </m:rPr>
          <w:rPr>
            <w:rFonts w:ascii="Cambria Math" w:hAnsi="Cambria Math" w:hint="eastAsia"/>
          </w:rPr>
          <m:t>}</m:t>
        </m:r>
      </m:oMath>
    </w:p>
    <w:p w14:paraId="127FB0B5" w14:textId="50B5823E" w:rsidR="00920B3A" w:rsidRDefault="00DC35A2" w:rsidP="00DC35A2">
      <w:pPr>
        <w:numPr>
          <w:ilvl w:val="0"/>
          <w:numId w:val="30"/>
        </w:numPr>
        <w:jc w:val="both"/>
      </w:pPr>
      <w:r w:rsidRPr="009F6A51">
        <w:t>森林結構：</w:t>
      </w:r>
      <m:oMath>
        <m:r>
          <m:rPr>
            <m:sty m:val="p"/>
          </m:rPr>
          <w:rPr>
            <w:rFonts w:ascii="Cambria Math" w:hAnsi="Cambria Math"/>
          </w:rPr>
          <m:t>G=</m:t>
        </m:r>
        <m:d>
          <m:dPr>
            <m:ctrlPr>
              <w:rPr>
                <w:rFonts w:ascii="Cambria Math" w:hAnsi="Cambria Math"/>
              </w:rPr>
            </m:ctrlPr>
          </m:dPr>
          <m:e>
            <m:r>
              <m:rPr>
                <m:sty m:val="p"/>
              </m:rPr>
              <w:rPr>
                <w:rFonts w:ascii="Cambria Math" w:hAnsi="Cambria Math"/>
              </w:rPr>
              <m:t>X,E</m:t>
            </m:r>
          </m:e>
        </m:d>
      </m:oMath>
      <w:r w:rsidRPr="009F6A51">
        <w:t>，每棵樹對應一個不相交集合。</w:t>
      </w:r>
    </w:p>
    <w:p w14:paraId="1A5ACD9E" w14:textId="288EEFAE" w:rsidR="00367F9A" w:rsidRDefault="00367F9A" w:rsidP="00367F9A">
      <w:pPr>
        <w:jc w:val="both"/>
      </w:pPr>
    </w:p>
    <w:p w14:paraId="0E8DB26B" w14:textId="7F081F58" w:rsidR="00367F9A" w:rsidRPr="00974D33" w:rsidRDefault="00DD7D28" w:rsidP="00367F9A">
      <w:pPr>
        <w:jc w:val="both"/>
      </w:pPr>
      <m:oMathPara>
        <m:oMathParaPr>
          <m:jc m:val="center"/>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                                 if x is root</m:t>
                  </m:r>
                </m:e>
                <m:e>
                  <m:r>
                    <w:rPr>
                      <w:rFonts w:ascii="Cambria Math" w:hAnsi="Cambria Math"/>
                    </w:rPr>
                    <m:t>p</m:t>
                  </m:r>
                  <m:d>
                    <m:dPr>
                      <m:ctrlPr>
                        <w:rPr>
                          <w:rFonts w:ascii="Cambria Math" w:hAnsi="Cambria Math"/>
                          <w:i/>
                        </w:rPr>
                      </m:ctrlPr>
                    </m:dPr>
                    <m:e>
                      <m:r>
                        <w:rPr>
                          <w:rFonts w:ascii="Cambria Math" w:hAnsi="Cambria Math"/>
                        </w:rPr>
                        <m:t>parent</m:t>
                      </m:r>
                      <m:d>
                        <m:dPr>
                          <m:ctrlPr>
                            <w:rPr>
                              <w:rFonts w:ascii="Cambria Math" w:hAnsi="Cambria Math"/>
                              <w:i/>
                            </w:rPr>
                          </m:ctrlPr>
                        </m:dPr>
                        <m:e>
                          <m:r>
                            <w:rPr>
                              <w:rFonts w:ascii="Cambria Math" w:hAnsi="Cambria Math"/>
                            </w:rPr>
                            <m:t>x</m:t>
                          </m:r>
                        </m:e>
                      </m:d>
                    </m:e>
                  </m:d>
                  <m:r>
                    <w:rPr>
                      <w:rFonts w:ascii="Cambria Math" w:hAnsi="Cambria Math"/>
                    </w:rPr>
                    <m:t>,       otherwise</m:t>
                  </m:r>
                </m:e>
              </m:eqArr>
            </m:e>
          </m:d>
        </m:oMath>
      </m:oMathPara>
    </w:p>
    <w:p w14:paraId="361482DC" w14:textId="4BECF415" w:rsidR="00974D33" w:rsidRDefault="00974D33" w:rsidP="00367F9A">
      <w:pPr>
        <w:jc w:val="both"/>
      </w:pPr>
    </w:p>
    <w:tbl>
      <w:tblPr>
        <w:tblStyle w:val="af2"/>
        <w:tblW w:w="0" w:type="auto"/>
        <w:tblLook w:val="04A0" w:firstRow="1" w:lastRow="0" w:firstColumn="1" w:lastColumn="0" w:noHBand="0" w:noVBand="1"/>
      </w:tblPr>
      <w:tblGrid>
        <w:gridCol w:w="9061"/>
      </w:tblGrid>
      <w:tr w:rsidR="00974D33" w14:paraId="0E9E6925" w14:textId="77777777" w:rsidTr="00974D33">
        <w:tc>
          <w:tcPr>
            <w:tcW w:w="9061" w:type="dxa"/>
          </w:tcPr>
          <w:p w14:paraId="75163609" w14:textId="77777777" w:rsidR="00974D33" w:rsidRDefault="00974D33" w:rsidP="00974D33">
            <w:pPr>
              <w:jc w:val="both"/>
            </w:pPr>
            <w:r>
              <w:t>def find(x):</w:t>
            </w:r>
          </w:p>
          <w:p w14:paraId="7023E3C3" w14:textId="77777777" w:rsidR="00974D33" w:rsidRDefault="00974D33" w:rsidP="00974D33">
            <w:pPr>
              <w:jc w:val="both"/>
            </w:pPr>
            <w:r>
              <w:t xml:space="preserve">    if parent[x] != x:</w:t>
            </w:r>
          </w:p>
          <w:p w14:paraId="2BE5B0A5" w14:textId="48EC2F54" w:rsidR="00974D33" w:rsidRDefault="00974D33" w:rsidP="00974D33">
            <w:pPr>
              <w:jc w:val="both"/>
            </w:pPr>
            <w:r>
              <w:rPr>
                <w:rFonts w:hint="eastAsia"/>
              </w:rPr>
              <w:t xml:space="preserve">        parent[x] = find(parent[x])   # &lt;== </w:t>
            </w:r>
            <w:r>
              <w:rPr>
                <w:rFonts w:hint="eastAsia"/>
              </w:rPr>
              <w:t>對應</w:t>
            </w:r>
            <w:r>
              <w:rPr>
                <w:rFonts w:hint="eastAsia"/>
              </w:rPr>
              <w:t xml:space="preserve"> p(parent(x))</w:t>
            </w:r>
          </w:p>
          <w:p w14:paraId="0EC3F519" w14:textId="25B666B6" w:rsidR="00974D33" w:rsidRDefault="00974D33" w:rsidP="00974D33">
            <w:pPr>
              <w:jc w:val="both"/>
            </w:pPr>
            <w:r>
              <w:t xml:space="preserve">    return parent[x]</w:t>
            </w:r>
          </w:p>
        </w:tc>
      </w:tr>
    </w:tbl>
    <w:p w14:paraId="5BB70ABD" w14:textId="69243DDB" w:rsidR="003027A5" w:rsidRDefault="001516D8" w:rsidP="003027A5">
      <w:pPr>
        <w:widowControl/>
        <w:spacing w:before="100" w:beforeAutospacing="1" w:after="100" w:afterAutospacing="1"/>
        <w:rPr>
          <w:rFonts w:eastAsia="新細明體" w:cstheme="minorHAnsi"/>
          <w:kern w:val="0"/>
          <w:szCs w:val="24"/>
        </w:rPr>
      </w:pPr>
      <w:r w:rsidRPr="001516D8">
        <w:rPr>
          <w:rFonts w:eastAsia="細明體" w:cstheme="minorHAnsi"/>
          <w:kern w:val="0"/>
          <w:szCs w:val="24"/>
        </w:rPr>
        <w:t>p(x)</w:t>
      </w:r>
      <w:r w:rsidRPr="001516D8">
        <w:rPr>
          <w:rFonts w:eastAsia="新細明體" w:cstheme="minorHAnsi"/>
          <w:kern w:val="0"/>
          <w:szCs w:val="24"/>
        </w:rPr>
        <w:t xml:space="preserve"> </w:t>
      </w:r>
      <w:r w:rsidRPr="001516D8">
        <w:rPr>
          <w:rFonts w:eastAsia="新細明體" w:cstheme="minorHAnsi"/>
          <w:kern w:val="0"/>
          <w:szCs w:val="24"/>
        </w:rPr>
        <w:t>理論上是一個函數映射。</w:t>
      </w:r>
      <w:r w:rsidRPr="001516D8">
        <w:rPr>
          <w:rFonts w:eastAsia="細明體" w:cstheme="minorHAnsi"/>
          <w:kern w:val="0"/>
          <w:szCs w:val="24"/>
        </w:rPr>
        <w:t>find(x)</w:t>
      </w:r>
      <w:r w:rsidRPr="001516D8">
        <w:rPr>
          <w:rFonts w:eastAsia="新細明體" w:cstheme="minorHAnsi"/>
          <w:kern w:val="0"/>
          <w:szCs w:val="24"/>
        </w:rPr>
        <w:t xml:space="preserve"> </w:t>
      </w:r>
      <w:r w:rsidRPr="001516D8">
        <w:rPr>
          <w:rFonts w:eastAsia="新細明體" w:cstheme="minorHAnsi"/>
          <w:kern w:val="0"/>
          <w:szCs w:val="24"/>
        </w:rPr>
        <w:t>是它的實作函數，並在過程中執行</w:t>
      </w:r>
      <w:r w:rsidRPr="001516D8">
        <w:rPr>
          <w:rFonts w:eastAsia="新細明體" w:cstheme="minorHAnsi"/>
          <w:kern w:val="0"/>
          <w:szCs w:val="24"/>
        </w:rPr>
        <w:t xml:space="preserve"> </w:t>
      </w:r>
      <w:r w:rsidR="00370624" w:rsidRPr="00370624">
        <w:rPr>
          <w:rFonts w:eastAsia="新細明體" w:cstheme="minorHAnsi"/>
          <w:bCs/>
          <w:kern w:val="0"/>
          <w:szCs w:val="24"/>
        </w:rPr>
        <w:t>Path Compression</w:t>
      </w:r>
      <w:r w:rsidRPr="001516D8">
        <w:rPr>
          <w:rFonts w:eastAsia="新細明體" w:cstheme="minorHAnsi"/>
          <w:kern w:val="0"/>
          <w:szCs w:val="24"/>
        </w:rPr>
        <w:t>。</w:t>
      </w:r>
    </w:p>
    <w:p w14:paraId="256F8D96" w14:textId="2A7A35B8" w:rsidR="003027A5" w:rsidRPr="003027A5" w:rsidRDefault="003027A5" w:rsidP="003027A5">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r>
        <w:rPr>
          <w:rFonts w:asciiTheme="minorHAnsi" w:hAnsiTheme="minorHAnsi" w:cstheme="minorHAnsi" w:hint="eastAsia"/>
          <w:sz w:val="24"/>
          <w:szCs w:val="24"/>
        </w:rPr>
        <w:t>二</w:t>
      </w:r>
      <w:r w:rsidRPr="00302748">
        <w:rPr>
          <w:rFonts w:asciiTheme="minorHAnsi" w:hAnsiTheme="minorHAnsi" w:cstheme="minorHAnsi"/>
          <w:sz w:val="24"/>
          <w:szCs w:val="24"/>
        </w:rPr>
        <w:t>：</w:t>
      </w:r>
      <w:r>
        <w:rPr>
          <w:rFonts w:asciiTheme="minorHAnsi" w:hAnsiTheme="minorHAnsi" w:cstheme="minorHAnsi" w:hint="eastAsia"/>
          <w:sz w:val="24"/>
          <w:szCs w:val="24"/>
        </w:rPr>
        <w:t>拓撲</w:t>
      </w:r>
      <w:r w:rsidR="003F1DD4">
        <w:rPr>
          <w:rFonts w:asciiTheme="minorHAnsi" w:hAnsiTheme="minorHAnsi" w:cstheme="minorHAnsi" w:hint="eastAsia"/>
          <w:sz w:val="24"/>
          <w:szCs w:val="24"/>
        </w:rPr>
        <w:t>建立模型</w:t>
      </w:r>
    </w:p>
    <w:p w14:paraId="49C4AFBE" w14:textId="0591D1F8" w:rsidR="00920B3A" w:rsidRPr="00BF09BD" w:rsidRDefault="00DC35A2" w:rsidP="00DC35A2">
      <w:pPr>
        <w:numPr>
          <w:ilvl w:val="0"/>
          <w:numId w:val="31"/>
        </w:numPr>
        <w:jc w:val="both"/>
      </w:pPr>
      <w:r w:rsidRPr="00BF09BD">
        <w:t>從森林</w:t>
      </w:r>
      <w:r w:rsidRPr="00BF09BD">
        <w:t xml:space="preserve"> </w:t>
      </w:r>
      <m:oMath>
        <m:r>
          <m:rPr>
            <m:sty m:val="p"/>
          </m:rPr>
          <w:rPr>
            <w:rFonts w:ascii="Cambria Math" w:hAnsi="Cambria Math"/>
          </w:rPr>
          <m:t>G</m:t>
        </m:r>
      </m:oMath>
      <w:r w:rsidRPr="00BF09BD">
        <w:t xml:space="preserve"> </w:t>
      </w:r>
      <w:r w:rsidRPr="00BF09BD">
        <w:t>建立</w:t>
      </w:r>
      <w:r w:rsidRPr="00BF09BD">
        <w:t xml:space="preserve"> 1 </w:t>
      </w:r>
      <w:r w:rsidRPr="00BF09BD">
        <w:t>維單純形複形</w:t>
      </w:r>
      <w:r w:rsidRPr="00BF09BD">
        <w:t xml:space="preserve"> </w:t>
      </w:r>
      <m:oMath>
        <m:r>
          <m:rPr>
            <m:sty m:val="p"/>
          </m:rPr>
          <w:rPr>
            <w:rFonts w:ascii="Cambria Math" w:hAnsi="Cambria Math"/>
          </w:rPr>
          <m:t>K</m:t>
        </m:r>
      </m:oMath>
      <w:r w:rsidRPr="00BF09BD">
        <w:t>。</w:t>
      </w:r>
    </w:p>
    <w:p w14:paraId="1996DA8D" w14:textId="77777777" w:rsidR="00920B3A" w:rsidRPr="00BF09BD" w:rsidRDefault="00DC35A2" w:rsidP="00DC35A2">
      <w:pPr>
        <w:numPr>
          <w:ilvl w:val="0"/>
          <w:numId w:val="31"/>
        </w:numPr>
        <w:jc w:val="both"/>
      </w:pPr>
      <w:r w:rsidRPr="00BF09BD">
        <w:t>定義路徑連通關係：</w:t>
      </w:r>
    </w:p>
    <w:p w14:paraId="4B4B147C" w14:textId="3770C3AB" w:rsidR="00920B3A" w:rsidRPr="00BF09BD" w:rsidRDefault="00DD7D28" w:rsidP="00DC35A2">
      <w:pPr>
        <w:numPr>
          <w:ilvl w:val="0"/>
          <w:numId w:val="31"/>
        </w:numPr>
        <w:jc w:val="both"/>
      </w:pPr>
      <m:oMath>
        <m:r>
          <m:rPr>
            <m:sty m:val="p"/>
          </m:rPr>
          <w:rPr>
            <w:rStyle w:val="mord"/>
            <w:rFonts w:ascii="Cambria Math" w:hAnsi="Cambria Math"/>
          </w:rPr>
          <m:t>x</m:t>
        </m:r>
        <m:r>
          <m:rPr>
            <m:sty m:val="p"/>
          </m:rPr>
          <w:rPr>
            <w:rStyle w:val="mrel"/>
            <w:rFonts w:ascii="Cambria Math" w:hAnsi="Cambria Math" w:cs="Cambria Math"/>
          </w:rPr>
          <m:t>∼</m:t>
        </m:r>
        <m:r>
          <m:rPr>
            <m:sty m:val="p"/>
          </m:rPr>
          <w:rPr>
            <w:rStyle w:val="mord"/>
            <w:rFonts w:ascii="Cambria Math" w:hAnsi="Cambria Math"/>
          </w:rPr>
          <m:t>y</m:t>
        </m:r>
        <m:r>
          <m:rPr>
            <m:sty m:val="p"/>
          </m:rPr>
          <w:rPr>
            <w:rStyle w:val="mrel"/>
            <w:rFonts w:ascii="Cambria Math" w:hAnsi="Cambria Math" w:cs="Cambria Math"/>
          </w:rPr>
          <m:t>⟺</m:t>
        </m:r>
        <m:r>
          <m:rPr>
            <m:sty m:val="p"/>
          </m:rPr>
          <w:rPr>
            <w:rStyle w:val="mord"/>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rel"/>
                    <w:rFonts w:ascii="Cambria Math" w:hAnsi="Cambria Math"/>
                  </w:rPr>
                </m:ctrlPr>
              </m:e>
              <m:sub>
                <m:r>
                  <m:rPr>
                    <m:sty m:val="p"/>
                  </m:rPr>
                  <w:rPr>
                    <w:rStyle w:val="mord"/>
                    <w:rFonts w:ascii="Cambria Math" w:hAnsi="Cambria Math"/>
                  </w:rPr>
                  <m:t>0</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1</m:t>
                </m:r>
              </m:sub>
            </m:sSub>
            <m:r>
              <m:rPr>
                <m:sty m:val="p"/>
              </m:rPr>
              <w:rPr>
                <w:rStyle w:val="mpunct"/>
                <w:rFonts w:ascii="Cambria Math" w:hAnsi="Cambria Math"/>
              </w:rPr>
              <m:t>,</m:t>
            </m:r>
            <m:r>
              <m:rPr>
                <m:sty m:val="p"/>
              </m:rPr>
              <w:rPr>
                <w:rStyle w:val="minner"/>
                <w:rFonts w:ascii="Cambria Math" w:hAnsi="Cambria Math" w:hint="eastAsia"/>
              </w:rPr>
              <m:t>…</m:t>
            </m:r>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pen"/>
                    <w:rFonts w:ascii="Cambria Math" w:hAnsi="Cambria Math"/>
                  </w:rPr>
                  <m:t>k</m:t>
                </m:r>
              </m:sub>
            </m:sSub>
            <m:r>
              <m:rPr>
                <m:sty m:val="p"/>
              </m:rPr>
              <w:rPr>
                <w:rStyle w:val="mrel"/>
                <w:rFonts w:ascii="Cambria Math" w:hAnsi="Cambria Math"/>
              </w:rPr>
              <m:t>=</m:t>
            </m:r>
            <m:r>
              <m:rPr>
                <m:sty m:val="p"/>
              </m:rPr>
              <w:rPr>
                <w:rStyle w:val="mord"/>
                <w:rFonts w:ascii="Cambria Math" w:hAnsi="Cambria Math"/>
              </w:rPr>
              <m:t>y</m:t>
            </m:r>
            <m:ctrlPr>
              <w:rPr>
                <w:rStyle w:val="mclose"/>
                <w:rFonts w:ascii="Cambria Math" w:hAnsi="Cambria Math"/>
              </w:rPr>
            </m:ctrlPr>
          </m:e>
        </m:d>
        <m:r>
          <m:rPr>
            <m:sty m:val="p"/>
          </m:rPr>
          <w:rPr>
            <w:rStyle w:val="mpunct"/>
            <w:rFonts w:ascii="Cambria Math" w:hAnsi="Cambria Math"/>
          </w:rPr>
          <m:t>,</m:t>
        </m:r>
      </m:oMath>
      <w:r w:rsidR="00DC35A2" w:rsidRPr="00BF09BD">
        <w:t>，</w:t>
      </w:r>
      <w:r w:rsidR="007E0F0D">
        <w:rPr>
          <w:rFonts w:hint="eastAsia"/>
        </w:rPr>
        <w:t>使得</w:t>
      </w:r>
      <m:oMath>
        <m:d>
          <m:dPr>
            <m:ctrlPr>
              <w:rPr>
                <w:rStyle w:val="mopen"/>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v</m:t>
                </m:r>
                <m:ctrlPr>
                  <w:rPr>
                    <w:rStyle w:val="mopen"/>
                    <w:rFonts w:ascii="Cambria Math" w:hAnsi="Cambria Math"/>
                  </w:rPr>
                </m:ctrlPr>
              </m:e>
              <m:sub>
                <m:r>
                  <m:rPr>
                    <m:sty m:val="p"/>
                  </m:rPr>
                  <w:rPr>
                    <w:rStyle w:val="mord"/>
                    <w:rFonts w:ascii="Cambria Math" w:hAnsi="Cambria Math"/>
                  </w:rPr>
                  <m:t>i</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i</m:t>
                </m:r>
                <m:r>
                  <m:rPr>
                    <m:sty m:val="p"/>
                  </m:rPr>
                  <w:rPr>
                    <w:rStyle w:val="mord"/>
                    <w:rFonts w:ascii="Cambria Math" w:hAnsi="Cambria Math" w:hint="eastAsia"/>
                  </w:rPr>
                  <m:t>+1</m:t>
                </m:r>
              </m:sub>
            </m:sSub>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E</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r>
          <m:rPr>
            <m:sty m:val="p"/>
          </m:rPr>
          <w:rPr>
            <w:rStyle w:val="mpunct"/>
            <w:rFonts w:ascii="Cambria Math" w:hAnsi="Cambria Math"/>
          </w:rPr>
          <m:t xml:space="preserve">, </m:t>
        </m:r>
        <m:r>
          <m:rPr>
            <m:sty m:val="p"/>
          </m:rPr>
          <w:rPr>
            <w:rStyle w:val="mpunct"/>
            <w:rFonts w:ascii="Cambria Math" w:hAnsi="Cambria Math" w:hint="eastAsia"/>
          </w:rPr>
          <m:t xml:space="preserve">　</m:t>
        </m:r>
        <m:r>
          <m:rPr>
            <m:sty m:val="p"/>
          </m:rPr>
          <w:rPr>
            <w:rStyle w:val="mord"/>
            <w:rFonts w:ascii="Cambria Math" w:hAnsi="Cambria Math" w:cs="Cambria Math"/>
          </w:rPr>
          <m:t>∀</m:t>
        </m:r>
        <m:r>
          <m:rPr>
            <m:sty m:val="p"/>
          </m:rPr>
          <w:rPr>
            <w:rStyle w:val="mord"/>
            <w:rFonts w:ascii="Cambria Math" w:hAnsi="Cambria Math"/>
          </w:rPr>
          <m:t>i</m:t>
        </m:r>
        <m:r>
          <m:rPr>
            <m:sty m:val="p"/>
          </m:rPr>
          <w:rPr>
            <w:rStyle w:val="mord"/>
            <w:rFonts w:ascii="Cambria Math" w:hAnsi="Cambria Math"/>
          </w:rPr>
          <m:t>。</m:t>
        </m:r>
      </m:oMath>
    </w:p>
    <w:p w14:paraId="1A5DBAE8" w14:textId="7E99EF55" w:rsidR="00920B3A" w:rsidRPr="00BF09BD" w:rsidRDefault="004C0AC0" w:rsidP="00DC35A2">
      <w:pPr>
        <w:numPr>
          <w:ilvl w:val="0"/>
          <w:numId w:val="31"/>
        </w:numPr>
        <w:jc w:val="both"/>
      </w:pP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r>
              <m:rPr>
                <m:sty m:val="b"/>
              </m:rPr>
              <w:rPr>
                <w:rStyle w:val="mrel"/>
                <w:rFonts w:ascii="Cambria Math" w:hAnsi="Cambria Math"/>
              </w:rPr>
              <m:t>K</m:t>
            </m:r>
          </m:e>
        </m:d>
        <m:r>
          <m:rPr>
            <m:sty m:val="p"/>
          </m:rPr>
          <w:rPr>
            <w:rFonts w:ascii="Cambria Math" w:hAnsi="Cambria Math"/>
          </w:rPr>
          <m:t>=X</m:t>
        </m:r>
        <m:r>
          <m:rPr>
            <m:lit/>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K</m:t>
        </m:r>
      </m:oMath>
      <w:r w:rsidR="00DC35A2" w:rsidRPr="00BF09BD">
        <w:t xml:space="preserve"> </w:t>
      </w:r>
      <w:r w:rsidR="00DC35A2" w:rsidRPr="00BF09BD">
        <w:t>的連通分支集合。</w:t>
      </w:r>
    </w:p>
    <w:p w14:paraId="2468A113" w14:textId="77777777" w:rsidR="003F4FCC" w:rsidRPr="00B53370" w:rsidRDefault="003F4FCC" w:rsidP="004C1BFC">
      <w:pPr>
        <w:jc w:val="both"/>
      </w:pPr>
    </w:p>
    <w:p w14:paraId="470A2088" w14:textId="045EB1BF" w:rsidR="00733925" w:rsidRDefault="00733925" w:rsidP="004C1BFC">
      <w:pPr>
        <w:jc w:val="both"/>
      </w:pPr>
      <w:r>
        <w:t>該關係</w:t>
      </w:r>
      <w:r w:rsidR="008D268F">
        <w:rPr>
          <w:rFonts w:hint="eastAsia"/>
        </w:rPr>
        <w:t>在離散數學上</w:t>
      </w:r>
      <w:r>
        <w:t>具自反性、對稱性與傳遞性，因此是一個</w:t>
      </w:r>
      <w:r>
        <w:rPr>
          <w:rStyle w:val="af0"/>
        </w:rPr>
        <w:t>等價關係</w:t>
      </w:r>
      <w:r>
        <w:t>。其等價類集合記作：</w:t>
      </w:r>
    </w:p>
    <w:p w14:paraId="04D43931" w14:textId="159CFA8A" w:rsidR="00733925" w:rsidRPr="003F4FCC" w:rsidRDefault="004C0AC0" w:rsidP="004C1BFC">
      <w:pPr>
        <w:jc w:val="both"/>
      </w:pPr>
      <m:oMathPara>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r>
                <m:rPr>
                  <m:sty m:val="b"/>
                </m:rPr>
                <w:rPr>
                  <w:rStyle w:val="mrel"/>
                  <w:rFonts w:ascii="Cambria Math" w:hAnsi="Cambria Math"/>
                </w:rPr>
                <m:t>K</m:t>
              </m:r>
            </m:e>
          </m:d>
          <m:r>
            <m:rPr>
              <m:sty m:val="b"/>
            </m:rPr>
            <w:rPr>
              <w:rStyle w:val="mrel"/>
              <w:rFonts w:ascii="Cambria Math" w:hAnsi="Cambria Math"/>
            </w:rPr>
            <m:t>=</m:t>
          </m:r>
          <m:r>
            <m:rPr>
              <m:sty m:val="p"/>
            </m:rPr>
            <w:rPr>
              <w:rStyle w:val="mord"/>
              <w:rFonts w:ascii="Cambria Math" w:hAnsi="Cambria Math"/>
            </w:rPr>
            <m:t>X</m:t>
          </m:r>
          <m:r>
            <m:rPr>
              <m:lit/>
              <m:sty m:val="p"/>
            </m:rPr>
            <w:rPr>
              <w:rStyle w:val="mord"/>
              <w:rFonts w:ascii="Cambria Math" w:hAnsi="Cambria Math"/>
            </w:rPr>
            <m:t>/</m:t>
          </m:r>
          <m:r>
            <m:rPr>
              <m:sty m:val="b"/>
            </m:rPr>
            <w:rPr>
              <w:rStyle w:val="mrel"/>
              <w:rFonts w:ascii="Cambria Math" w:hAnsi="Cambria Math" w:cs="Cambria Math"/>
            </w:rPr>
            <m:t>∼</m:t>
          </m:r>
          <m:r>
            <m:rPr>
              <m:sty m:val="p"/>
            </m:rPr>
            <w:rPr>
              <w:rStyle w:val="mord"/>
              <w:rFonts w:ascii="Cambria Math" w:hAnsi="Cambria Math"/>
            </w:rPr>
            <m:t>，</m:t>
          </m:r>
        </m:oMath>
      </m:oMathPara>
    </w:p>
    <w:p w14:paraId="6E12B17F" w14:textId="29A7811A" w:rsidR="00C25B18" w:rsidRDefault="00EF7BA5" w:rsidP="004C1BFC">
      <w:pPr>
        <w:jc w:val="both"/>
      </w:pPr>
      <w:r>
        <w:t>即為拓撲空間</w:t>
      </w:r>
      <w:r>
        <w:t xml:space="preserve"> </w:t>
      </w:r>
      <m:oMath>
        <m:r>
          <m:rPr>
            <m:sty m:val="p"/>
          </m:rPr>
          <w:rPr>
            <w:rStyle w:val="mord"/>
            <w:rFonts w:ascii="Cambria Math" w:hAnsi="Cambria Math"/>
          </w:rPr>
          <m:t>K</m:t>
        </m:r>
      </m:oMath>
      <w:r>
        <w:t xml:space="preserve"> </w:t>
      </w:r>
      <w:r>
        <w:t>的「路徑連通分支」</w:t>
      </w:r>
      <w:r w:rsidR="00DB1BE8">
        <w:t>(</w:t>
      </w:r>
      <w:r>
        <w:t>path-connected components</w:t>
      </w:r>
      <w:r w:rsidR="00DB1BE8">
        <w:t>)</w:t>
      </w:r>
      <w:r>
        <w:t>。</w:t>
      </w:r>
    </w:p>
    <w:p w14:paraId="598205E3" w14:textId="0215F2A8" w:rsidR="00757B5C" w:rsidRDefault="00757B5C" w:rsidP="004C1BFC">
      <w:pPr>
        <w:jc w:val="both"/>
      </w:pPr>
    </w:p>
    <w:p w14:paraId="7520DF21" w14:textId="4DD80383" w:rsidR="001C37BD" w:rsidRPr="001C37BD" w:rsidRDefault="001C37BD" w:rsidP="00006F94">
      <w:pPr>
        <w:widowControl/>
        <w:spacing w:beforeAutospacing="1" w:afterAutospacing="1"/>
        <w:ind w:firstLine="480"/>
        <w:rPr>
          <w:rFonts w:eastAsia="新細明體" w:cstheme="minorHAnsi"/>
          <w:kern w:val="0"/>
          <w:szCs w:val="24"/>
        </w:rPr>
      </w:pPr>
      <w:r w:rsidRPr="001C37BD">
        <w:rPr>
          <w:rFonts w:eastAsia="新細明體" w:cstheme="minorHAnsi"/>
          <w:kern w:val="0"/>
          <w:szCs w:val="24"/>
        </w:rPr>
        <w:lastRenderedPageBreak/>
        <w:t>因為每次執行</w:t>
      </w:r>
      <w:r w:rsidRPr="001C37BD">
        <w:rPr>
          <w:rFonts w:eastAsia="新細明體" w:cstheme="minorHAnsi"/>
          <w:kern w:val="0"/>
          <w:szCs w:val="24"/>
        </w:rPr>
        <w:t xml:space="preserve"> </w:t>
      </w:r>
      <w:r w:rsidRPr="001C37BD">
        <w:rPr>
          <w:rFonts w:eastAsia="細明體" w:cstheme="minorHAnsi"/>
          <w:kern w:val="0"/>
          <w:szCs w:val="24"/>
        </w:rPr>
        <w:t>find</w:t>
      </w:r>
      <w:r w:rsidRPr="001C37BD">
        <w:rPr>
          <w:rFonts w:eastAsia="新細明體" w:cstheme="minorHAnsi"/>
          <w:kern w:val="0"/>
          <w:szCs w:val="24"/>
        </w:rPr>
        <w:t xml:space="preserve"> </w:t>
      </w:r>
      <w:r w:rsidRPr="001C37BD">
        <w:rPr>
          <w:rFonts w:eastAsia="新細明體" w:cstheme="minorHAnsi"/>
          <w:kern w:val="0"/>
          <w:szCs w:val="24"/>
        </w:rPr>
        <w:t>時都讓</w:t>
      </w:r>
      <w:r w:rsidRPr="001C37BD">
        <w:rPr>
          <w:rFonts w:eastAsia="新細明體" w:cstheme="minorHAnsi"/>
          <w:kern w:val="0"/>
          <w:szCs w:val="24"/>
        </w:rPr>
        <w:t xml:space="preserve"> </w:t>
      </w:r>
      <w:r w:rsidRPr="001C37BD">
        <w:rPr>
          <w:rFonts w:eastAsia="細明體" w:cstheme="minorHAnsi"/>
          <w:kern w:val="0"/>
          <w:szCs w:val="24"/>
        </w:rPr>
        <w:t>parent[x] = root</w:t>
      </w:r>
      <w:r w:rsidRPr="001C37BD">
        <w:rPr>
          <w:rFonts w:eastAsia="新細明體" w:cstheme="minorHAnsi"/>
          <w:kern w:val="0"/>
          <w:szCs w:val="24"/>
        </w:rPr>
        <w:t>，使得實際的</w:t>
      </w:r>
      <w:r w:rsidRPr="001C37BD">
        <w:rPr>
          <w:rFonts w:eastAsia="新細明體" w:cstheme="minorHAnsi"/>
          <w:kern w:val="0"/>
          <w:szCs w:val="24"/>
        </w:rPr>
        <w:t xml:space="preserve"> p(x) </w:t>
      </w:r>
      <w:r w:rsidRPr="001C37BD">
        <w:rPr>
          <w:rFonts w:eastAsia="新細明體" w:cstheme="minorHAnsi"/>
          <w:kern w:val="0"/>
          <w:szCs w:val="24"/>
        </w:rPr>
        <w:t>變成幾乎恆定映射</w:t>
      </w:r>
      <w:r w:rsidR="00DB1BE8">
        <w:rPr>
          <w:rFonts w:eastAsia="新細明體" w:cstheme="minorHAnsi"/>
          <w:kern w:val="0"/>
          <w:szCs w:val="24"/>
        </w:rPr>
        <w:t>(</w:t>
      </w:r>
      <w:r w:rsidRPr="001C37BD">
        <w:rPr>
          <w:rFonts w:eastAsia="新細明體" w:cstheme="minorHAnsi"/>
          <w:kern w:val="0"/>
          <w:szCs w:val="24"/>
        </w:rPr>
        <w:t>幾乎所有節點直接指到根</w:t>
      </w:r>
      <w:r w:rsidR="00DB1BE8">
        <w:rPr>
          <w:rFonts w:eastAsia="新細明體" w:cstheme="minorHAnsi"/>
          <w:kern w:val="0"/>
          <w:szCs w:val="24"/>
        </w:rPr>
        <w:t>)</w:t>
      </w:r>
      <w:r w:rsidRPr="001C37BD">
        <w:rPr>
          <w:rFonts w:eastAsia="新細明體" w:cstheme="minorHAnsi"/>
          <w:kern w:val="0"/>
          <w:szCs w:val="24"/>
        </w:rPr>
        <w:t>。在拓撲學詮釋裡，就是：</w:t>
      </w:r>
      <w:r w:rsidR="00370624">
        <w:rPr>
          <w:rFonts w:eastAsia="新細明體" w:cstheme="minorHAnsi"/>
          <w:kern w:val="0"/>
          <w:szCs w:val="24"/>
        </w:rPr>
        <w:t>Path Compression</w:t>
      </w:r>
      <w:r w:rsidRPr="001C37BD">
        <w:rPr>
          <w:rFonts w:eastAsia="新細明體" w:cstheme="minorHAnsi"/>
          <w:kern w:val="0"/>
          <w:szCs w:val="24"/>
        </w:rPr>
        <w:t xml:space="preserve"> = </w:t>
      </w:r>
      <w:r w:rsidR="00370624">
        <w:rPr>
          <w:rFonts w:eastAsia="新細明體" w:cstheme="minorHAnsi"/>
          <w:kern w:val="0"/>
          <w:szCs w:val="24"/>
        </w:rPr>
        <w:t>H</w:t>
      </w:r>
      <w:r w:rsidRPr="001C37BD">
        <w:rPr>
          <w:rFonts w:eastAsia="新細明體" w:cstheme="minorHAnsi"/>
          <w:kern w:val="0"/>
          <w:szCs w:val="24"/>
        </w:rPr>
        <w:t xml:space="preserve">omotopy </w:t>
      </w:r>
      <w:r w:rsidR="00370624">
        <w:rPr>
          <w:rFonts w:eastAsia="新細明體" w:cstheme="minorHAnsi"/>
          <w:kern w:val="0"/>
          <w:szCs w:val="24"/>
        </w:rPr>
        <w:t>C</w:t>
      </w:r>
      <w:r w:rsidRPr="001C37BD">
        <w:rPr>
          <w:rFonts w:eastAsia="新細明體" w:cstheme="minorHAnsi"/>
          <w:kern w:val="0"/>
          <w:szCs w:val="24"/>
        </w:rPr>
        <w:t>ollapse</w:t>
      </w:r>
      <w:r w:rsidRPr="001C37BD">
        <w:rPr>
          <w:rFonts w:ascii="Cambria Math" w:eastAsia="新細明體" w:hAnsi="Cambria Math" w:cs="Cambria Math"/>
          <w:kern w:val="0"/>
          <w:szCs w:val="24"/>
        </w:rPr>
        <w:t>⇒</w:t>
      </w:r>
      <w:r w:rsidRPr="001C37BD">
        <w:rPr>
          <w:rFonts w:eastAsia="新細明體" w:cstheme="minorHAnsi"/>
          <w:kern w:val="0"/>
          <w:szCs w:val="24"/>
        </w:rPr>
        <w:t xml:space="preserve"> </w:t>
      </w:r>
      <w:r w:rsidRPr="001C37BD">
        <w:rPr>
          <w:rFonts w:eastAsia="新細明體" w:cstheme="minorHAnsi"/>
          <w:kern w:val="0"/>
          <w:szCs w:val="24"/>
        </w:rPr>
        <w:t>空間被壓平成</w:t>
      </w:r>
      <w:r w:rsidRPr="001C37BD">
        <w:rPr>
          <w:rFonts w:eastAsia="新細明體" w:cstheme="minorHAnsi"/>
          <w:kern w:val="0"/>
          <w:szCs w:val="24"/>
        </w:rPr>
        <w:t xml:space="preserve"> </w:t>
      </w:r>
      <m:oMath>
        <m:sSub>
          <m:sSubPr>
            <m:ctrlPr>
              <w:rPr>
                <w:rFonts w:ascii="Cambria Math" w:eastAsia="MS Mincho" w:hAnsi="Cambria Math" w:cstheme="minorHAnsi"/>
                <w:szCs w:val="24"/>
              </w:rPr>
            </m:ctrlPr>
          </m:sSubPr>
          <m:e>
            <m:r>
              <m:rPr>
                <m:sty m:val="p"/>
              </m:rPr>
              <w:rPr>
                <w:rFonts w:ascii="Cambria Math" w:hAnsi="Cambria Math" w:cstheme="minorHAnsi"/>
                <w:szCs w:val="24"/>
              </w:rPr>
              <m:t>π</m:t>
            </m:r>
          </m:e>
          <m:sub>
            <m:r>
              <w:rPr>
                <w:rFonts w:ascii="Cambria Math" w:hAnsi="Cambria Math" w:cstheme="minorHAnsi" w:hint="eastAsia"/>
                <w:szCs w:val="24"/>
              </w:rPr>
              <m:t>0</m:t>
            </m:r>
          </m:sub>
        </m:sSub>
      </m:oMath>
      <w:r w:rsidRPr="001C37BD">
        <w:rPr>
          <w:rFonts w:eastAsia="新細明體" w:cstheme="minorHAnsi"/>
          <w:kern w:val="0"/>
          <w:szCs w:val="24"/>
        </w:rPr>
        <w:t xml:space="preserve"> </w:t>
      </w:r>
      <w:r w:rsidRPr="001C37BD">
        <w:rPr>
          <w:rFonts w:eastAsia="新細明體" w:cstheme="minorHAnsi"/>
          <w:kern w:val="0"/>
          <w:szCs w:val="24"/>
        </w:rPr>
        <w:t>等價類，時間複雜度降到</w:t>
      </w:r>
      <w:r w:rsidRPr="001C37BD">
        <w:rPr>
          <w:rFonts w:eastAsia="新細明體" w:cstheme="minorHAnsi"/>
          <w:kern w:val="0"/>
          <w:szCs w:val="24"/>
        </w:rPr>
        <w:t xml:space="preserve"> </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m,n</m:t>
                </m:r>
              </m:e>
            </m:d>
          </m:e>
        </m:d>
      </m:oMath>
      <w:r w:rsidRPr="001C37BD">
        <w:rPr>
          <w:rFonts w:eastAsia="新細明體" w:cstheme="minorHAnsi"/>
          <w:kern w:val="0"/>
          <w:szCs w:val="24"/>
        </w:rPr>
        <w:t>。</w:t>
      </w:r>
    </w:p>
    <w:p w14:paraId="16D914AA" w14:textId="77777777" w:rsidR="001C37BD" w:rsidRPr="00053482" w:rsidRDefault="001C37BD" w:rsidP="004C1BFC">
      <w:pPr>
        <w:jc w:val="both"/>
      </w:pPr>
    </w:p>
    <w:p w14:paraId="33DE04A6" w14:textId="2B4BF9A5" w:rsidR="001D4738" w:rsidRDefault="001D4738" w:rsidP="004C1BFC">
      <w:pPr>
        <w:pStyle w:val="4"/>
        <w:jc w:val="both"/>
        <w:rPr>
          <w:rFonts w:asciiTheme="minorHAnsi" w:hAnsiTheme="minorHAnsi" w:cstheme="minorHAnsi"/>
          <w:sz w:val="24"/>
          <w:szCs w:val="24"/>
        </w:rPr>
      </w:pPr>
      <w:r w:rsidRPr="001D4738">
        <w:rPr>
          <w:rFonts w:asciiTheme="minorHAnsi" w:hAnsiTheme="minorHAnsi" w:cstheme="minorHAnsi"/>
          <w:sz w:val="24"/>
          <w:szCs w:val="24"/>
        </w:rPr>
        <w:t>定義三：</w:t>
      </w:r>
      <w:r w:rsidRPr="001D4738">
        <w:rPr>
          <w:rFonts w:asciiTheme="minorHAnsi" w:hAnsiTheme="minorHAnsi" w:cstheme="minorHAnsi"/>
          <w:sz w:val="24"/>
          <w:szCs w:val="24"/>
        </w:rPr>
        <w:t xml:space="preserve">Find </w:t>
      </w:r>
      <w:r w:rsidRPr="001D4738">
        <w:rPr>
          <w:rFonts w:asciiTheme="minorHAnsi" w:hAnsiTheme="minorHAnsi" w:cstheme="minorHAnsi"/>
          <w:sz w:val="24"/>
          <w:szCs w:val="24"/>
        </w:rPr>
        <w:t>與</w:t>
      </w:r>
      <w:r w:rsidRPr="001D4738">
        <w:rPr>
          <w:rFonts w:asciiTheme="minorHAnsi" w:hAnsiTheme="minorHAnsi" w:cstheme="minorHAnsi"/>
          <w:sz w:val="24"/>
          <w:szCs w:val="24"/>
        </w:rPr>
        <w:t xml:space="preserve"> Union </w:t>
      </w:r>
      <w:r w:rsidRPr="001D4738">
        <w:rPr>
          <w:rFonts w:asciiTheme="minorHAnsi" w:hAnsiTheme="minorHAnsi" w:cstheme="minorHAnsi"/>
          <w:sz w:val="24"/>
          <w:szCs w:val="24"/>
        </w:rPr>
        <w:t>操作</w:t>
      </w:r>
    </w:p>
    <w:p w14:paraId="5A3FCB01" w14:textId="24BE4135" w:rsidR="00920B3A" w:rsidRPr="00D60890" w:rsidRDefault="00DD7D28" w:rsidP="00DC35A2">
      <w:pPr>
        <w:numPr>
          <w:ilvl w:val="0"/>
          <w:numId w:val="32"/>
        </w:numPr>
        <w:jc w:val="both"/>
      </w:pPr>
      <m:oMath>
        <m:r>
          <m:rPr>
            <m:sty m:val="p"/>
          </m:rPr>
          <w:rPr>
            <w:rFonts w:ascii="Cambria Math" w:eastAsiaTheme="majorEastAsia" w:hAnsi="Cambria Math" w:cstheme="minorHAnsi"/>
          </w:rPr>
          <m:t>Find</m:t>
        </m:r>
        <m:d>
          <m:dPr>
            <m:ctrlPr>
              <w:rPr>
                <w:rFonts w:ascii="Cambria Math" w:hAnsi="Cambria Math"/>
              </w:rPr>
            </m:ctrlPr>
          </m:dPr>
          <m:e>
            <m:r>
              <m:rPr>
                <m:sty m:val="p"/>
              </m:rPr>
              <w:rPr>
                <w:rFonts w:ascii="Cambria Math" w:hAnsi="Cambria Math"/>
              </w:rPr>
              <m:t>x</m:t>
            </m:r>
          </m:e>
        </m:d>
      </m:oMath>
      <w:r w:rsidR="00DC35A2" w:rsidRPr="00D60890">
        <w:t>：若</w:t>
      </w:r>
      <w:r w:rsidR="00DC35A2" w:rsidRPr="00D60890">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=x</m:t>
        </m:r>
      </m:oMath>
      <w:r w:rsidR="00DC35A2" w:rsidRPr="00D60890">
        <w:t xml:space="preserve"> </w:t>
      </w:r>
      <w:r w:rsidR="00DC35A2" w:rsidRPr="00D60890">
        <w:t>則回傳</w:t>
      </w:r>
      <w:r w:rsidR="00DC35A2" w:rsidRPr="00D60890">
        <w:t xml:space="preserve"> </w:t>
      </w:r>
      <m:oMath>
        <m:r>
          <m:rPr>
            <m:sty m:val="p"/>
          </m:rPr>
          <w:rPr>
            <w:rFonts w:ascii="Cambria Math" w:hAnsi="Cambria Math"/>
          </w:rPr>
          <m:t>x</m:t>
        </m:r>
      </m:oMath>
      <w:r w:rsidR="00DC35A2" w:rsidRPr="00D60890">
        <w:t>；否則</w:t>
      </w:r>
      <w:r w:rsidR="00DC35A2" w:rsidRPr="00D60890">
        <w:t xml:space="preserve"> </w:t>
      </w:r>
      <m:oMath>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oMath>
      <w:r w:rsidR="00DC35A2" w:rsidRPr="00D60890">
        <w:t>。</w:t>
      </w:r>
    </w:p>
    <w:p w14:paraId="5C5BC8A4" w14:textId="44150CEE" w:rsidR="00920B3A" w:rsidRPr="00D60890" w:rsidRDefault="00DD7D28" w:rsidP="00DC35A2">
      <w:pPr>
        <w:numPr>
          <w:ilvl w:val="0"/>
          <w:numId w:val="32"/>
        </w:numPr>
        <w:jc w:val="both"/>
      </w:pPr>
      <m:oMath>
        <m:r>
          <m:rPr>
            <m:sty m:val="p"/>
          </m:rPr>
          <w:rPr>
            <w:rFonts w:ascii="Cambria Math" w:hAnsi="Cambria Math"/>
          </w:rPr>
          <m:t>Union</m:t>
        </m:r>
        <m:d>
          <m:dPr>
            <m:ctrlPr>
              <w:rPr>
                <w:rFonts w:ascii="Cambria Math" w:hAnsi="Cambria Math"/>
              </w:rPr>
            </m:ctrlPr>
          </m:dPr>
          <m:e>
            <m:r>
              <m:rPr>
                <m:sty m:val="p"/>
              </m:rPr>
              <w:rPr>
                <w:rFonts w:ascii="Cambria Math" w:hAnsi="Cambria Math"/>
              </w:rPr>
              <m:t>x,y</m:t>
            </m:r>
          </m:e>
        </m:d>
        <m:r>
          <m:rPr>
            <m:sty m:val="p"/>
          </m:rPr>
          <w:rPr>
            <w:rFonts w:ascii="Cambria Math" w:hAnsi="Cambria Math"/>
          </w:rPr>
          <m:t>：</m:t>
        </m:r>
        <m:r>
          <m:rPr>
            <m:sty m:val="p"/>
          </m:rPr>
          <w:rPr>
            <w:rFonts w:ascii="Cambria Math" w:hAnsi="Cambria Math"/>
          </w:rPr>
          <m:t>rₓ=Find</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r>
          <m:rPr>
            <m:sty m:val="p"/>
          </m:rPr>
          <w:rPr>
            <w:rFonts w:ascii="Cambria Math" w:hAnsi="Cambria Math"/>
          </w:rPr>
          <m:t>=Find</m:t>
        </m:r>
        <m:d>
          <m:dPr>
            <m:ctrlPr>
              <w:rPr>
                <w:rFonts w:ascii="Cambria Math" w:hAnsi="Cambria Math"/>
              </w:rPr>
            </m:ctrlPr>
          </m:dPr>
          <m:e>
            <m:r>
              <m:rPr>
                <m:sty m:val="p"/>
              </m:rPr>
              <w:rPr>
                <w:rFonts w:ascii="Cambria Math" w:hAnsi="Cambria Math"/>
              </w:rPr>
              <m:t>y</m:t>
            </m:r>
          </m:e>
        </m:d>
      </m:oMath>
    </w:p>
    <w:p w14:paraId="482D2F44" w14:textId="1E35EA91" w:rsidR="00920B3A" w:rsidRPr="00D60890" w:rsidRDefault="00DC35A2" w:rsidP="00DC35A2">
      <w:pPr>
        <w:numPr>
          <w:ilvl w:val="0"/>
          <w:numId w:val="32"/>
        </w:numPr>
        <w:jc w:val="both"/>
      </w:pPr>
      <w:r w:rsidRPr="00D60890">
        <w:t>若</w:t>
      </w:r>
      <w:r w:rsidRPr="00D60890">
        <w:t xml:space="preserve"> </w:t>
      </w:r>
      <m:oMath>
        <m:r>
          <m:rPr>
            <m:sty m:val="p"/>
          </m:rPr>
          <w:rPr>
            <w:rFonts w:ascii="Cambria Math" w:hAnsi="Cambria Math"/>
          </w:rPr>
          <m:t>rₓ≠</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oMath>
      <w:r w:rsidRPr="00D60890">
        <w:t>，則將秩較小者指向秩較大者。</w:t>
      </w:r>
    </w:p>
    <w:p w14:paraId="1CB4E6D7" w14:textId="1D9BF5BD" w:rsidR="00D60890" w:rsidRDefault="00DD7D28" w:rsidP="004C1BFC">
      <w:pPr>
        <w:numPr>
          <w:ilvl w:val="0"/>
          <w:numId w:val="32"/>
        </w:numPr>
        <w:jc w:val="both"/>
      </w:pPr>
      <m:oMath>
        <m:r>
          <m:rPr>
            <m:sty m:val="p"/>
          </m:rPr>
          <w:rPr>
            <w:rFonts w:ascii="Cambria Math" w:hAnsi="Cambria Math"/>
          </w:rPr>
          <m:t>PathCompression</m:t>
        </m:r>
        <m:r>
          <m:rPr>
            <m:sty m:val="p"/>
          </m:rPr>
          <w:rPr>
            <w:rFonts w:ascii="Cambria Math" w:hAnsi="Cambria Math"/>
          </w:rPr>
          <m:t>：</m:t>
        </m:r>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r>
          <m:rPr>
            <m:sty m:val="p"/>
          </m:rPr>
          <w:rPr>
            <w:rFonts w:ascii="Cambria Math" w:hAnsi="Cambria Math"/>
          </w:rPr>
          <m:t>。</m:t>
        </m:r>
      </m:oMath>
    </w:p>
    <w:p w14:paraId="7F38BFB1" w14:textId="4EB09ABC" w:rsidR="007270EC" w:rsidRDefault="007270EC" w:rsidP="004C1BFC">
      <w:pPr>
        <w:pStyle w:val="4"/>
        <w:jc w:val="both"/>
        <w:rPr>
          <w:rFonts w:asciiTheme="minorHAnsi" w:hAnsiTheme="minorHAnsi" w:cstheme="minorHAnsi"/>
          <w:sz w:val="24"/>
          <w:szCs w:val="24"/>
        </w:rPr>
      </w:pPr>
      <w:r w:rsidRPr="007270EC">
        <w:rPr>
          <w:rFonts w:asciiTheme="minorHAnsi" w:hAnsiTheme="minorHAnsi" w:cstheme="minorHAnsi"/>
          <w:sz w:val="24"/>
          <w:szCs w:val="24"/>
        </w:rPr>
        <w:t>引理一</w:t>
      </w:r>
      <w:r w:rsidRPr="007270EC">
        <w:rPr>
          <w:rFonts w:asciiTheme="minorHAnsi" w:hAnsiTheme="minorHAnsi" w:cstheme="minorHAnsi"/>
          <w:sz w:val="24"/>
          <w:szCs w:val="24"/>
        </w:rPr>
        <w:t xml:space="preserve"> Find </w:t>
      </w:r>
      <w:r w:rsidRPr="007270EC">
        <w:rPr>
          <w:rFonts w:asciiTheme="minorHAnsi" w:hAnsiTheme="minorHAnsi" w:cstheme="minorHAnsi"/>
          <w:sz w:val="24"/>
          <w:szCs w:val="24"/>
        </w:rPr>
        <w:t>與路徑連通等價</w:t>
      </w:r>
    </w:p>
    <w:p w14:paraId="3764AA23" w14:textId="563F5CE9" w:rsidR="00920B3A" w:rsidRPr="006E5D5E" w:rsidRDefault="00DD7D28" w:rsidP="00DC35A2">
      <w:pPr>
        <w:numPr>
          <w:ilvl w:val="0"/>
          <w:numId w:val="33"/>
        </w:numPr>
        <w:jc w:val="both"/>
      </w:pPr>
      <m:oMath>
        <m:r>
          <m:rPr>
            <m:sty m:val="p"/>
          </m:rPr>
          <w:rPr>
            <w:rFonts w:ascii="Cambria Math" w:hAnsi="Cambria Math"/>
          </w:rPr>
          <m:t>Find</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y</m:t>
            </m:r>
          </m:e>
        </m:d>
        <m:r>
          <m:rPr>
            <m:sty m:val="p"/>
          </m:rPr>
          <w:rPr>
            <w:rFonts w:ascii="Cambria Math" w:hAnsi="Cambria Math" w:cs="Cambria Math"/>
          </w:rPr>
          <m:t>⇔</m:t>
        </m:r>
        <m:r>
          <m:rPr>
            <m:sty m:val="p"/>
          </m:rPr>
          <w:rPr>
            <w:rFonts w:ascii="Cambria Math" w:hAnsi="Cambria Math"/>
          </w:rPr>
          <m:t>x~y</m:t>
        </m:r>
      </m:oMath>
    </w:p>
    <w:p w14:paraId="2BDFE126" w14:textId="77777777" w:rsidR="00920B3A" w:rsidRPr="006E5D5E" w:rsidRDefault="00DC35A2" w:rsidP="00DC35A2">
      <w:pPr>
        <w:numPr>
          <w:ilvl w:val="0"/>
          <w:numId w:val="33"/>
        </w:numPr>
        <w:jc w:val="both"/>
      </w:pPr>
      <w:r w:rsidRPr="006E5D5E">
        <w:rPr>
          <w:rFonts w:ascii="Cambria Math" w:hAnsi="Cambria Math" w:cs="Cambria Math"/>
        </w:rPr>
        <w:t>⇒</w:t>
      </w:r>
      <w:r w:rsidRPr="006E5D5E">
        <w:t xml:space="preserve"> </w:t>
      </w:r>
      <w:r w:rsidRPr="006E5D5E">
        <w:t>同根節點</w:t>
      </w:r>
      <w:r w:rsidRPr="006E5D5E">
        <w:t xml:space="preserve"> </w:t>
      </w:r>
      <w:r w:rsidRPr="006E5D5E">
        <w:rPr>
          <w:rFonts w:ascii="Cambria Math" w:hAnsi="Cambria Math" w:cs="Cambria Math"/>
        </w:rPr>
        <w:t>⇒</w:t>
      </w:r>
      <w:r w:rsidRPr="006E5D5E">
        <w:t xml:space="preserve"> </w:t>
      </w:r>
      <w:r w:rsidRPr="006E5D5E">
        <w:t>存在路徑</w:t>
      </w:r>
      <w:r w:rsidRPr="006E5D5E">
        <w:t xml:space="preserve"> </w:t>
      </w:r>
      <w:r w:rsidRPr="006E5D5E">
        <w:rPr>
          <w:rFonts w:ascii="Cambria Math" w:hAnsi="Cambria Math" w:cs="Cambria Math"/>
        </w:rPr>
        <w:t>⇒</w:t>
      </w:r>
      <w:r w:rsidRPr="006E5D5E">
        <w:t xml:space="preserve"> </w:t>
      </w:r>
      <w:r w:rsidRPr="006E5D5E">
        <w:t>連通。</w:t>
      </w:r>
    </w:p>
    <w:p w14:paraId="49FB2644" w14:textId="3FA93C0D" w:rsidR="007D1C82" w:rsidRDefault="00DC35A2" w:rsidP="004C1BFC">
      <w:pPr>
        <w:numPr>
          <w:ilvl w:val="0"/>
          <w:numId w:val="33"/>
        </w:numPr>
        <w:jc w:val="both"/>
      </w:pPr>
      <w:r w:rsidRPr="006E5D5E">
        <w:rPr>
          <w:rFonts w:ascii="Cambria Math" w:hAnsi="Cambria Math" w:cs="Cambria Math"/>
        </w:rPr>
        <w:t>⇐</w:t>
      </w:r>
      <w:r w:rsidRPr="006E5D5E">
        <w:t xml:space="preserve"> </w:t>
      </w:r>
      <w:r w:rsidRPr="006E5D5E">
        <w:t>經</w:t>
      </w:r>
      <w:r w:rsidRPr="006E5D5E">
        <w:t xml:space="preserve"> Union </w:t>
      </w:r>
      <w:r w:rsidRPr="006E5D5E">
        <w:t>建立的邊</w:t>
      </w:r>
      <w:r w:rsidRPr="006E5D5E">
        <w:t xml:space="preserve"> </w:t>
      </w:r>
      <w:r w:rsidRPr="006E5D5E">
        <w:rPr>
          <w:rFonts w:ascii="Cambria Math" w:hAnsi="Cambria Math" w:cs="Cambria Math"/>
        </w:rPr>
        <w:t>⇒</w:t>
      </w:r>
      <w:r w:rsidRPr="006E5D5E">
        <w:t xml:space="preserve"> </w:t>
      </w:r>
      <w:r w:rsidRPr="006E5D5E">
        <w:t>同屬一棵樹</w:t>
      </w:r>
      <w:r w:rsidRPr="006E5D5E">
        <w:t xml:space="preserve"> </w:t>
      </w:r>
      <w:r w:rsidRPr="006E5D5E">
        <w:rPr>
          <w:rFonts w:ascii="Cambria Math" w:hAnsi="Cambria Math" w:cs="Cambria Math"/>
        </w:rPr>
        <w:t>⇒</w:t>
      </w:r>
      <w:r w:rsidRPr="006E5D5E">
        <w:t xml:space="preserve"> </w:t>
      </w:r>
      <w:r w:rsidRPr="006E5D5E">
        <w:t>同根節點。</w:t>
      </w:r>
    </w:p>
    <w:p w14:paraId="3AF2EA62" w14:textId="6FB0D4ED" w:rsidR="007D1C82" w:rsidRDefault="007D1C82" w:rsidP="004C1BFC">
      <w:pPr>
        <w:pStyle w:val="4"/>
        <w:jc w:val="both"/>
        <w:rPr>
          <w:rFonts w:asciiTheme="minorHAnsi" w:hAnsiTheme="minorHAnsi" w:cstheme="minorHAnsi"/>
          <w:sz w:val="24"/>
          <w:szCs w:val="24"/>
        </w:rPr>
      </w:pPr>
      <w:r w:rsidRPr="007D1C82">
        <w:rPr>
          <w:rFonts w:asciiTheme="minorHAnsi" w:hAnsiTheme="minorHAnsi" w:cstheme="minorHAnsi"/>
          <w:sz w:val="24"/>
          <w:szCs w:val="24"/>
        </w:rPr>
        <w:t>引理二</w:t>
      </w:r>
      <w:r w:rsidRPr="007D1C82">
        <w:rPr>
          <w:rFonts w:asciiTheme="minorHAnsi" w:hAnsiTheme="minorHAnsi" w:cstheme="minorHAnsi"/>
          <w:sz w:val="24"/>
          <w:szCs w:val="24"/>
        </w:rPr>
        <w:t xml:space="preserve"> </w:t>
      </w:r>
      <w:r w:rsidR="00370624">
        <w:rPr>
          <w:rFonts w:asciiTheme="minorHAnsi" w:hAnsiTheme="minorHAnsi" w:cstheme="minorHAnsi"/>
          <w:sz w:val="24"/>
          <w:szCs w:val="24"/>
        </w:rPr>
        <w:t>Path Compression</w:t>
      </w:r>
      <w:r w:rsidRPr="007D1C82">
        <w:rPr>
          <w:rFonts w:asciiTheme="minorHAnsi" w:hAnsiTheme="minorHAnsi" w:cstheme="minorHAnsi"/>
          <w:sz w:val="24"/>
          <w:szCs w:val="24"/>
        </w:rPr>
        <w:t xml:space="preserve"> </w:t>
      </w:r>
      <w:r w:rsidRPr="007D1C82">
        <w:rPr>
          <w:rFonts w:asciiTheme="minorHAnsi" w:hAnsiTheme="minorHAnsi" w:cstheme="minorHAnsi"/>
          <w:sz w:val="24"/>
          <w:szCs w:val="24"/>
        </w:rPr>
        <w:t>不改變</w:t>
      </w:r>
      <m:oMath>
        <m:sSub>
          <m:sSubPr>
            <m:ctrlPr>
              <w:rPr>
                <w:rFonts w:ascii="Cambria Math" w:eastAsia="MS Mincho" w:hAnsi="Cambria Math" w:cstheme="minorHAnsi"/>
                <w:sz w:val="24"/>
                <w:szCs w:val="24"/>
              </w:rPr>
            </m:ctrlPr>
          </m:sSubPr>
          <m:e>
            <m:r>
              <m:rPr>
                <m:sty m:val="p"/>
              </m:rPr>
              <w:rPr>
                <w:rFonts w:ascii="Cambria Math" w:hAnsi="Cambria Math" w:cstheme="minorHAnsi"/>
                <w:sz w:val="24"/>
                <w:szCs w:val="24"/>
              </w:rPr>
              <m:t>π</m:t>
            </m:r>
          </m:e>
          <m:sub>
            <m:r>
              <w:rPr>
                <w:rFonts w:ascii="Cambria Math" w:hAnsi="Cambria Math" w:cstheme="minorHAnsi" w:hint="eastAsia"/>
                <w:sz w:val="24"/>
                <w:szCs w:val="24"/>
              </w:rPr>
              <m:t>0</m:t>
            </m:r>
          </m:sub>
        </m:sSub>
        <m:d>
          <m:dPr>
            <m:ctrlPr>
              <w:rPr>
                <w:rStyle w:val="mrel"/>
                <w:rFonts w:ascii="Cambria Math" w:hAnsi="Cambria Math"/>
                <w:b/>
                <w:sz w:val="24"/>
                <w:szCs w:val="24"/>
              </w:rPr>
            </m:ctrlPr>
          </m:dPr>
          <m:e>
            <m:r>
              <m:rPr>
                <m:sty m:val="b"/>
              </m:rPr>
              <w:rPr>
                <w:rStyle w:val="mrel"/>
                <w:rFonts w:ascii="Cambria Math" w:hAnsi="Cambria Math"/>
                <w:sz w:val="24"/>
                <w:szCs w:val="24"/>
              </w:rPr>
              <m:t>K</m:t>
            </m:r>
          </m:e>
        </m:d>
      </m:oMath>
      <w:r w:rsidRPr="007D1C82">
        <w:rPr>
          <w:rFonts w:asciiTheme="minorHAnsi" w:hAnsiTheme="minorHAnsi" w:cstheme="minorHAnsi"/>
          <w:sz w:val="24"/>
          <w:szCs w:val="24"/>
        </w:rPr>
        <w:t xml:space="preserve"> </w:t>
      </w:r>
    </w:p>
    <w:p w14:paraId="65FB1336" w14:textId="4F79F0F8" w:rsidR="00920B3A" w:rsidRPr="00B156B2" w:rsidRDefault="00DC35A2" w:rsidP="00DC35A2">
      <w:pPr>
        <w:numPr>
          <w:ilvl w:val="0"/>
          <w:numId w:val="34"/>
        </w:numPr>
        <w:jc w:val="both"/>
      </w:pPr>
      <w:r w:rsidRPr="00B156B2">
        <w:t>壓縮後：</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sSup>
              <m:sSupPr>
                <m:ctrlPr>
                  <w:rPr>
                    <w:rStyle w:val="mrel"/>
                    <w:rFonts w:ascii="Cambria Math" w:hAnsi="Cambria Math"/>
                    <w:b/>
                  </w:rPr>
                </m:ctrlPr>
              </m:sSupPr>
              <m:e>
                <m:r>
                  <m:rPr>
                    <m:sty m:val="b"/>
                  </m:rPr>
                  <w:rPr>
                    <w:rStyle w:val="mrel"/>
                    <w:rFonts w:ascii="Cambria Math" w:hAnsi="Cambria Math"/>
                  </w:rPr>
                  <m:t>K</m:t>
                </m:r>
              </m:e>
              <m:sup>
                <m:r>
                  <m:rPr>
                    <m:sty m:val="b"/>
                  </m:rPr>
                  <w:rPr>
                    <w:rStyle w:val="mrel"/>
                    <w:rFonts w:ascii="Cambria Math" w:hAnsi="Cambria Math"/>
                  </w:rPr>
                  <m:t>'</m:t>
                </m:r>
              </m:sup>
            </m:sSup>
          </m:e>
        </m:d>
        <m:r>
          <m:rPr>
            <m:sty m:val="p"/>
          </m:rPr>
          <w:rPr>
            <w:rFonts w:ascii="Cambria Math" w:hAnsi="Cambria Math"/>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r>
              <m:rPr>
                <m:sty m:val="b"/>
              </m:rPr>
              <w:rPr>
                <w:rStyle w:val="mrel"/>
                <w:rFonts w:ascii="Cambria Math" w:hAnsi="Cambria Math"/>
              </w:rPr>
              <m:t>K</m:t>
            </m:r>
          </m:e>
        </m:d>
      </m:oMath>
    </w:p>
    <w:p w14:paraId="372AD6C3" w14:textId="661B5770" w:rsidR="00CB2290" w:rsidRDefault="00B156B2" w:rsidP="004C1BFC">
      <w:pPr>
        <w:jc w:val="both"/>
      </w:pPr>
      <w:r>
        <w:rPr>
          <w:rFonts w:hint="eastAsia"/>
        </w:rPr>
        <w:t>原因是</w:t>
      </w:r>
      <w:r w:rsidRPr="00B156B2">
        <w:t>：樹內的邊收縮不會改變連通關係</w:t>
      </w:r>
      <w:r w:rsidR="00DB1BE8">
        <w:t>(</w:t>
      </w:r>
      <w:r w:rsidRPr="00B156B2">
        <w:t>樹為可收縮空間</w:t>
      </w:r>
      <w:r w:rsidR="00DB1BE8">
        <w:t>)</w:t>
      </w:r>
    </w:p>
    <w:p w14:paraId="512EC6BB" w14:textId="6A53760E" w:rsidR="00CB2290" w:rsidRPr="00CB2290" w:rsidRDefault="00CB2290" w:rsidP="004C1BFC">
      <w:pPr>
        <w:pStyle w:val="4"/>
        <w:jc w:val="both"/>
        <w:rPr>
          <w:rFonts w:asciiTheme="minorHAnsi" w:hAnsiTheme="minorHAnsi" w:cstheme="minorHAnsi"/>
          <w:sz w:val="24"/>
          <w:szCs w:val="24"/>
        </w:rPr>
      </w:pPr>
      <w:r w:rsidRPr="00CB2290">
        <w:rPr>
          <w:rFonts w:asciiTheme="minorHAnsi" w:hAnsiTheme="minorHAnsi" w:cstheme="minorHAnsi"/>
          <w:sz w:val="24"/>
          <w:szCs w:val="24"/>
        </w:rPr>
        <w:t>引理三</w:t>
      </w:r>
      <w:r w:rsidRPr="00CB2290">
        <w:rPr>
          <w:rFonts w:asciiTheme="minorHAnsi" w:hAnsiTheme="minorHAnsi" w:cstheme="minorHAnsi"/>
          <w:sz w:val="24"/>
          <w:szCs w:val="24"/>
        </w:rPr>
        <w:t xml:space="preserve"> Union </w:t>
      </w:r>
      <w:r w:rsidRPr="00CB2290">
        <w:rPr>
          <w:rFonts w:asciiTheme="minorHAnsi" w:hAnsiTheme="minorHAnsi" w:cstheme="minorHAnsi"/>
          <w:sz w:val="24"/>
          <w:szCs w:val="24"/>
        </w:rPr>
        <w:t>操作的拓撲對應</w:t>
      </w:r>
    </w:p>
    <w:p w14:paraId="39136FF3" w14:textId="0652E686" w:rsidR="00920B3A" w:rsidRDefault="00DC35A2" w:rsidP="00DC35A2">
      <w:pPr>
        <w:numPr>
          <w:ilvl w:val="0"/>
          <w:numId w:val="35"/>
        </w:numPr>
        <w:jc w:val="both"/>
      </w:pPr>
      <w:r w:rsidRPr="00E617E1">
        <w:t>若兩個根節點</w:t>
      </w:r>
      <m:oMath>
        <m:sSub>
          <m:sSubPr>
            <m:ctrlPr>
              <w:rPr>
                <w:rStyle w:val="katex-mathml"/>
                <w:rFonts w:ascii="Cambria Math" w:hAnsi="Cambria Math"/>
              </w:rPr>
            </m:ctrlPr>
          </m:sSubPr>
          <m:e>
            <m:r>
              <w:rPr>
                <w:rStyle w:val="katex-mathml"/>
                <w:rFonts w:ascii="Cambria Math" w:hAnsi="Cambria Math" w:hint="eastAsia"/>
              </w:rPr>
              <m:t xml:space="preserve"> </m:t>
            </m:r>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r>
              <m:rPr>
                <m:sty m:val="p"/>
              </m:rPr>
              <w:rPr>
                <w:rStyle w:val="katex-mathml"/>
                <w:rFonts w:ascii="Cambria Math" w:hAnsi="Cambria Math" w:hint="eastAsia"/>
              </w:rPr>
              <m:t xml:space="preserve"> </m:t>
            </m:r>
          </m:sub>
        </m:sSub>
      </m:oMath>
      <w:r w:rsidRPr="00E617E1">
        <w:t>連接：</w:t>
      </w:r>
    </w:p>
    <w:p w14:paraId="39BA7CD1" w14:textId="51FBCBA5" w:rsidR="00920B3A" w:rsidRPr="00E617E1" w:rsidRDefault="004C0AC0" w:rsidP="00CE6CFF">
      <w:pPr>
        <w:ind w:left="720"/>
        <w:jc w:val="both"/>
      </w:pPr>
      <m:oMathPara>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sSub>
                <m:sSubPr>
                  <m:ctrlPr>
                    <w:rPr>
                      <w:rStyle w:val="mrel"/>
                      <w:rFonts w:ascii="Cambria Math" w:hAnsi="Cambria Math"/>
                      <w:b/>
                    </w:rPr>
                  </m:ctrlPr>
                </m:sSubPr>
                <m:e>
                  <m:r>
                    <m:rPr>
                      <m:sty m:val="bi"/>
                    </m:rPr>
                    <w:rPr>
                      <w:rStyle w:val="mrel"/>
                      <w:rFonts w:ascii="Cambria Math" w:hAnsi="Cambria Math"/>
                    </w:rPr>
                    <m:t>K</m:t>
                  </m:r>
                </m:e>
                <m:sub>
                  <m:r>
                    <m:rPr>
                      <m:sty m:val="bi"/>
                    </m:rPr>
                    <w:rPr>
                      <w:rStyle w:val="mrel"/>
                      <w:rFonts w:ascii="Cambria Math" w:hAnsi="Cambria Math"/>
                    </w:rPr>
                    <m:t>after</m:t>
                  </m:r>
                </m:sub>
              </m:sSub>
            </m:e>
          </m:d>
          <m:r>
            <m:rPr>
              <m:sty m:val="b"/>
            </m:rPr>
            <w:rPr>
              <w:rStyle w:val="mrel"/>
              <w:rFonts w:ascii="Cambria Math" w:hAnsi="Cambria Math"/>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sSub>
                <m:sSubPr>
                  <m:ctrlPr>
                    <w:rPr>
                      <w:rStyle w:val="mrel"/>
                      <w:rFonts w:ascii="Cambria Math" w:hAnsi="Cambria Math"/>
                      <w:b/>
                    </w:rPr>
                  </m:ctrlPr>
                </m:sSubPr>
                <m:e>
                  <m:r>
                    <m:rPr>
                      <m:sty m:val="bi"/>
                    </m:rPr>
                    <w:rPr>
                      <w:rStyle w:val="mrel"/>
                      <w:rFonts w:ascii="Cambria Math" w:hAnsi="Cambria Math"/>
                    </w:rPr>
                    <m:t>K</m:t>
                  </m:r>
                </m:e>
                <m:sub>
                  <m:r>
                    <m:rPr>
                      <m:sty m:val="bi"/>
                    </m:rPr>
                    <w:rPr>
                      <w:rStyle w:val="mrel"/>
                      <w:rFonts w:ascii="Cambria Math" w:hAnsi="Cambria Math"/>
                    </w:rPr>
                    <m:t>before</m:t>
                  </m:r>
                </m:sub>
              </m:sSub>
            </m:e>
          </m:d>
          <m:r>
            <m:rPr>
              <m:sty m:val="b"/>
            </m:rPr>
            <w:rPr>
              <w:rStyle w:val="mrel"/>
              <w:rFonts w:ascii="Cambria Math" w:hAnsi="Cambria Math"/>
            </w:rPr>
            <m:t xml:space="preserve"> - 1</m:t>
          </m:r>
        </m:oMath>
      </m:oMathPara>
    </w:p>
    <w:p w14:paraId="766D34FA" w14:textId="586EE6A4" w:rsidR="008D325E" w:rsidRPr="00D43282" w:rsidRDefault="00CE6CFF" w:rsidP="004C1BFC">
      <w:pPr>
        <w:numPr>
          <w:ilvl w:val="0"/>
          <w:numId w:val="35"/>
        </w:numPr>
        <w:jc w:val="both"/>
      </w:pPr>
      <w:r>
        <w:rPr>
          <w:rFonts w:hint="eastAsia"/>
        </w:rPr>
        <w:t>原因</w:t>
      </w:r>
      <w:r w:rsidR="00DC35A2" w:rsidRPr="00E617E1">
        <w:t>：新增邊</w:t>
      </w:r>
      <m:oMath>
        <m:d>
          <m:dPr>
            <m:ctrlPr>
              <w:rPr>
                <w:rStyle w:val="katex-mathml"/>
                <w:rFonts w:ascii="Cambria Math" w:hAnsi="Cambria Math"/>
              </w:rPr>
            </m:ctrlPr>
          </m:dPr>
          <m:e>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sub>
            </m:sSub>
          </m:e>
        </m:d>
      </m:oMath>
      <w:r w:rsidR="00DC35A2" w:rsidRPr="00E617E1">
        <w:t>合併兩個連通分支</w:t>
      </w:r>
      <w:r w:rsidR="00E12D5E">
        <w:rPr>
          <w:rFonts w:hint="eastAsia"/>
        </w:rPr>
        <w:t>，</w:t>
      </w:r>
      <w:r w:rsidR="00E12D5E">
        <w:t>其他分支未受影響，因此</w:t>
      </w:r>
      <w:r w:rsidR="00E12D5E">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00E12D5E">
        <w:t xml:space="preserve"> </w:t>
      </w:r>
      <w:r w:rsidR="00E12D5E">
        <w:t>減少</w:t>
      </w:r>
      <w:r w:rsidR="00E12D5E">
        <w:t xml:space="preserve"> 1</w:t>
      </w:r>
      <w:r w:rsidR="00E12D5E">
        <w:t>。</w:t>
      </w:r>
    </w:p>
    <w:p w14:paraId="5EC1E2DC" w14:textId="0023473E" w:rsidR="008D325E" w:rsidRDefault="008D325E" w:rsidP="004C1BFC">
      <w:pPr>
        <w:pStyle w:val="4"/>
        <w:jc w:val="both"/>
        <w:rPr>
          <w:rFonts w:asciiTheme="minorHAnsi" w:hAnsiTheme="minorHAnsi" w:cstheme="minorHAnsi"/>
          <w:sz w:val="24"/>
          <w:szCs w:val="24"/>
        </w:rPr>
      </w:pPr>
      <w:r w:rsidRPr="008D325E">
        <w:rPr>
          <w:rFonts w:asciiTheme="minorHAnsi" w:hAnsiTheme="minorHAnsi" w:cstheme="minorHAnsi"/>
          <w:sz w:val="24"/>
          <w:szCs w:val="24"/>
        </w:rPr>
        <w:t>定理</w:t>
      </w:r>
      <w:r w:rsidRPr="008D325E">
        <w:rPr>
          <w:rFonts w:asciiTheme="minorHAnsi" w:hAnsiTheme="minorHAnsi" w:cstheme="minorHAnsi"/>
          <w:sz w:val="24"/>
          <w:szCs w:val="24"/>
        </w:rPr>
        <w:t xml:space="preserve"> — </w:t>
      </w:r>
      <w:r w:rsidRPr="008D325E">
        <w:rPr>
          <w:rFonts w:asciiTheme="minorHAnsi" w:hAnsiTheme="minorHAnsi" w:cstheme="minorHAnsi"/>
          <w:sz w:val="24"/>
          <w:szCs w:val="24"/>
        </w:rPr>
        <w:t>拓撲等價性</w:t>
      </w:r>
    </w:p>
    <w:p w14:paraId="40BC6E45" w14:textId="0289A790" w:rsidR="00920B3A" w:rsidRPr="0066562B" w:rsidRDefault="00DC35A2" w:rsidP="00DC35A2">
      <w:pPr>
        <w:numPr>
          <w:ilvl w:val="0"/>
          <w:numId w:val="36"/>
        </w:numPr>
        <w:jc w:val="both"/>
      </w:pPr>
      <w:r w:rsidRPr="0066562B">
        <w:t>對任意時間</w:t>
      </w:r>
      <w:r w:rsidRPr="0066562B">
        <w:t xml:space="preserve"> </w:t>
      </w:r>
      <m:oMath>
        <m:r>
          <m:rPr>
            <m:sty m:val="p"/>
          </m:rP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cs="Cambria Math"/>
              </w:rPr>
              <m:t>P</m:t>
            </m:r>
          </m:e>
          <m:sub>
            <m:r>
              <w:rPr>
                <w:rFonts w:ascii="Cambria Math" w:hAnsi="Cambria Math"/>
              </w:rPr>
              <m:t>uf</m:t>
            </m:r>
          </m:sub>
        </m:sSub>
        <m:d>
          <m:dPr>
            <m:ctrlPr>
              <w:rPr>
                <w:rFonts w:ascii="Cambria Math" w:hAnsi="Cambria Math"/>
              </w:rPr>
            </m:ctrlPr>
          </m:dPr>
          <m:e>
            <m:r>
              <m:rPr>
                <m:sty m:val="p"/>
              </m:rPr>
              <w:rPr>
                <w:rFonts w:ascii="Cambria Math" w:hAnsi="Cambria Math"/>
              </w:rPr>
              <m:t>t</m:t>
            </m:r>
          </m:e>
        </m:d>
        <m:r>
          <m:rPr>
            <m:sty m:val="p"/>
          </m:rPr>
          <w:rPr>
            <w:rFonts w:ascii="Cambria Math" w:hAnsi="Cambria Math" w:cs="Cambria Math"/>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Fonts w:ascii="Cambria Math" w:eastAsia="MS Mincho" w:hAnsi="Cambria Math" w:cstheme="minorHAnsi"/>
                <w:i/>
              </w:rPr>
            </m:ctrlPr>
          </m:dPr>
          <m:e>
            <m:sSub>
              <m:sSubPr>
                <m:ctrlPr>
                  <w:rPr>
                    <w:rFonts w:ascii="Cambria Math" w:eastAsia="MS Mincho" w:hAnsi="Cambria Math" w:cstheme="minorHAnsi"/>
                    <w:i/>
                  </w:rPr>
                </m:ctrlPr>
              </m:sSubPr>
              <m:e>
                <m:r>
                  <w:rPr>
                    <w:rFonts w:ascii="Cambria Math" w:eastAsia="MS Mincho" w:hAnsi="Cambria Math" w:cstheme="minorHAnsi"/>
                  </w:rPr>
                  <m:t>K</m:t>
                </m:r>
              </m:e>
              <m:sub>
                <m:r>
                  <w:rPr>
                    <w:rFonts w:ascii="Cambria Math" w:eastAsia="MS Mincho" w:hAnsi="Cambria Math" w:cstheme="minorHAnsi"/>
                  </w:rPr>
                  <m:t>t</m:t>
                </m:r>
              </m:sub>
            </m:sSub>
          </m:e>
        </m:d>
      </m:oMath>
    </w:p>
    <w:p w14:paraId="17DF30B9" w14:textId="49407C29" w:rsidR="00920B3A" w:rsidRPr="0066562B" w:rsidRDefault="00DC35A2" w:rsidP="00DC35A2">
      <w:pPr>
        <w:numPr>
          <w:ilvl w:val="0"/>
          <w:numId w:val="36"/>
        </w:numPr>
        <w:jc w:val="both"/>
      </w:pPr>
      <w:r w:rsidRPr="0066562B">
        <w:t>映射</w:t>
      </w:r>
      <w:r w:rsidRPr="0066562B">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Sᵢ</m:t>
            </m:r>
          </m:e>
        </m:d>
        <m:r>
          <m:rPr>
            <m:sty m:val="p"/>
          </m:rPr>
          <w:rPr>
            <w:rFonts w:ascii="Cambria Math" w:hAnsi="Cambria Math"/>
          </w:rPr>
          <m:t>=Cᵢ</m:t>
        </m:r>
      </m:oMath>
      <w:r w:rsidRPr="0066562B">
        <w:t>，其中</w:t>
      </w:r>
      <w:r w:rsidRPr="0066562B">
        <w:t xml:space="preserve"> </w:t>
      </w:r>
      <m:oMath>
        <m:r>
          <m:rPr>
            <m:sty m:val="p"/>
          </m:rPr>
          <w:rPr>
            <w:rFonts w:ascii="Cambria Math" w:hAnsi="Cambria Math"/>
          </w:rPr>
          <m:t>Cᵢ</m:t>
        </m:r>
      </m:oMath>
      <w:r w:rsidRPr="0066562B">
        <w:t xml:space="preserve"> </w:t>
      </w:r>
      <w:r w:rsidRPr="0066562B">
        <w:t>為</w:t>
      </w:r>
      <w:r w:rsidRPr="0066562B">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oMath>
      <w:r w:rsidRPr="0066562B">
        <w:t xml:space="preserve"> </w:t>
      </w:r>
      <w:r w:rsidRPr="0066562B">
        <w:t>的第</w:t>
      </w:r>
      <w:r w:rsidRPr="0066562B">
        <w:t xml:space="preserve"> </w:t>
      </w:r>
      <m:oMath>
        <m:r>
          <m:rPr>
            <m:sty m:val="p"/>
          </m:rPr>
          <w:rPr>
            <w:rFonts w:ascii="Cambria Math" w:hAnsi="Cambria Math"/>
          </w:rPr>
          <m:t>i</m:t>
        </m:r>
      </m:oMath>
      <w:r w:rsidRPr="0066562B">
        <w:t xml:space="preserve"> </w:t>
      </w:r>
      <w:r w:rsidRPr="0066562B">
        <w:t>個連通分支。</w:t>
      </w:r>
    </w:p>
    <w:p w14:paraId="685CF302" w14:textId="77777777" w:rsidR="00920B3A" w:rsidRPr="0066562B" w:rsidRDefault="00DC35A2" w:rsidP="00DC35A2">
      <w:pPr>
        <w:numPr>
          <w:ilvl w:val="0"/>
          <w:numId w:val="36"/>
        </w:numPr>
        <w:jc w:val="both"/>
      </w:pPr>
      <w:r w:rsidRPr="0066562B">
        <w:t>引理</w:t>
      </w:r>
      <w:r w:rsidRPr="0066562B">
        <w:t xml:space="preserve"> 1</w:t>
      </w:r>
      <w:r w:rsidRPr="0066562B">
        <w:t>：</w:t>
      </w:r>
      <w:r w:rsidRPr="0066562B">
        <w:t xml:space="preserve">UF </w:t>
      </w:r>
      <w:r w:rsidRPr="0066562B">
        <w:t>分割</w:t>
      </w:r>
      <w:r w:rsidRPr="0066562B">
        <w:t xml:space="preserve"> = </w:t>
      </w:r>
      <w:r w:rsidRPr="0066562B">
        <w:t>路徑連通分割。</w:t>
      </w:r>
    </w:p>
    <w:p w14:paraId="50E390B5" w14:textId="1920C9EE" w:rsidR="00920B3A" w:rsidRPr="0066562B" w:rsidRDefault="00DC35A2" w:rsidP="00DC35A2">
      <w:pPr>
        <w:numPr>
          <w:ilvl w:val="0"/>
          <w:numId w:val="36"/>
        </w:numPr>
        <w:jc w:val="both"/>
      </w:pPr>
      <w:r w:rsidRPr="0066562B">
        <w:t>引理</w:t>
      </w:r>
      <w:r w:rsidRPr="0066562B">
        <w:t xml:space="preserve"> 2</w:t>
      </w:r>
      <w:r w:rsidRPr="0066562B">
        <w:t>：</w:t>
      </w:r>
      <w:r w:rsidR="00370624">
        <w:t>Path Compression</w:t>
      </w:r>
      <w:r w:rsidRPr="0066562B">
        <w:t xml:space="preserve"> </w:t>
      </w:r>
      <w:r w:rsidRPr="0066562B">
        <w:t>保留</w:t>
      </w:r>
      <w:r w:rsidRPr="0066562B">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Pr="0066562B">
        <w:t>。</w:t>
      </w:r>
    </w:p>
    <w:p w14:paraId="6470CF4B" w14:textId="2E632980" w:rsidR="0066562B" w:rsidRPr="0066562B" w:rsidRDefault="00DC35A2" w:rsidP="004C1BFC">
      <w:pPr>
        <w:numPr>
          <w:ilvl w:val="0"/>
          <w:numId w:val="36"/>
        </w:numPr>
        <w:jc w:val="both"/>
      </w:pPr>
      <w:r w:rsidRPr="0066562B">
        <w:t>引理</w:t>
      </w:r>
      <w:r w:rsidRPr="0066562B">
        <w:t xml:space="preserve"> 3</w:t>
      </w:r>
      <w:r w:rsidRPr="0066562B">
        <w:t>：</w:t>
      </w:r>
      <w:r w:rsidRPr="0066562B">
        <w:t xml:space="preserve">Union </w:t>
      </w:r>
      <w:r w:rsidRPr="0066562B">
        <w:t>使</w:t>
      </w:r>
      <w:r w:rsidRPr="0066562B">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Pr="0066562B">
        <w:t xml:space="preserve"> </w:t>
      </w:r>
      <w:r w:rsidRPr="0066562B">
        <w:t>減一。</w:t>
      </w:r>
    </w:p>
    <w:p w14:paraId="19EF4C41" w14:textId="7841CCDB" w:rsidR="006E5D5E" w:rsidRDefault="002C5FB9" w:rsidP="004C1BFC">
      <w:pPr>
        <w:pStyle w:val="4"/>
        <w:jc w:val="both"/>
        <w:rPr>
          <w:sz w:val="24"/>
          <w:szCs w:val="24"/>
        </w:rPr>
      </w:pPr>
      <w:r w:rsidRPr="002C5FB9">
        <w:rPr>
          <w:sz w:val="24"/>
          <w:szCs w:val="24"/>
        </w:rPr>
        <w:lastRenderedPageBreak/>
        <w:t>推論</w:t>
      </w:r>
      <w:r w:rsidRPr="002C5FB9">
        <w:rPr>
          <w:sz w:val="24"/>
          <w:szCs w:val="24"/>
        </w:rPr>
        <w:t xml:space="preserve"> — </w:t>
      </w:r>
      <w:r w:rsidRPr="002C5FB9">
        <w:rPr>
          <w:sz w:val="24"/>
          <w:szCs w:val="24"/>
        </w:rPr>
        <w:t>動態連通性詮釋</w:t>
      </w:r>
    </w:p>
    <w:p w14:paraId="1E5C9057" w14:textId="77777777" w:rsidR="00920B3A" w:rsidRPr="00B73C28" w:rsidRDefault="00DC35A2" w:rsidP="00DC35A2">
      <w:pPr>
        <w:numPr>
          <w:ilvl w:val="0"/>
          <w:numId w:val="37"/>
        </w:numPr>
        <w:jc w:val="both"/>
      </w:pPr>
      <w:r w:rsidRPr="00B73C28">
        <w:t xml:space="preserve">Find → </w:t>
      </w:r>
      <w:r w:rsidRPr="00B73C28">
        <w:t>查詢節點的連通分支。</w:t>
      </w:r>
    </w:p>
    <w:p w14:paraId="601A0C08" w14:textId="77777777" w:rsidR="00920B3A" w:rsidRPr="00B73C28" w:rsidRDefault="00DC35A2" w:rsidP="00DC35A2">
      <w:pPr>
        <w:numPr>
          <w:ilvl w:val="0"/>
          <w:numId w:val="37"/>
        </w:numPr>
        <w:jc w:val="both"/>
      </w:pPr>
      <w:r w:rsidRPr="00B73C28">
        <w:t xml:space="preserve">Union → </w:t>
      </w:r>
      <w:r w:rsidRPr="00B73C28">
        <w:t>合併兩個分支。</w:t>
      </w:r>
    </w:p>
    <w:p w14:paraId="624C721C" w14:textId="11964D23" w:rsidR="00920B3A" w:rsidRPr="00B73C28" w:rsidRDefault="00370624" w:rsidP="00DC35A2">
      <w:pPr>
        <w:numPr>
          <w:ilvl w:val="0"/>
          <w:numId w:val="37"/>
        </w:numPr>
        <w:jc w:val="both"/>
      </w:pPr>
      <w:r>
        <w:t>Path Compression</w:t>
      </w:r>
      <w:r w:rsidR="00DC35A2" w:rsidRPr="00B73C28">
        <w:t xml:space="preserve"> → </w:t>
      </w:r>
      <w:r w:rsidR="00DC35A2" w:rsidRPr="00B73C28">
        <w:t>樹內邊收縮操作。</w:t>
      </w:r>
    </w:p>
    <w:p w14:paraId="0F5CD962" w14:textId="2198A1B9" w:rsidR="00B73C28" w:rsidRDefault="00DC35A2" w:rsidP="004C1BFC">
      <w:pPr>
        <w:numPr>
          <w:ilvl w:val="0"/>
          <w:numId w:val="37"/>
        </w:numPr>
        <w:jc w:val="both"/>
      </w:pPr>
      <w:r w:rsidRPr="00B73C28">
        <w:rPr>
          <w:rFonts w:ascii="Cambria Math" w:hAnsi="Cambria Math" w:cs="Cambria Math"/>
        </w:rPr>
        <w:t>⇒</w:t>
      </w:r>
      <w:r w:rsidRPr="00B73C28">
        <w:t xml:space="preserve"> Union-Find = </w:t>
      </w:r>
      <w:r w:rsidRPr="00B73C28">
        <w:t>動態維護</w:t>
      </w:r>
      <w:r w:rsidRPr="00B73C28">
        <w:t xml:space="preserve"> π₀(K) </w:t>
      </w:r>
      <w:r w:rsidRPr="00B73C28">
        <w:t>的資料結構。</w:t>
      </w:r>
    </w:p>
    <w:p w14:paraId="176A8D56" w14:textId="7BF76897" w:rsidR="005430CF" w:rsidRDefault="005430CF" w:rsidP="004C1BFC">
      <w:pPr>
        <w:pStyle w:val="4"/>
        <w:jc w:val="both"/>
        <w:rPr>
          <w:sz w:val="24"/>
          <w:szCs w:val="24"/>
        </w:rPr>
      </w:pPr>
      <w:r w:rsidRPr="005430CF">
        <w:rPr>
          <w:rFonts w:hint="eastAsia"/>
          <w:sz w:val="24"/>
          <w:szCs w:val="24"/>
        </w:rPr>
        <w:t>結論</w:t>
      </w:r>
      <w:r w:rsidR="00D368D5">
        <w:rPr>
          <w:rFonts w:hint="eastAsia"/>
          <w:sz w:val="24"/>
          <w:szCs w:val="24"/>
        </w:rPr>
        <w:t>-</w:t>
      </w:r>
      <w:r w:rsidR="00D368D5" w:rsidRPr="00D368D5">
        <w:rPr>
          <w:rFonts w:asciiTheme="minorHAnsi" w:hAnsiTheme="minorHAnsi" w:cstheme="minorHAnsi"/>
          <w:sz w:val="24"/>
          <w:szCs w:val="24"/>
        </w:rPr>
        <w:t>由拓撲等價導出三層</w:t>
      </w:r>
      <w:r w:rsidR="00D368D5" w:rsidRPr="00D368D5">
        <w:rPr>
          <w:rFonts w:asciiTheme="minorHAnsi" w:hAnsiTheme="minorHAnsi" w:cstheme="minorHAnsi"/>
          <w:sz w:val="24"/>
          <w:szCs w:val="24"/>
        </w:rPr>
        <w:t xml:space="preserve"> DAG </w:t>
      </w:r>
      <w:r w:rsidR="00D368D5" w:rsidRPr="00D368D5">
        <w:rPr>
          <w:rFonts w:asciiTheme="minorHAnsi" w:hAnsiTheme="minorHAnsi" w:cstheme="minorHAnsi"/>
          <w:sz w:val="24"/>
          <w:szCs w:val="24"/>
        </w:rPr>
        <w:t>結構</w:t>
      </w:r>
    </w:p>
    <w:p w14:paraId="1F008F69" w14:textId="22AE0729" w:rsidR="008D40A4" w:rsidRDefault="008D40A4" w:rsidP="009658E3">
      <w:pPr>
        <w:ind w:firstLine="480"/>
        <w:jc w:val="both"/>
      </w:pPr>
      <w:r w:rsidRPr="008D40A4">
        <w:t>由上可知，若證明</w:t>
      </w:r>
      <w:r w:rsidRPr="008D40A4">
        <w:t xml:space="preserve"> </w:t>
      </w:r>
      <w:r w:rsidRPr="008D40A4">
        <w:rPr>
          <w:b/>
          <w:bCs/>
        </w:rPr>
        <w:t xml:space="preserve">Disjoint Set </w:t>
      </w:r>
      <w:r w:rsidRPr="008D40A4">
        <w:rPr>
          <w:b/>
          <w:bCs/>
        </w:rPr>
        <w:t>所維護的集合分割</w:t>
      </w:r>
      <w:r w:rsidRPr="008D40A4">
        <w:t>與</w:t>
      </w:r>
      <w:r w:rsidRPr="008D40A4">
        <w:t xml:space="preserve"> </w:t>
      </w:r>
      <w:r w:rsidRPr="008D40A4">
        <w:rPr>
          <w:b/>
          <w:bCs/>
        </w:rPr>
        <w:t xml:space="preserve">Union-Find </w:t>
      </w:r>
      <w:r w:rsidRPr="008D40A4">
        <w:rPr>
          <w:b/>
          <w:bCs/>
        </w:rPr>
        <w:t>資料結構所維護的集合分割</w:t>
      </w:r>
      <w:r w:rsidRPr="008D40A4">
        <w:t xml:space="preserve"> </w:t>
      </w:r>
      <w:r w:rsidRPr="008D40A4">
        <w:t>在數學上等價，即</w:t>
      </w:r>
      <w:r w:rsidRPr="008D40A4">
        <w:t xml:space="preserve"> </w:t>
      </w:r>
      <m:oMath>
        <m:sSub>
          <m:sSubPr>
            <m:ctrlPr>
              <w:rPr>
                <w:rFonts w:ascii="Cambria Math" w:hAnsi="Cambria Math"/>
              </w:rPr>
            </m:ctrlPr>
          </m:sSubPr>
          <m:e>
            <m:r>
              <w:rPr>
                <w:rFonts w:ascii="Cambria Math" w:hAnsi="Cambria Math"/>
              </w:rPr>
              <m:t>P</m:t>
            </m:r>
          </m:e>
          <m:sub>
            <m:r>
              <w:rPr>
                <w:rFonts w:ascii="Cambria Math" w:hAnsi="Cambria Math"/>
              </w:rPr>
              <m:t>Disjoint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Union</m:t>
            </m:r>
            <m:r>
              <m:rPr>
                <m:sty m:val="p"/>
              </m:rPr>
              <w:rPr>
                <w:rFonts w:ascii="Cambria Math" w:hAnsi="Cambria Math"/>
              </w:rPr>
              <m:t>-</m:t>
            </m:r>
            <m:r>
              <w:rPr>
                <w:rFonts w:ascii="Cambria Math" w:hAnsi="Cambria Math"/>
              </w:rPr>
              <m:t>Find</m:t>
            </m:r>
          </m:sub>
        </m:sSub>
      </m:oMath>
      <w:r w:rsidRPr="008D40A4">
        <w:t>則兩者在執行所有集合操作</w:t>
      </w:r>
      <w:r w:rsidR="00DB1BE8">
        <w:t>(</w:t>
      </w:r>
      <w:r w:rsidRPr="008D40A4">
        <w:t>Find</w:t>
      </w:r>
      <w:r w:rsidRPr="008D40A4">
        <w:t>、</w:t>
      </w:r>
      <w:r w:rsidRPr="008D40A4">
        <w:t>Union</w:t>
      </w:r>
      <w:r w:rsidR="00DB1BE8">
        <w:t>)</w:t>
      </w:r>
      <w:r w:rsidRPr="008D40A4">
        <w:t>的過程中皆維持相同的集合演化與分割狀態。因此，</w:t>
      </w:r>
      <w:r w:rsidRPr="008D40A4">
        <w:rPr>
          <w:b/>
          <w:bCs/>
        </w:rPr>
        <w:t xml:space="preserve">Disjoint Set </w:t>
      </w:r>
      <w:r w:rsidRPr="008D40A4">
        <w:rPr>
          <w:b/>
          <w:bCs/>
        </w:rPr>
        <w:t>的時間與空間複雜度分析結果</w:t>
      </w:r>
      <w:r w:rsidRPr="008D40A4">
        <w:t>可直接套用於</w:t>
      </w:r>
      <w:r w:rsidRPr="008D40A4">
        <w:t xml:space="preserve"> </w:t>
      </w:r>
      <w:r w:rsidRPr="008D40A4">
        <w:rPr>
          <w:b/>
          <w:bCs/>
        </w:rPr>
        <w:t>Union-Find</w:t>
      </w:r>
      <w:r w:rsidRPr="008D40A4">
        <w:t>，換言之：</w:t>
      </w:r>
    </w:p>
    <w:p w14:paraId="041C8388" w14:textId="77777777" w:rsidR="009658E3" w:rsidRPr="008D40A4" w:rsidRDefault="009658E3" w:rsidP="009658E3">
      <w:pPr>
        <w:ind w:firstLine="480"/>
        <w:jc w:val="both"/>
      </w:pPr>
    </w:p>
    <w:p w14:paraId="4CCFF272" w14:textId="58998474" w:rsidR="008D40A4" w:rsidRPr="009C73FD" w:rsidRDefault="004C0AC0" w:rsidP="00754733">
      <w:pPr>
        <w:jc w:val="both"/>
        <w:rPr>
          <w:rFonts w:cstheme="minorHAnsi"/>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Disjoint</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Union-Find</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r>
            <m:rPr>
              <m:sty m:val="p"/>
            </m:rPr>
            <w:rPr>
              <w:rFonts w:ascii="Cambria Math" w:eastAsia="新細明體" w:hAnsi="Cambria Math" w:cstheme="minorHAnsi"/>
              <w:kern w:val="0"/>
              <w:szCs w:val="24"/>
            </w:rPr>
            <m:t>,</m:t>
          </m:r>
        </m:oMath>
      </m:oMathPara>
    </w:p>
    <w:p w14:paraId="25DE5AB7" w14:textId="3B91849E" w:rsidR="00920B3A" w:rsidRDefault="00DC35A2" w:rsidP="00754733">
      <w:pPr>
        <w:numPr>
          <w:ilvl w:val="0"/>
          <w:numId w:val="38"/>
        </w:numPr>
        <w:jc w:val="both"/>
      </w:pPr>
      <w:r w:rsidRPr="005430CF">
        <w:t xml:space="preserve">Union–Find </w:t>
      </w:r>
      <w:r w:rsidRPr="005430CF">
        <w:t>分割</w:t>
      </w:r>
      <w:r w:rsidRPr="005430CF">
        <w:t xml:space="preserve"> = </w:t>
      </w:r>
      <m:oMath>
        <m:sSub>
          <m:sSubPr>
            <m:ctrlPr>
              <w:rPr>
                <w:rFonts w:ascii="Cambria Math" w:eastAsia="MS Mincho" w:hAnsi="Cambria Math" w:cstheme="minorHAnsi"/>
                <w:szCs w:val="24"/>
              </w:rPr>
            </m:ctrlPr>
          </m:sSubPr>
          <m:e>
            <m:r>
              <m:rPr>
                <m:sty m:val="p"/>
              </m:rPr>
              <w:rPr>
                <w:rFonts w:ascii="Cambria Math" w:hAnsi="Cambria Math" w:cstheme="minorHAnsi"/>
                <w:szCs w:val="24"/>
              </w:rPr>
              <m:t>π</m:t>
            </m:r>
          </m:e>
          <m:sub>
            <m:r>
              <w:rPr>
                <w:rFonts w:ascii="Cambria Math" w:hAnsi="Cambria Math" w:cstheme="minorHAnsi" w:hint="eastAsia"/>
                <w:szCs w:val="24"/>
              </w:rPr>
              <m:t>0</m:t>
            </m:r>
          </m:sub>
        </m:sSub>
        <m:d>
          <m:dPr>
            <m:ctrlPr>
              <w:rPr>
                <w:rStyle w:val="mrel"/>
                <w:rFonts w:ascii="Cambria Math" w:hAnsi="Cambria Math"/>
                <w:b/>
                <w:szCs w:val="24"/>
              </w:rPr>
            </m:ctrlPr>
          </m:dPr>
          <m:e>
            <m:r>
              <m:rPr>
                <m:sty m:val="b"/>
              </m:rPr>
              <w:rPr>
                <w:rStyle w:val="mrel"/>
                <w:rFonts w:ascii="Cambria Math" w:hAnsi="Cambria Math"/>
                <w:szCs w:val="24"/>
              </w:rPr>
              <m:t>K</m:t>
            </m:r>
          </m:e>
        </m:d>
      </m:oMath>
    </w:p>
    <w:p w14:paraId="14A6D8FE" w14:textId="4CA0B3F1" w:rsidR="00D368D5" w:rsidRDefault="005430CF" w:rsidP="00754733">
      <w:pPr>
        <w:numPr>
          <w:ilvl w:val="0"/>
          <w:numId w:val="38"/>
        </w:numPr>
        <w:jc w:val="both"/>
      </w:pPr>
      <w:r w:rsidRPr="005430CF">
        <w:t xml:space="preserve">Union-Find </w:t>
      </w:r>
      <w:r w:rsidRPr="005430CF">
        <w:t>以</w:t>
      </w:r>
      <w:r w:rsidRPr="005430CF">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α</m:t>
            </m:r>
            <m:d>
              <m:dPr>
                <m:ctrlPr>
                  <w:rPr>
                    <w:rFonts w:ascii="Cambria Math" w:hAnsi="Cambria Math"/>
                  </w:rPr>
                </m:ctrlPr>
              </m:dPr>
              <m:e>
                <m:r>
                  <m:rPr>
                    <m:sty m:val="p"/>
                  </m:rPr>
                  <w:rPr>
                    <w:rFonts w:ascii="Cambria Math" w:hAnsi="Cambria Math"/>
                  </w:rPr>
                  <m:t>n</m:t>
                </m:r>
              </m:e>
            </m:d>
          </m:e>
        </m:d>
      </m:oMath>
      <w:r w:rsidRPr="005430CF">
        <w:t xml:space="preserve"> </w:t>
      </w:r>
      <w:r w:rsidRPr="005430CF">
        <w:t>維護動態連通性</w:t>
      </w:r>
    </w:p>
    <w:p w14:paraId="53FEA58B" w14:textId="22E51121" w:rsidR="00E104F2" w:rsidRPr="00E104F2" w:rsidRDefault="00E104F2" w:rsidP="00754733">
      <w:pPr>
        <w:widowControl/>
        <w:spacing w:before="100" w:beforeAutospacing="1" w:after="100" w:afterAutospacing="1"/>
        <w:ind w:firstLine="360"/>
        <w:jc w:val="both"/>
        <w:rPr>
          <w:rFonts w:eastAsia="新細明體" w:cstheme="minorHAnsi"/>
          <w:kern w:val="0"/>
          <w:szCs w:val="24"/>
        </w:rPr>
      </w:pPr>
      <w:r w:rsidRPr="00E104F2">
        <w:rPr>
          <w:rFonts w:eastAsia="新細明體" w:cstheme="minorHAnsi"/>
          <w:kern w:val="0"/>
          <w:szCs w:val="24"/>
        </w:rPr>
        <w:t>在任意時間</w:t>
      </w:r>
      <w:r w:rsidRPr="00E104F2">
        <w:rPr>
          <w:rFonts w:eastAsia="新細明體" w:cstheme="minorHAnsi"/>
          <w:kern w:val="0"/>
          <w:szCs w:val="24"/>
        </w:rPr>
        <w:t xml:space="preserve"> </w:t>
      </w:r>
      <m:oMath>
        <m:r>
          <m:rPr>
            <m:sty m:val="p"/>
          </m:rPr>
          <w:rPr>
            <w:rFonts w:ascii="Cambria Math" w:eastAsia="新細明體" w:hAnsi="Cambria Math" w:cstheme="minorHAnsi"/>
            <w:kern w:val="0"/>
            <w:szCs w:val="24"/>
          </w:rPr>
          <m:t>t</m:t>
        </m:r>
      </m:oMath>
      <w:r w:rsidRPr="00E104F2">
        <w:rPr>
          <w:rFonts w:eastAsia="新細明體" w:cstheme="minorHAnsi"/>
          <w:kern w:val="0"/>
          <w:szCs w:val="24"/>
        </w:rPr>
        <w:t>，</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nor/>
              </m:rPr>
              <w:rPr>
                <w:rFonts w:ascii="Cambria Math" w:eastAsia="新細明體" w:hAnsi="Cambria Math" w:cstheme="minorHAnsi"/>
                <w:kern w:val="0"/>
                <w:szCs w:val="24"/>
              </w:rPr>
              <m:t>UF</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t</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e>
        </m:d>
      </m:oMath>
      <w:r w:rsidRPr="00E104F2">
        <w:rPr>
          <w:rFonts w:eastAsia="新細明體" w:cstheme="minorHAnsi"/>
          <w:kern w:val="0"/>
          <w:szCs w:val="24"/>
        </w:rPr>
        <w:t xml:space="preserve"> </w:t>
      </w:r>
      <w:r w:rsidRPr="00E104F2">
        <w:rPr>
          <w:rFonts w:eastAsia="新細明體" w:cstheme="minorHAnsi"/>
          <w:kern w:val="0"/>
          <w:szCs w:val="24"/>
        </w:rPr>
        <w:t>成立，則</w:t>
      </w:r>
      <w:r w:rsidRPr="00E104F2">
        <w:rPr>
          <w:rFonts w:eastAsia="新細明體" w:cstheme="minorHAnsi"/>
          <w:kern w:val="0"/>
          <w:szCs w:val="24"/>
        </w:rPr>
        <w:t xml:space="preserve"> Union–Find </w:t>
      </w:r>
      <w:r w:rsidRPr="00E104F2">
        <w:rPr>
          <w:rFonts w:eastAsia="新細明體" w:cstheme="minorHAnsi"/>
          <w:kern w:val="0"/>
          <w:szCs w:val="24"/>
        </w:rPr>
        <w:t>不只是資料結構，而是</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的離散實作。這一同構在不同操作層次上會生成三個對應的</w:t>
      </w:r>
      <w:r w:rsidRPr="00E104F2">
        <w:rPr>
          <w:rFonts w:eastAsia="新細明體" w:cstheme="minorHAnsi"/>
          <w:kern w:val="0"/>
          <w:szCs w:val="24"/>
        </w:rPr>
        <w:t xml:space="preserve"> DAG</w:t>
      </w:r>
      <w:r w:rsidRPr="00E104F2">
        <w:rPr>
          <w:rFonts w:eastAsia="新細明體" w:cstheme="minorHAnsi"/>
          <w:kern w:val="0"/>
          <w:szCs w:val="24"/>
        </w:rPr>
        <w:t>：</w:t>
      </w:r>
    </w:p>
    <w:p w14:paraId="6B219D89" w14:textId="5DB43203"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912D2">
        <w:rPr>
          <w:rFonts w:eastAsia="新細明體" w:cstheme="minorHAnsi"/>
          <w:bCs/>
          <w:kern w:val="0"/>
          <w:szCs w:val="24"/>
        </w:rPr>
        <w:t>原始因果</w:t>
      </w:r>
      <w:r w:rsidRPr="007912D2">
        <w:rPr>
          <w:rFonts w:eastAsia="新細明體" w:cstheme="minorHAnsi"/>
          <w:bCs/>
          <w:kern w:val="0"/>
          <w:szCs w:val="24"/>
        </w:rPr>
        <w:t xml:space="preserve"> DAG</w:t>
      </w:r>
      <w:r w:rsidRPr="00E104F2">
        <w:rPr>
          <w:rFonts w:eastAsia="新細明體" w:cstheme="minorHAnsi"/>
          <w:kern w:val="0"/>
          <w:szCs w:val="24"/>
        </w:rPr>
        <w:t xml:space="preserve"> — </w:t>
      </w:r>
      <w:r w:rsidRPr="00E104F2">
        <w:rPr>
          <w:rFonts w:eastAsia="新細明體" w:cstheme="minorHAnsi"/>
          <w:kern w:val="0"/>
          <w:szCs w:val="24"/>
        </w:rPr>
        <w:t>由時間序列與方向邊</w:t>
      </w:r>
      <w:r w:rsidRPr="00E104F2">
        <w:rPr>
          <w:rFonts w:eastAsia="新細明體" w:cstheme="minorHAnsi"/>
          <w:kern w:val="0"/>
          <w:szCs w:val="24"/>
        </w:rPr>
        <w:t xml:space="preserve"> (sender → receiver) </w:t>
      </w:r>
      <w:r w:rsidRPr="00E104F2">
        <w:rPr>
          <w:rFonts w:eastAsia="新細明體" w:cstheme="minorHAnsi"/>
          <w:kern w:val="0"/>
          <w:szCs w:val="24"/>
        </w:rPr>
        <w:t>構成，</w:t>
      </w:r>
      <w:r w:rsidRPr="00E104F2">
        <w:rPr>
          <w:rFonts w:eastAsia="新細明體" w:cstheme="minorHAnsi"/>
          <w:kern w:val="0"/>
          <w:szCs w:val="24"/>
        </w:rPr>
        <w:br/>
      </w:r>
      <w:r w:rsidRPr="00E104F2">
        <w:rPr>
          <w:rFonts w:eastAsia="新細明體" w:cstheme="minorHAnsi"/>
          <w:kern w:val="0"/>
          <w:szCs w:val="24"/>
        </w:rPr>
        <w:t>為拓撲空間</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w:r w:rsidRPr="00E104F2">
        <w:rPr>
          <w:rFonts w:eastAsia="新細明體" w:cstheme="minorHAnsi"/>
          <w:kern w:val="0"/>
          <w:szCs w:val="24"/>
        </w:rPr>
        <w:t xml:space="preserve"> </w:t>
      </w:r>
      <w:r w:rsidRPr="00E104F2">
        <w:rPr>
          <w:rFonts w:eastAsia="新細明體" w:cstheme="minorHAnsi"/>
          <w:kern w:val="0"/>
          <w:szCs w:val="24"/>
        </w:rPr>
        <w:t>的實體表示。</w:t>
      </w:r>
    </w:p>
    <w:p w14:paraId="03A57B06" w14:textId="5B966EA2"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C3057">
        <w:rPr>
          <w:rFonts w:eastAsia="新細明體" w:cstheme="minorHAnsi"/>
          <w:bCs/>
          <w:kern w:val="0"/>
          <w:szCs w:val="24"/>
        </w:rPr>
        <w:t xml:space="preserve">Rank-Filtration DAG </w:t>
      </w:r>
      <m:oMath>
        <m:sSub>
          <m:sSubPr>
            <m:ctrlPr>
              <w:rPr>
                <w:rFonts w:ascii="Cambria Math" w:eastAsia="新細明體" w:hAnsi="Cambria Math" w:cstheme="minorHAnsi"/>
                <w:bCs/>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bCs/>
                <w:kern w:val="0"/>
                <w:szCs w:val="24"/>
              </w:rPr>
              <m:t>UF</m:t>
            </m:r>
          </m:sub>
        </m:sSub>
      </m:oMath>
      <w:r w:rsidR="007C3057">
        <w:rPr>
          <w:rFonts w:eastAsia="新細明體" w:cstheme="minorHAnsi"/>
          <w:kern w:val="0"/>
          <w:szCs w:val="24"/>
        </w:rPr>
        <w:t xml:space="preserve"> </w:t>
      </w:r>
      <w:r w:rsidRPr="00E104F2">
        <w:rPr>
          <w:rFonts w:eastAsia="新細明體" w:cstheme="minorHAnsi"/>
          <w:kern w:val="0"/>
          <w:szCs w:val="24"/>
        </w:rPr>
        <w:t xml:space="preserve">— </w:t>
      </w:r>
      <w:r w:rsidRPr="00E104F2">
        <w:rPr>
          <w:rFonts w:eastAsia="新細明體" w:cstheme="minorHAnsi"/>
          <w:kern w:val="0"/>
          <w:szCs w:val="24"/>
        </w:rPr>
        <w:t>由</w:t>
      </w:r>
      <w:r w:rsidRPr="00E104F2">
        <w:rPr>
          <w:rFonts w:eastAsia="新細明體" w:cstheme="minorHAnsi"/>
          <w:kern w:val="0"/>
          <w:szCs w:val="24"/>
        </w:rPr>
        <w:t xml:space="preserve"> Union </w:t>
      </w:r>
      <w:r w:rsidRPr="00E104F2">
        <w:rPr>
          <w:rFonts w:eastAsia="新細明體" w:cstheme="minorHAnsi"/>
          <w:kern w:val="0"/>
          <w:szCs w:val="24"/>
        </w:rPr>
        <w:t>操作的秩序序列產生：</w:t>
      </w:r>
      <w:r w:rsidRPr="00E104F2">
        <w:rPr>
          <w:rFonts w:eastAsia="新細明體" w:cstheme="minorHAnsi"/>
          <w:kern w:val="0"/>
          <w:szCs w:val="24"/>
        </w:rPr>
        <w:br/>
      </w:r>
      <w:r w:rsidRPr="00E104F2">
        <w:rPr>
          <w:rFonts w:eastAsia="新細明體" w:cstheme="minorHAnsi"/>
          <w:kern w:val="0"/>
          <w:szCs w:val="24"/>
        </w:rPr>
        <w:t>每次</w:t>
      </w:r>
      <w:r w:rsidRPr="00E104F2">
        <w:rPr>
          <w:rFonts w:eastAsia="新細明體" w:cstheme="minorHAnsi"/>
          <w:kern w:val="0"/>
          <w:szCs w:val="24"/>
        </w:rPr>
        <w:t xml:space="preserve"> Union </w:t>
      </w:r>
      <w:r w:rsidRPr="00E104F2">
        <w:rPr>
          <w:rFonts w:eastAsia="新細明體" w:cstheme="minorHAnsi"/>
          <w:kern w:val="0"/>
          <w:szCs w:val="24"/>
        </w:rPr>
        <w:t>使</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00607CB4">
        <w:rPr>
          <w:rFonts w:eastAsia="新細明體" w:cstheme="minorHAnsi" w:hint="eastAsia"/>
          <w:kern w:val="0"/>
          <w:szCs w:val="24"/>
        </w:rPr>
        <w:t>-</w:t>
      </w:r>
      <w:r w:rsidR="00607CB4">
        <w:rPr>
          <w:rFonts w:eastAsia="新細明體" w:cstheme="minorHAnsi"/>
          <w:kern w:val="0"/>
          <w:szCs w:val="24"/>
        </w:rPr>
        <w:t>1</w:t>
      </w:r>
      <w:r w:rsidRPr="00E104F2">
        <w:rPr>
          <w:rFonts w:eastAsia="新細明體" w:cstheme="minorHAnsi"/>
          <w:kern w:val="0"/>
          <w:szCs w:val="24"/>
        </w:rPr>
        <w:t>，形成</w:t>
      </w:r>
      <w:r w:rsidR="001C3DCF">
        <w:rPr>
          <w:rFonts w:eastAsia="新細明體" w:cstheme="minorHAnsi" w:hint="eastAsia"/>
          <w:kern w:val="0"/>
          <w:szCs w:val="24"/>
        </w:rPr>
        <w:t>:</w:t>
      </w:r>
    </w:p>
    <w:p w14:paraId="78A5CD93" w14:textId="4DB48303" w:rsidR="00B472DE" w:rsidRDefault="004C0AC0" w:rsidP="00754733">
      <w:pPr>
        <w:widowControl/>
        <w:spacing w:beforeAutospacing="1" w:afterAutospacing="1"/>
        <w:ind w:left="720"/>
        <w:jc w:val="both"/>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r>
            <m:rPr>
              <m:sty m:val="p"/>
            </m:rPr>
            <w:rPr>
              <w:rFonts w:ascii="Cambria Math" w:eastAsia="新細明體" w:hAnsi="Cambria Math" w:cstheme="minorHAnsi"/>
              <w:kern w:val="0"/>
              <w:szCs w:val="24"/>
            </w:rPr>
            <m:t>, 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E</m:t>
              </m:r>
            </m:e>
            <m:sub>
              <m:r>
                <m:rPr>
                  <m:nor/>
                </m:rPr>
                <w:rPr>
                  <w:rFonts w:ascii="Cambria Math" w:eastAsia="新細明體" w:hAnsi="Cambria Math" w:cstheme="minorHAnsi"/>
                  <w:kern w:val="0"/>
                  <w:szCs w:val="24"/>
                </w:rPr>
                <m:t>rank</m:t>
              </m:r>
            </m:sub>
          </m:sSub>
          <m:r>
            <m:rPr>
              <m:sty m:val="p"/>
            </m:rPr>
            <w:rPr>
              <w:rFonts w:ascii="Cambria Math" w:eastAsia="新細明體" w:hAnsi="Cambria Math" w:cstheme="minorHAnsi"/>
              <w:kern w:val="0"/>
              <w:szCs w:val="24"/>
            </w:rPr>
            <m:t>⟺</m:t>
          </m:r>
          <m:r>
            <m:rPr>
              <m:nor/>
            </m:rPr>
            <w:rPr>
              <w:rFonts w:ascii="Cambria Math" w:eastAsia="新細明體" w:hAnsi="Cambria Math" w:cstheme="minorHAnsi"/>
              <w:kern w:val="0"/>
              <w:szCs w:val="24"/>
            </w:rPr>
            <m:t>Union</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nor/>
            </m:rPr>
            <w:rPr>
              <w:rFonts w:ascii="Cambria Math" w:eastAsia="新細明體" w:hAnsi="Cambria Math" w:cstheme="minorHAnsi"/>
              <w:kern w:val="0"/>
              <w:szCs w:val="24"/>
            </w:rPr>
            <m:t xml:space="preserve"> with </m:t>
          </m:r>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3F10C328" w14:textId="654F9ACE" w:rsidR="00E104F2" w:rsidRPr="00E104F2" w:rsidRDefault="00E104F2" w:rsidP="00754733">
      <w:pPr>
        <w:widowControl/>
        <w:spacing w:beforeAutospacing="1" w:afterAutospacing="1"/>
        <w:jc w:val="both"/>
        <w:rPr>
          <w:rFonts w:eastAsia="新細明體" w:cstheme="minorHAnsi"/>
          <w:kern w:val="0"/>
          <w:szCs w:val="24"/>
        </w:rPr>
      </w:pPr>
      <w:r w:rsidRPr="00E104F2">
        <w:rPr>
          <w:rFonts w:eastAsia="新細明體" w:cstheme="minorHAnsi"/>
          <w:kern w:val="0"/>
          <w:szCs w:val="24"/>
        </w:rPr>
        <w:t>因</w:t>
      </w:r>
      <w:r w:rsidRPr="00E104F2">
        <w:rPr>
          <w:rFonts w:eastAsia="新細明體" w:cstheme="minorHAnsi"/>
          <w:kern w:val="0"/>
          <w:szCs w:val="24"/>
        </w:rPr>
        <w:t xml:space="preserve"> rank </w:t>
      </w:r>
      <w:r w:rsidRPr="00E104F2">
        <w:rPr>
          <w:rFonts w:eastAsia="新細明體" w:cstheme="minorHAnsi"/>
          <w:kern w:val="0"/>
          <w:szCs w:val="24"/>
        </w:rPr>
        <w:t>只增不減，</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kern w:val="0"/>
                <w:szCs w:val="24"/>
              </w:rPr>
              <m:t>UF</m:t>
            </m:r>
          </m:sub>
        </m:sSub>
      </m:oMath>
      <w:r w:rsidRPr="00E104F2">
        <w:rPr>
          <w:rFonts w:eastAsia="新細明體" w:cstheme="minorHAnsi"/>
          <w:kern w:val="0"/>
          <w:szCs w:val="24"/>
        </w:rPr>
        <w:t xml:space="preserve"> </w:t>
      </w:r>
      <w:r w:rsidRPr="00E104F2">
        <w:rPr>
          <w:rFonts w:eastAsia="新細明體" w:cstheme="minorHAnsi"/>
          <w:kern w:val="0"/>
          <w:szCs w:val="24"/>
        </w:rPr>
        <w:t>必為</w:t>
      </w:r>
      <w:r w:rsidRPr="00E104F2">
        <w:rPr>
          <w:rFonts w:eastAsia="新細明體" w:cstheme="minorHAnsi"/>
          <w:kern w:val="0"/>
          <w:szCs w:val="24"/>
        </w:rPr>
        <w:t xml:space="preserve"> DAG</w:t>
      </w:r>
      <w:r w:rsidRPr="00E104F2">
        <w:rPr>
          <w:rFonts w:eastAsia="新細明體" w:cstheme="minorHAnsi"/>
          <w:kern w:val="0"/>
          <w:szCs w:val="24"/>
        </w:rPr>
        <w:t>。</w:t>
      </w:r>
    </w:p>
    <w:p w14:paraId="011BA0FD" w14:textId="1D9739DD"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B472DE">
        <w:rPr>
          <w:rFonts w:eastAsia="新細明體" w:cstheme="minorHAnsi"/>
          <w:bCs/>
          <w:kern w:val="0"/>
          <w:szCs w:val="24"/>
        </w:rPr>
        <w:t>同倫商</w:t>
      </w:r>
      <w:r w:rsidRPr="00B472DE">
        <w:rPr>
          <w:rFonts w:eastAsia="新細明體" w:cstheme="minorHAnsi"/>
          <w:bCs/>
          <w:kern w:val="0"/>
          <w:szCs w:val="24"/>
        </w:rPr>
        <w:t xml:space="preserve"> DAG </w:t>
      </w:r>
      <m:oMath>
        <m:sSup>
          <m:sSupPr>
            <m:ctrlPr>
              <w:rPr>
                <w:rFonts w:ascii="Cambria Math" w:eastAsia="新細明體" w:hAnsi="Cambria Math" w:cstheme="minorHAnsi"/>
                <w:bCs/>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E104F2">
        <w:rPr>
          <w:rFonts w:eastAsia="新細明體" w:cstheme="minorHAnsi"/>
          <w:kern w:val="0"/>
          <w:szCs w:val="24"/>
        </w:rPr>
        <w:t xml:space="preserve">— </w:t>
      </w:r>
      <w:r w:rsidRPr="00E104F2">
        <w:rPr>
          <w:rFonts w:eastAsia="新細明體" w:cstheme="minorHAnsi"/>
          <w:kern w:val="0"/>
          <w:szCs w:val="24"/>
        </w:rPr>
        <w:t>將群內強連通成分</w:t>
      </w:r>
      <w:r w:rsidRPr="00E104F2">
        <w:rPr>
          <w:rFonts w:eastAsia="新細明體" w:cstheme="minorHAnsi"/>
          <w:kern w:val="0"/>
          <w:szCs w:val="24"/>
        </w:rPr>
        <w:t xml:space="preserve"> (SCC) </w:t>
      </w:r>
      <w:r w:rsidRPr="00E104F2">
        <w:rPr>
          <w:rFonts w:eastAsia="新細明體" w:cstheme="minorHAnsi"/>
          <w:kern w:val="0"/>
          <w:szCs w:val="24"/>
        </w:rPr>
        <w:t>在同倫意義下收縮為單點，</w:t>
      </w:r>
      <w:r w:rsidRPr="00E104F2">
        <w:rPr>
          <w:rFonts w:eastAsia="新細明體" w:cstheme="minorHAnsi"/>
          <w:kern w:val="0"/>
          <w:szCs w:val="24"/>
        </w:rPr>
        <w:br/>
      </w:r>
      <w:r w:rsidRPr="00E104F2">
        <w:rPr>
          <w:rFonts w:eastAsia="新細明體" w:cstheme="minorHAnsi"/>
          <w:kern w:val="0"/>
          <w:szCs w:val="24"/>
        </w:rPr>
        <w:t>得到商空間</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w:r w:rsidRPr="00E104F2">
        <w:rPr>
          <w:rFonts w:eastAsia="新細明體" w:cstheme="minorHAnsi"/>
          <w:kern w:val="0"/>
          <w:szCs w:val="24"/>
        </w:rPr>
        <w:t>其邊集</w:t>
      </w:r>
    </w:p>
    <w:p w14:paraId="1BFBBA04" w14:textId="21DF866C" w:rsidR="00E104F2" w:rsidRPr="00E104F2" w:rsidRDefault="004C0AC0" w:rsidP="00754733">
      <w:pPr>
        <w:widowControl/>
        <w:spacing w:beforeAutospacing="1" w:afterAutospacing="1"/>
        <w:ind w:left="720"/>
        <w:jc w:val="both"/>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r>
            <m:rPr>
              <m:lit/>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e>
          </m:d>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∈E, u∈</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,v∈</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r>
            <m:rPr>
              <m:lit/>
              <m:sty m:val="p"/>
            </m:rPr>
            <w:rPr>
              <w:rFonts w:ascii="Cambria Math" w:eastAsia="新細明體" w:hAnsi="Cambria Math" w:cstheme="minorHAnsi"/>
              <w:kern w:val="0"/>
              <w:szCs w:val="24"/>
            </w:rPr>
            <m:t>}</m:t>
          </m:r>
        </m:oMath>
      </m:oMathPara>
    </w:p>
    <w:p w14:paraId="02CAC508" w14:textId="244C6128" w:rsidR="00E104F2" w:rsidRDefault="00E104F2" w:rsidP="00037271">
      <w:pPr>
        <w:widowControl/>
        <w:spacing w:before="100" w:beforeAutospacing="1" w:after="100" w:afterAutospacing="1"/>
        <w:jc w:val="both"/>
        <w:rPr>
          <w:rFonts w:eastAsia="新細明體" w:cstheme="minorHAnsi"/>
          <w:kern w:val="0"/>
          <w:szCs w:val="24"/>
        </w:rPr>
      </w:pPr>
      <w:r w:rsidRPr="00E104F2">
        <w:rPr>
          <w:rFonts w:eastAsia="新細明體" w:cstheme="minorHAnsi"/>
          <w:kern w:val="0"/>
          <w:szCs w:val="24"/>
        </w:rPr>
        <w:t>若</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H</m:t>
            </m:r>
          </m:e>
          <m:sub>
            <m:r>
              <m:rPr>
                <m:sty m:val="p"/>
              </m:rPr>
              <w:rPr>
                <w:rFonts w:ascii="Cambria Math" w:eastAsia="新細明體" w:hAnsi="Cambria Math" w:cstheme="minorHAnsi"/>
                <w:kern w:val="0"/>
                <w:szCs w:val="24"/>
              </w:rPr>
              <m:t>1</m:t>
            </m:r>
          </m:sub>
        </m:sSub>
        <m:d>
          <m:dPr>
            <m:ctrlPr>
              <w:rPr>
                <w:rFonts w:ascii="Cambria Math" w:eastAsia="新細明體" w:hAnsi="Cambria Math" w:cstheme="minorHAnsi"/>
                <w:kern w:val="0"/>
                <w:szCs w:val="24"/>
              </w:rPr>
            </m:ctrlPr>
          </m:dPr>
          <m:e>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e>
        </m:d>
        <m:r>
          <m:rPr>
            <m:sty m:val="p"/>
          </m:rPr>
          <w:rPr>
            <w:rFonts w:ascii="Cambria Math" w:eastAsia="新細明體" w:hAnsi="Cambria Math" w:cstheme="minorHAnsi"/>
            <w:kern w:val="0"/>
            <w:szCs w:val="24"/>
          </w:rPr>
          <m:t>=0</m:t>
        </m:r>
      </m:oMath>
      <w:r w:rsidRPr="00E104F2">
        <w:rPr>
          <w:rFonts w:eastAsia="新細明體" w:cstheme="minorHAnsi"/>
          <w:kern w:val="0"/>
          <w:szCs w:val="24"/>
        </w:rPr>
        <w:t>，則</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E104F2">
        <w:rPr>
          <w:rFonts w:eastAsia="新細明體" w:cstheme="minorHAnsi"/>
          <w:kern w:val="0"/>
          <w:szCs w:val="24"/>
        </w:rPr>
        <w:t xml:space="preserve"> </w:t>
      </w:r>
      <w:r w:rsidRPr="00E104F2">
        <w:rPr>
          <w:rFonts w:eastAsia="新細明體" w:cstheme="minorHAnsi"/>
          <w:kern w:val="0"/>
          <w:szCs w:val="24"/>
        </w:rPr>
        <w:t>為</w:t>
      </w:r>
      <w:r w:rsidR="00FF2ADC">
        <w:rPr>
          <w:rFonts w:eastAsia="新細明體" w:cstheme="minorHAnsi" w:hint="eastAsia"/>
          <w:kern w:val="0"/>
          <w:szCs w:val="24"/>
        </w:rPr>
        <w:t>同倫有向無環商</w:t>
      </w:r>
      <w:r w:rsidR="00FF2ADC">
        <w:rPr>
          <w:rFonts w:eastAsia="新細明體" w:cstheme="minorHAnsi" w:hint="eastAsia"/>
          <w:kern w:val="0"/>
          <w:szCs w:val="24"/>
        </w:rPr>
        <w:t>(</w:t>
      </w:r>
      <w:r w:rsidRPr="00E104F2">
        <w:rPr>
          <w:rFonts w:eastAsia="新細明體" w:cstheme="minorHAnsi"/>
          <w:kern w:val="0"/>
          <w:szCs w:val="24"/>
        </w:rPr>
        <w:t>Directed Acyclic Quotient up to Homotopy</w:t>
      </w:r>
      <w:r w:rsidR="00FF2ADC">
        <w:rPr>
          <w:rFonts w:eastAsia="新細明體" w:cstheme="minorHAnsi" w:hint="eastAsia"/>
          <w:kern w:val="0"/>
          <w:szCs w:val="24"/>
        </w:rPr>
        <w:t>,</w:t>
      </w:r>
      <w:r w:rsidR="00FF2ADC">
        <w:rPr>
          <w:rFonts w:eastAsia="新細明體" w:cstheme="minorHAnsi"/>
          <w:kern w:val="0"/>
          <w:szCs w:val="24"/>
        </w:rPr>
        <w:t xml:space="preserve"> </w:t>
      </w:r>
      <w:r w:rsidRPr="00E104F2">
        <w:rPr>
          <w:rFonts w:eastAsia="新細明體" w:cstheme="minorHAnsi"/>
          <w:kern w:val="0"/>
          <w:szCs w:val="24"/>
        </w:rPr>
        <w:t>DAQH</w:t>
      </w:r>
      <w:r w:rsidR="00FF2ADC">
        <w:rPr>
          <w:rFonts w:eastAsia="新細明體" w:cstheme="minorHAnsi" w:hint="eastAsia"/>
          <w:kern w:val="0"/>
          <w:szCs w:val="24"/>
        </w:rPr>
        <w:t>)</w:t>
      </w:r>
      <w:r w:rsidRPr="00E104F2">
        <w:rPr>
          <w:rFonts w:eastAsia="新細明體" w:cstheme="minorHAnsi"/>
          <w:kern w:val="0"/>
          <w:szCs w:val="24"/>
        </w:rPr>
        <w:t>，代表群際層的偏序拓撲。因此，</w:t>
      </w:r>
      <w:r w:rsidRPr="00E104F2">
        <w:rPr>
          <w:rFonts w:eastAsia="新細明體" w:cstheme="minorHAnsi"/>
          <w:kern w:val="0"/>
          <w:szCs w:val="24"/>
        </w:rPr>
        <w:t xml:space="preserve">3.4.2 </w:t>
      </w:r>
      <w:r w:rsidRPr="00E104F2">
        <w:rPr>
          <w:rFonts w:eastAsia="新細明體" w:cstheme="minorHAnsi"/>
          <w:kern w:val="0"/>
          <w:szCs w:val="24"/>
        </w:rPr>
        <w:t>中的拓撲證明不僅說明</w:t>
      </w:r>
      <w:r w:rsidRPr="00E104F2">
        <w:rPr>
          <w:rFonts w:eastAsia="新細明體" w:cstheme="minorHAnsi"/>
          <w:kern w:val="0"/>
          <w:szCs w:val="24"/>
        </w:rPr>
        <w:t xml:space="preserve"> Disjoint </w:t>
      </w:r>
      <w:r w:rsidRPr="00E104F2">
        <w:rPr>
          <w:rFonts w:eastAsia="新細明體" w:cstheme="minorHAnsi"/>
          <w:kern w:val="0"/>
          <w:szCs w:val="24"/>
        </w:rPr>
        <w:t>與</w:t>
      </w:r>
      <w:r w:rsidRPr="00E104F2">
        <w:rPr>
          <w:rFonts w:eastAsia="新細明體" w:cstheme="minorHAnsi"/>
          <w:kern w:val="0"/>
          <w:szCs w:val="24"/>
        </w:rPr>
        <w:t xml:space="preserve"> Union-Find </w:t>
      </w:r>
      <w:r w:rsidRPr="00E104F2">
        <w:rPr>
          <w:rFonts w:eastAsia="新細明體" w:cstheme="minorHAnsi"/>
          <w:kern w:val="0"/>
          <w:szCs w:val="24"/>
        </w:rPr>
        <w:t>在結構上等價，也揭示了</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的三種表現形式：</w:t>
      </w:r>
    </w:p>
    <w:p w14:paraId="2137FF6B" w14:textId="37A391D0" w:rsidR="00FA1CA9" w:rsidRPr="00FA1CA9" w:rsidRDefault="00FA1CA9" w:rsidP="00FA1CA9">
      <w:pPr>
        <w:widowControl/>
        <w:spacing w:before="100" w:beforeAutospacing="1" w:after="100" w:afterAutospacing="1"/>
        <w:jc w:val="center"/>
        <w:rPr>
          <w:rFonts w:eastAsia="新細明體" w:cstheme="minorHAnsi"/>
          <w:kern w:val="0"/>
          <w:szCs w:val="24"/>
        </w:rPr>
      </w:pPr>
      <w:r>
        <w:rPr>
          <w:rFonts w:eastAsia="新細明體" w:cstheme="minorHAnsi" w:hint="eastAsia"/>
          <w:kern w:val="0"/>
          <w:szCs w:val="24"/>
        </w:rPr>
        <w:lastRenderedPageBreak/>
        <w:t>表</w:t>
      </w:r>
      <w:r>
        <w:rPr>
          <w:rFonts w:eastAsia="新細明體" w:cstheme="minorHAnsi" w:hint="eastAsia"/>
          <w:kern w:val="0"/>
          <w:szCs w:val="24"/>
        </w:rPr>
        <w:t xml:space="preserve">11: </w:t>
      </w:r>
      <w:r>
        <w:rPr>
          <w:rFonts w:eastAsia="新細明體" w:cstheme="minorHAnsi" w:hint="eastAsia"/>
          <w:kern w:val="0"/>
          <w:szCs w:val="24"/>
        </w:rPr>
        <w:t>拓撲空間層面之表示形式</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42"/>
        <w:gridCol w:w="1235"/>
        <w:gridCol w:w="2015"/>
      </w:tblGrid>
      <w:tr w:rsidR="00E104F2" w:rsidRPr="00E104F2" w14:paraId="2065C39E" w14:textId="77777777" w:rsidTr="002239DD">
        <w:trPr>
          <w:tblHeader/>
          <w:tblCellSpacing w:w="15" w:type="dxa"/>
          <w:jc w:val="center"/>
        </w:trPr>
        <w:tc>
          <w:tcPr>
            <w:tcW w:w="0" w:type="auto"/>
            <w:vAlign w:val="center"/>
            <w:hideMark/>
          </w:tcPr>
          <w:p w14:paraId="37F5698F"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層級</w:t>
            </w:r>
          </w:p>
        </w:tc>
        <w:tc>
          <w:tcPr>
            <w:tcW w:w="0" w:type="auto"/>
            <w:vAlign w:val="center"/>
            <w:hideMark/>
          </w:tcPr>
          <w:p w14:paraId="5CDF6423"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對應</w:t>
            </w:r>
            <w:r w:rsidRPr="00E104F2">
              <w:rPr>
                <w:rFonts w:eastAsia="新細明體" w:cstheme="minorHAnsi"/>
                <w:b/>
                <w:bCs/>
                <w:kern w:val="0"/>
                <w:szCs w:val="24"/>
              </w:rPr>
              <w:t xml:space="preserve"> DAG</w:t>
            </w:r>
          </w:p>
        </w:tc>
        <w:tc>
          <w:tcPr>
            <w:tcW w:w="0" w:type="auto"/>
            <w:vAlign w:val="center"/>
            <w:hideMark/>
          </w:tcPr>
          <w:p w14:paraId="011168F6"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拓撲對應</w:t>
            </w:r>
          </w:p>
        </w:tc>
        <w:tc>
          <w:tcPr>
            <w:tcW w:w="0" w:type="auto"/>
            <w:vAlign w:val="center"/>
            <w:hideMark/>
          </w:tcPr>
          <w:p w14:paraId="13F45B78"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描述</w:t>
            </w:r>
          </w:p>
        </w:tc>
      </w:tr>
      <w:tr w:rsidR="00E104F2" w:rsidRPr="00E104F2" w14:paraId="61CB1C97" w14:textId="77777777" w:rsidTr="002239DD">
        <w:trPr>
          <w:tblCellSpacing w:w="15" w:type="dxa"/>
          <w:jc w:val="center"/>
        </w:trPr>
        <w:tc>
          <w:tcPr>
            <w:tcW w:w="0" w:type="auto"/>
            <w:vAlign w:val="center"/>
            <w:hideMark/>
          </w:tcPr>
          <w:p w14:paraId="7B0E4C2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靜態層</w:t>
            </w:r>
          </w:p>
        </w:tc>
        <w:tc>
          <w:tcPr>
            <w:tcW w:w="0" w:type="auto"/>
            <w:vAlign w:val="center"/>
            <w:hideMark/>
          </w:tcPr>
          <w:p w14:paraId="6E8BEB10" w14:textId="07158DDC"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原始</w:t>
            </w:r>
            <w:r w:rsidRPr="00E104F2">
              <w:rPr>
                <w:rFonts w:eastAsia="新細明體" w:cstheme="minorHAnsi"/>
                <w:kern w:val="0"/>
                <w:szCs w:val="24"/>
              </w:rPr>
              <w:t xml:space="preserve"> DAG </w:t>
            </w:r>
          </w:p>
        </w:tc>
        <w:tc>
          <w:tcPr>
            <w:tcW w:w="0" w:type="auto"/>
            <w:vAlign w:val="center"/>
            <w:hideMark/>
          </w:tcPr>
          <w:p w14:paraId="08C5AF4A" w14:textId="011D4993" w:rsidR="00E104F2" w:rsidRPr="00E104F2" w:rsidRDefault="004C0AC0"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m:oMathPara>
          </w:p>
        </w:tc>
        <w:tc>
          <w:tcPr>
            <w:tcW w:w="0" w:type="auto"/>
            <w:vAlign w:val="center"/>
            <w:hideMark/>
          </w:tcPr>
          <w:p w14:paraId="22E261B5"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實際交易／因果流</w:t>
            </w:r>
          </w:p>
        </w:tc>
      </w:tr>
      <w:tr w:rsidR="00E104F2" w:rsidRPr="00E104F2" w14:paraId="33486F31" w14:textId="77777777" w:rsidTr="002239DD">
        <w:trPr>
          <w:tblCellSpacing w:w="15" w:type="dxa"/>
          <w:jc w:val="center"/>
        </w:trPr>
        <w:tc>
          <w:tcPr>
            <w:tcW w:w="0" w:type="auto"/>
            <w:vAlign w:val="center"/>
            <w:hideMark/>
          </w:tcPr>
          <w:p w14:paraId="4814C3C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演化層</w:t>
            </w:r>
          </w:p>
        </w:tc>
        <w:tc>
          <w:tcPr>
            <w:tcW w:w="0" w:type="auto"/>
            <w:vAlign w:val="center"/>
            <w:hideMark/>
          </w:tcPr>
          <w:p w14:paraId="5FA71A28" w14:textId="0866ACBB"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 xml:space="preserve">Rank-Filtration </w:t>
            </w:r>
            <w:r w:rsidRPr="00943722">
              <w:rPr>
                <w:rFonts w:eastAsia="MS Mincho" w:cstheme="minorHAnsi"/>
                <w:kern w:val="0"/>
                <w:szCs w:val="24"/>
              </w:rPr>
              <w:t>​</w:t>
            </w:r>
          </w:p>
        </w:tc>
        <w:tc>
          <w:tcPr>
            <w:tcW w:w="0" w:type="auto"/>
            <w:vAlign w:val="center"/>
            <w:hideMark/>
          </w:tcPr>
          <w:p w14:paraId="28A35636" w14:textId="6923404D" w:rsidR="00E104F2" w:rsidRPr="00E104F2" w:rsidRDefault="004C0AC0"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K</m:t>
                    </m:r>
                  </m:e>
                  <m:sub>
                    <m:r>
                      <w:rPr>
                        <w:rFonts w:ascii="Cambria Math" w:eastAsia="新細明體" w:hAnsi="Cambria Math" w:cstheme="minorHAnsi"/>
                        <w:kern w:val="0"/>
                        <w:szCs w:val="24"/>
                      </w:rPr>
                      <m:t>t</m:t>
                    </m:r>
                  </m:sub>
                </m:sSub>
              </m:oMath>
            </m:oMathPara>
          </w:p>
        </w:tc>
        <w:tc>
          <w:tcPr>
            <w:tcW w:w="0" w:type="auto"/>
            <w:vAlign w:val="center"/>
            <w:hideMark/>
          </w:tcPr>
          <w:p w14:paraId="1D2F1BC1"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結構生成過程</w:t>
            </w:r>
          </w:p>
        </w:tc>
      </w:tr>
      <w:tr w:rsidR="00E104F2" w:rsidRPr="00E104F2" w14:paraId="3BBE9BD0" w14:textId="77777777" w:rsidTr="002239DD">
        <w:trPr>
          <w:tblCellSpacing w:w="15" w:type="dxa"/>
          <w:jc w:val="center"/>
        </w:trPr>
        <w:tc>
          <w:tcPr>
            <w:tcW w:w="0" w:type="auto"/>
            <w:vAlign w:val="center"/>
            <w:hideMark/>
          </w:tcPr>
          <w:p w14:paraId="7CDE677D"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同倫層</w:t>
            </w:r>
          </w:p>
        </w:tc>
        <w:tc>
          <w:tcPr>
            <w:tcW w:w="0" w:type="auto"/>
            <w:vAlign w:val="center"/>
            <w:hideMark/>
          </w:tcPr>
          <w:p w14:paraId="7B352B8E" w14:textId="2FBF031A"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DAQH</w:t>
            </w:r>
          </w:p>
        </w:tc>
        <w:tc>
          <w:tcPr>
            <w:tcW w:w="0" w:type="auto"/>
            <w:vAlign w:val="center"/>
            <w:hideMark/>
          </w:tcPr>
          <w:p w14:paraId="41D4DE3F" w14:textId="0E53D159" w:rsidR="00E104F2" w:rsidRPr="00E104F2" w:rsidRDefault="004C0AC0" w:rsidP="00E104F2">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m:oMathPara>
          </w:p>
        </w:tc>
        <w:tc>
          <w:tcPr>
            <w:tcW w:w="0" w:type="auto"/>
            <w:vAlign w:val="center"/>
            <w:hideMark/>
          </w:tcPr>
          <w:p w14:paraId="1E5EF3E0"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穩定群際拓撲</w:t>
            </w:r>
          </w:p>
        </w:tc>
      </w:tr>
    </w:tbl>
    <w:p w14:paraId="42E9B32B" w14:textId="77777777" w:rsidR="000E037C" w:rsidRPr="00943722" w:rsidRDefault="000E037C" w:rsidP="00D368D5">
      <w:pPr>
        <w:jc w:val="both"/>
        <w:rPr>
          <w:rFonts w:cstheme="minorHAnsi"/>
        </w:rPr>
      </w:pPr>
    </w:p>
    <w:tbl>
      <w:tblPr>
        <w:tblStyle w:val="af2"/>
        <w:tblW w:w="0" w:type="auto"/>
        <w:tblLook w:val="04A0" w:firstRow="1" w:lastRow="0" w:firstColumn="1" w:lastColumn="0" w:noHBand="0" w:noVBand="1"/>
      </w:tblPr>
      <w:tblGrid>
        <w:gridCol w:w="9061"/>
      </w:tblGrid>
      <w:tr w:rsidR="000E037C" w14:paraId="6DCDD4B4" w14:textId="77777777" w:rsidTr="000E037C">
        <w:tc>
          <w:tcPr>
            <w:tcW w:w="9061" w:type="dxa"/>
          </w:tcPr>
          <w:p w14:paraId="527D5C55" w14:textId="77777777" w:rsidR="000E037C" w:rsidRDefault="000E037C" w:rsidP="000E037C">
            <w:pPr>
              <w:jc w:val="both"/>
            </w:pPr>
            <w:r>
              <w:t>def find(x):</w:t>
            </w:r>
          </w:p>
          <w:p w14:paraId="2E4C0438" w14:textId="77777777" w:rsidR="000E037C" w:rsidRDefault="000E037C" w:rsidP="000E037C">
            <w:pPr>
              <w:jc w:val="both"/>
            </w:pPr>
            <w:r>
              <w:t xml:space="preserve">    if parent[x] != x:</w:t>
            </w:r>
          </w:p>
          <w:p w14:paraId="354A9BEE" w14:textId="77777777" w:rsidR="000E037C" w:rsidRDefault="000E037C" w:rsidP="000E037C">
            <w:pPr>
              <w:jc w:val="both"/>
            </w:pPr>
            <w:r>
              <w:t xml:space="preserve">        parent[x] = find(parent[x])</w:t>
            </w:r>
          </w:p>
          <w:p w14:paraId="0A4CCD29" w14:textId="77777777" w:rsidR="000E037C" w:rsidRDefault="000E037C" w:rsidP="000E037C">
            <w:pPr>
              <w:jc w:val="both"/>
            </w:pPr>
            <w:r>
              <w:t xml:space="preserve">    return parent[x]</w:t>
            </w:r>
          </w:p>
          <w:p w14:paraId="3F674D40" w14:textId="77777777" w:rsidR="000E037C" w:rsidRDefault="000E037C" w:rsidP="000E037C">
            <w:pPr>
              <w:jc w:val="both"/>
            </w:pPr>
          </w:p>
          <w:p w14:paraId="790B624B" w14:textId="77777777" w:rsidR="000E037C" w:rsidRDefault="000E037C" w:rsidP="000E037C">
            <w:pPr>
              <w:jc w:val="both"/>
            </w:pPr>
            <w:r>
              <w:t>def union(x, y):</w:t>
            </w:r>
          </w:p>
          <w:p w14:paraId="44C6D37A" w14:textId="77777777" w:rsidR="000E037C" w:rsidRDefault="000E037C" w:rsidP="000E037C">
            <w:pPr>
              <w:jc w:val="both"/>
            </w:pPr>
            <w:r>
              <w:t xml:space="preserve">    root_x = find(x)</w:t>
            </w:r>
          </w:p>
          <w:p w14:paraId="1AABCF75" w14:textId="77777777" w:rsidR="000E037C" w:rsidRDefault="000E037C" w:rsidP="000E037C">
            <w:pPr>
              <w:jc w:val="both"/>
            </w:pPr>
            <w:r>
              <w:t xml:space="preserve">    root_y = find(y)</w:t>
            </w:r>
          </w:p>
          <w:p w14:paraId="4C4270B4" w14:textId="77777777" w:rsidR="000E037C" w:rsidRDefault="000E037C" w:rsidP="000E037C">
            <w:pPr>
              <w:jc w:val="both"/>
            </w:pPr>
            <w:r>
              <w:rPr>
                <w:rFonts w:hint="eastAsia"/>
              </w:rPr>
              <w:t xml:space="preserve">    if root_x != root_y:       # </w:t>
            </w:r>
            <w:r>
              <w:rPr>
                <w:rFonts w:hint="eastAsia"/>
              </w:rPr>
              <w:t>關鍵條件</w:t>
            </w:r>
          </w:p>
          <w:p w14:paraId="23758075" w14:textId="2BEA81E2" w:rsidR="000E037C" w:rsidRDefault="000E037C" w:rsidP="000E037C">
            <w:pPr>
              <w:jc w:val="both"/>
            </w:pPr>
            <w:r>
              <w:t xml:space="preserve">        parent[root_x] = root_y</w:t>
            </w:r>
          </w:p>
        </w:tc>
      </w:tr>
    </w:tbl>
    <w:p w14:paraId="2C3D6BC8" w14:textId="29A9D7FB" w:rsidR="00160434" w:rsidRPr="00160434" w:rsidRDefault="00160434" w:rsidP="00160434">
      <w:pPr>
        <w:pStyle w:val="Web"/>
        <w:jc w:val="both"/>
        <w:rPr>
          <w:rFonts w:asciiTheme="minorHAnsi" w:hAnsiTheme="minorHAnsi" w:cstheme="minorHAnsi"/>
        </w:rPr>
      </w:pPr>
      <w:r w:rsidRPr="00160434">
        <w:rPr>
          <w:rFonts w:asciiTheme="minorHAnsi" w:hAnsiTheme="minorHAnsi" w:cstheme="minorHAnsi"/>
        </w:rPr>
        <w:t>條件</w:t>
      </w:r>
      <w:r w:rsidRPr="00160434">
        <w:rPr>
          <w:rFonts w:asciiTheme="minorHAnsi" w:hAnsiTheme="minorHAnsi" w:cstheme="minorHAnsi"/>
        </w:rPr>
        <w:t xml:space="preserve"> </w:t>
      </w:r>
      <w:r w:rsidRPr="00160434">
        <w:rPr>
          <w:rStyle w:val="HTML"/>
          <w:rFonts w:asciiTheme="minorHAnsi" w:hAnsiTheme="minorHAnsi" w:cstheme="minorHAnsi"/>
        </w:rPr>
        <w:t xml:space="preserve">if root_x </w:t>
      </w:r>
      <w:r w:rsidR="006775BC">
        <w:rPr>
          <w:rStyle w:val="af1"/>
          <w:rFonts w:ascii="Arial" w:hAnsi="Arial" w:cs="Arial"/>
          <w:i w:val="0"/>
          <w:iCs w:val="0"/>
          <w:color w:val="000000" w:themeColor="text1"/>
          <w:sz w:val="21"/>
          <w:szCs w:val="21"/>
          <w:shd w:val="clear" w:color="auto" w:fill="FFFFFF"/>
        </w:rPr>
        <w:t>!= ro</w:t>
      </w:r>
      <w:r w:rsidRPr="00160434">
        <w:rPr>
          <w:rStyle w:val="HTML"/>
          <w:rFonts w:asciiTheme="minorHAnsi" w:hAnsiTheme="minorHAnsi" w:cstheme="minorHAnsi"/>
        </w:rPr>
        <w:t>ot_y</w:t>
      </w:r>
      <w:r w:rsidRPr="00160434">
        <w:rPr>
          <w:rFonts w:asciiTheme="minorHAnsi" w:hAnsiTheme="minorHAnsi" w:cstheme="minorHAnsi"/>
        </w:rPr>
        <w:t xml:space="preserve"> </w:t>
      </w:r>
      <w:r w:rsidRPr="00160434">
        <w:rPr>
          <w:rFonts w:asciiTheme="minorHAnsi" w:hAnsiTheme="minorHAnsi" w:cstheme="minorHAnsi"/>
        </w:rPr>
        <w:t>就是反環保證：</w:t>
      </w:r>
    </w:p>
    <w:p w14:paraId="4B5C9E2A" w14:textId="77777777" w:rsidR="00160434" w:rsidRPr="00160434" w:rsidRDefault="00160434" w:rsidP="00160434">
      <w:pPr>
        <w:pStyle w:val="Web"/>
        <w:numPr>
          <w:ilvl w:val="0"/>
          <w:numId w:val="41"/>
        </w:numPr>
        <w:ind w:left="840"/>
        <w:jc w:val="both"/>
        <w:rPr>
          <w:rFonts w:asciiTheme="minorHAnsi" w:hAnsiTheme="minorHAnsi" w:cstheme="minorHAnsi"/>
        </w:rPr>
      </w:pPr>
      <w:r w:rsidRPr="00160434">
        <w:rPr>
          <w:rFonts w:asciiTheme="minorHAnsi" w:hAnsiTheme="minorHAnsi" w:cstheme="minorHAnsi"/>
        </w:rPr>
        <w:t>若兩個節點已屬於同一集合，</w:t>
      </w:r>
      <w:r w:rsidRPr="00160434">
        <w:rPr>
          <w:rStyle w:val="HTML"/>
          <w:rFonts w:asciiTheme="minorHAnsi" w:hAnsiTheme="minorHAnsi" w:cstheme="minorHAnsi"/>
        </w:rPr>
        <w:t>find()</w:t>
      </w:r>
      <w:r w:rsidRPr="00160434">
        <w:rPr>
          <w:rFonts w:asciiTheme="minorHAnsi" w:hAnsiTheme="minorHAnsi" w:cstheme="minorHAnsi"/>
        </w:rPr>
        <w:t xml:space="preserve"> </w:t>
      </w:r>
      <w:r w:rsidRPr="00160434">
        <w:rPr>
          <w:rFonts w:asciiTheme="minorHAnsi" w:hAnsiTheme="minorHAnsi" w:cstheme="minorHAnsi"/>
        </w:rPr>
        <w:t>回傳相同</w:t>
      </w:r>
      <w:r w:rsidRPr="00160434">
        <w:rPr>
          <w:rFonts w:asciiTheme="minorHAnsi" w:hAnsiTheme="minorHAnsi" w:cstheme="minorHAnsi"/>
        </w:rPr>
        <w:t xml:space="preserve"> root → </w:t>
      </w:r>
      <w:r w:rsidRPr="00160434">
        <w:rPr>
          <w:rFonts w:asciiTheme="minorHAnsi" w:hAnsiTheme="minorHAnsi" w:cstheme="minorHAnsi"/>
        </w:rPr>
        <w:t>不再合併。</w:t>
      </w:r>
    </w:p>
    <w:p w14:paraId="3B2C882D" w14:textId="77777777" w:rsidR="00160434" w:rsidRDefault="00160434" w:rsidP="00160434">
      <w:pPr>
        <w:pStyle w:val="Web"/>
        <w:numPr>
          <w:ilvl w:val="0"/>
          <w:numId w:val="41"/>
        </w:numPr>
        <w:ind w:left="840"/>
        <w:jc w:val="both"/>
      </w:pPr>
      <w:r w:rsidRPr="00160434">
        <w:rPr>
          <w:rFonts w:asciiTheme="minorHAnsi" w:hAnsiTheme="minorHAnsi" w:cstheme="minorHAnsi"/>
        </w:rPr>
        <w:t>若不同集合，合併只在根與根之間進行</w:t>
      </w:r>
      <w:r w:rsidRPr="00160434">
        <w:rPr>
          <w:rFonts w:asciiTheme="minorHAnsi" w:hAnsiTheme="minorHAnsi" w:cstheme="minorHAnsi"/>
        </w:rPr>
        <w:t xml:space="preserve"> → </w:t>
      </w:r>
      <w:r w:rsidRPr="00160434">
        <w:rPr>
          <w:rFonts w:asciiTheme="minorHAnsi" w:hAnsiTheme="minorHAnsi" w:cstheme="minorHAnsi"/>
        </w:rPr>
        <w:t>無法生成自迴圈。</w:t>
      </w:r>
    </w:p>
    <w:p w14:paraId="024BD9C5" w14:textId="64A42EFE" w:rsidR="00160434" w:rsidRDefault="0039673D" w:rsidP="00D418EF">
      <w:pPr>
        <w:jc w:val="center"/>
      </w:pPr>
      <w:r>
        <w:rPr>
          <w:noProof/>
        </w:rPr>
        <w:drawing>
          <wp:inline distT="0" distB="0" distL="0" distR="0" wp14:anchorId="09ABBBB1" wp14:editId="6433492A">
            <wp:extent cx="5760085" cy="2869565"/>
            <wp:effectExtent l="0" t="0" r="0" b="69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869565"/>
                    </a:xfrm>
                    <a:prstGeom prst="rect">
                      <a:avLst/>
                    </a:prstGeom>
                  </pic:spPr>
                </pic:pic>
              </a:graphicData>
            </a:graphic>
          </wp:inline>
        </w:drawing>
      </w:r>
    </w:p>
    <w:p w14:paraId="24FFEEC5" w14:textId="183E1F01" w:rsidR="00750A7D" w:rsidRDefault="0053280D" w:rsidP="0053280D">
      <w:pPr>
        <w:jc w:val="center"/>
      </w:pPr>
      <w:r>
        <w:rPr>
          <w:rFonts w:hint="eastAsia"/>
        </w:rPr>
        <w:t>圖</w:t>
      </w:r>
      <w:r>
        <w:rPr>
          <w:rFonts w:hint="eastAsia"/>
        </w:rPr>
        <w:t>7:DAG</w:t>
      </w:r>
      <w:r>
        <w:rPr>
          <w:rFonts w:hint="eastAsia"/>
        </w:rPr>
        <w:t>有向圖與有向環狀圖之區別</w:t>
      </w:r>
    </w:p>
    <w:p w14:paraId="0FB955DC" w14:textId="562217C1" w:rsidR="001C0075" w:rsidRPr="001C0075" w:rsidRDefault="001C0075" w:rsidP="004F76A5">
      <w:pPr>
        <w:widowControl/>
        <w:spacing w:before="100" w:beforeAutospacing="1" w:after="100" w:afterAutospacing="1"/>
        <w:ind w:firstLine="480"/>
        <w:jc w:val="both"/>
        <w:rPr>
          <w:rFonts w:eastAsia="新細明體" w:cstheme="minorHAnsi"/>
          <w:kern w:val="0"/>
          <w:szCs w:val="24"/>
        </w:rPr>
      </w:pPr>
      <w:r w:rsidRPr="001C0075">
        <w:rPr>
          <w:rFonts w:eastAsia="新細明體" w:cstheme="minorHAnsi"/>
          <w:kern w:val="0"/>
          <w:szCs w:val="24"/>
        </w:rPr>
        <w:lastRenderedPageBreak/>
        <w:t xml:space="preserve">Union–Find </w:t>
      </w:r>
      <w:r w:rsidRPr="001C0075">
        <w:rPr>
          <w:rFonts w:eastAsia="新細明體" w:cstheme="minorHAnsi"/>
          <w:kern w:val="0"/>
          <w:szCs w:val="24"/>
        </w:rPr>
        <w:t>資料結構中，部分操作序列中樹的高度可能暫時超過</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log n</m:t>
            </m:r>
          </m:e>
        </m:d>
      </m:oMath>
      <w:r w:rsidR="00C01203">
        <w:rPr>
          <w:rFonts w:eastAsia="新細明體" w:cstheme="minorHAnsi" w:hint="eastAsia"/>
          <w:kern w:val="0"/>
          <w:szCs w:val="24"/>
        </w:rPr>
        <w:t>複</w:t>
      </w:r>
      <w:r w:rsidRPr="001C0075">
        <w:rPr>
          <w:rFonts w:eastAsia="新細明體" w:cstheme="minorHAnsi"/>
          <w:kern w:val="0"/>
          <w:szCs w:val="24"/>
        </w:rPr>
        <w:t>雜度。</w:t>
      </w:r>
      <w:r w:rsidR="00C01203">
        <w:rPr>
          <w:rFonts w:eastAsia="新細明體" w:cstheme="minorHAnsi" w:hint="eastAsia"/>
          <w:kern w:val="0"/>
          <w:szCs w:val="24"/>
        </w:rPr>
        <w:t>但因</w:t>
      </w:r>
      <w:r w:rsidRPr="001C0075">
        <w:rPr>
          <w:rFonts w:eastAsia="新細明體" w:cstheme="minorHAnsi"/>
          <w:kern w:val="0"/>
          <w:szCs w:val="24"/>
        </w:rPr>
        <w:t xml:space="preserve"> </w:t>
      </w:r>
      <w:r w:rsidRPr="00A054DF">
        <w:rPr>
          <w:rFonts w:eastAsia="細明體" w:cstheme="minorHAnsi"/>
          <w:bCs/>
          <w:kern w:val="0"/>
          <w:szCs w:val="24"/>
        </w:rPr>
        <w:t>find(x)</w:t>
      </w:r>
      <w:r w:rsidRPr="00A054DF">
        <w:rPr>
          <w:rFonts w:eastAsia="新細明體" w:cstheme="minorHAnsi"/>
          <w:bCs/>
          <w:kern w:val="0"/>
          <w:szCs w:val="24"/>
        </w:rPr>
        <w:t xml:space="preserve"> </w:t>
      </w:r>
      <w:r w:rsidRPr="00A054DF">
        <w:rPr>
          <w:rFonts w:eastAsia="新細明體" w:cstheme="minorHAnsi"/>
          <w:bCs/>
          <w:kern w:val="0"/>
          <w:szCs w:val="24"/>
        </w:rPr>
        <w:t>操作結合</w:t>
      </w:r>
      <w:r w:rsidR="00370624" w:rsidRPr="00A054DF">
        <w:rPr>
          <w:rFonts w:eastAsia="新細明體" w:cstheme="minorHAnsi"/>
          <w:bCs/>
          <w:kern w:val="0"/>
          <w:szCs w:val="24"/>
        </w:rPr>
        <w:t>Path Compression</w:t>
      </w:r>
      <w:r w:rsidRPr="001C0075">
        <w:rPr>
          <w:rFonts w:eastAsia="新細明體" w:cstheme="minorHAnsi"/>
          <w:kern w:val="0"/>
          <w:szCs w:val="24"/>
        </w:rPr>
        <w:t xml:space="preserve"> </w:t>
      </w:r>
      <w:r w:rsidRPr="001C0075">
        <w:rPr>
          <w:rFonts w:eastAsia="新細明體" w:cstheme="minorHAnsi"/>
          <w:kern w:val="0"/>
          <w:szCs w:val="24"/>
        </w:rPr>
        <w:t>會在之後的操作中自動將樹高度壓縮至近乎常數。具體</w:t>
      </w:r>
      <w:r w:rsidR="009A5869">
        <w:rPr>
          <w:rFonts w:eastAsia="新細明體" w:cstheme="minorHAnsi" w:hint="eastAsia"/>
          <w:kern w:val="0"/>
          <w:szCs w:val="24"/>
        </w:rPr>
        <w:t>來</w:t>
      </w:r>
      <w:r w:rsidRPr="001C0075">
        <w:rPr>
          <w:rFonts w:eastAsia="新細明體" w:cstheme="minorHAnsi"/>
          <w:kern w:val="0"/>
          <w:szCs w:val="24"/>
        </w:rPr>
        <w:t>說</w:t>
      </w:r>
      <w:r w:rsidR="009A5869">
        <w:rPr>
          <w:rFonts w:eastAsia="新細明體" w:cstheme="minorHAnsi" w:hint="eastAsia"/>
          <w:kern w:val="0"/>
          <w:szCs w:val="24"/>
        </w:rPr>
        <w:t>，</w:t>
      </w:r>
      <w:r w:rsidRPr="001C0075">
        <w:rPr>
          <w:rFonts w:eastAsia="新細明體" w:cstheme="minorHAnsi"/>
          <w:kern w:val="0"/>
          <w:szCs w:val="24"/>
        </w:rPr>
        <w:t>每當執行</w:t>
      </w:r>
      <w:r w:rsidRPr="001C0075">
        <w:rPr>
          <w:rFonts w:eastAsia="新細明體" w:cstheme="minorHAnsi"/>
          <w:kern w:val="0"/>
          <w:szCs w:val="24"/>
        </w:rPr>
        <w:t xml:space="preserve"> </w:t>
      </w:r>
      <w:r w:rsidRPr="001C0075">
        <w:rPr>
          <w:rFonts w:eastAsia="細明體" w:cstheme="minorHAnsi"/>
          <w:kern w:val="0"/>
          <w:szCs w:val="24"/>
        </w:rPr>
        <w:t>find(x)</w:t>
      </w:r>
      <w:r w:rsidRPr="001C0075">
        <w:rPr>
          <w:rFonts w:eastAsia="新細明體" w:cstheme="minorHAnsi"/>
          <w:kern w:val="0"/>
          <w:szCs w:val="24"/>
        </w:rPr>
        <w:t xml:space="preserve"> </w:t>
      </w:r>
      <w:r w:rsidRPr="001C0075">
        <w:rPr>
          <w:rFonts w:eastAsia="新細明體" w:cstheme="minorHAnsi"/>
          <w:kern w:val="0"/>
          <w:szCs w:val="24"/>
        </w:rPr>
        <w:t>時，演算法會遞迴尋找根節點並同時讓沿途所有節點直接指向該根：</w:t>
      </w:r>
    </w:p>
    <w:p w14:paraId="541F9BD5" w14:textId="50D2DE48" w:rsidR="001C0075" w:rsidRPr="001C0075" w:rsidRDefault="00DD7D28" w:rsidP="00C01203">
      <w:pPr>
        <w:widowControl/>
        <w:jc w:val="center"/>
        <w:rPr>
          <w:rFonts w:ascii="新細明體" w:eastAsia="新細明體" w:hAnsi="新細明體" w:cs="新細明體"/>
          <w:kern w:val="0"/>
          <w:szCs w:val="24"/>
        </w:rPr>
      </w:pPr>
      <m:oMathPara>
        <m:oMath>
          <m:r>
            <m:rPr>
              <m:sty m:val="p"/>
            </m:rPr>
            <w:rPr>
              <w:rFonts w:ascii="Cambria Math" w:eastAsia="新細明體" w:hAnsi="Cambria Math" w:cstheme="minorHAnsi"/>
              <w:kern w:val="0"/>
              <w:szCs w:val="24"/>
            </w:rPr>
            <m:t>parent</m:t>
          </m:r>
          <m:d>
            <m:dPr>
              <m:begChr m:val="["/>
              <m:endChr m:val="]"/>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=root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4D243622" w14:textId="276C04F0" w:rsidR="00EC3AF8" w:rsidRPr="00B57B8A" w:rsidRDefault="001C0075" w:rsidP="004F76A5">
      <w:pPr>
        <w:widowControl/>
        <w:spacing w:before="100" w:beforeAutospacing="1" w:after="100" w:afterAutospacing="1"/>
        <w:jc w:val="both"/>
        <w:rPr>
          <w:rFonts w:eastAsia="新細明體" w:cstheme="minorHAnsi"/>
          <w:kern w:val="0"/>
          <w:szCs w:val="24"/>
        </w:rPr>
      </w:pPr>
      <w:r w:rsidRPr="001C0075">
        <w:rPr>
          <w:rFonts w:eastAsia="新細明體" w:cstheme="minorHAnsi"/>
          <w:kern w:val="0"/>
          <w:szCs w:val="24"/>
        </w:rPr>
        <w:t>使其平均成本維持在</w:t>
      </w:r>
      <m:oMath>
        <m: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m</m:t>
                </m:r>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n</m:t>
                </m:r>
              </m:e>
            </m:d>
          </m:e>
        </m:d>
      </m:oMath>
      <w:r w:rsidRPr="00FC7FCA">
        <w:rPr>
          <w:rFonts w:eastAsia="新細明體" w:cstheme="minorHAnsi"/>
          <w:kern w:val="0"/>
          <w:szCs w:val="24"/>
        </w:rPr>
        <w:t>,</w:t>
      </w:r>
      <w:r w:rsidRPr="001C0075">
        <w:rPr>
          <w:rFonts w:eastAsia="新細明體" w:cstheme="minorHAnsi"/>
          <w:kern w:val="0"/>
          <w:szCs w:val="24"/>
        </w:rPr>
        <w:t xml:space="preserve"> </w:t>
      </w:r>
      <w:r w:rsidR="00EC3AF8" w:rsidRPr="00EC3AF8">
        <w:rPr>
          <w:rFonts w:cstheme="minorHAnsi"/>
        </w:rPr>
        <w:t xml:space="preserve">Union–Find </w:t>
      </w:r>
      <w:r w:rsidR="00EC3AF8" w:rsidRPr="00EC3AF8">
        <w:rPr>
          <w:rFonts w:cstheme="minorHAnsi"/>
        </w:rPr>
        <w:t>的森林結構永遠不可能形成環，理由如下：</w:t>
      </w:r>
    </w:p>
    <w:p w14:paraId="013DA5D9" w14:textId="77777777" w:rsidR="00EC3AF8" w:rsidRPr="00BE65DD" w:rsidRDefault="00EC3AF8" w:rsidP="004F76A5">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唯一路徑性</w:t>
      </w:r>
      <w:r w:rsidRPr="00BE65DD">
        <w:rPr>
          <w:rFonts w:asciiTheme="minorHAnsi" w:hAnsiTheme="minorHAnsi" w:cstheme="minorHAnsi"/>
        </w:rPr>
        <w:t>：每個節點恰有一個父節點，且僅有根節點自指。</w:t>
      </w:r>
    </w:p>
    <w:p w14:paraId="35103419" w14:textId="30B0CE8A" w:rsidR="00EC3AF8" w:rsidRPr="00BE65DD" w:rsidRDefault="00EC3AF8" w:rsidP="004F76A5">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不交併</w:t>
      </w:r>
      <w:r w:rsidR="00DB1BE8">
        <w:rPr>
          <w:rStyle w:val="af0"/>
          <w:rFonts w:asciiTheme="minorHAnsi" w:hAnsiTheme="minorHAnsi" w:cstheme="minorHAnsi"/>
        </w:rPr>
        <w:t>(</w:t>
      </w:r>
      <w:r w:rsidRPr="00BE65DD">
        <w:rPr>
          <w:rStyle w:val="af0"/>
          <w:rFonts w:asciiTheme="minorHAnsi" w:hAnsiTheme="minorHAnsi" w:cstheme="minorHAnsi"/>
        </w:rPr>
        <w:t>Disjointness</w:t>
      </w:r>
      <w:r w:rsidR="00DB1BE8">
        <w:rPr>
          <w:rStyle w:val="af0"/>
          <w:rFonts w:asciiTheme="minorHAnsi" w:hAnsiTheme="minorHAnsi" w:cstheme="minorHAnsi"/>
        </w:rPr>
        <w:t>)</w:t>
      </w:r>
      <w:r w:rsidRPr="00BE65DD">
        <w:rPr>
          <w:rFonts w:asciiTheme="minorHAnsi" w:hAnsiTheme="minorHAnsi" w:cstheme="minorHAnsi"/>
        </w:rPr>
        <w:t>：</w:t>
      </w:r>
      <w:r w:rsidRPr="00BE65DD">
        <w:rPr>
          <w:rStyle w:val="HTML"/>
          <w:rFonts w:asciiTheme="minorHAnsi" w:hAnsiTheme="minorHAnsi" w:cstheme="minorHAnsi"/>
        </w:rPr>
        <w:t>union(x, y)</w:t>
      </w:r>
      <w:r w:rsidRPr="00BE65DD">
        <w:rPr>
          <w:rFonts w:asciiTheme="minorHAnsi" w:hAnsiTheme="minorHAnsi" w:cstheme="minorHAnsi"/>
        </w:rPr>
        <w:t xml:space="preserve"> </w:t>
      </w:r>
      <w:r w:rsidRPr="00BE65DD">
        <w:rPr>
          <w:rFonts w:asciiTheme="minorHAnsi" w:hAnsiTheme="minorHAnsi" w:cstheme="minorHAnsi"/>
        </w:rPr>
        <w:t>只在兩個不同集合</w:t>
      </w:r>
      <w:r w:rsidR="00DB1BE8">
        <w:rPr>
          <w:rFonts w:asciiTheme="minorHAnsi" w:hAnsiTheme="minorHAnsi" w:cstheme="minorHAnsi"/>
        </w:rPr>
        <w:t>(</w:t>
      </w:r>
      <w:r w:rsidRPr="00BE65DD">
        <w:rPr>
          <w:rFonts w:asciiTheme="minorHAnsi" w:hAnsiTheme="minorHAnsi" w:cstheme="minorHAnsi"/>
        </w:rPr>
        <w:t>不同根</w:t>
      </w:r>
      <w:r w:rsidR="00DB1BE8">
        <w:rPr>
          <w:rFonts w:asciiTheme="minorHAnsi" w:hAnsiTheme="minorHAnsi" w:cstheme="minorHAnsi"/>
        </w:rPr>
        <w:t>)</w:t>
      </w:r>
      <w:r w:rsidRPr="00BE65DD">
        <w:rPr>
          <w:rFonts w:asciiTheme="minorHAnsi" w:hAnsiTheme="minorHAnsi" w:cstheme="minorHAnsi"/>
        </w:rPr>
        <w:t>之間建立指向，因此新邊必然連接兩棵不相交的樹，絕不可能回指形成閉環。</w:t>
      </w:r>
    </w:p>
    <w:p w14:paraId="28A52762" w14:textId="649FB325" w:rsidR="001C0075" w:rsidRPr="005451AF" w:rsidRDefault="00EC3AF8" w:rsidP="00DF5B6D">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路徑壓縮只縮短，不新增邊</w:t>
      </w:r>
      <w:r w:rsidRPr="00BE65DD">
        <w:rPr>
          <w:rFonts w:asciiTheme="minorHAnsi" w:hAnsiTheme="minorHAnsi" w:cstheme="minorHAnsi"/>
        </w:rPr>
        <w:t>：</w:t>
      </w:r>
      <w:r w:rsidRPr="00BE65DD">
        <w:rPr>
          <w:rStyle w:val="HTML"/>
          <w:rFonts w:asciiTheme="minorHAnsi" w:hAnsiTheme="minorHAnsi" w:cstheme="minorHAnsi"/>
        </w:rPr>
        <w:t>find()</w:t>
      </w:r>
      <w:r w:rsidRPr="00BE65DD">
        <w:rPr>
          <w:rFonts w:asciiTheme="minorHAnsi" w:hAnsiTheme="minorHAnsi" w:cstheme="minorHAnsi"/>
        </w:rPr>
        <w:t xml:space="preserve"> </w:t>
      </w:r>
      <w:r w:rsidRPr="00BE65DD">
        <w:rPr>
          <w:rFonts w:asciiTheme="minorHAnsi" w:hAnsiTheme="minorHAnsi" w:cstheme="minorHAnsi"/>
        </w:rPr>
        <w:t>只會改寫既有邊為「指向根節點」，</w:t>
      </w:r>
      <w:r w:rsidRPr="00BE65DD">
        <w:rPr>
          <w:rFonts w:asciiTheme="minorHAnsi" w:hAnsiTheme="minorHAnsi" w:cstheme="minorHAnsi"/>
        </w:rPr>
        <w:br/>
      </w:r>
      <w:r w:rsidRPr="00BE65DD">
        <w:rPr>
          <w:rFonts w:asciiTheme="minorHAnsi" w:hAnsiTheme="minorHAnsi" w:cstheme="minorHAnsi"/>
        </w:rPr>
        <w:t>這相當於拓撲上的邊收縮</w:t>
      </w:r>
      <w:r w:rsidR="00DB1BE8">
        <w:rPr>
          <w:rFonts w:asciiTheme="minorHAnsi" w:hAnsiTheme="minorHAnsi" w:cstheme="minorHAnsi"/>
        </w:rPr>
        <w:t>(</w:t>
      </w:r>
      <w:r w:rsidR="00BE65DD">
        <w:rPr>
          <w:rFonts w:asciiTheme="minorHAnsi" w:hAnsiTheme="minorHAnsi" w:cstheme="minorHAnsi" w:hint="eastAsia"/>
        </w:rPr>
        <w:t>E</w:t>
      </w:r>
      <w:r w:rsidRPr="00BE65DD">
        <w:rPr>
          <w:rFonts w:asciiTheme="minorHAnsi" w:hAnsiTheme="minorHAnsi" w:cstheme="minorHAnsi"/>
        </w:rPr>
        <w:t>dge contraction</w:t>
      </w:r>
      <w:r w:rsidR="00DB1BE8">
        <w:rPr>
          <w:rFonts w:asciiTheme="minorHAnsi" w:hAnsiTheme="minorHAnsi" w:cstheme="minorHAnsi"/>
        </w:rPr>
        <w:t>)</w:t>
      </w:r>
      <w:r w:rsidRPr="00BE65DD">
        <w:rPr>
          <w:rFonts w:asciiTheme="minorHAnsi" w:hAnsiTheme="minorHAnsi" w:cstheme="minorHAnsi"/>
        </w:rPr>
        <w:t>，而非新增邊，因此同樣不可能產生有向環。</w:t>
      </w:r>
    </w:p>
    <w:p w14:paraId="7F3CE6F9" w14:textId="04A7D038" w:rsidR="006E3D7C" w:rsidRDefault="006E3D7C" w:rsidP="006E3D7C">
      <w:pPr>
        <w:pStyle w:val="3"/>
        <w:rPr>
          <w:sz w:val="24"/>
          <w:szCs w:val="24"/>
        </w:rPr>
      </w:pPr>
      <w:r w:rsidRPr="00EE100F">
        <w:rPr>
          <w:sz w:val="24"/>
          <w:szCs w:val="24"/>
        </w:rPr>
        <w:t>3.4.</w:t>
      </w:r>
      <w:r w:rsidR="00922AA8">
        <w:rPr>
          <w:rFonts w:hint="eastAsia"/>
          <w:sz w:val="24"/>
          <w:szCs w:val="24"/>
        </w:rPr>
        <w:t>3</w:t>
      </w:r>
      <w:r w:rsidRPr="00EE100F">
        <w:rPr>
          <w:sz w:val="24"/>
          <w:szCs w:val="24"/>
        </w:rPr>
        <w:t xml:space="preserve"> </w:t>
      </w:r>
      <w:r w:rsidRPr="00EE100F">
        <w:rPr>
          <w:sz w:val="24"/>
          <w:szCs w:val="24"/>
        </w:rPr>
        <w:t>一維特徵向量的構成</w:t>
      </w:r>
    </w:p>
    <w:p w14:paraId="4045D036" w14:textId="0DEBEEF0" w:rsidR="00BA18A9" w:rsidRPr="00BA18A9" w:rsidRDefault="00BA18A9" w:rsidP="005451AF">
      <w:pPr>
        <w:ind w:firstLine="480"/>
      </w:pPr>
      <w:r w:rsidRPr="00BA18A9">
        <w:t>將輸入特徵整合為一維向量</w:t>
      </w:r>
      <w:r w:rsidR="003F4ABF">
        <w:t xml:space="preserve"> :</w:t>
      </w:r>
    </w:p>
    <w:p w14:paraId="1A521E98" w14:textId="681EC6C9" w:rsidR="00EE100F" w:rsidRPr="003F4ABF" w:rsidRDefault="00EC69C2" w:rsidP="00BA18A9">
      <w:pPr>
        <w:rPr>
          <w:rStyle w:val="mclose"/>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39CCA31D" w14:textId="3EE85B10" w:rsidR="00F61757" w:rsidRDefault="003F4ABF" w:rsidP="00BA18A9">
      <w:r>
        <w:rPr>
          <w:rFonts w:hint="eastAsia"/>
        </w:rPr>
        <w:t>其中</w:t>
      </w:r>
      <m:oMath>
        <m:r>
          <m:rPr>
            <m:sty m:val="p"/>
          </m:rPr>
          <w:rPr>
            <w:rFonts w:ascii="Cambria Math" w:hAnsi="Cambria Math" w:hint="eastAsia"/>
          </w:rPr>
          <m:t xml:space="preserve"> </m:t>
        </m:r>
        <m:r>
          <w:rPr>
            <w:rStyle w:val="mord"/>
            <w:rFonts w:ascii="Cambria Math" w:hAnsi="Cambria Math"/>
          </w:rPr>
          <m:t>X</m:t>
        </m:r>
      </m:oMath>
      <w:r>
        <w:rPr>
          <w:rStyle w:val="mord"/>
          <w:rFonts w:hint="eastAsia"/>
        </w:rPr>
        <w:t xml:space="preserve"> </w:t>
      </w:r>
      <w:r>
        <w:rPr>
          <w:rStyle w:val="mord"/>
          <w:rFonts w:hint="eastAsia"/>
        </w:rPr>
        <w:t>由兩個部分所串接</w:t>
      </w:r>
      <w:r>
        <w:rPr>
          <w:rStyle w:val="mord"/>
          <w:rFonts w:hint="eastAsia"/>
        </w:rPr>
        <w:t xml:space="preserve"> : </w:t>
      </w:r>
    </w:p>
    <w:p w14:paraId="37FA2354" w14:textId="60A4EFF8" w:rsidR="00F61757" w:rsidRPr="00571B85" w:rsidRDefault="00DD7D28" w:rsidP="00BA18A9">
      <w:pPr>
        <w:rPr>
          <w:rStyle w:val="delimsizing"/>
        </w:rPr>
      </w:pPr>
      <m:oMathPara>
        <m:oMath>
          <m:r>
            <m:rPr>
              <m:sty m:val="p"/>
            </m:rPr>
            <w:rPr>
              <w:rStyle w:val="mord"/>
              <w:rFonts w:ascii="Cambria Math" w:hAnsi="Cambria Math"/>
            </w:rPr>
            <m:t>X</m:t>
          </m:r>
          <m:r>
            <m:rPr>
              <m:sty m:val="p"/>
            </m:rPr>
            <w:rPr>
              <w:rStyle w:val="mrel"/>
              <w:rFonts w:ascii="Cambria Math" w:hAnsi="Cambria Math"/>
            </w:rPr>
            <m:t>=</m:t>
          </m:r>
          <m:d>
            <m:dPr>
              <m:begChr m:val="["/>
              <m:endChr m:val="]"/>
              <m:ctrlPr>
                <w:rPr>
                  <w:rStyle w:val="delimsizing"/>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ctrlPr>
                    <w:rPr>
                      <w:rStyle w:val="delimsizing"/>
                      <w:rFonts w:ascii="Cambria Math" w:hAnsi="Cambria Math"/>
                    </w:rPr>
                  </m:ctrlPr>
                </m:e>
                <m:sub>
                  <m:r>
                    <m:rPr>
                      <m:sty m:val="p"/>
                    </m:rPr>
                    <w:rPr>
                      <w:rStyle w:val="mord"/>
                      <w:rFonts w:ascii="Cambria Math" w:hAnsi="Cambria Math"/>
                    </w:rPr>
                    <m:t>num</m:t>
                  </m:r>
                </m:sub>
              </m:sSub>
              <m:r>
                <m:rPr>
                  <m:sty m:val="p"/>
                </m:rPr>
                <w:rPr>
                  <w:rStyle w:val="mord"/>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cat</m:t>
                  </m:r>
                </m:sub>
                <m:sup>
                  <m:d>
                    <m:dPr>
                      <m:ctrlPr>
                        <w:rPr>
                          <w:rStyle w:val="mopen"/>
                          <w:rFonts w:ascii="Cambria Math" w:hAnsi="Cambria Math"/>
                        </w:rPr>
                      </m:ctrlPr>
                    </m:dPr>
                    <m:e>
                      <m:r>
                        <m:rPr>
                          <m:sty m:val="p"/>
                        </m:rPr>
                        <w:rPr>
                          <w:rStyle w:val="mord"/>
                          <w:rFonts w:ascii="Cambria Math" w:hAnsi="Cambria Math"/>
                        </w:rPr>
                        <m:t>OHE</m:t>
                      </m:r>
                      <m:ctrlPr>
                        <w:rPr>
                          <w:rStyle w:val="mclose"/>
                          <w:rFonts w:ascii="Cambria Math" w:hAnsi="Cambria Math"/>
                        </w:rPr>
                      </m:ctrlPr>
                    </m:e>
                  </m:d>
                </m:sup>
              </m:sSubSup>
            </m:e>
          </m:d>
        </m:oMath>
      </m:oMathPara>
    </w:p>
    <w:p w14:paraId="3C4C39AE" w14:textId="16577D3C" w:rsidR="00571B85" w:rsidRDefault="004C0AC0" w:rsidP="00BA18A9">
      <w:pPr>
        <w:rPr>
          <w:rStyle w:val="mord"/>
        </w:rPr>
      </w:pPr>
      <m:oMath>
        <m:sSub>
          <m:sSubPr>
            <m:ctrlPr>
              <w:rPr>
                <w:rStyle w:val="mord"/>
                <w:rFonts w:ascii="Cambria Math" w:hAnsi="Cambria Math"/>
              </w:rPr>
            </m:ctrlPr>
          </m:sSubPr>
          <m:e>
            <m:r>
              <w:rPr>
                <w:rStyle w:val="mord"/>
                <w:rFonts w:ascii="Cambria Math" w:hAnsi="Cambria Math"/>
              </w:rPr>
              <m:t>X</m:t>
            </m:r>
            <m:ctrlPr>
              <w:rPr>
                <w:rStyle w:val="delimsizing"/>
                <w:rFonts w:ascii="Cambria Math" w:hAnsi="Cambria Math"/>
              </w:rPr>
            </m:ctrlPr>
          </m:e>
          <m:sub>
            <m:r>
              <w:rPr>
                <w:rStyle w:val="mord"/>
                <w:rFonts w:ascii="Cambria Math" w:hAnsi="Cambria Math"/>
              </w:rPr>
              <m:t>num</m:t>
            </m:r>
          </m:sub>
        </m:sSub>
      </m:oMath>
      <w:r w:rsidR="00571B85">
        <w:rPr>
          <w:rStyle w:val="mord"/>
          <w:rFonts w:hint="eastAsia"/>
        </w:rPr>
        <w:t xml:space="preserve"> : </w:t>
      </w:r>
      <w:r w:rsidR="00571B85">
        <w:rPr>
          <w:rStyle w:val="mord"/>
          <w:rFonts w:hint="eastAsia"/>
        </w:rPr>
        <w:t>數值特徵</w:t>
      </w:r>
    </w:p>
    <w:p w14:paraId="7C0F5593" w14:textId="77777777" w:rsidR="005451AF" w:rsidRDefault="004C0AC0" w:rsidP="005451AF">
      <m:oMath>
        <m:sSubSup>
          <m:sSubSupPr>
            <m:ctrlPr>
              <w:rPr>
                <w:rStyle w:val="mord"/>
                <w:rFonts w:ascii="Cambria Math" w:hAnsi="Cambria Math"/>
              </w:rPr>
            </m:ctrlPr>
          </m:sSubSupPr>
          <m:e>
            <m:r>
              <w:rPr>
                <w:rStyle w:val="mord"/>
                <w:rFonts w:ascii="Cambria Math" w:hAnsi="Cambria Math"/>
              </w:rPr>
              <m:t>X</m:t>
            </m:r>
          </m:e>
          <m:sub>
            <m:r>
              <w:rPr>
                <w:rStyle w:val="mord"/>
                <w:rFonts w:ascii="Cambria Math" w:hAnsi="Cambria Math"/>
              </w:rPr>
              <m:t>cat</m:t>
            </m:r>
          </m:sub>
          <m:sup>
            <m:d>
              <m:dPr>
                <m:ctrlPr>
                  <w:rPr>
                    <w:rStyle w:val="mopen"/>
                    <w:rFonts w:ascii="Cambria Math" w:hAnsi="Cambria Math"/>
                  </w:rPr>
                </m:ctrlPr>
              </m:dPr>
              <m:e>
                <m:r>
                  <w:rPr>
                    <w:rStyle w:val="mord"/>
                    <w:rFonts w:ascii="Cambria Math" w:hAnsi="Cambria Math"/>
                  </w:rPr>
                  <m:t>OHE</m:t>
                </m:r>
                <m:ctrlPr>
                  <w:rPr>
                    <w:rStyle w:val="mclose"/>
                    <w:rFonts w:ascii="Cambria Math" w:hAnsi="Cambria Math"/>
                  </w:rPr>
                </m:ctrlPr>
              </m:e>
            </m:d>
          </m:sup>
        </m:sSubSup>
      </m:oMath>
      <w:r w:rsidR="00571B85">
        <w:rPr>
          <w:rStyle w:val="mord"/>
          <w:rFonts w:hint="eastAsia"/>
        </w:rPr>
        <w:t xml:space="preserve"> : </w:t>
      </w:r>
      <w:r w:rsidR="00571B85">
        <w:t>對類別特徵經</w:t>
      </w:r>
      <w:r w:rsidR="00571B85">
        <w:t xml:space="preserve"> One-Hot </w:t>
      </w:r>
      <w:r w:rsidR="00571B85">
        <w:t>編碼後的向量</w:t>
      </w:r>
    </w:p>
    <w:p w14:paraId="0DA78704" w14:textId="044F94E2" w:rsidR="00B105E9" w:rsidRPr="005451AF" w:rsidRDefault="00B105E9" w:rsidP="005451AF">
      <w:r w:rsidRPr="00B105E9">
        <w:rPr>
          <w:rFonts w:eastAsia="新細明體" w:cstheme="minorHAnsi"/>
          <w:b/>
          <w:bCs/>
          <w:kern w:val="0"/>
          <w:szCs w:val="24"/>
        </w:rPr>
        <w:t xml:space="preserve">(A) </w:t>
      </w:r>
      <w:r w:rsidRPr="00B105E9">
        <w:rPr>
          <w:rFonts w:eastAsia="新細明體" w:cstheme="minorHAnsi"/>
          <w:b/>
          <w:bCs/>
          <w:kern w:val="0"/>
          <w:szCs w:val="24"/>
        </w:rPr>
        <w:t>數值特徵</w:t>
      </w:r>
    </w:p>
    <w:p w14:paraId="6EF36543"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r w:rsidRPr="00B105E9">
        <w:rPr>
          <w:rFonts w:eastAsia="新細明體" w:cstheme="minorHAnsi"/>
          <w:kern w:val="0"/>
          <w:szCs w:val="24"/>
        </w:rPr>
        <w:t>交易金額：</w:t>
      </w:r>
      <w:r w:rsidRPr="00B105E9">
        <w:rPr>
          <w:rFonts w:eastAsia="細明體" w:cstheme="minorHAnsi"/>
          <w:kern w:val="0"/>
          <w:szCs w:val="24"/>
        </w:rPr>
        <w:t>Amount</w:t>
      </w:r>
    </w:p>
    <w:p w14:paraId="0A80C01E"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r w:rsidRPr="00B105E9">
        <w:rPr>
          <w:rFonts w:eastAsia="新細明體" w:cstheme="minorHAnsi"/>
          <w:kern w:val="0"/>
          <w:szCs w:val="24"/>
        </w:rPr>
        <w:t>圖論群組統計：</w:t>
      </w:r>
      <w:r w:rsidRPr="00B105E9">
        <w:rPr>
          <w:rFonts w:eastAsia="細明體" w:cstheme="minorHAnsi"/>
          <w:kern w:val="0"/>
          <w:szCs w:val="24"/>
        </w:rPr>
        <w:t>group_node_count</w:t>
      </w:r>
      <w:r w:rsidRPr="00B105E9">
        <w:rPr>
          <w:rFonts w:eastAsia="新細明體" w:cstheme="minorHAnsi"/>
          <w:kern w:val="0"/>
          <w:szCs w:val="24"/>
        </w:rPr>
        <w:t>、</w:t>
      </w:r>
      <w:r w:rsidRPr="00B105E9">
        <w:rPr>
          <w:rFonts w:eastAsia="細明體" w:cstheme="minorHAnsi"/>
          <w:kern w:val="0"/>
          <w:szCs w:val="24"/>
        </w:rPr>
        <w:t>group_edge_count</w:t>
      </w:r>
      <w:r w:rsidRPr="00B105E9">
        <w:rPr>
          <w:rFonts w:eastAsia="新細明體" w:cstheme="minorHAnsi"/>
          <w:kern w:val="0"/>
          <w:szCs w:val="24"/>
        </w:rPr>
        <w:t>、</w:t>
      </w:r>
      <w:r w:rsidRPr="00B105E9">
        <w:rPr>
          <w:rFonts w:eastAsia="細明體" w:cstheme="minorHAnsi"/>
          <w:kern w:val="0"/>
          <w:szCs w:val="24"/>
        </w:rPr>
        <w:t>group_bidirect_ratio</w:t>
      </w:r>
    </w:p>
    <w:p w14:paraId="0856ED48"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r w:rsidRPr="00B105E9">
        <w:rPr>
          <w:rFonts w:eastAsia="新細明體" w:cstheme="minorHAnsi"/>
          <w:kern w:val="0"/>
          <w:szCs w:val="24"/>
        </w:rPr>
        <w:t>發款</w:t>
      </w:r>
      <w:r w:rsidRPr="00B105E9">
        <w:rPr>
          <w:rFonts w:eastAsia="新細明體" w:cstheme="minorHAnsi"/>
          <w:kern w:val="0"/>
          <w:szCs w:val="24"/>
        </w:rPr>
        <w:t>/</w:t>
      </w:r>
      <w:r w:rsidRPr="00B105E9">
        <w:rPr>
          <w:rFonts w:eastAsia="新細明體" w:cstheme="minorHAnsi"/>
          <w:kern w:val="0"/>
          <w:szCs w:val="24"/>
        </w:rPr>
        <w:t>收款節點中心性：</w:t>
      </w:r>
      <w:r w:rsidRPr="00B105E9">
        <w:rPr>
          <w:rFonts w:eastAsia="細明體" w:cstheme="minorHAnsi"/>
          <w:kern w:val="0"/>
          <w:szCs w:val="24"/>
        </w:rPr>
        <w:t>sender_degree</w:t>
      </w:r>
      <w:r w:rsidRPr="00B105E9">
        <w:rPr>
          <w:rFonts w:eastAsia="新細明體" w:cstheme="minorHAnsi"/>
          <w:kern w:val="0"/>
          <w:szCs w:val="24"/>
        </w:rPr>
        <w:t>、</w:t>
      </w:r>
      <w:r w:rsidRPr="00B105E9">
        <w:rPr>
          <w:rFonts w:eastAsia="細明體" w:cstheme="minorHAnsi"/>
          <w:kern w:val="0"/>
          <w:szCs w:val="24"/>
        </w:rPr>
        <w:t>receiver_degree</w:t>
      </w:r>
      <w:r w:rsidRPr="00B105E9">
        <w:rPr>
          <w:rFonts w:eastAsia="新細明體" w:cstheme="minorHAnsi"/>
          <w:kern w:val="0"/>
          <w:szCs w:val="24"/>
        </w:rPr>
        <w:t>、</w:t>
      </w:r>
      <w:r w:rsidRPr="00B105E9">
        <w:rPr>
          <w:rFonts w:eastAsia="細明體" w:cstheme="minorHAnsi"/>
          <w:kern w:val="0"/>
          <w:szCs w:val="24"/>
        </w:rPr>
        <w:t>sender_closeness</w:t>
      </w:r>
      <w:r w:rsidRPr="00B105E9">
        <w:rPr>
          <w:rFonts w:eastAsia="新細明體" w:cstheme="minorHAnsi"/>
          <w:kern w:val="0"/>
          <w:szCs w:val="24"/>
        </w:rPr>
        <w:t>、</w:t>
      </w:r>
      <w:r w:rsidRPr="00B105E9">
        <w:rPr>
          <w:rFonts w:eastAsia="細明體" w:cstheme="minorHAnsi"/>
          <w:kern w:val="0"/>
          <w:szCs w:val="24"/>
        </w:rPr>
        <w:t>receiver_closeness</w:t>
      </w:r>
      <w:r w:rsidRPr="00B105E9">
        <w:rPr>
          <w:rFonts w:eastAsia="新細明體" w:cstheme="minorHAnsi"/>
          <w:kern w:val="0"/>
          <w:szCs w:val="24"/>
        </w:rPr>
        <w:t>、</w:t>
      </w:r>
      <w:r w:rsidRPr="00B105E9">
        <w:rPr>
          <w:rFonts w:eastAsia="細明體" w:cstheme="minorHAnsi"/>
          <w:kern w:val="0"/>
          <w:szCs w:val="24"/>
        </w:rPr>
        <w:t>sender_betweenness</w:t>
      </w:r>
      <w:r w:rsidRPr="00B105E9">
        <w:rPr>
          <w:rFonts w:eastAsia="新細明體" w:cstheme="minorHAnsi"/>
          <w:kern w:val="0"/>
          <w:szCs w:val="24"/>
        </w:rPr>
        <w:t>、</w:t>
      </w:r>
      <w:r w:rsidRPr="00B105E9">
        <w:rPr>
          <w:rFonts w:eastAsia="細明體" w:cstheme="minorHAnsi"/>
          <w:kern w:val="0"/>
          <w:szCs w:val="24"/>
        </w:rPr>
        <w:t>receiver_betweenness</w:t>
      </w:r>
    </w:p>
    <w:p w14:paraId="09D9A758" w14:textId="5E99E36F" w:rsidR="00B105E9" w:rsidRDefault="00B105E9" w:rsidP="00B105E9">
      <w:pPr>
        <w:widowControl/>
        <w:spacing w:beforeAutospacing="1" w:afterAutospacing="1"/>
        <w:rPr>
          <w:rFonts w:eastAsia="新細明體" w:cstheme="minorHAnsi"/>
          <w:kern w:val="0"/>
          <w:szCs w:val="24"/>
        </w:rPr>
      </w:pPr>
      <w:r w:rsidRPr="00B105E9">
        <w:rPr>
          <w:rFonts w:eastAsia="新細明體" w:cstheme="minorHAnsi"/>
          <w:kern w:val="0"/>
          <w:szCs w:val="24"/>
        </w:rPr>
        <w:t>註：</w:t>
      </w:r>
      <w:r w:rsidRPr="00B105E9">
        <w:rPr>
          <w:rFonts w:eastAsia="細明體" w:cstheme="minorHAnsi"/>
          <w:kern w:val="0"/>
          <w:szCs w:val="24"/>
        </w:rPr>
        <w:t>Date</w:t>
      </w:r>
      <w:r w:rsidRPr="00B105E9">
        <w:rPr>
          <w:rFonts w:eastAsia="新細明體" w:cstheme="minorHAnsi"/>
          <w:kern w:val="0"/>
          <w:szCs w:val="24"/>
        </w:rPr>
        <w:t>/</w:t>
      </w:r>
      <w:r w:rsidRPr="00B105E9">
        <w:rPr>
          <w:rFonts w:eastAsia="細明體" w:cstheme="minorHAnsi"/>
          <w:kern w:val="0"/>
          <w:szCs w:val="24"/>
        </w:rPr>
        <w:t>Time</w:t>
      </w:r>
      <w:r w:rsidRPr="00B105E9">
        <w:rPr>
          <w:rFonts w:eastAsia="新細明體" w:cstheme="minorHAnsi"/>
          <w:kern w:val="0"/>
          <w:szCs w:val="24"/>
        </w:rPr>
        <w:t xml:space="preserve"> </w:t>
      </w:r>
      <w:r w:rsidRPr="00B105E9">
        <w:rPr>
          <w:rFonts w:eastAsia="新細明體" w:cstheme="minorHAnsi"/>
          <w:kern w:val="0"/>
          <w:szCs w:val="24"/>
        </w:rPr>
        <w:t>僅用於</w:t>
      </w:r>
      <w:r w:rsidRPr="00B105E9">
        <w:rPr>
          <w:rFonts w:eastAsia="新細明體" w:cstheme="minorHAnsi"/>
          <w:b/>
          <w:bCs/>
          <w:kern w:val="0"/>
          <w:szCs w:val="24"/>
        </w:rPr>
        <w:t>時間序切分</w:t>
      </w:r>
      <w:r w:rsidRPr="00B105E9">
        <w:rPr>
          <w:rFonts w:eastAsia="新細明體" w:cstheme="minorHAnsi"/>
          <w:kern w:val="0"/>
          <w:szCs w:val="24"/>
        </w:rPr>
        <w:t>形成</w:t>
      </w:r>
      <w:r w:rsidRPr="00B105E9">
        <w:rPr>
          <w:rFonts w:eastAsia="新細明體" w:cstheme="minorHAnsi"/>
          <w:kern w:val="0"/>
          <w:szCs w:val="24"/>
        </w:rPr>
        <w:t xml:space="preserve"> </w:t>
      </w:r>
      <w:r w:rsidRPr="00B105E9">
        <w:rPr>
          <w:rFonts w:eastAsia="細明體" w:cstheme="minorHAnsi"/>
          <w:kern w:val="0"/>
          <w:szCs w:val="24"/>
        </w:rPr>
        <w:t>timestamp</w:t>
      </w:r>
      <w:r w:rsidRPr="00B105E9">
        <w:rPr>
          <w:rFonts w:eastAsia="新細明體" w:cstheme="minorHAnsi"/>
          <w:kern w:val="0"/>
          <w:szCs w:val="24"/>
        </w:rPr>
        <w:t>，不納入模型特徵，避免時間洩漏。</w:t>
      </w:r>
    </w:p>
    <w:p w14:paraId="661AFDA7" w14:textId="25092CE5"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(B) </w:t>
      </w:r>
      <w:r w:rsidRPr="00B105E9">
        <w:rPr>
          <w:rFonts w:eastAsia="新細明體" w:cstheme="minorHAnsi"/>
          <w:b/>
          <w:bCs/>
          <w:kern w:val="0"/>
          <w:szCs w:val="24"/>
        </w:rPr>
        <w:t>類別特徵</w:t>
      </w:r>
      <w:r w:rsidR="00DB1BE8">
        <w:rPr>
          <w:rFonts w:eastAsia="新細明體" w:cstheme="minorHAnsi"/>
          <w:b/>
          <w:bCs/>
          <w:kern w:val="0"/>
          <w:szCs w:val="24"/>
        </w:rPr>
        <w:t>(</w:t>
      </w:r>
      <w:r w:rsidRPr="00B105E9">
        <w:rPr>
          <w:rFonts w:eastAsia="新細明體" w:cstheme="minorHAnsi"/>
          <w:b/>
          <w:bCs/>
          <w:kern w:val="0"/>
          <w:szCs w:val="24"/>
        </w:rPr>
        <w:t xml:space="preserve">OHE </w:t>
      </w:r>
      <w:r w:rsidRPr="00B105E9">
        <w:rPr>
          <w:rFonts w:eastAsia="新細明體" w:cstheme="minorHAnsi"/>
          <w:b/>
          <w:bCs/>
          <w:kern w:val="0"/>
          <w:szCs w:val="24"/>
        </w:rPr>
        <w:t>編碼後</w:t>
      </w:r>
      <w:r w:rsidR="00DB1BE8">
        <w:rPr>
          <w:rFonts w:eastAsia="新細明體" w:cstheme="minorHAnsi"/>
          <w:b/>
          <w:bCs/>
          <w:kern w:val="0"/>
          <w:szCs w:val="24"/>
        </w:rPr>
        <w:t>)</w:t>
      </w:r>
    </w:p>
    <w:p w14:paraId="3481CBC2"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幣別：</w:t>
      </w:r>
      <w:r w:rsidRPr="00B105E9">
        <w:rPr>
          <w:rFonts w:eastAsia="細明體" w:cstheme="minorHAnsi"/>
          <w:kern w:val="0"/>
          <w:szCs w:val="24"/>
        </w:rPr>
        <w:t>Payment_currency</w:t>
      </w:r>
      <w:r w:rsidRPr="00B105E9">
        <w:rPr>
          <w:rFonts w:eastAsia="新細明體" w:cstheme="minorHAnsi"/>
          <w:kern w:val="0"/>
          <w:szCs w:val="24"/>
        </w:rPr>
        <w:t>、</w:t>
      </w:r>
      <w:r w:rsidRPr="00B105E9">
        <w:rPr>
          <w:rFonts w:eastAsia="細明體" w:cstheme="minorHAnsi"/>
          <w:kern w:val="0"/>
          <w:szCs w:val="24"/>
        </w:rPr>
        <w:t>Received_currency</w:t>
      </w:r>
    </w:p>
    <w:p w14:paraId="72728E04"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地點：</w:t>
      </w:r>
      <w:r w:rsidRPr="00B105E9">
        <w:rPr>
          <w:rFonts w:eastAsia="細明體" w:cstheme="minorHAnsi"/>
          <w:kern w:val="0"/>
          <w:szCs w:val="24"/>
        </w:rPr>
        <w:t>Sender_bank_location</w:t>
      </w:r>
      <w:r w:rsidRPr="00B105E9">
        <w:rPr>
          <w:rFonts w:eastAsia="新細明體" w:cstheme="minorHAnsi"/>
          <w:kern w:val="0"/>
          <w:szCs w:val="24"/>
        </w:rPr>
        <w:t>、</w:t>
      </w:r>
      <w:r w:rsidRPr="00B105E9">
        <w:rPr>
          <w:rFonts w:eastAsia="細明體" w:cstheme="minorHAnsi"/>
          <w:kern w:val="0"/>
          <w:szCs w:val="24"/>
        </w:rPr>
        <w:t>Receiver_bank_location</w:t>
      </w:r>
    </w:p>
    <w:p w14:paraId="2FBF26AA"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lastRenderedPageBreak/>
        <w:t>支付方式：</w:t>
      </w:r>
      <w:r w:rsidRPr="00B105E9">
        <w:rPr>
          <w:rFonts w:eastAsia="細明體" w:cstheme="minorHAnsi"/>
          <w:kern w:val="0"/>
          <w:szCs w:val="24"/>
        </w:rPr>
        <w:t>Payment_type</w:t>
      </w:r>
    </w:p>
    <w:p w14:paraId="50B6F184" w14:textId="30EE38F7" w:rsidR="00B105E9" w:rsidRPr="00B105E9" w:rsidRDefault="004D1D11" w:rsidP="00B105E9">
      <w:pPr>
        <w:widowControl/>
        <w:spacing w:beforeAutospacing="1" w:afterAutospacing="1"/>
        <w:rPr>
          <w:rFonts w:eastAsia="新細明體" w:cstheme="minorHAnsi"/>
          <w:kern w:val="0"/>
          <w:szCs w:val="24"/>
        </w:rPr>
      </w:pPr>
      <w:r>
        <w:t>標籤變數為</w:t>
      </w:r>
      <w:r>
        <w:rPr>
          <w:rFonts w:hint="eastAsia"/>
        </w:rPr>
        <w:t xml:space="preserve"> : </w:t>
      </w:r>
    </w:p>
    <w:p w14:paraId="22A822E9" w14:textId="09D9E938" w:rsidR="000901AA" w:rsidRPr="000901AA" w:rsidRDefault="00DD7D28" w:rsidP="000901AA">
      <w:pPr>
        <w:tabs>
          <w:tab w:val="left" w:pos="1464"/>
        </w:tabs>
        <w:jc w:val="center"/>
      </w:pPr>
      <m:oMathPara>
        <m:oMath>
          <m:r>
            <m:rPr>
              <m:sty m:val="p"/>
            </m:rPr>
            <w:rPr>
              <w:rFonts w:ascii="Cambria Math" w:eastAsia="新細明體" w:hAnsi="Cambria Math" w:cstheme="minorHAnsi"/>
            </w:rPr>
            <m:t>y∈</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1DA6F577" w14:textId="7E8F0110" w:rsidR="000901AA" w:rsidRDefault="000901AA" w:rsidP="000901AA">
      <w:pPr>
        <w:widowControl/>
        <w:spacing w:beforeAutospacing="1" w:afterAutospacing="1"/>
        <w:rPr>
          <w:rFonts w:eastAsia="新細明體" w:cstheme="minorHAnsi"/>
          <w:kern w:val="0"/>
          <w:szCs w:val="24"/>
        </w:rPr>
      </w:pPr>
      <w:r w:rsidRPr="00B105E9">
        <w:rPr>
          <w:rFonts w:eastAsia="新細明體" w:cstheme="minorHAnsi"/>
          <w:kern w:val="0"/>
          <w:szCs w:val="24"/>
        </w:rPr>
        <w:t>註：</w:t>
      </w:r>
      <w:r>
        <w:t>是否為洗錢交易，</w:t>
      </w:r>
      <w:r>
        <w:rPr>
          <w:rFonts w:hint="eastAsia"/>
        </w:rPr>
        <w:t>1</w:t>
      </w:r>
      <w:r>
        <w:rPr>
          <w:rFonts w:hint="eastAsia"/>
        </w:rPr>
        <w:t>為洗錢交易，</w:t>
      </w:r>
      <w:r>
        <w:t>對應欄位</w:t>
      </w:r>
      <w:r>
        <w:t xml:space="preserve"> `Is_laundering`</w:t>
      </w:r>
      <w:r>
        <w:rPr>
          <w:rFonts w:eastAsia="新細明體" w:cstheme="minorHAnsi"/>
          <w:kern w:val="0"/>
          <w:szCs w:val="24"/>
        </w:rPr>
        <w:t xml:space="preserve"> </w:t>
      </w:r>
      <w:r>
        <w:rPr>
          <w:rFonts w:eastAsia="新細明體" w:cstheme="minorHAnsi" w:hint="eastAsia"/>
          <w:kern w:val="0"/>
          <w:szCs w:val="24"/>
        </w:rPr>
        <w:t>。</w:t>
      </w:r>
    </w:p>
    <w:p w14:paraId="59F1DD98" w14:textId="255F9C54" w:rsidR="0044094F" w:rsidRPr="00CC3897" w:rsidRDefault="006F651C" w:rsidP="00CC3897">
      <w:pPr>
        <w:pStyle w:val="3"/>
        <w:rPr>
          <w:sz w:val="24"/>
          <w:szCs w:val="24"/>
        </w:rPr>
      </w:pPr>
      <w:r w:rsidRPr="006F651C">
        <w:rPr>
          <w:sz w:val="24"/>
          <w:szCs w:val="24"/>
        </w:rPr>
        <w:t>3.4.</w:t>
      </w:r>
      <w:r w:rsidR="00922AA8">
        <w:rPr>
          <w:rFonts w:hint="eastAsia"/>
          <w:sz w:val="24"/>
          <w:szCs w:val="24"/>
        </w:rPr>
        <w:t>4</w:t>
      </w:r>
      <w:r w:rsidRPr="006F651C">
        <w:rPr>
          <w:sz w:val="24"/>
          <w:szCs w:val="24"/>
        </w:rPr>
        <w:t xml:space="preserve"> </w:t>
      </w:r>
      <w:r w:rsidRPr="006F651C">
        <w:rPr>
          <w:sz w:val="24"/>
          <w:szCs w:val="24"/>
        </w:rPr>
        <w:t>類別型特徵編碼流程</w:t>
      </w:r>
      <w:r w:rsidR="00DB1BE8">
        <w:rPr>
          <w:sz w:val="24"/>
          <w:szCs w:val="24"/>
        </w:rPr>
        <w:t>(</w:t>
      </w:r>
      <w:r w:rsidRPr="006F651C">
        <w:rPr>
          <w:sz w:val="24"/>
          <w:szCs w:val="24"/>
        </w:rPr>
        <w:t xml:space="preserve">Algorithm </w:t>
      </w:r>
      <w:r w:rsidR="00F062D0">
        <w:rPr>
          <w:rFonts w:hint="eastAsia"/>
          <w:sz w:val="24"/>
          <w:szCs w:val="24"/>
        </w:rPr>
        <w:t>1</w:t>
      </w:r>
      <w:r w:rsidR="00DB1BE8">
        <w:rPr>
          <w:sz w:val="24"/>
          <w:szCs w:val="24"/>
        </w:rPr>
        <w:t>)</w:t>
      </w:r>
    </w:p>
    <w:p w14:paraId="2545FB68" w14:textId="77777777" w:rsidR="00114D16" w:rsidRDefault="0044094F" w:rsidP="009F14A5">
      <w:r w:rsidRPr="00CB5996">
        <w:rPr>
          <w:rStyle w:val="af0"/>
          <w:rFonts w:cstheme="minorHAnsi"/>
        </w:rPr>
        <w:t>String Indexer</w:t>
      </w:r>
      <w:r w:rsidRPr="00CB5996">
        <w:rPr>
          <w:rStyle w:val="af0"/>
          <w:rFonts w:cstheme="minorHAnsi"/>
        </w:rPr>
        <w:t>：</w:t>
      </w:r>
      <w:r w:rsidRPr="00CB5996">
        <w:br/>
      </w:r>
    </w:p>
    <w:p w14:paraId="6DFC3D5A" w14:textId="79935C39" w:rsidR="0044094F" w:rsidRPr="00CC3897" w:rsidRDefault="0044094F" w:rsidP="00114D16">
      <w:pPr>
        <w:ind w:firstLine="480"/>
      </w:pPr>
      <w:r w:rsidRPr="00CB5996">
        <w:t>此步驟將類別型變數</w:t>
      </w:r>
      <w:r w:rsidRPr="00CB5996">
        <w:t xml:space="preserve"> </w:t>
      </w:r>
      <m:oMath>
        <m:r>
          <w:rPr>
            <w:rStyle w:val="katex-mathml"/>
            <w:rFonts w:ascii="Cambria Math" w:hAnsi="Cambria Math" w:cstheme="minorHAnsi"/>
          </w:rPr>
          <m:t>C</m:t>
        </m:r>
      </m:oMath>
      <w:r w:rsidRPr="00CB5996">
        <w:t xml:space="preserve"> </w:t>
      </w:r>
      <w:r w:rsidRPr="00CB5996">
        <w:t>轉換為整數索引。</w:t>
      </w:r>
      <w:r w:rsidR="00721649" w:rsidRPr="00CB5996">
        <w:t>若</w:t>
      </w:r>
      <w:r w:rsidRPr="00CB5996">
        <w:t>共有</w:t>
      </w:r>
      <w:r w:rsidRPr="00CB5996">
        <w:t xml:space="preserve"> </w:t>
      </w:r>
      <m:oMath>
        <m:r>
          <w:rPr>
            <w:rFonts w:ascii="Cambria Math" w:hAnsi="Cambria Math"/>
          </w:rPr>
          <m:t>k</m:t>
        </m:r>
      </m:oMath>
      <w:r w:rsidRPr="00CB5996">
        <w:t xml:space="preserve"> </w:t>
      </w:r>
      <w:r w:rsidRPr="00CB5996">
        <w:t>種不同的類別，分別記為</w:t>
      </w:r>
      <w:r w:rsidRPr="00CB5996">
        <w:t xml:space="preserve"> </w:t>
      </w:r>
      <m:oMath>
        <m:sSub>
          <m:sSubPr>
            <m:ctrlPr>
              <w:rPr>
                <w:rStyle w:val="katex-mathml"/>
                <w:rFonts w:ascii="Cambria Math" w:hAnsi="Cambria Math" w:cstheme="minorHAnsi"/>
              </w:rPr>
            </m:ctrlPr>
          </m:sSubPr>
          <m:e>
            <m:r>
              <w:rPr>
                <w:rStyle w:val="katex-mathml"/>
                <w:rFonts w:ascii="Cambria Math" w:hAnsi="Cambria Math" w:cstheme="minorHAnsi"/>
              </w:rPr>
              <m:t>c</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c</m:t>
            </m:r>
          </m:e>
          <m:sub>
            <m:r>
              <m:rPr>
                <m:sty m:val="p"/>
              </m:rPr>
              <w:rPr>
                <w:rStyle w:val="katex-mathml"/>
                <w:rFonts w:ascii="Cambria Math" w:hAnsi="Cambria Math" w:cstheme="minorHAnsi"/>
              </w:rPr>
              <m:t>2</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c</m:t>
            </m:r>
          </m:e>
          <m:sub>
            <m:r>
              <w:rPr>
                <w:rStyle w:val="katex-mathml"/>
                <w:rFonts w:ascii="Cambria Math" w:hAnsi="Cambria Math" w:cstheme="minorHAnsi"/>
              </w:rPr>
              <m:t>k</m:t>
            </m:r>
          </m:sub>
        </m:sSub>
      </m:oMath>
      <w:r w:rsidRPr="00CB5996">
        <w:t>，則每個類別皆會對應到一個唯一的整數索引</w:t>
      </w:r>
      <w:r w:rsidRPr="00CB5996">
        <w:t xml:space="preserve"> </w:t>
      </w:r>
      <m:oMath>
        <m:r>
          <w:rPr>
            <w:rStyle w:val="katex-mathml"/>
            <w:rFonts w:ascii="Cambria Math" w:hAnsi="Cambria Math" w:cstheme="minorHAnsi"/>
          </w:rPr>
          <m:t>i</m:t>
        </m:r>
      </m:oMath>
      <w:r w:rsidRPr="00CB5996">
        <w:t>，範圍為</w:t>
      </w:r>
      <w:r w:rsidRPr="00CB5996">
        <w:t xml:space="preserve"> </w:t>
      </w:r>
      <w:r w:rsidRPr="00CB5996">
        <w:rPr>
          <w:rStyle w:val="katex-mathml"/>
          <w:rFonts w:cstheme="minorHAnsi"/>
        </w:rPr>
        <w:t>0</w:t>
      </w:r>
      <w:r w:rsidRPr="00CB5996">
        <w:t xml:space="preserve"> </w:t>
      </w:r>
      <w:r w:rsidRPr="00CB5996">
        <w:t>至</w:t>
      </w:r>
      <w:r w:rsidRPr="00CB5996">
        <w:t xml:space="preserve"> </w:t>
      </w:r>
      <m:oMath>
        <m:r>
          <w:rPr>
            <w:rStyle w:val="katex-mathml"/>
            <w:rFonts w:ascii="Cambria Math" w:hAnsi="Cambria Math" w:cstheme="minorHAnsi"/>
          </w:rPr>
          <m:t>k</m:t>
        </m:r>
        <m:r>
          <m:rPr>
            <m:sty m:val="p"/>
          </m:rPr>
          <w:rPr>
            <w:rStyle w:val="katex-mathml"/>
            <w:rFonts w:ascii="Cambria Math" w:hAnsi="Cambria Math" w:cstheme="minorHAnsi"/>
          </w:rPr>
          <m:t>-1</m:t>
        </m:r>
      </m:oMath>
      <w:r w:rsidRPr="00CB5996">
        <w:t>。例如：</w:t>
      </w:r>
      <w:r w:rsidRPr="00CB5996">
        <w:t xml:space="preserve">UK </w:t>
      </w:r>
      <w:r w:rsidRPr="00CB5996">
        <w:t>對應索引</w:t>
      </w:r>
      <w:r w:rsidRPr="00CB5996">
        <w:t xml:space="preserve"> 0</w:t>
      </w:r>
      <w:r w:rsidRPr="00CB5996">
        <w:t>，</w:t>
      </w:r>
      <w:r w:rsidRPr="00CB5996">
        <w:t xml:space="preserve">UAE </w:t>
      </w:r>
      <w:r w:rsidRPr="00CB5996">
        <w:t>對應索引</w:t>
      </w:r>
      <w:r w:rsidRPr="00CB5996">
        <w:t xml:space="preserve"> 1</w:t>
      </w:r>
      <w:r w:rsidRPr="00CB5996">
        <w:t>，</w:t>
      </w:r>
      <w:r w:rsidRPr="00CB5996">
        <w:t xml:space="preserve">China </w:t>
      </w:r>
      <w:r w:rsidRPr="00CB5996">
        <w:t>對應索引</w:t>
      </w:r>
      <w:r w:rsidRPr="00CB5996">
        <w:t xml:space="preserve"> 2</w:t>
      </w:r>
      <w:r w:rsidRPr="00CB5996">
        <w:t>。此步驟的目的在於將文字型類別轉為可供演算法處理的整數形式。</w:t>
      </w:r>
    </w:p>
    <w:p w14:paraId="5E682020" w14:textId="77777777" w:rsidR="00114D16" w:rsidRDefault="00114D16" w:rsidP="009F14A5">
      <w:pPr>
        <w:rPr>
          <w:rStyle w:val="af0"/>
          <w:rFonts w:cstheme="minorHAnsi"/>
        </w:rPr>
      </w:pPr>
    </w:p>
    <w:p w14:paraId="126C9C85" w14:textId="08CA92A3" w:rsidR="00CC3897" w:rsidRDefault="0044094F" w:rsidP="009F14A5">
      <w:r w:rsidRPr="00CB5996">
        <w:rPr>
          <w:rStyle w:val="af0"/>
          <w:rFonts w:cstheme="minorHAnsi"/>
        </w:rPr>
        <w:t>One-Hot Encoder</w:t>
      </w:r>
      <w:r w:rsidRPr="00CB5996">
        <w:rPr>
          <w:rStyle w:val="af0"/>
          <w:rFonts w:cstheme="minorHAnsi"/>
        </w:rPr>
        <w:t>：</w:t>
      </w:r>
      <w:r w:rsidRPr="00CB5996">
        <w:br/>
      </w:r>
    </w:p>
    <w:p w14:paraId="260B9352" w14:textId="561FF3D1" w:rsidR="00C244B1" w:rsidRPr="00CB5996" w:rsidRDefault="0044094F" w:rsidP="00114D16">
      <w:pPr>
        <w:ind w:firstLine="480"/>
      </w:pPr>
      <w:r w:rsidRPr="00CB5996">
        <w:t>在獲得整數索引後，</w:t>
      </w:r>
      <w:r w:rsidRPr="00CB5996">
        <w:t xml:space="preserve">One-Hot </w:t>
      </w:r>
      <w:r w:rsidRPr="00CB5996">
        <w:t>編碼器會將每個索引轉換為固定長度的向量，以保留類別的唯一性並避免隱含的數值關係。具體而言，若資料集中共有</w:t>
      </w:r>
      <w:r w:rsidRPr="00CB5996">
        <w:t xml:space="preserve"> </w:t>
      </w:r>
      <m:oMath>
        <m:r>
          <w:rPr>
            <w:rStyle w:val="katex-mathml"/>
            <w:rFonts w:ascii="Cambria Math" w:hAnsi="Cambria Math" w:cstheme="minorHAnsi"/>
          </w:rPr>
          <m:t>k</m:t>
        </m:r>
      </m:oMath>
      <w:r w:rsidRPr="00CB5996">
        <w:t xml:space="preserve"> </w:t>
      </w:r>
      <w:r w:rsidRPr="00CB5996">
        <w:t>種類別，則每個類別會被表示為一個</w:t>
      </w:r>
      <w:r w:rsidRPr="00CB5996">
        <w:t xml:space="preserve"> </w:t>
      </w:r>
      <m:oMath>
        <m:r>
          <w:rPr>
            <w:rStyle w:val="katex-mathml"/>
            <w:rFonts w:ascii="Cambria Math" w:hAnsi="Cambria Math" w:cstheme="minorHAnsi"/>
          </w:rPr>
          <m:t>k</m:t>
        </m:r>
      </m:oMath>
      <w:r w:rsidRPr="00CB5996">
        <w:t xml:space="preserve"> </w:t>
      </w:r>
      <w:r w:rsidRPr="00CB5996">
        <w:t>維的向量，該向量中僅有第</w:t>
      </w:r>
      <w:r w:rsidRPr="00CB5996">
        <w:t xml:space="preserve"> </w:t>
      </w:r>
      <m:oMath>
        <m:r>
          <w:rPr>
            <w:rStyle w:val="katex-mathml"/>
            <w:rFonts w:ascii="Cambria Math" w:hAnsi="Cambria Math" w:cstheme="minorHAnsi"/>
          </w:rPr>
          <m:t>i</m:t>
        </m:r>
        <m:r>
          <m:rPr>
            <m:sty m:val="p"/>
          </m:rPr>
          <w:rPr>
            <w:rStyle w:val="katex-mathml"/>
            <w:rFonts w:ascii="Cambria Math" w:hAnsi="Cambria Math" w:cstheme="minorHAnsi"/>
          </w:rPr>
          <m:t>+1</m:t>
        </m:r>
      </m:oMath>
      <w:r w:rsidRPr="00CB5996">
        <w:t xml:space="preserve"> </w:t>
      </w:r>
      <w:r w:rsidRPr="00CB5996">
        <w:t>個位置為</w:t>
      </w:r>
      <w:r w:rsidRPr="00CB5996">
        <w:t xml:space="preserve"> 1</w:t>
      </w:r>
      <w:r w:rsidRPr="00CB5996">
        <w:t>，其餘位置皆為</w:t>
      </w:r>
      <w:r w:rsidRPr="00CB5996">
        <w:t xml:space="preserve"> 0</w:t>
      </w:r>
      <w:r w:rsidRPr="00CB5996">
        <w:t>。</w:t>
      </w:r>
      <w:r w:rsidR="00114D16">
        <w:rPr>
          <w:rFonts w:hint="eastAsia"/>
        </w:rPr>
        <w:t>此為</w:t>
      </w:r>
      <w:r w:rsidRPr="00CB5996">
        <w:t>一種從離散索引集合映射到</w:t>
      </w:r>
      <w:r w:rsidRPr="00CB5996">
        <w:t xml:space="preserve"> </w:t>
      </w:r>
      <m:oMath>
        <m:r>
          <w:rPr>
            <w:rStyle w:val="katex-mathml"/>
            <w:rFonts w:ascii="Cambria Math" w:hAnsi="Cambria Math" w:cstheme="minorHAnsi"/>
          </w:rPr>
          <m:t>k</m:t>
        </m:r>
      </m:oMath>
      <w:r w:rsidRPr="00CB5996">
        <w:t xml:space="preserve"> </w:t>
      </w:r>
      <w:r w:rsidRPr="00CB5996">
        <w:t>維二進制空間的轉換，每個類別對應一個獨立的標準基底向量。例如，若</w:t>
      </w:r>
      <w:r w:rsidRPr="00CB5996">
        <w:t xml:space="preserve"> UK </w:t>
      </w:r>
      <w:r w:rsidRPr="00CB5996">
        <w:t>的索引為</w:t>
      </w:r>
      <w:r w:rsidRPr="00CB5996">
        <w:t xml:space="preserve"> 2</w:t>
      </w:r>
      <w:r w:rsidRPr="00CB5996">
        <w:t>，則其</w:t>
      </w:r>
      <w:r w:rsidRPr="00CB5996">
        <w:t xml:space="preserve"> One-Hot </w:t>
      </w:r>
      <w:r w:rsidRPr="00CB5996">
        <w:t>向量為</w:t>
      </w:r>
      <w:r w:rsidRPr="00CB5996">
        <w:t xml:space="preserve"> [0, 0, 1, 0, …, 0]</w:t>
      </w:r>
      <w:r w:rsidRPr="00CB5996">
        <w:t>。</w:t>
      </w:r>
      <w:r w:rsidR="00114D16">
        <w:rPr>
          <w:rFonts w:hint="eastAsia"/>
        </w:rPr>
        <w:t>做法上，</w:t>
      </w:r>
      <w:r w:rsidRPr="00CB5996">
        <w:t>確保不同類別之間在特徵空間中完全互斥、線性獨立，且任意兩個類別向量之間的歐氏距離相等，避免模型在訓練過程中誤將類別間的編號視為具備大小關係。</w:t>
      </w:r>
    </w:p>
    <w:p w14:paraId="3FF89763" w14:textId="77777777" w:rsidR="00A74C86" w:rsidRDefault="00A74C86" w:rsidP="009F14A5">
      <w:pPr>
        <w:rPr>
          <w:rStyle w:val="af0"/>
          <w:rFonts w:cstheme="minorHAnsi"/>
        </w:rPr>
      </w:pPr>
    </w:p>
    <w:p w14:paraId="43F9AC79" w14:textId="78B7D879" w:rsidR="00C244B1" w:rsidRDefault="0044094F" w:rsidP="009F14A5">
      <w:pPr>
        <w:rPr>
          <w:rStyle w:val="af0"/>
          <w:rFonts w:cstheme="minorHAnsi"/>
        </w:rPr>
      </w:pPr>
      <w:r w:rsidRPr="00CB5996">
        <w:rPr>
          <w:rStyle w:val="af0"/>
          <w:rFonts w:cstheme="minorHAnsi"/>
        </w:rPr>
        <w:t>Vector Assembling</w:t>
      </w:r>
      <w:r w:rsidRPr="00CB5996">
        <w:rPr>
          <w:rStyle w:val="af0"/>
          <w:rFonts w:cstheme="minorHAnsi"/>
        </w:rPr>
        <w:t>：</w:t>
      </w:r>
    </w:p>
    <w:p w14:paraId="7E5D19C4" w14:textId="77777777" w:rsidR="00C244B1" w:rsidRDefault="00C244B1" w:rsidP="009F14A5"/>
    <w:p w14:paraId="098F74AF" w14:textId="3ED48D80" w:rsidR="0044094F" w:rsidRPr="00CB5996" w:rsidRDefault="0044094F" w:rsidP="00A74C86">
      <w:pPr>
        <w:ind w:firstLine="480"/>
      </w:pPr>
      <w:r w:rsidRPr="00CB5996">
        <w:t>最後，將所有數值型特徵</w:t>
      </w:r>
      <w:r w:rsidRPr="00CB5996">
        <w:t xml:space="preserve"> </w:t>
      </w:r>
      <m:oMath>
        <m:sSub>
          <m:sSubPr>
            <m:ctrlPr>
              <w:rPr>
                <w:rStyle w:val="katex-mathml"/>
                <w:rFonts w:ascii="Cambria Math" w:hAnsi="Cambria Math" w:cstheme="minorHAnsi"/>
              </w:rPr>
            </m:ctrlPr>
          </m:sSubPr>
          <m:e>
            <m:r>
              <w:rPr>
                <w:rStyle w:val="katex-mathml"/>
                <w:rFonts w:ascii="Cambria Math" w:hAnsi="Cambria Math" w:cstheme="minorHAnsi"/>
              </w:rPr>
              <m:t>X</m:t>
            </m:r>
          </m:e>
          <m:sub>
            <m:r>
              <w:rPr>
                <w:rStyle w:val="katex-mathml"/>
                <w:rFonts w:ascii="Cambria Math" w:hAnsi="Cambria Math" w:cstheme="minorHAnsi"/>
              </w:rPr>
              <m:t>num</m:t>
            </m:r>
          </m:sub>
        </m:sSub>
      </m:oMath>
      <w:r w:rsidRPr="00CB5996">
        <w:t xml:space="preserve"> </w:t>
      </w:r>
      <w:r w:rsidRPr="00CB5996">
        <w:t>與經</w:t>
      </w:r>
      <w:r w:rsidRPr="00CB5996">
        <w:t xml:space="preserve"> One-Hot </w:t>
      </w:r>
      <w:r w:rsidRPr="00CB5996">
        <w:t>編碼後的類別向量一併組合，形成統一的輸入特徵向量</w:t>
      </w:r>
      <w:r w:rsidRPr="00CB5996">
        <w:t xml:space="preserve"> </w:t>
      </w:r>
      <m:oMath>
        <m:r>
          <w:rPr>
            <w:rStyle w:val="katex-mathml"/>
            <w:rFonts w:ascii="Cambria Math" w:hAnsi="Cambria Math" w:cstheme="minorHAnsi"/>
          </w:rPr>
          <m:t>X</m:t>
        </m:r>
      </m:oMath>
      <w:r w:rsidRPr="00CB5996">
        <w:t>。此步驟可使模型同時考量連續特徵與類別特徵，完成最終的特徵整合，供後續機器學習模型訓練與推論使用。</w:t>
      </w:r>
    </w:p>
    <w:p w14:paraId="52A2B6DF" w14:textId="7654AEFD" w:rsidR="0044094F" w:rsidRPr="0044094F" w:rsidRDefault="00405E4F" w:rsidP="0044094F">
      <w:r>
        <w:rPr>
          <w:rFonts w:hint="eastAsia"/>
          <w:noProof/>
        </w:rPr>
        <w:lastRenderedPageBreak/>
        <w:drawing>
          <wp:inline distT="0" distB="0" distL="0" distR="0" wp14:anchorId="29CA2429" wp14:editId="047CD903">
            <wp:extent cx="5760085" cy="377444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a:blip r:embed="rId20">
                      <a:extLst>
                        <a:ext uri="{28A0092B-C50C-407E-A947-70E740481C1C}">
                          <a14:useLocalDpi xmlns:a14="http://schemas.microsoft.com/office/drawing/2010/main" val="0"/>
                        </a:ext>
                      </a:extLst>
                    </a:blip>
                    <a:stretch>
                      <a:fillRect/>
                    </a:stretch>
                  </pic:blipFill>
                  <pic:spPr>
                    <a:xfrm>
                      <a:off x="0" y="0"/>
                      <a:ext cx="5760085" cy="3774440"/>
                    </a:xfrm>
                    <a:prstGeom prst="rect">
                      <a:avLst/>
                    </a:prstGeom>
                  </pic:spPr>
                </pic:pic>
              </a:graphicData>
            </a:graphic>
          </wp:inline>
        </w:drawing>
      </w:r>
    </w:p>
    <w:p w14:paraId="0E01935B" w14:textId="10145533" w:rsidR="00151407" w:rsidRDefault="00407D64" w:rsidP="00A74C86">
      <w:pPr>
        <w:jc w:val="center"/>
      </w:pPr>
      <w:r>
        <w:t xml:space="preserve">Algorithm </w:t>
      </w:r>
      <w:r w:rsidR="00405E4F">
        <w:rPr>
          <w:rFonts w:hint="eastAsia"/>
        </w:rPr>
        <w:t>1</w:t>
      </w:r>
      <w:r w:rsidR="00FF1931">
        <w:rPr>
          <w:rFonts w:hint="eastAsia"/>
        </w:rPr>
        <w:t>:</w:t>
      </w:r>
      <w:r w:rsidR="00FF1931" w:rsidRPr="00B01109">
        <w:t xml:space="preserve"> </w:t>
      </w:r>
      <w:r w:rsidR="00FF1931">
        <w:t>Categorical Feature Encoding Algorithm</w:t>
      </w:r>
      <w:r w:rsidR="00FF1931">
        <w:rPr>
          <w:rFonts w:hint="eastAsia"/>
        </w:rPr>
        <w:t>流程</w:t>
      </w:r>
    </w:p>
    <w:p w14:paraId="30E6D1B4" w14:textId="13A73A5B" w:rsidR="00151407" w:rsidRDefault="00151407" w:rsidP="00151407">
      <w:pPr>
        <w:pStyle w:val="3"/>
        <w:rPr>
          <w:sz w:val="24"/>
          <w:szCs w:val="24"/>
        </w:rPr>
      </w:pPr>
      <w:r w:rsidRPr="00151407">
        <w:rPr>
          <w:sz w:val="24"/>
          <w:szCs w:val="24"/>
        </w:rPr>
        <w:t>3.4.</w:t>
      </w:r>
      <w:r w:rsidR="00922AA8">
        <w:rPr>
          <w:rFonts w:hint="eastAsia"/>
          <w:sz w:val="24"/>
          <w:szCs w:val="24"/>
        </w:rPr>
        <w:t>5</w:t>
      </w:r>
      <w:r w:rsidRPr="00151407">
        <w:rPr>
          <w:sz w:val="24"/>
          <w:szCs w:val="24"/>
        </w:rPr>
        <w:t xml:space="preserve"> </w:t>
      </w:r>
      <w:r w:rsidRPr="00151407">
        <w:rPr>
          <w:sz w:val="24"/>
          <w:szCs w:val="24"/>
        </w:rPr>
        <w:t>機器學習模型與損失函數</w:t>
      </w:r>
    </w:p>
    <w:p w14:paraId="394A4753" w14:textId="075BD89A" w:rsidR="00B547FB" w:rsidRDefault="00B547FB" w:rsidP="00B547FB">
      <w:pPr>
        <w:ind w:firstLine="480"/>
      </w:pPr>
      <w:r>
        <w:t>本研究以四種經典監督式分類模型建構於前述一維特徵向量</w:t>
      </w:r>
      <w:r>
        <w:t xml:space="preserve"> </w:t>
      </w:r>
      <m:oMath>
        <m:r>
          <m:rPr>
            <m:sty m:val="p"/>
          </m:rPr>
          <w:rPr>
            <w:rStyle w:val="katex-mathml"/>
            <w:rFonts w:ascii="Cambria Math" w:hAnsi="Cambria Math"/>
          </w:rPr>
          <m:t>X</m:t>
        </m:r>
      </m:oMath>
      <w:r>
        <w:t xml:space="preserve"> </w:t>
      </w:r>
      <w:r>
        <w:t>上，對應之目標函數</w:t>
      </w:r>
      <w:r w:rsidR="00DB1BE8">
        <w:t>(</w:t>
      </w:r>
      <w:r>
        <w:t>損失</w:t>
      </w:r>
      <w:r w:rsidR="00DB1BE8">
        <w:t>)</w:t>
      </w:r>
      <w:r>
        <w:t>如下。</w:t>
      </w:r>
    </w:p>
    <w:p w14:paraId="00E25DA0" w14:textId="77777777" w:rsidR="00AD49C0" w:rsidRDefault="00AD49C0" w:rsidP="000D3153"/>
    <w:p w14:paraId="2C29DF83" w14:textId="050DE3A1" w:rsidR="009A60C7" w:rsidRDefault="000D3153" w:rsidP="000D3153">
      <w:r>
        <w:rPr>
          <w:rStyle w:val="af0"/>
        </w:rPr>
        <w:t>Logistic Regression</w:t>
      </w:r>
      <w:r>
        <w:br/>
      </w:r>
    </w:p>
    <w:p w14:paraId="4A8119C4" w14:textId="0CF19D3D" w:rsidR="000D3153" w:rsidRDefault="000D3153" w:rsidP="000D3153">
      <w:r>
        <w:t>以</w:t>
      </w:r>
      <w:r>
        <w:t xml:space="preserve"> sigmoid </w:t>
      </w:r>
      <w:r>
        <w:t>將線性組合映射為機率</w:t>
      </w:r>
      <w:r w:rsidR="00901D63">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901D63">
        <w:rPr>
          <w:rFonts w:hint="eastAsia"/>
        </w:rPr>
        <w:t xml:space="preserve">　</w:t>
      </w:r>
      <w:r w:rsidR="00C17B71">
        <w:rPr>
          <w:rFonts w:hint="eastAsia"/>
        </w:rPr>
        <w:t>，</w:t>
      </w:r>
      <w:r>
        <w:t>採用二元交叉熵損失：</w:t>
      </w:r>
    </w:p>
    <w:p w14:paraId="1D814FC8" w14:textId="04DE783D" w:rsidR="00C17B71" w:rsidRPr="00C17B71" w:rsidRDefault="00C17B71" w:rsidP="000D3153"/>
    <w:p w14:paraId="4890A76A" w14:textId="3A7A806F" w:rsidR="00FF1931" w:rsidRPr="000348A5" w:rsidRDefault="004C0AC0" w:rsidP="00C17B71">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rel"/>
              <w:rFonts w:ascii="Cambria Math" w:hAnsi="Cambria Math"/>
            </w:rPr>
            <m:t>=</m:t>
          </m:r>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239FA4E9" w14:textId="0676A894" w:rsidR="000348A5" w:rsidRDefault="000348A5" w:rsidP="00C17B71">
      <w:r>
        <w:t>採用二元交叉熵損失</w:t>
      </w:r>
      <w:r>
        <w:rPr>
          <w:rFonts w:hint="eastAsia"/>
        </w:rPr>
        <w:t xml:space="preserve"> : </w:t>
      </w:r>
    </w:p>
    <w:p w14:paraId="112DD6AA" w14:textId="2690E145" w:rsidR="002B3330" w:rsidRDefault="002B3330" w:rsidP="00C17B71"/>
    <w:p w14:paraId="1F1EDFAC" w14:textId="628F1AF8" w:rsidR="002B3330" w:rsidRPr="00A66DBB" w:rsidRDefault="004C0AC0" w:rsidP="00C17B71">
      <w:pPr>
        <w:rPr>
          <w:rStyle w:val="mord"/>
        </w:rPr>
      </w:pPr>
      <m:oMathPara>
        <m:oMath>
          <m:sSub>
            <m:sSubPr>
              <m:ctrlPr>
                <w:rPr>
                  <w:rStyle w:val="mord"/>
                  <w:rFonts w:ascii="Cambria Math" w:hAnsi="Cambria Math"/>
                </w:rPr>
              </m:ctrlPr>
            </m:sSubPr>
            <m:e>
              <m:r>
                <m:rPr>
                  <m:sty m:val="p"/>
                </m:rPr>
                <w:rPr>
                  <w:rStyle w:val="mord"/>
                  <w:rFonts w:ascii="Cambria Math" w:hAnsi="Cambria Math"/>
                </w:rPr>
                <m:t>L</m:t>
              </m:r>
            </m:e>
            <m:sub>
              <m:r>
                <w:rPr>
                  <w:rStyle w:val="mord"/>
                  <w:rFonts w:ascii="Cambria Math" w:hAnsi="Cambria Math" w:hint="eastAsia"/>
                </w:rPr>
                <m:t>CE</m:t>
              </m:r>
            </m:sub>
          </m:sSub>
          <m:r>
            <m:rPr>
              <m:sty m:val="p"/>
            </m:rPr>
            <w:rPr>
              <w:rStyle w:val="mrel"/>
              <w:rFonts w:ascii="Cambria Math" w:hAnsi="Cambria Math"/>
            </w:rPr>
            <m:t>=</m:t>
          </m:r>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r>
                <w:rPr>
                  <w:rStyle w:val="mord"/>
                  <w:rFonts w:ascii="Cambria Math" w:hAnsi="Cambria Math" w:hint="eastAsia"/>
                </w:rPr>
                <m:t>N</m:t>
              </m:r>
            </m:den>
          </m:f>
          <m:r>
            <m:rPr>
              <m:sty m:val="p"/>
            </m:rPr>
            <w:rPr>
              <w:rStyle w:val="mrel"/>
              <w:rFonts w:ascii="Cambria Math" w:hAnsi="Cambria Math"/>
            </w:rPr>
            <m:t>=</m:t>
          </m:r>
          <m:nary>
            <m:naryPr>
              <m:chr m:val="∑"/>
              <m:limLoc m:val="undOvr"/>
              <m:ctrlPr>
                <w:rPr>
                  <w:rStyle w:val="mrel"/>
                  <w:rFonts w:ascii="Cambria Math" w:hAnsi="Cambria Math"/>
                </w:rPr>
              </m:ctrlPr>
            </m:naryPr>
            <m:sub>
              <m:r>
                <w:rPr>
                  <w:rStyle w:val="mord"/>
                  <w:rFonts w:ascii="Cambria Math" w:hAnsi="Cambria Math"/>
                </w:rPr>
                <m:t>i</m:t>
              </m:r>
              <m:r>
                <m:rPr>
                  <m:sty m:val="p"/>
                </m:rPr>
                <w:rPr>
                  <w:rStyle w:val="mord"/>
                  <w:rFonts w:ascii="Cambria Math" w:hAnsi="Cambria Math" w:hint="eastAsia"/>
                </w:rPr>
                <m:t>=1</m:t>
              </m:r>
            </m:sub>
            <m:sup>
              <m:r>
                <w:rPr>
                  <w:rStyle w:val="mrel"/>
                  <w:rFonts w:ascii="Cambria Math" w:hAnsi="Cambria Math" w:hint="eastAsia"/>
                </w:rPr>
                <m:t>N</m:t>
              </m:r>
            </m:sup>
            <m:e>
              <m:d>
                <m:dPr>
                  <m:begChr m:val="["/>
                  <m:endChr m:val="]"/>
                  <m:ctrlPr>
                    <w:rPr>
                      <w:rStyle w:val="delimsizing"/>
                      <w:rFonts w:ascii="Cambria Math" w:hAnsi="Cambria Math"/>
                      <w:b/>
                      <w:bCs/>
                    </w:rPr>
                  </m:ctrlPr>
                </m:dPr>
                <m:e>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r>
                    <m:rPr>
                      <m:sty m:val="p"/>
                    </m:rPr>
                    <w:rPr>
                      <w:rStyle w:val="mop"/>
                      <w:rFonts w:ascii="Cambria Math" w:hAnsi="Cambria Math"/>
                    </w:rPr>
                    <m:t>log</m:t>
                  </m:r>
                  <m:r>
                    <m:rPr>
                      <m:sty m:val="b"/>
                    </m:rPr>
                    <w:rPr>
                      <w:rStyle w:val="mop"/>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bin"/>
                      <w:rFonts w:ascii="Cambria Math" w:hAnsi="Cambria Math"/>
                    </w:rPr>
                    <m:t>+</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ctrlPr>
                        <w:rPr>
                          <w:rStyle w:val="mclose"/>
                          <w:rFonts w:ascii="Cambria Math" w:hAnsi="Cambria Math"/>
                        </w:rPr>
                      </m:ctrlPr>
                    </m:e>
                  </m:d>
                  <m:r>
                    <m:rPr>
                      <m:sty m:val="p"/>
                    </m:rPr>
                    <w:rPr>
                      <w:rStyle w:val="mop"/>
                      <w:rFonts w:ascii="Cambria Math" w:hAnsi="Cambria Math"/>
                    </w:rPr>
                    <m:t>log</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ctrlPr>
                        <w:rPr>
                          <w:rStyle w:val="mclose"/>
                          <w:rFonts w:ascii="Cambria Math" w:hAnsi="Cambria Math"/>
                        </w:rPr>
                      </m:ctrlPr>
                    </m:e>
                  </m:d>
                </m:e>
              </m:d>
            </m:e>
          </m:nary>
          <m:r>
            <m:rPr>
              <m:sty m:val="p"/>
            </m:rPr>
            <w:rPr>
              <w:rStyle w:val="mord"/>
              <w:rFonts w:ascii="Cambria Math" w:hAnsi="Cambria Math"/>
            </w:rPr>
            <m:t>.</m:t>
          </m:r>
        </m:oMath>
      </m:oMathPara>
    </w:p>
    <w:p w14:paraId="3FF7ED54" w14:textId="57354B79" w:rsidR="00291D55" w:rsidRDefault="00A66DBB" w:rsidP="00C17B71">
      <w:r>
        <w:rPr>
          <w:rStyle w:val="af0"/>
        </w:rPr>
        <w:t>Linear SVM</w:t>
      </w:r>
      <w:r>
        <w:br/>
      </w:r>
    </w:p>
    <w:p w14:paraId="3AF6E363" w14:textId="222D53E3" w:rsidR="00A66DBB" w:rsidRDefault="00A66DBB" w:rsidP="00C17B71">
      <w:r>
        <w:t>以最大化間隔為目標：</w:t>
      </w:r>
    </w:p>
    <w:p w14:paraId="1F211922" w14:textId="465D994D" w:rsidR="00A66DBB" w:rsidRDefault="00A66DBB" w:rsidP="00C17B71">
      <w:pPr>
        <w:rPr>
          <w:rStyle w:val="mord"/>
        </w:rPr>
      </w:pPr>
    </w:p>
    <w:p w14:paraId="4D2F0F91" w14:textId="21751AB3" w:rsidR="00CA0017" w:rsidRDefault="00CA0017" w:rsidP="00C17B71"/>
    <w:p w14:paraId="248E0385" w14:textId="0CD27CD2" w:rsidR="00CA0017" w:rsidRPr="0038671C" w:rsidRDefault="004C0AC0" w:rsidP="00C17B71">
      <m:oMathPara>
        <m:oMath>
          <m:func>
            <m:funcPr>
              <m:ctrlPr>
                <w:rPr>
                  <w:rFonts w:ascii="Cambria Math" w:hAnsi="Cambria Math"/>
                </w:rPr>
              </m:ctrlPr>
            </m:funcPr>
            <m:fName>
              <m:sSub>
                <m:sSubPr>
                  <m:ctrlPr>
                    <w:rPr>
                      <w:rFonts w:ascii="Cambria Math" w:hAnsi="Cambria Math"/>
                    </w:rPr>
                  </m:ctrlPr>
                </m:sSubPr>
                <m:e>
                  <m:r>
                    <w:rPr>
                      <w:rFonts w:ascii="Cambria Math" w:hAnsi="Cambria Math"/>
                    </w:rPr>
                    <m:t>L</m:t>
                  </m:r>
                </m:e>
                <m:sub>
                  <m:r>
                    <w:rPr>
                      <w:rFonts w:ascii="Cambria Math" w:hAnsi="Cambria Math"/>
                    </w:rPr>
                    <m:t>SVM</m:t>
                  </m:r>
                </m:sub>
              </m:sSub>
              <m:ctrlPr>
                <w:rPr>
                  <w:rFonts w:ascii="Cambria Math" w:hAnsi="Cambria Math"/>
                  <w:i/>
                </w:rPr>
              </m:ctrlPr>
            </m:fName>
            <m:e>
              <m:r>
                <m:rPr>
                  <m:sty m:val="p"/>
                </m:rPr>
                <w:rPr>
                  <w:rStyle w:val="mrel"/>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20B2CC1" w14:textId="30EADA92" w:rsidR="0038671C" w:rsidRDefault="0038671C" w:rsidP="00C17B71">
      <w:r>
        <w:t>採用</w:t>
      </w:r>
      <w:r>
        <w:t xml:space="preserve"> Hinge Loss </w:t>
      </w:r>
      <w:r>
        <w:t>之原始型式</w:t>
      </w:r>
    </w:p>
    <w:p w14:paraId="108E3C1A" w14:textId="77777777" w:rsidR="0038671C" w:rsidRPr="0038671C" w:rsidRDefault="0038671C" w:rsidP="0038671C">
      <w:pPr>
        <w:jc w:val="both"/>
        <w:rPr>
          <w:kern w:val="0"/>
          <w:szCs w:val="24"/>
        </w:rPr>
      </w:pPr>
    </w:p>
    <w:p w14:paraId="65B07B9E" w14:textId="3C23742F" w:rsidR="0038671C" w:rsidRPr="00291D55" w:rsidRDefault="0038671C" w:rsidP="0038671C">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372CF6C8" w14:textId="530429FA" w:rsidR="00291D55" w:rsidRDefault="00291D55" w:rsidP="0038671C">
      <w:pPr>
        <w:jc w:val="both"/>
        <w:rPr>
          <w:rFonts w:ascii="新細明體" w:eastAsia="新細明體" w:hAnsi="新細明體" w:cs="新細明體"/>
          <w:kern w:val="0"/>
          <w:szCs w:val="24"/>
        </w:rPr>
      </w:pPr>
    </w:p>
    <w:p w14:paraId="48949014" w14:textId="77777777" w:rsidR="00661A6B" w:rsidRDefault="00661A6B" w:rsidP="0038671C">
      <w:pPr>
        <w:jc w:val="both"/>
        <w:rPr>
          <w:b/>
        </w:rPr>
      </w:pPr>
    </w:p>
    <w:p w14:paraId="61CB350F" w14:textId="68F1ED1E" w:rsidR="00291D55" w:rsidRPr="00A77F7B" w:rsidRDefault="00291D55" w:rsidP="0038671C">
      <w:pPr>
        <w:jc w:val="both"/>
      </w:pPr>
      <w:r w:rsidRPr="00A77F7B">
        <w:t>Decision Tree/ Random Forest</w:t>
      </w:r>
    </w:p>
    <w:p w14:paraId="559C3BD7" w14:textId="72FD2F00" w:rsidR="0038671C" w:rsidRDefault="0038671C" w:rsidP="00C17B71"/>
    <w:p w14:paraId="7601185F" w14:textId="2EC4CA5A" w:rsidR="00200D9A" w:rsidRDefault="00200D9A" w:rsidP="00C17B71">
      <w:r>
        <w:t>以</w:t>
      </w:r>
      <w:r w:rsidRPr="005E55AE">
        <w:rPr>
          <w:rStyle w:val="af0"/>
          <w:b w:val="0"/>
        </w:rPr>
        <w:t>節點不純度</w:t>
      </w:r>
      <w:r>
        <w:t>作為分裂準則</w:t>
      </w:r>
    </w:p>
    <w:p w14:paraId="5CB591D8" w14:textId="6F25E803" w:rsidR="005764A2" w:rsidRPr="00200D9A" w:rsidRDefault="00DD7D28" w:rsidP="00C17B71">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ctrlPr>
                    <w:rPr>
                      <w:rFonts w:ascii="Cambria Math" w:hAnsi="Cambria Math"/>
                      <w:i/>
                    </w:rPr>
                  </m:ctrlPr>
                </m:e>
              </m:func>
            </m:e>
          </m:nary>
        </m:oMath>
      </m:oMathPara>
    </w:p>
    <w:p w14:paraId="121E6856" w14:textId="1DF74D65" w:rsidR="00200D9A" w:rsidRDefault="00200D9A" w:rsidP="00C17B71">
      <w:r>
        <w:t>基尼指數：</w:t>
      </w:r>
    </w:p>
    <w:p w14:paraId="4C7B676C" w14:textId="78020AEC" w:rsidR="00200D9A" w:rsidRDefault="00DD7D28" w:rsidP="00D4295B">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e>
                <m:sub/>
                <m:sup>
                  <m:r>
                    <m:rPr>
                      <m:sty m:val="p"/>
                    </m:rPr>
                    <w:rPr>
                      <w:rFonts w:ascii="Cambria Math" w:hAnsi="Cambria Math"/>
                    </w:rPr>
                    <m:t>2</m:t>
                  </m:r>
                </m:sup>
              </m:sSubSup>
            </m:e>
          </m:nary>
        </m:oMath>
      </m:oMathPara>
    </w:p>
    <w:p w14:paraId="190842EA"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其中：</w:t>
      </w:r>
    </w:p>
    <w:p w14:paraId="6CFBDD34" w14:textId="54F0AB47" w:rsidR="00D4295B" w:rsidRPr="00D4295B" w:rsidRDefault="00DD7D28" w:rsidP="00DC35A2">
      <w:pPr>
        <w:widowControl/>
        <w:numPr>
          <w:ilvl w:val="0"/>
          <w:numId w:val="21"/>
        </w:numPr>
        <w:spacing w:before="100" w:beforeAutospacing="1" w:after="100" w:afterAutospacing="1"/>
        <w:rPr>
          <w:rFonts w:eastAsia="新細明體" w:cstheme="minorHAnsi"/>
          <w:kern w:val="0"/>
          <w:szCs w:val="24"/>
        </w:rPr>
      </w:pPr>
      <m:oMath>
        <m:r>
          <m:rPr>
            <m:sty m:val="p"/>
          </m:rPr>
          <w:rPr>
            <w:rFonts w:ascii="Cambria Math" w:eastAsia="新細明體" w:hAnsi="Cambria Math" w:cstheme="minorHAnsi"/>
            <w:kern w:val="0"/>
            <w:szCs w:val="24"/>
          </w:rPr>
          <m:t>k</m:t>
        </m:r>
      </m:oMath>
      <w:r w:rsidR="00D4295B" w:rsidRPr="00D4295B">
        <w:rPr>
          <w:rFonts w:eastAsia="新細明體" w:cstheme="minorHAnsi"/>
          <w:kern w:val="0"/>
          <w:szCs w:val="24"/>
        </w:rPr>
        <w:t>：分類問題的總類別數。</w:t>
      </w:r>
    </w:p>
    <w:p w14:paraId="1561F7B3" w14:textId="11CB27CF" w:rsidR="00D4295B" w:rsidRPr="00D4295B" w:rsidRDefault="004C0AC0" w:rsidP="00DC35A2">
      <w:pPr>
        <w:widowControl/>
        <w:numPr>
          <w:ilvl w:val="0"/>
          <w:numId w:val="21"/>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i</m:t>
            </m:r>
          </m:sub>
        </m:sSub>
      </m:oMath>
      <w:r w:rsidR="00D4295B" w:rsidRPr="00D4295B">
        <w:rPr>
          <w:rFonts w:eastAsia="新細明體" w:cstheme="minorHAnsi"/>
          <w:kern w:val="0"/>
          <w:szCs w:val="24"/>
        </w:rPr>
        <w:t>：樣本屬於第</w:t>
      </w:r>
      <w:r w:rsidR="00D4295B" w:rsidRPr="00D4295B">
        <w:rPr>
          <w:rFonts w:eastAsia="新細明體" w:cstheme="minorHAnsi"/>
          <w:kern w:val="0"/>
          <w:szCs w:val="24"/>
        </w:rPr>
        <w:t xml:space="preserve"> </w:t>
      </w:r>
      <m:oMath>
        <m:r>
          <m:rPr>
            <m:sty m:val="p"/>
          </m:rPr>
          <w:rPr>
            <w:rFonts w:ascii="Cambria Math" w:eastAsia="新細明體" w:hAnsi="Cambria Math" w:cstheme="minorHAnsi"/>
            <w:kern w:val="0"/>
            <w:szCs w:val="24"/>
          </w:rPr>
          <m:t>i</m:t>
        </m:r>
      </m:oMath>
      <w:r w:rsidR="00A230DD">
        <w:rPr>
          <w:rFonts w:eastAsia="新細明體" w:cstheme="minorHAnsi" w:hint="eastAsia"/>
          <w:kern w:val="0"/>
          <w:szCs w:val="24"/>
        </w:rPr>
        <w:t xml:space="preserve"> </w:t>
      </w:r>
      <w:r w:rsidR="00D4295B" w:rsidRPr="00D4295B">
        <w:rPr>
          <w:rFonts w:eastAsia="新細明體" w:cstheme="minorHAnsi"/>
          <w:kern w:val="0"/>
          <w:szCs w:val="24"/>
        </w:rPr>
        <w:t>的機率</w:t>
      </w:r>
      <w:r w:rsidR="00DB1BE8">
        <w:rPr>
          <w:rFonts w:eastAsia="新細明體" w:cstheme="minorHAnsi"/>
          <w:kern w:val="0"/>
          <w:szCs w:val="24"/>
        </w:rPr>
        <w:t>(</w:t>
      </w:r>
      <w:r w:rsidR="00D4295B" w:rsidRPr="00D4295B">
        <w:rPr>
          <w:rFonts w:eastAsia="新細明體" w:cstheme="minorHAnsi"/>
          <w:kern w:val="0"/>
          <w:szCs w:val="24"/>
        </w:rPr>
        <w:t>比例</w:t>
      </w:r>
      <w:r w:rsidR="00DB1BE8">
        <w:rPr>
          <w:rFonts w:eastAsia="新細明體" w:cstheme="minorHAnsi"/>
          <w:kern w:val="0"/>
          <w:szCs w:val="24"/>
        </w:rPr>
        <w:t>)</w:t>
      </w:r>
      <w:r w:rsidR="00D4295B" w:rsidRPr="00D4295B">
        <w:rPr>
          <w:rFonts w:eastAsia="新細明體" w:cstheme="minorHAnsi"/>
          <w:kern w:val="0"/>
          <w:szCs w:val="24"/>
        </w:rPr>
        <w:t>。</w:t>
      </w:r>
    </w:p>
    <w:p w14:paraId="6A683F67" w14:textId="080C2E56"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在本研究的二元分類任務</w:t>
      </w:r>
      <w:r w:rsidR="00DB1BE8">
        <w:rPr>
          <w:rFonts w:eastAsia="新細明體" w:cstheme="minorHAnsi"/>
          <w:kern w:val="0"/>
          <w:szCs w:val="24"/>
        </w:rPr>
        <w:t>(</w:t>
      </w:r>
      <w:r w:rsidRPr="00D4295B">
        <w:rPr>
          <w:rFonts w:eastAsia="新細明體" w:cstheme="minorHAnsi"/>
          <w:kern w:val="0"/>
          <w:szCs w:val="24"/>
        </w:rPr>
        <w:t>是否為洗錢交易，</w:t>
      </w:r>
      <w:r w:rsidRPr="00D4295B">
        <w:rPr>
          <w:rFonts w:eastAsia="細明體" w:cstheme="minorHAnsi"/>
          <w:kern w:val="0"/>
          <w:szCs w:val="24"/>
        </w:rPr>
        <w:t xml:space="preserve">Is_laundering </w:t>
      </w:r>
      <w:r w:rsidRPr="00D4295B">
        <w:rPr>
          <w:rFonts w:ascii="Cambria Math" w:eastAsia="細明體" w:hAnsi="Cambria Math" w:cs="Cambria Math"/>
          <w:kern w:val="0"/>
          <w:szCs w:val="24"/>
        </w:rPr>
        <w:t>∈</w:t>
      </w:r>
      <w:r w:rsidRPr="00D4295B">
        <w:rPr>
          <w:rFonts w:eastAsia="細明體" w:cstheme="minorHAnsi"/>
          <w:kern w:val="0"/>
          <w:szCs w:val="24"/>
        </w:rPr>
        <w:t xml:space="preserve"> {0,1}</w:t>
      </w:r>
      <w:r w:rsidR="00DB1BE8">
        <w:rPr>
          <w:rFonts w:eastAsia="新細明體" w:cstheme="minorHAnsi"/>
          <w:kern w:val="0"/>
          <w:szCs w:val="24"/>
        </w:rPr>
        <w:t>)</w:t>
      </w:r>
      <w:r w:rsidRPr="00D4295B">
        <w:rPr>
          <w:rFonts w:eastAsia="新細明體" w:cstheme="minorHAnsi"/>
          <w:kern w:val="0"/>
          <w:szCs w:val="24"/>
        </w:rPr>
        <w:t>中，</w:t>
      </w:r>
      <w:r w:rsidRPr="00D4295B">
        <w:rPr>
          <w:rFonts w:eastAsia="新細明體" w:cstheme="minorHAnsi"/>
          <w:kern w:val="0"/>
          <w:szCs w:val="24"/>
        </w:rPr>
        <w:t>k=2</w:t>
      </w:r>
      <w:r w:rsidRPr="00D4295B">
        <w:rPr>
          <w:rFonts w:eastAsia="新細明體" w:cstheme="minorHAnsi"/>
          <w:kern w:val="0"/>
          <w:szCs w:val="24"/>
        </w:rPr>
        <w:t>：</w:t>
      </w:r>
    </w:p>
    <w:p w14:paraId="3C554728" w14:textId="6871307B" w:rsidR="00D4295B" w:rsidRPr="00D4295B" w:rsidRDefault="004C0AC0"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0</m:t>
            </m:r>
          </m:sub>
        </m:sSub>
      </m:oMath>
      <w:r w:rsidR="00D4295B" w:rsidRPr="00D4295B">
        <w:rPr>
          <w:rFonts w:eastAsia="新細明體" w:cstheme="minorHAnsi"/>
          <w:kern w:val="0"/>
          <w:szCs w:val="24"/>
        </w:rPr>
        <w:t>：屬於正常交易的比例。</w:t>
      </w:r>
    </w:p>
    <w:p w14:paraId="2E97A339" w14:textId="5A1811D6" w:rsidR="00D4295B" w:rsidRPr="00D4295B" w:rsidRDefault="004C0AC0"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1</m:t>
            </m:r>
          </m:sub>
        </m:sSub>
      </m:oMath>
      <w:r w:rsidR="00D4295B" w:rsidRPr="00D4295B">
        <w:rPr>
          <w:rFonts w:eastAsia="新細明體" w:cstheme="minorHAnsi"/>
          <w:kern w:val="0"/>
          <w:szCs w:val="24"/>
        </w:rPr>
        <w:t>：屬於洗錢交易的比例。</w:t>
      </w:r>
    </w:p>
    <w:p w14:paraId="4F3730E3" w14:textId="6153F2FC" w:rsidR="00D4295B" w:rsidRPr="00B051F2" w:rsidRDefault="00D4295B" w:rsidP="00B051F2">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因此，熵與基尼值分別衡量一個資料子集在二分類下的不純度，用於決定</w:t>
      </w:r>
      <w:r w:rsidR="00A77F7B" w:rsidRPr="006E1788">
        <w:rPr>
          <w:rFonts w:eastAsia="新細明體" w:cstheme="minorHAnsi"/>
          <w:kern w:val="0"/>
          <w:szCs w:val="24"/>
        </w:rPr>
        <w:t>Decision Tree</w:t>
      </w:r>
      <w:r w:rsidRPr="00D4295B">
        <w:rPr>
          <w:rFonts w:eastAsia="新細明體" w:cstheme="minorHAnsi"/>
          <w:kern w:val="0"/>
          <w:szCs w:val="24"/>
        </w:rPr>
        <w:t>的最佳分裂點。</w:t>
      </w:r>
    </w:p>
    <w:p w14:paraId="190E1EDE" w14:textId="6B8BA02A" w:rsidR="00FB64AC" w:rsidRPr="00AB73F2" w:rsidRDefault="00FB64AC" w:rsidP="00FB64AC">
      <w:pPr>
        <w:pStyle w:val="2"/>
        <w:rPr>
          <w:sz w:val="24"/>
          <w:szCs w:val="24"/>
        </w:rPr>
      </w:pPr>
      <w:bookmarkStart w:id="33" w:name="_Toc216967739"/>
      <w:bookmarkStart w:id="34" w:name="_Toc224777294"/>
      <w:r w:rsidRPr="00D0428A">
        <w:rPr>
          <w:rFonts w:hint="eastAsia"/>
          <w:sz w:val="24"/>
          <w:szCs w:val="24"/>
        </w:rPr>
        <w:t>3.5</w:t>
      </w:r>
      <w:r w:rsidR="00C4362F">
        <w:rPr>
          <w:rFonts w:hint="eastAsia"/>
          <w:sz w:val="24"/>
          <w:szCs w:val="24"/>
        </w:rPr>
        <w:t xml:space="preserve"> </w:t>
      </w:r>
      <w:r w:rsidRPr="00D0428A">
        <w:rPr>
          <w:sz w:val="24"/>
          <w:szCs w:val="24"/>
        </w:rPr>
        <w:t>小世界交易網路之分群與節點角色分析</w:t>
      </w:r>
      <w:bookmarkEnd w:id="33"/>
      <w:bookmarkEnd w:id="34"/>
    </w:p>
    <w:p w14:paraId="4DC2DB34" w14:textId="45503601" w:rsidR="00FB64AC" w:rsidRDefault="00FB64AC" w:rsidP="00FB64AC">
      <w:pPr>
        <w:pStyle w:val="Web"/>
        <w:ind w:firstLine="480"/>
        <w:jc w:val="both"/>
        <w:rPr>
          <w:rFonts w:asciiTheme="minorHAnsi" w:hAnsiTheme="minorHAnsi" w:cstheme="minorHAnsi"/>
        </w:rPr>
      </w:pPr>
      <w:r w:rsidRPr="00CC501C">
        <w:rPr>
          <w:rFonts w:asciiTheme="minorHAnsi" w:hAnsiTheme="minorHAnsi" w:cstheme="minorHAnsi"/>
        </w:rPr>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w:t>
      </w:r>
      <w:r w:rsidR="008F3712">
        <w:rPr>
          <w:rFonts w:asciiTheme="minorHAnsi" w:hAnsiTheme="minorHAnsi" w:cstheme="minorHAnsi" w:hint="eastAsia"/>
        </w:rPr>
        <w:t>W</w:t>
      </w:r>
      <w:r w:rsidR="008F3712">
        <w:rPr>
          <w:rFonts w:asciiTheme="minorHAnsi" w:hAnsiTheme="minorHAnsi" w:cstheme="minorHAnsi"/>
        </w:rPr>
        <w:t>CC</w:t>
      </w:r>
      <w:r w:rsidRPr="00CC501C">
        <w:rPr>
          <w:rFonts w:asciiTheme="minorHAnsi" w:hAnsiTheme="minorHAnsi" w:cstheme="minorHAnsi"/>
        </w:rPr>
        <w:t>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之帳戶間的交易關係，由原</w:t>
      </w:r>
      <w:r>
        <w:rPr>
          <w:rFonts w:asciiTheme="minorHAnsi" w:hAnsiTheme="minorHAnsi" w:cstheme="minorHAnsi" w:hint="eastAsia"/>
        </w:rPr>
        <w:t>WCC</w:t>
      </w:r>
      <w:r>
        <w:rPr>
          <w:rFonts w:asciiTheme="minorHAnsi" w:hAnsiTheme="minorHAnsi" w:cstheme="minorHAnsi" w:hint="eastAsia"/>
        </w:rPr>
        <w:t>無向圖轉變為建立</w:t>
      </w:r>
      <w:r w:rsidRPr="00CC501C">
        <w:rPr>
          <w:rFonts w:asciiTheme="minorHAnsi" w:hAnsiTheme="minorHAnsi" w:cstheme="minorHAnsi"/>
        </w:rPr>
        <w:t>出有向圖，並進行高效路徑壓縮的並查集運算。最終共劃分出</w:t>
      </w:r>
      <w:r w:rsidRPr="00CC501C">
        <w:rPr>
          <w:rFonts w:asciiTheme="minorHAnsi" w:hAnsiTheme="minorHAnsi" w:cstheme="minorHAnsi"/>
        </w:rPr>
        <w:t xml:space="preserve"> </w:t>
      </w:r>
      <w:r w:rsidRPr="00270C75">
        <w:rPr>
          <w:rStyle w:val="af0"/>
          <w:rFonts w:asciiTheme="minorHAnsi" w:hAnsiTheme="minorHAnsi" w:cstheme="minorHAnsi"/>
          <w:b w:val="0"/>
        </w:rPr>
        <w:t xml:space="preserve">15,592 </w:t>
      </w:r>
      <w:r w:rsidRPr="00270C75">
        <w:rPr>
          <w:rStyle w:val="af0"/>
          <w:rFonts w:asciiTheme="minorHAnsi" w:hAnsiTheme="minorHAnsi" w:cstheme="minorHAnsi"/>
          <w:b w:val="0"/>
        </w:rPr>
        <w:t>個子圖群組</w:t>
      </w:r>
      <w:r w:rsidRPr="00270C75">
        <w:rPr>
          <w:rFonts w:asciiTheme="minorHAnsi" w:hAnsiTheme="minorHAnsi" w:cstheme="minorHAnsi"/>
        </w:rPr>
        <w:t>，</w:t>
      </w:r>
      <w:r w:rsidRPr="00CC501C">
        <w:rPr>
          <w:rFonts w:asciiTheme="minorHAnsi" w:hAnsiTheme="minorHAnsi" w:cstheme="minorHAnsi"/>
        </w:rPr>
        <w:t>每一群代表一個可達的交易圈層。</w:t>
      </w:r>
    </w:p>
    <w:p w14:paraId="5B09CCDA" w14:textId="28F88D0B" w:rsidR="00C35C32" w:rsidRPr="00C35C32" w:rsidRDefault="00C35C32" w:rsidP="00C35C32">
      <w:pPr>
        <w:jc w:val="center"/>
        <w:rPr>
          <w:rFonts w:cstheme="minorHAnsi"/>
        </w:rPr>
      </w:pPr>
      <w:r>
        <w:rPr>
          <w:rFonts w:cstheme="minorHAnsi" w:hint="eastAsia"/>
        </w:rPr>
        <w:lastRenderedPageBreak/>
        <w:t>圖</w:t>
      </w:r>
      <w:r>
        <w:rPr>
          <w:rFonts w:cstheme="minorHAnsi" w:hint="eastAsia"/>
        </w:rPr>
        <w:t xml:space="preserve">7 : </w:t>
      </w:r>
      <w:r>
        <w:rPr>
          <w:rFonts w:cstheme="minorHAnsi" w:hint="eastAsia"/>
        </w:rPr>
        <w:t>交易群組社會網絡示意圖</w:t>
      </w:r>
    </w:p>
    <w:p w14:paraId="3B4324A3" w14:textId="4801AD4F" w:rsidR="00C35C32" w:rsidRDefault="00C35C32" w:rsidP="00C35C32">
      <w:pPr>
        <w:pStyle w:val="Web"/>
        <w:ind w:firstLine="480"/>
        <w:jc w:val="both"/>
        <w:rPr>
          <w:rFonts w:asciiTheme="minorHAnsi" w:hAnsiTheme="minorHAnsi" w:cstheme="minorHAnsi"/>
        </w:rPr>
      </w:pPr>
      <w:r>
        <w:rPr>
          <w:rFonts w:asciiTheme="minorHAnsi" w:hAnsiTheme="minorHAnsi" w:cstheme="minorHAnsi"/>
          <w:noProof/>
        </w:rPr>
        <w:drawing>
          <wp:inline distT="0" distB="0" distL="0" distR="0" wp14:anchorId="76E4A8F1" wp14:editId="3D3226A7">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21">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47602857" w14:textId="307B2970" w:rsidR="00FB64AC" w:rsidRPr="00CC501C" w:rsidRDefault="00FB64AC" w:rsidP="00FB64AC">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對每個群組統計其內部節點的入度與出度，辨識群內是否存在僅收款或僅付款之節點，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00DB1BE8">
        <w:rPr>
          <w:rFonts w:asciiTheme="minorHAnsi" w:hAnsiTheme="minorHAnsi" w:cstheme="minorHAnsi"/>
        </w:rPr>
        <w:t>(</w:t>
      </w:r>
      <w:r w:rsidRPr="00CC501C">
        <w:rPr>
          <w:rFonts w:asciiTheme="minorHAnsi" w:hAnsiTheme="minorHAnsi" w:cstheme="minorHAnsi"/>
        </w:rPr>
        <w:t>Sender</w:t>
      </w:r>
      <w:r w:rsidR="00DB1BE8">
        <w:rPr>
          <w:rFonts w:asciiTheme="minorHAnsi" w:hAnsiTheme="minorHAnsi" w:cstheme="minorHAnsi"/>
        </w:rPr>
        <w:t>)</w:t>
      </w:r>
      <w:r w:rsidRPr="00CC501C">
        <w:rPr>
          <w:rFonts w:asciiTheme="minorHAnsi" w:hAnsiTheme="minorHAnsi" w:cstheme="minorHAnsi"/>
        </w:rPr>
        <w:t>與收金節點</w:t>
      </w:r>
      <w:r w:rsidR="00DB1BE8">
        <w:rPr>
          <w:rFonts w:asciiTheme="minorHAnsi" w:hAnsiTheme="minorHAnsi" w:cstheme="minorHAnsi"/>
        </w:rPr>
        <w:t>(</w:t>
      </w:r>
      <w:r w:rsidRPr="00CC501C">
        <w:rPr>
          <w:rFonts w:asciiTheme="minorHAnsi" w:hAnsiTheme="minorHAnsi" w:cstheme="minorHAnsi"/>
        </w:rPr>
        <w:t>Receiver</w:t>
      </w:r>
      <w:r w:rsidR="00DB1BE8">
        <w:rPr>
          <w:rFonts w:asciiTheme="minorHAnsi" w:hAnsiTheme="minorHAnsi" w:cstheme="minorHAnsi"/>
        </w:rPr>
        <w:t>)</w:t>
      </w:r>
      <w:r w:rsidRPr="00CC501C">
        <w:rPr>
          <w:rFonts w:asciiTheme="minorHAnsi" w:hAnsiTheme="minorHAnsi" w:cstheme="minorHAnsi"/>
        </w:rPr>
        <w:t>，顯示資金可能在群內被反覆流動或層層轉移，有典型洗錢「拆分</w:t>
      </w:r>
      <w:r w:rsidRPr="00CC501C">
        <w:rPr>
          <w:rFonts w:asciiTheme="minorHAnsi" w:hAnsiTheme="minorHAnsi" w:cstheme="minorHAnsi"/>
        </w:rPr>
        <w:t>—</w:t>
      </w:r>
      <w:r w:rsidRPr="00CC501C">
        <w:rPr>
          <w:rFonts w:asciiTheme="minorHAnsi" w:hAnsiTheme="minorHAnsi" w:cstheme="minorHAnsi"/>
        </w:rPr>
        <w:t>混合</w:t>
      </w:r>
      <w:r w:rsidRPr="00CC501C">
        <w:rPr>
          <w:rFonts w:asciiTheme="minorHAnsi" w:hAnsiTheme="minorHAnsi" w:cstheme="minorHAnsi"/>
        </w:rPr>
        <w:t>—</w:t>
      </w:r>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圖譜中的小世界特性與節點間角色異質性，更為後續圖論指標</w:t>
      </w:r>
      <w:r w:rsidR="00DB1BE8">
        <w:rPr>
          <w:rFonts w:asciiTheme="minorHAnsi" w:hAnsiTheme="minorHAnsi" w:cstheme="minorHAnsi"/>
        </w:rPr>
        <w:t>(</w:t>
      </w:r>
      <w:r w:rsidRPr="00CC501C">
        <w:rPr>
          <w:rFonts w:asciiTheme="minorHAnsi" w:hAnsiTheme="minorHAnsi" w:cstheme="minorHAnsi"/>
        </w:rPr>
        <w:t>如</w:t>
      </w:r>
      <w:r w:rsidR="00480318" w:rsidRPr="00965184">
        <w:rPr>
          <w:rFonts w:asciiTheme="minorHAnsi" w:hAnsiTheme="minorHAnsi" w:cstheme="minorHAnsi"/>
        </w:rPr>
        <w:t>Betweenness Centrality</w:t>
      </w:r>
      <w:r w:rsidRPr="00CC501C">
        <w:rPr>
          <w:rFonts w:asciiTheme="minorHAnsi" w:hAnsiTheme="minorHAnsi" w:cstheme="minorHAnsi"/>
        </w:rPr>
        <w:t>、雙向交易比例等</w:t>
      </w:r>
      <w:r w:rsidR="00DB1BE8">
        <w:rPr>
          <w:rFonts w:asciiTheme="minorHAnsi" w:hAnsiTheme="minorHAnsi" w:cstheme="minorHAnsi"/>
        </w:rPr>
        <w:t>)</w:t>
      </w:r>
      <w:r w:rsidRPr="00CC501C">
        <w:rPr>
          <w:rFonts w:asciiTheme="minorHAnsi" w:hAnsiTheme="minorHAnsi" w:cstheme="minorHAnsi"/>
        </w:rPr>
        <w:t>提供群組內部的語義基礎，使得本研究所提之多模態特徵融合架構，具備更強的解釋力與擴展性。</w:t>
      </w:r>
    </w:p>
    <w:p w14:paraId="4EF87243" w14:textId="4B2611B0"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，本研究進一步統計每個透過</w:t>
      </w:r>
      <w:r w:rsidRPr="002A0BDE">
        <w:rPr>
          <w:rFonts w:asciiTheme="minorHAnsi" w:hAnsiTheme="minorHAnsi" w:cstheme="minorHAnsi"/>
        </w:rPr>
        <w:t xml:space="preserve"> Union-Find </w:t>
      </w:r>
      <w:r w:rsidRPr="002A0BDE">
        <w:rPr>
          <w:rFonts w:asciiTheme="minorHAnsi" w:hAnsiTheme="minorHAnsi" w:cstheme="minorHAnsi"/>
        </w:rPr>
        <w:t>分群後所產生子圖</w:t>
      </w:r>
      <w:r w:rsidR="00DB1BE8">
        <w:rPr>
          <w:rFonts w:asciiTheme="minorHAnsi" w:hAnsiTheme="minorHAnsi" w:cstheme="minorHAnsi"/>
        </w:rPr>
        <w:t>(</w:t>
      </w:r>
      <w:r w:rsidRPr="002A0BDE">
        <w:rPr>
          <w:rFonts w:asciiTheme="minorHAnsi" w:hAnsiTheme="minorHAnsi" w:cstheme="minorHAnsi"/>
        </w:rPr>
        <w:t>群組</w:t>
      </w:r>
      <w:r w:rsidR="00DB1BE8">
        <w:rPr>
          <w:rFonts w:asciiTheme="minorHAnsi" w:hAnsiTheme="minorHAnsi" w:cstheme="minorHAnsi"/>
        </w:rPr>
        <w:t>)</w:t>
      </w:r>
      <w:r w:rsidRPr="002A0BDE">
        <w:rPr>
          <w:rFonts w:asciiTheme="minorHAnsi" w:hAnsiTheme="minorHAnsi" w:cstheme="minorHAnsi"/>
        </w:rPr>
        <w:t>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w:t>
      </w:r>
      <w:r w:rsidR="00DB1BE8">
        <w:rPr>
          <w:rFonts w:asciiTheme="minorHAnsi" w:hAnsiTheme="minorHAnsi" w:cstheme="minorHAnsi"/>
        </w:rPr>
        <w:t>(</w:t>
      </w:r>
      <w:r w:rsidRPr="002A0BDE">
        <w:rPr>
          <w:rFonts w:asciiTheme="minorHAnsi" w:hAnsiTheme="minorHAnsi" w:cstheme="minorHAnsi"/>
        </w:rPr>
        <w:t>含並列</w:t>
      </w:r>
      <w:r w:rsidR="00DB1BE8">
        <w:rPr>
          <w:rFonts w:asciiTheme="minorHAnsi" w:hAnsiTheme="minorHAnsi" w:cstheme="minorHAnsi"/>
        </w:rPr>
        <w:t>)</w:t>
      </w:r>
      <w:r w:rsidRPr="002A0BDE">
        <w:rPr>
          <w:rFonts w:asciiTheme="minorHAnsi" w:hAnsiTheme="minorHAnsi" w:cstheme="minorHAnsi"/>
        </w:rPr>
        <w:t>」群組，進行聚焦分析。</w:t>
      </w:r>
    </w:p>
    <w:p w14:paraId="2C445A52"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lastRenderedPageBreak/>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名群組後，系統會針對每個群組進行洗錢交易數量的統計。此步驟透過將交易發送端帳戶對應至其所屬群組，並比對標註為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t>的交易筆數。分析結果呈現每個高節點群組中是否存在洗錢交易，並額外標示「完全沒有洗錢交易」的安全群組數。</w:t>
      </w:r>
    </w:p>
    <w:p w14:paraId="5549B76E" w14:textId="1469417A"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w:t>
      </w:r>
      <w:r w:rsidR="003F1DD4">
        <w:rPr>
          <w:rFonts w:asciiTheme="minorHAnsi" w:hAnsiTheme="minorHAnsi" w:cstheme="minorHAnsi"/>
        </w:rPr>
        <w:t>建立模型</w:t>
      </w:r>
      <w:r w:rsidRPr="002A0BDE">
        <w:rPr>
          <w:rFonts w:asciiTheme="minorHAnsi" w:hAnsiTheme="minorHAnsi" w:cstheme="minorHAnsi"/>
        </w:rPr>
        <w:t>。根據實驗結果顯示，節點數前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23FC7470" w14:textId="46EC30E5" w:rsidR="00FB64AC" w:rsidRPr="00C35C32" w:rsidRDefault="00FB64AC" w:rsidP="00C35C32">
      <w:pPr>
        <w:pStyle w:val="Web"/>
        <w:ind w:firstLine="480"/>
        <w:jc w:val="both"/>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資料中快速定位潛在威脅區域，進一步接軌機器學習或深度學習模型進行精準預測</w:t>
      </w:r>
      <w:r>
        <w:rPr>
          <w:rFonts w:asciiTheme="minorHAnsi" w:hAnsiTheme="minorHAnsi" w:cstheme="minorHAnsi" w:hint="eastAsia"/>
        </w:rPr>
        <w:t>，範例圖以及</w:t>
      </w:r>
      <w:r>
        <w:rPr>
          <w:rFonts w:asciiTheme="minorHAnsi" w:hAnsiTheme="minorHAnsi" w:cstheme="minorHAnsi" w:hint="eastAsia"/>
        </w:rPr>
        <w:t>Algorithm</w:t>
      </w:r>
      <w:r w:rsidR="00161046">
        <w:rPr>
          <w:rFonts w:asciiTheme="minorHAnsi" w:hAnsiTheme="minorHAnsi" w:cstheme="minorHAnsi" w:hint="eastAsia"/>
        </w:rPr>
        <w:t xml:space="preserve"> 2</w:t>
      </w:r>
      <w:r>
        <w:rPr>
          <w:rFonts w:asciiTheme="minorHAnsi" w:hAnsiTheme="minorHAnsi" w:cstheme="minorHAnsi" w:hint="eastAsia"/>
        </w:rPr>
        <w:t>如下</w:t>
      </w:r>
      <w:r>
        <w:rPr>
          <w:rFonts w:asciiTheme="minorHAnsi" w:hAnsiTheme="minorHAnsi" w:cstheme="minorHAnsi" w:hint="eastAsia"/>
        </w:rPr>
        <w:t>:</w:t>
      </w:r>
    </w:p>
    <w:p w14:paraId="11BE2A9B" w14:textId="18810D3D" w:rsidR="00FB64AC" w:rsidRPr="003C3369" w:rsidRDefault="00FB64AC" w:rsidP="003C3369">
      <w:pPr>
        <w:ind w:firstLine="480"/>
        <w:jc w:val="both"/>
      </w:pPr>
      <w:r>
        <w:t>設交易資料集為一有向圖</w:t>
      </w:r>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V×V</m:t>
        </m:r>
      </m:oMath>
      <w:r>
        <w:t xml:space="preserve"> </w:t>
      </w:r>
      <w:r>
        <w:t>代表帳戶間的交易關係。令交易邊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w:t>
      </w:r>
      <w:r w:rsidR="00DB1BE8">
        <w:rPr>
          <w:rFonts w:eastAsia="新細明體" w:cstheme="minorHAnsi"/>
          <w:kern w:val="0"/>
          <w:szCs w:val="24"/>
        </w:rPr>
        <w:t>(</w:t>
      </w:r>
      <w:r w:rsidRPr="00495362">
        <w:rPr>
          <w:rFonts w:eastAsia="新細明體" w:cstheme="minorHAnsi"/>
          <w:kern w:val="0"/>
          <w:szCs w:val="24"/>
        </w:rPr>
        <w:t>群組</w:t>
      </w:r>
      <w:r w:rsidR="00DB1BE8">
        <w:rPr>
          <w:rFonts w:eastAsia="新細明體" w:cstheme="minorHAnsi"/>
          <w:kern w:val="0"/>
          <w:szCs w:val="24"/>
        </w:rPr>
        <w:t>)</w:t>
      </w:r>
      <w:r w:rsidRPr="00495362">
        <w:rPr>
          <w:rFonts w:eastAsia="新細明體" w:cstheme="minorHAnsi"/>
          <w:kern w:val="0"/>
          <w:szCs w:val="24"/>
        </w:rPr>
        <w:t>。初始時，每個節點為獨立集合，即</w:t>
      </w:r>
    </w:p>
    <w:p w14:paraId="47753627" w14:textId="34CB13B5" w:rsidR="00FB64AC" w:rsidRDefault="00DD7D28" w:rsidP="00FB64AC">
      <w:pPr>
        <w:jc w:val="both"/>
      </w:pPr>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76AB58B2" w14:textId="77777777" w:rsidR="00FB64AC" w:rsidRDefault="00FB64AC" w:rsidP="00FB64AC">
      <w:pPr>
        <w:jc w:val="both"/>
      </w:pPr>
    </w:p>
    <w:p w14:paraId="064772E8" w14:textId="69ADAF12" w:rsidR="00FB64AC" w:rsidRPr="00BB280F" w:rsidRDefault="00FB64AC" w:rsidP="000823F0">
      <w:pPr>
        <w:ind w:firstLine="480"/>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t>將</w:t>
      </w:r>
      <w:r>
        <w:t xml:space="preserve"> </w:t>
      </w:r>
      <m:oMath>
        <m:r>
          <m:rPr>
            <m:sty m:val="p"/>
          </m:rPr>
          <w:rPr>
            <w:rStyle w:val="mord"/>
            <w:rFonts w:ascii="Cambria Math" w:hAnsi="Cambria Math"/>
          </w:rPr>
          <m:t>u</m:t>
        </m:r>
      </m:oMath>
      <w:r>
        <w:t xml:space="preserve"> </w:t>
      </w:r>
      <w:r>
        <w:t>與</w:t>
      </w:r>
      <w:r>
        <w:t xml:space="preserve"> </w:t>
      </w:r>
      <m:oMath>
        <m:r>
          <m:rPr>
            <m:sty m:val="p"/>
          </m:rPr>
          <w:rPr>
            <w:rStyle w:val="katex-mathml"/>
            <w:rFonts w:ascii="Cambria Math" w:hAnsi="Cambria Math"/>
          </w:rPr>
          <m:t>v</m:t>
        </m:r>
      </m:oMath>
      <w:r>
        <w:t xml:space="preserve"> </w:t>
      </w:r>
      <w:r>
        <w:t>所屬集合合併，使得所有可達帳戶最終被聚合至同一集合。</w:t>
      </w:r>
      <w:r w:rsidR="00BB280F">
        <w:rPr>
          <w:rFonts w:ascii="新細明體" w:eastAsia="新細明體" w:hAnsi="新細明體" w:cs="新細明體" w:hint="eastAsia"/>
          <w:kern w:val="0"/>
          <w:szCs w:val="24"/>
        </w:rPr>
        <w:t>另</w:t>
      </w:r>
      <w:r w:rsidRPr="004F28CC">
        <w:rPr>
          <w:rFonts w:ascii="新細明體" w:eastAsia="新細明體" w:hAnsi="新細明體" w:cs="新細明體"/>
          <w:kern w:val="0"/>
          <w:szCs w:val="24"/>
        </w:rPr>
        <w:t>透過路徑壓縮優化的操作，確定每個節點所屬集合代表元</w:t>
      </w:r>
      <w:r w:rsidR="00DB1BE8">
        <w:rPr>
          <w:rFonts w:ascii="新細明體" w:eastAsia="新細明體" w:hAnsi="新細明體" w:cs="新細明體"/>
          <w:kern w:val="0"/>
          <w:szCs w:val="24"/>
        </w:rPr>
        <w:t>(</w:t>
      </w:r>
      <w:r w:rsidRPr="004F28CC">
        <w:rPr>
          <w:rFonts w:ascii="新細明體" w:eastAsia="新細明體" w:hAnsi="新細明體" w:cs="新細明體"/>
          <w:kern w:val="0"/>
          <w:szCs w:val="24"/>
        </w:rPr>
        <w:t>根節點</w:t>
      </w:r>
      <w:r w:rsidR="00DB1BE8">
        <w:rPr>
          <w:rFonts w:ascii="新細明體" w:eastAsia="新細明體" w:hAnsi="新細明體" w:cs="新細明體"/>
          <w:kern w:val="0"/>
          <w:szCs w:val="24"/>
        </w:rPr>
        <w:t>)</w:t>
      </w:r>
      <w:r w:rsidRPr="004F28CC">
        <w:rPr>
          <w:rFonts w:ascii="新細明體" w:eastAsia="新細明體" w:hAnsi="新細明體" w:cs="新細明體"/>
          <w:kern w:val="0"/>
          <w:szCs w:val="24"/>
        </w:rPr>
        <w:t>：</w:t>
      </w:r>
    </w:p>
    <w:p w14:paraId="7E0FD8E9" w14:textId="342373B5" w:rsidR="00FB64AC" w:rsidRPr="0073742F" w:rsidRDefault="00DD7D28" w:rsidP="00FB64AC">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6F423918" w14:textId="77777777" w:rsidR="00FB64AC" w:rsidRDefault="00FB64AC" w:rsidP="00FB64AC">
      <w:pPr>
        <w:jc w:val="both"/>
      </w:pPr>
      <w:r>
        <w:t>使得</w:t>
      </w:r>
    </w:p>
    <w:p w14:paraId="5A953C76" w14:textId="77777777" w:rsidR="00FB64AC" w:rsidRDefault="00FB64AC" w:rsidP="00FB64AC">
      <w:pPr>
        <w:jc w:val="both"/>
      </w:pPr>
    </w:p>
    <w:p w14:paraId="2A3D66B1" w14:textId="6F4796A4" w:rsidR="00FB64AC" w:rsidRPr="0073742F" w:rsidRDefault="00FB64AC" w:rsidP="00FB64AC">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1C85DA25" w14:textId="77777777" w:rsidR="00AE6A81" w:rsidRDefault="00AE6A81" w:rsidP="00FB64AC">
      <w:pPr>
        <w:jc w:val="both"/>
        <w:rPr>
          <w:rStyle w:val="mord"/>
        </w:rPr>
      </w:pPr>
    </w:p>
    <w:p w14:paraId="6A3D0631" w14:textId="20DEC059" w:rsidR="00FB64AC" w:rsidRDefault="00FB64AC" w:rsidP="00FB64AC">
      <w:pPr>
        <w:jc w:val="both"/>
      </w:pPr>
      <w:r>
        <w:rPr>
          <w:rStyle w:val="mord"/>
        </w:rPr>
        <w:t>在同一交易連通分量中</w:t>
      </w:r>
      <w:r w:rsidR="006C1621">
        <w:rPr>
          <w:rStyle w:val="mord"/>
          <w:rFonts w:hint="eastAsia"/>
        </w:rPr>
        <w:t>。</w:t>
      </w:r>
      <w:r>
        <w:t>最後針對每個子集合</w:t>
      </w:r>
      <w:r>
        <w:t xml:space="preserve"> </w:t>
      </w:r>
      <m:oMath>
        <m:r>
          <m:rPr>
            <m:sty m:val="p"/>
          </m:rPr>
          <w:rPr>
            <w:rStyle w:val="katex-mathml"/>
            <w:rFonts w:ascii="Cambria Math" w:hAnsi="Cambria Math"/>
          </w:rPr>
          <m:t>C ⊆V</m:t>
        </m:r>
      </m:oMath>
      <w:r>
        <w:t>，統計在該群組內發生的洗錢交易數目：</w:t>
      </w:r>
    </w:p>
    <w:p w14:paraId="422362DD" w14:textId="77777777" w:rsidR="00FB64AC" w:rsidRDefault="00FB64AC" w:rsidP="00FB64AC">
      <w:pPr>
        <w:jc w:val="both"/>
      </w:pPr>
    </w:p>
    <w:p w14:paraId="766681EF" w14:textId="09D3F6EB" w:rsidR="00FB64AC" w:rsidRPr="00B70D37" w:rsidRDefault="00DD7D28" w:rsidP="00FB64AC">
      <w:pPr>
        <w:jc w:val="both"/>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5593B285" w14:textId="60DC227A" w:rsidR="00FB64AC" w:rsidRDefault="000C1AB1" w:rsidP="00FB64AC">
      <w:pPr>
        <w:jc w:val="center"/>
      </w:pPr>
      <w:r>
        <w:rPr>
          <w:noProof/>
        </w:rPr>
        <w:lastRenderedPageBreak/>
        <w:drawing>
          <wp:inline distT="0" distB="0" distL="0" distR="0" wp14:anchorId="78239C3A" wp14:editId="2D4586EE">
            <wp:extent cx="5760085" cy="257619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螢幕擷取畫面 2025-11-04 145606.jpg"/>
                    <pic:cNvPicPr/>
                  </pic:nvPicPr>
                  <pic:blipFill>
                    <a:blip r:embed="rId22">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449D82AA" w14:textId="1043DA05" w:rsidR="00C00FEE" w:rsidRDefault="009779F2" w:rsidP="0057605A">
      <w:pPr>
        <w:jc w:val="center"/>
      </w:pPr>
      <w:r>
        <w:t>Algorithm 2</w:t>
      </w:r>
      <w:r w:rsidR="00161046">
        <w:rPr>
          <w:rFonts w:hint="eastAsia"/>
        </w:rPr>
        <w:t>:</w:t>
      </w:r>
      <w:r w:rsidR="0057605A">
        <w:rPr>
          <w:rFonts w:hint="eastAsia"/>
        </w:rPr>
        <w:t xml:space="preserve"> UF-AML</w:t>
      </w:r>
      <w:r w:rsidR="0057605A">
        <w:rPr>
          <w:rFonts w:hint="eastAsia"/>
        </w:rPr>
        <w:t>分群演算法</w:t>
      </w:r>
    </w:p>
    <w:p w14:paraId="1D1990DD" w14:textId="77777777" w:rsidR="00161046" w:rsidRDefault="00161046" w:rsidP="006C25E7">
      <w:pPr>
        <w:jc w:val="both"/>
      </w:pPr>
    </w:p>
    <w:p w14:paraId="683CA6CE" w14:textId="7F7B9890" w:rsidR="00EE6826" w:rsidRDefault="00C00FEE" w:rsidP="00AE66F6">
      <w:pPr>
        <w:ind w:firstLine="480"/>
        <w:jc w:val="both"/>
      </w:pPr>
      <w:r>
        <w:t>本研究中，機器學習並非直接參與演算法的運作，而是作為驗證工具，用以</w:t>
      </w:r>
      <w:r>
        <w:rPr>
          <w:rStyle w:val="af0"/>
        </w:rPr>
        <w:t>證明圖論指標對於洗錢偵測的</w:t>
      </w:r>
      <w:r>
        <w:rPr>
          <w:rStyle w:val="af0"/>
          <w:rFonts w:hint="eastAsia"/>
        </w:rPr>
        <w:t>效率能夠</w:t>
      </w:r>
      <w:r>
        <w:rPr>
          <w:rStyle w:val="af0"/>
        </w:rPr>
        <w:t>提升</w:t>
      </w:r>
      <w:r>
        <w:t>。透過</w:t>
      </w:r>
      <w:r>
        <w:t xml:space="preserve"> UF-AML</w:t>
      </w:r>
      <w:r w:rsidR="00DB1BE8">
        <w:t>(</w:t>
      </w:r>
      <w:r>
        <w:t>Union-Find-based Anti-Money Laundering</w:t>
      </w:r>
      <w:r w:rsidR="00DB1BE8">
        <w:t>)</w:t>
      </w:r>
      <w:r>
        <w:t>分群演算法，我們能在交易網絡中建立</w:t>
      </w:r>
      <w:r>
        <w:t>WCC</w:t>
      </w:r>
      <w:r>
        <w:t>，並在每個群組中計算多項圖論指標</w:t>
      </w:r>
      <w:r w:rsidR="00DB1BE8">
        <w:t>(</w:t>
      </w:r>
      <w:r>
        <w:t>如中心性、互惠性、</w:t>
      </w:r>
      <w:r>
        <w:t xml:space="preserve">Fan-in/Fan-out </w:t>
      </w:r>
      <w:r>
        <w:t>比例等</w:t>
      </w:r>
      <w:r w:rsidR="00DB1BE8">
        <w:t>)</w:t>
      </w:r>
      <w:r>
        <w:t>。指標再與原始交易屬性融合後輸入至機器學習模型，比較「含圖論特徵」與「僅用原始特徵」模型間的效能差異。結果顯示，圖論特徵能顯著提升分類模型的</w:t>
      </w:r>
      <w:r>
        <w:t xml:space="preserve"> Precision </w:t>
      </w:r>
      <w:r>
        <w:t>與</w:t>
      </w:r>
      <w:r>
        <w:t xml:space="preserve"> Recall</w:t>
      </w:r>
      <w:r>
        <w:t>，證實</w:t>
      </w:r>
      <w:r>
        <w:t xml:space="preserve"> UF-AML </w:t>
      </w:r>
      <w:r>
        <w:t>架構在揭露潛在可疑群組上的有效性。</w:t>
      </w:r>
    </w:p>
    <w:p w14:paraId="74F14E0D" w14:textId="270750A2" w:rsidR="00EE6826" w:rsidRDefault="00EE6826" w:rsidP="006D2E96">
      <w:pPr>
        <w:pStyle w:val="2"/>
        <w:rPr>
          <w:sz w:val="24"/>
          <w:szCs w:val="24"/>
        </w:rPr>
      </w:pPr>
      <w:bookmarkStart w:id="35" w:name="_Toc216967740"/>
      <w:bookmarkStart w:id="36" w:name="_Toc224777295"/>
      <w:r w:rsidRPr="006D2E96">
        <w:rPr>
          <w:rFonts w:hint="eastAsia"/>
          <w:sz w:val="24"/>
          <w:szCs w:val="24"/>
        </w:rPr>
        <w:t>3.6 UF-FAE 架構與演算法定位</w:t>
      </w:r>
      <w:bookmarkEnd w:id="35"/>
      <w:bookmarkEnd w:id="36"/>
    </w:p>
    <w:p w14:paraId="7BEB5BCB" w14:textId="6447755D" w:rsidR="00E030B3" w:rsidRDefault="006D2E96" w:rsidP="00E030B3">
      <w:pPr>
        <w:pStyle w:val="Web"/>
        <w:ind w:firstLine="480"/>
      </w:pPr>
      <w:r w:rsidRPr="006D2E96">
        <w:rPr>
          <w:rFonts w:asciiTheme="minorHAnsi" w:hAnsiTheme="minorHAnsi" w:cstheme="minorHAnsi"/>
        </w:rPr>
        <w:t>本研究提出之</w:t>
      </w:r>
      <w:r w:rsidRPr="006D2E96">
        <w:rPr>
          <w:rFonts w:asciiTheme="minorHAnsi" w:hAnsiTheme="minorHAnsi" w:cstheme="minorHAnsi"/>
        </w:rPr>
        <w:t xml:space="preserve"> UF-FAE</w:t>
      </w:r>
      <w:r w:rsidR="00A61A15">
        <w:rPr>
          <w:rFonts w:cstheme="minorHAnsi" w:hint="eastAsia"/>
        </w:rPr>
        <w:t>演算法</w:t>
      </w:r>
      <w:r w:rsidRPr="006D2E96">
        <w:rPr>
          <w:rFonts w:asciiTheme="minorHAnsi" w:hAnsiTheme="minorHAnsi" w:cstheme="minorHAnsi"/>
        </w:rPr>
        <w:t>，屬於啟發式的混合近似演算法</w:t>
      </w:r>
      <w:r w:rsidR="00DB1BE8">
        <w:rPr>
          <w:rFonts w:asciiTheme="minorHAnsi" w:hAnsiTheme="minorHAnsi" w:cstheme="minorHAnsi"/>
        </w:rPr>
        <w:t>(</w:t>
      </w:r>
      <w:r w:rsidRPr="006D2E96">
        <w:rPr>
          <w:rFonts w:asciiTheme="minorHAnsi" w:hAnsiTheme="minorHAnsi" w:cstheme="minorHAnsi"/>
        </w:rPr>
        <w:t>Heuristic-based Hybrid Approximation Algorithm</w:t>
      </w:r>
      <w:r w:rsidR="00DB1BE8">
        <w:rPr>
          <w:rFonts w:asciiTheme="minorHAnsi" w:hAnsiTheme="minorHAnsi" w:cstheme="minorHAnsi"/>
        </w:rPr>
        <w:t>)</w: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 </w:instrTex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EN.CITE.DATA </w:instrText>
      </w:r>
      <w:r w:rsidR="001612AF">
        <w:rPr>
          <w:rFonts w:asciiTheme="minorHAnsi" w:hAnsiTheme="minorHAnsi" w:cstheme="minorHAnsi"/>
        </w:rPr>
      </w:r>
      <w:r w:rsidR="001612AF">
        <w:rPr>
          <w:rFonts w:asciiTheme="minorHAnsi" w:hAnsiTheme="minorHAnsi" w:cstheme="minorHAnsi"/>
        </w:rPr>
        <w:fldChar w:fldCharType="end"/>
      </w:r>
      <w:r w:rsidR="001612AF">
        <w:rPr>
          <w:rFonts w:asciiTheme="minorHAnsi" w:hAnsiTheme="minorHAnsi" w:cstheme="minorHAnsi"/>
        </w:rPr>
      </w:r>
      <w:r w:rsidR="001612AF">
        <w:rPr>
          <w:rFonts w:asciiTheme="minorHAnsi" w:hAnsiTheme="minorHAnsi" w:cstheme="minorHAnsi"/>
        </w:rPr>
        <w:fldChar w:fldCharType="separate"/>
      </w:r>
      <w:r w:rsidR="001612AF">
        <w:rPr>
          <w:rFonts w:asciiTheme="minorHAnsi" w:hAnsiTheme="minorHAnsi" w:cstheme="minorHAnsi"/>
          <w:noProof/>
        </w:rPr>
        <w:t>(Lozano &amp; García-Martínez, 2010; Máximo &amp; Nascimento, 2019)</w:t>
      </w:r>
      <w:r w:rsidR="001612AF">
        <w:rPr>
          <w:rFonts w:asciiTheme="minorHAnsi" w:hAnsiTheme="minorHAnsi" w:cstheme="minorHAnsi"/>
        </w:rPr>
        <w:fldChar w:fldCharType="end"/>
      </w:r>
      <w:r w:rsidRPr="006D2E96">
        <w:rPr>
          <w:rFonts w:asciiTheme="minorHAnsi" w:hAnsiTheme="minorHAnsi" w:cstheme="minorHAnsi"/>
        </w:rPr>
        <w:t>。</w:t>
      </w:r>
      <w:r w:rsidR="006F6853" w:rsidRPr="006F6853">
        <w:t>其主要特點如下：</w:t>
      </w:r>
    </w:p>
    <w:p w14:paraId="7DF41BB4" w14:textId="6EF2BADE" w:rsidR="003E0571" w:rsidRPr="00E030B3" w:rsidRDefault="00E030B3" w:rsidP="00E030B3">
      <w:pPr>
        <w:pStyle w:val="Web"/>
        <w:ind w:firstLine="480"/>
        <w:jc w:val="center"/>
        <w:rPr>
          <w:rFonts w:asciiTheme="minorHAnsi" w:hAnsiTheme="minorHAnsi" w:cstheme="minorHAnsi"/>
        </w:rPr>
      </w:pPr>
      <w:r w:rsidRPr="00E030B3">
        <w:rPr>
          <w:rFonts w:asciiTheme="minorHAnsi" w:hAnsiTheme="minorHAnsi" w:cstheme="minorHAnsi"/>
        </w:rPr>
        <w:t>表</w:t>
      </w:r>
      <w:r w:rsidRPr="00E030B3">
        <w:rPr>
          <w:rFonts w:asciiTheme="minorHAnsi" w:hAnsiTheme="minorHAnsi" w:cstheme="minorHAnsi"/>
        </w:rPr>
        <w:t>12:UF-FAE</w:t>
      </w:r>
      <w:r w:rsidRPr="00E030B3">
        <w:rPr>
          <w:rFonts w:asciiTheme="minorHAnsi" w:hAnsiTheme="minorHAnsi" w:cstheme="minorHAnsi"/>
        </w:rPr>
        <w:t>之特性總覽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6845"/>
      </w:tblGrid>
      <w:tr w:rsidR="00BF315D" w:rsidRPr="007E4DE1" w14:paraId="50CE5A60" w14:textId="77777777" w:rsidTr="001612AF">
        <w:trPr>
          <w:tblHeader/>
          <w:tblCellSpacing w:w="15" w:type="dxa"/>
        </w:trPr>
        <w:tc>
          <w:tcPr>
            <w:tcW w:w="0" w:type="auto"/>
            <w:vAlign w:val="center"/>
            <w:hideMark/>
          </w:tcPr>
          <w:p w14:paraId="51E6742C"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特點</w:t>
            </w:r>
          </w:p>
        </w:tc>
        <w:tc>
          <w:tcPr>
            <w:tcW w:w="0" w:type="auto"/>
            <w:vAlign w:val="center"/>
            <w:hideMark/>
          </w:tcPr>
          <w:p w14:paraId="11039095"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說明</w:t>
            </w:r>
          </w:p>
        </w:tc>
      </w:tr>
      <w:tr w:rsidR="00BF315D" w:rsidRPr="007E4DE1" w14:paraId="116EA122" w14:textId="77777777" w:rsidTr="001612AF">
        <w:trPr>
          <w:tblCellSpacing w:w="15" w:type="dxa"/>
        </w:trPr>
        <w:tc>
          <w:tcPr>
            <w:tcW w:w="0" w:type="auto"/>
            <w:vAlign w:val="center"/>
            <w:hideMark/>
          </w:tcPr>
          <w:p w14:paraId="176E0233" w14:textId="38DAEF26"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雜交性</w:t>
            </w:r>
            <w:r w:rsidR="00DB1BE8" w:rsidRPr="00114C46">
              <w:rPr>
                <w:rFonts w:eastAsia="新細明體" w:cstheme="minorHAnsi"/>
                <w:bCs/>
                <w:kern w:val="0"/>
                <w:szCs w:val="24"/>
              </w:rPr>
              <w:t>(</w:t>
            </w:r>
            <w:r w:rsidRPr="00114C46">
              <w:rPr>
                <w:rFonts w:eastAsia="新細明體" w:cstheme="minorHAnsi"/>
                <w:bCs/>
                <w:kern w:val="0"/>
                <w:szCs w:val="24"/>
              </w:rPr>
              <w:t>Hybridization</w:t>
            </w:r>
            <w:r w:rsidR="00DB1BE8" w:rsidRPr="00114C46">
              <w:rPr>
                <w:rFonts w:eastAsia="新細明體" w:cstheme="minorHAnsi"/>
                <w:bCs/>
                <w:kern w:val="0"/>
                <w:szCs w:val="24"/>
              </w:rPr>
              <w:t>)</w:t>
            </w:r>
          </w:p>
        </w:tc>
        <w:tc>
          <w:tcPr>
            <w:tcW w:w="0" w:type="auto"/>
            <w:vAlign w:val="center"/>
            <w:hideMark/>
          </w:tcPr>
          <w:p w14:paraId="72571286" w14:textId="75B07BF4"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結合兩種或多種不同的啟發式技術，使演算法同時具備全域探索</w:t>
            </w:r>
            <w:r w:rsidR="00DB1BE8">
              <w:rPr>
                <w:rFonts w:eastAsia="新細明體" w:cstheme="minorHAnsi"/>
                <w:kern w:val="0"/>
                <w:szCs w:val="24"/>
              </w:rPr>
              <w:t>(</w:t>
            </w:r>
            <w:r w:rsidR="001612AF">
              <w:rPr>
                <w:rFonts w:eastAsia="新細明體" w:cstheme="minorHAnsi" w:hint="eastAsia"/>
                <w:kern w:val="0"/>
                <w:szCs w:val="24"/>
              </w:rPr>
              <w:t>D</w:t>
            </w:r>
            <w:r w:rsidRPr="007E4DE1">
              <w:rPr>
                <w:rFonts w:eastAsia="新細明體" w:cstheme="minorHAnsi"/>
                <w:kern w:val="0"/>
                <w:szCs w:val="24"/>
              </w:rPr>
              <w:t>iversification</w:t>
            </w:r>
            <w:r w:rsidR="00DB1BE8">
              <w:rPr>
                <w:rFonts w:eastAsia="新細明體" w:cstheme="minorHAnsi"/>
                <w:kern w:val="0"/>
                <w:szCs w:val="24"/>
              </w:rPr>
              <w:t>)</w:t>
            </w:r>
            <w:r w:rsidRPr="007E4DE1">
              <w:rPr>
                <w:rFonts w:eastAsia="新細明體" w:cstheme="minorHAnsi"/>
                <w:kern w:val="0"/>
                <w:szCs w:val="24"/>
              </w:rPr>
              <w:t>與區域強化</w:t>
            </w:r>
            <w:r w:rsidR="00DB1BE8">
              <w:rPr>
                <w:rFonts w:eastAsia="新細明體" w:cstheme="minorHAnsi"/>
                <w:kern w:val="0"/>
                <w:szCs w:val="24"/>
              </w:rPr>
              <w:t>(</w:t>
            </w:r>
            <w:r w:rsidR="001612AF">
              <w:rPr>
                <w:rFonts w:eastAsia="新細明體" w:cstheme="minorHAnsi" w:hint="eastAsia"/>
                <w:kern w:val="0"/>
                <w:szCs w:val="24"/>
              </w:rPr>
              <w:t>I</w:t>
            </w:r>
            <w:r w:rsidRPr="007E4DE1">
              <w:rPr>
                <w:rFonts w:eastAsia="新細明體" w:cstheme="minorHAnsi"/>
                <w:kern w:val="0"/>
                <w:szCs w:val="24"/>
              </w:rPr>
              <w:t>ntensification</w:t>
            </w:r>
            <w:r w:rsidR="00DB1BE8">
              <w:rPr>
                <w:rFonts w:eastAsia="新細明體" w:cstheme="minorHAnsi"/>
                <w:kern w:val="0"/>
                <w:szCs w:val="24"/>
              </w:rPr>
              <w:t>)</w:t>
            </w:r>
            <w:r w:rsidRPr="007E4DE1">
              <w:rPr>
                <w:rFonts w:eastAsia="新細明體" w:cstheme="minorHAnsi"/>
                <w:kern w:val="0"/>
                <w:szCs w:val="24"/>
              </w:rPr>
              <w:t>能力。</w:t>
            </w:r>
          </w:p>
        </w:tc>
      </w:tr>
      <w:tr w:rsidR="00BF315D" w:rsidRPr="007E4DE1" w14:paraId="76F4B5FC" w14:textId="77777777" w:rsidTr="001612AF">
        <w:trPr>
          <w:tblCellSpacing w:w="15" w:type="dxa"/>
        </w:trPr>
        <w:tc>
          <w:tcPr>
            <w:tcW w:w="0" w:type="auto"/>
            <w:vAlign w:val="center"/>
            <w:hideMark/>
          </w:tcPr>
          <w:p w14:paraId="5C2851F8" w14:textId="4D86C375"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啟發式導向</w:t>
            </w:r>
            <w:r w:rsidR="00DB1BE8" w:rsidRPr="00114C46">
              <w:rPr>
                <w:rFonts w:eastAsia="新細明體" w:cstheme="minorHAnsi"/>
                <w:bCs/>
                <w:kern w:val="0"/>
                <w:szCs w:val="24"/>
              </w:rPr>
              <w:t>(</w:t>
            </w:r>
            <w:r w:rsidRPr="00114C46">
              <w:rPr>
                <w:rFonts w:eastAsia="新細明體" w:cstheme="minorHAnsi"/>
                <w:bCs/>
                <w:kern w:val="0"/>
                <w:szCs w:val="24"/>
              </w:rPr>
              <w:t>Heuristic-driven</w:t>
            </w:r>
            <w:r w:rsidR="00DB1BE8" w:rsidRPr="00114C46">
              <w:rPr>
                <w:rFonts w:eastAsia="新細明體" w:cstheme="minorHAnsi"/>
                <w:bCs/>
                <w:kern w:val="0"/>
                <w:szCs w:val="24"/>
              </w:rPr>
              <w:t>)</w:t>
            </w:r>
          </w:p>
        </w:tc>
        <w:tc>
          <w:tcPr>
            <w:tcW w:w="0" w:type="auto"/>
            <w:vAlign w:val="center"/>
            <w:hideMark/>
          </w:tcPr>
          <w:p w14:paraId="11DD6EEA" w14:textId="77777777"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透過問題特性與經驗法則引導搜尋方向，快速找到「足夠好」的可行解，而非追求絕對最優解。</w:t>
            </w:r>
          </w:p>
        </w:tc>
      </w:tr>
      <w:tr w:rsidR="00BF315D" w:rsidRPr="007E4DE1" w14:paraId="18FCB39A" w14:textId="77777777" w:rsidTr="001612AF">
        <w:trPr>
          <w:tblCellSpacing w:w="15" w:type="dxa"/>
        </w:trPr>
        <w:tc>
          <w:tcPr>
            <w:tcW w:w="0" w:type="auto"/>
            <w:vAlign w:val="center"/>
            <w:hideMark/>
          </w:tcPr>
          <w:p w14:paraId="24F6807B" w14:textId="5030E541"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近似性</w:t>
            </w:r>
            <w:r w:rsidR="00DB1BE8" w:rsidRPr="00114C46">
              <w:rPr>
                <w:rFonts w:eastAsia="新細明體" w:cstheme="minorHAnsi"/>
                <w:bCs/>
                <w:kern w:val="0"/>
                <w:szCs w:val="24"/>
              </w:rPr>
              <w:t>(</w:t>
            </w:r>
            <w:r w:rsidRPr="00114C46">
              <w:rPr>
                <w:rFonts w:eastAsia="新細明體" w:cstheme="minorHAnsi"/>
                <w:bCs/>
                <w:kern w:val="0"/>
                <w:szCs w:val="24"/>
              </w:rPr>
              <w:t>Approximation</w:t>
            </w:r>
            <w:r w:rsidR="00DB1BE8" w:rsidRPr="00114C46">
              <w:rPr>
                <w:rFonts w:eastAsia="新細明體" w:cstheme="minorHAnsi"/>
                <w:bCs/>
                <w:kern w:val="0"/>
                <w:szCs w:val="24"/>
              </w:rPr>
              <w:t>)</w:t>
            </w:r>
          </w:p>
        </w:tc>
        <w:tc>
          <w:tcPr>
            <w:tcW w:w="0" w:type="auto"/>
            <w:vAlign w:val="center"/>
            <w:hideMark/>
          </w:tcPr>
          <w:p w14:paraId="1FABB2F2" w14:textId="14D5F8C1"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所獲得之解僅為最優解的近似值，但能在理論上或實驗上證明其效能接近最優</w:t>
            </w:r>
            <w:r w:rsidR="00BF315D">
              <w:rPr>
                <w:rFonts w:eastAsia="新細明體" w:cstheme="minorHAnsi" w:hint="eastAsia"/>
                <w:kern w:val="0"/>
                <w:szCs w:val="24"/>
              </w:rPr>
              <w:t>(UF-FAE</w:t>
            </w:r>
            <w:r w:rsidR="00BF315D">
              <w:rPr>
                <w:rFonts w:eastAsia="新細明體" w:cstheme="minorHAnsi" w:hint="eastAsia"/>
                <w:kern w:val="0"/>
                <w:szCs w:val="24"/>
              </w:rPr>
              <w:t>框架不屬於近似演算法，但具備啟發式演算法特性</w:t>
            </w:r>
            <w:r w:rsidR="00BF315D">
              <w:rPr>
                <w:rFonts w:eastAsia="新細明體" w:cstheme="minorHAnsi"/>
                <w:kern w:val="0"/>
                <w:szCs w:val="24"/>
              </w:rPr>
              <w:t>)</w:t>
            </w:r>
            <w:r w:rsidRPr="007E4DE1">
              <w:rPr>
                <w:rFonts w:eastAsia="新細明體" w:cstheme="minorHAnsi"/>
                <w:kern w:val="0"/>
                <w:szCs w:val="24"/>
              </w:rPr>
              <w:t>。</w:t>
            </w:r>
          </w:p>
        </w:tc>
      </w:tr>
    </w:tbl>
    <w:p w14:paraId="1B8B4DA0" w14:textId="5A710584" w:rsidR="006D2E96" w:rsidRPr="006D2E96" w:rsidRDefault="006D2E96" w:rsidP="002D04EC">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lastRenderedPageBreak/>
        <w:t>結合</w:t>
      </w:r>
      <w:r w:rsidRPr="006D2E96">
        <w:rPr>
          <w:rFonts w:eastAsia="新細明體" w:cstheme="minorHAnsi"/>
          <w:kern w:val="0"/>
          <w:szCs w:val="24"/>
        </w:rPr>
        <w:t xml:space="preserve"> Union-Find </w:t>
      </w:r>
      <w:r w:rsidRPr="006D2E96">
        <w:rPr>
          <w:rFonts w:eastAsia="新細明體" w:cstheme="minorHAnsi"/>
          <w:kern w:val="0"/>
          <w:szCs w:val="24"/>
        </w:rPr>
        <w:t>資料結構的結構性啟發</w:t>
      </w:r>
      <w:r w:rsidR="00DB1BE8">
        <w:rPr>
          <w:rFonts w:eastAsia="新細明體" w:cstheme="minorHAnsi"/>
          <w:kern w:val="0"/>
          <w:szCs w:val="24"/>
        </w:rPr>
        <w:t>(</w:t>
      </w:r>
      <w:r w:rsidR="00FC5D0B">
        <w:rPr>
          <w:rFonts w:eastAsia="新細明體" w:cstheme="minorHAnsi" w:hint="eastAsia"/>
          <w:kern w:val="0"/>
          <w:szCs w:val="24"/>
        </w:rPr>
        <w:t>S</w:t>
      </w:r>
      <w:r w:rsidRPr="006D2E96">
        <w:rPr>
          <w:rFonts w:eastAsia="新細明體" w:cstheme="minorHAnsi"/>
          <w:kern w:val="0"/>
          <w:szCs w:val="24"/>
        </w:rPr>
        <w:t>tructural heuristic</w:t>
      </w:r>
      <w:r w:rsidR="00DB1BE8">
        <w:rPr>
          <w:rFonts w:eastAsia="新細明體" w:cstheme="minorHAnsi"/>
          <w:kern w:val="0"/>
          <w:szCs w:val="24"/>
        </w:rPr>
        <w:t>)</w:t>
      </w:r>
      <w:r w:rsidRPr="006D2E96">
        <w:rPr>
          <w:rFonts w:eastAsia="新細明體" w:cstheme="minorHAnsi"/>
          <w:kern w:val="0"/>
          <w:szCs w:val="24"/>
        </w:rPr>
        <w:t>與機器學習模型的統計近似</w:t>
      </w:r>
      <w:r w:rsidR="00DB1BE8">
        <w:rPr>
          <w:rFonts w:eastAsia="新細明體" w:cstheme="minorHAnsi"/>
          <w:kern w:val="0"/>
          <w:szCs w:val="24"/>
        </w:rPr>
        <w:t>(</w:t>
      </w:r>
      <w:r w:rsidR="00FC5D0B">
        <w:rPr>
          <w:rFonts w:eastAsia="新細明體" w:cstheme="minorHAnsi" w:hint="eastAsia"/>
          <w:kern w:val="0"/>
          <w:szCs w:val="24"/>
        </w:rPr>
        <w:t>S</w:t>
      </w:r>
      <w:r w:rsidRPr="006D2E96">
        <w:rPr>
          <w:rFonts w:eastAsia="新細明體" w:cstheme="minorHAnsi"/>
          <w:kern w:val="0"/>
          <w:szCs w:val="24"/>
        </w:rPr>
        <w:t>tatistical approximation</w:t>
      </w:r>
      <w:r w:rsidR="00DB1BE8">
        <w:rPr>
          <w:rFonts w:eastAsia="新細明體" w:cstheme="minorHAnsi"/>
          <w:kern w:val="0"/>
          <w:szCs w:val="24"/>
        </w:rPr>
        <w:t>)</w:t>
      </w:r>
      <w:r w:rsidRPr="006D2E96">
        <w:rPr>
          <w:rFonts w:eastAsia="新細明體" w:cstheme="minorHAnsi"/>
          <w:kern w:val="0"/>
          <w:szCs w:val="24"/>
        </w:rPr>
        <w:t>，藉由維護交易節點間的不相交集合結構，動態追蹤</w:t>
      </w:r>
      <w:r w:rsidRPr="006D2E96">
        <w:rPr>
          <w:rFonts w:eastAsia="新細明體" w:cstheme="minorHAnsi"/>
          <w:kern w:val="0"/>
          <w:szCs w:val="24"/>
        </w:rPr>
        <w:t>DLT</w:t>
      </w:r>
      <w:r w:rsidRPr="006D2E96">
        <w:rPr>
          <w:rFonts w:eastAsia="新細明體" w:cstheme="minorHAnsi"/>
          <w:kern w:val="0"/>
          <w:szCs w:val="24"/>
        </w:rPr>
        <w:t>網路中群組之連通關係，在此基礎上萃取群組層級的圖論特徵，作為啟發式初始解</w:t>
      </w:r>
      <w:r w:rsidR="00DB1BE8">
        <w:rPr>
          <w:rFonts w:eastAsia="新細明體" w:cstheme="minorHAnsi"/>
          <w:kern w:val="0"/>
          <w:szCs w:val="24"/>
        </w:rPr>
        <w:t>(</w:t>
      </w:r>
      <w:r w:rsidR="00B841B6">
        <w:rPr>
          <w:rFonts w:eastAsia="新細明體" w:cstheme="minorHAnsi"/>
          <w:kern w:val="0"/>
          <w:szCs w:val="24"/>
        </w:rPr>
        <w:t>I</w:t>
      </w:r>
      <w:r w:rsidRPr="006D2E96">
        <w:rPr>
          <w:rFonts w:eastAsia="新細明體" w:cstheme="minorHAnsi"/>
          <w:kern w:val="0"/>
          <w:szCs w:val="24"/>
        </w:rPr>
        <w:t>nitial heuristic solution</w:t>
      </w:r>
      <w:r w:rsidR="00DB1BE8">
        <w:rPr>
          <w:rFonts w:eastAsia="新細明體" w:cstheme="minorHAnsi"/>
          <w:kern w:val="0"/>
          <w:szCs w:val="24"/>
        </w:rPr>
        <w:t>)</w:t>
      </w:r>
      <w:r w:rsidRPr="006D2E96">
        <w:rPr>
          <w:rFonts w:eastAsia="新細明體" w:cstheme="minorHAnsi"/>
          <w:kern w:val="0"/>
          <w:szCs w:val="24"/>
        </w:rPr>
        <w:t>供後續分類模型進行特徵近似與異常識別。</w:t>
      </w:r>
    </w:p>
    <w:p w14:paraId="15752C57" w14:textId="7DE095D3" w:rsidR="00FF4921" w:rsidRDefault="006D2E96" w:rsidP="00FF4921">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t xml:space="preserve">UF-FAE </w:t>
      </w:r>
      <w:r w:rsidRPr="006D2E96">
        <w:rPr>
          <w:rFonts w:eastAsia="新細明體" w:cstheme="minorHAnsi"/>
          <w:kern w:val="0"/>
          <w:szCs w:val="24"/>
        </w:rPr>
        <w:t>的設計兼具結構可解釋性與運算效率，其核心演算法以</w:t>
      </w:r>
      <w:r w:rsidRPr="006D2E96">
        <w:rPr>
          <w:rFonts w:eastAsia="新細明體" w:cstheme="minorHAnsi"/>
          <w:kern w:val="0"/>
          <w:szCs w:val="24"/>
        </w:rPr>
        <w:t xml:space="preserve"> Union-Find </w:t>
      </w:r>
      <w:r w:rsidRPr="006D2E96">
        <w:rPr>
          <w:rFonts w:eastAsia="新細明體" w:cstheme="minorHAnsi"/>
          <w:kern w:val="0"/>
          <w:szCs w:val="24"/>
        </w:rPr>
        <w:t>為骨架，在攤銷時間複雜度</w:t>
      </w:r>
      <w:r w:rsidRPr="006D2E96">
        <w:rPr>
          <w:rFonts w:eastAsia="新細明體" w:cstheme="minorHAnsi"/>
          <w:kern w:val="0"/>
          <w:szCs w:val="24"/>
        </w:rPr>
        <w:t xml:space="preserve"> O(α(n)) </w:t>
      </w:r>
      <w:r w:rsidRPr="006D2E96">
        <w:rPr>
          <w:rFonts w:eastAsia="新細明體" w:cstheme="minorHAnsi"/>
          <w:kern w:val="0"/>
          <w:szCs w:val="24"/>
        </w:rPr>
        <w:t>下維護群組合併與查找操作，同時透過機器學習模型對多維特徵空間進行近似映射與分類推論。此混合式設計不僅保留拓撲結構資訊，亦能在高頻交易環境中實現具近似最優效率之洗錢行為偵測，因此可視為兼具結構導向啟發</w:t>
      </w:r>
      <w:r w:rsidRPr="006D2E96">
        <w:rPr>
          <w:rFonts w:eastAsia="新細明體" w:cstheme="minorHAnsi"/>
          <w:b/>
          <w:bCs/>
          <w:kern w:val="0"/>
          <w:szCs w:val="24"/>
        </w:rPr>
        <w:t>與</w:t>
      </w:r>
      <w:r w:rsidRPr="006D2E96">
        <w:rPr>
          <w:rFonts w:eastAsia="新細明體" w:cstheme="minorHAnsi"/>
          <w:kern w:val="0"/>
          <w:szCs w:val="24"/>
        </w:rPr>
        <w:t>資料導向近似</w:t>
      </w:r>
      <w:r w:rsidR="00DB1BE8">
        <w:rPr>
          <w:rFonts w:eastAsia="新細明體" w:cstheme="minorHAnsi"/>
          <w:kern w:val="0"/>
          <w:szCs w:val="24"/>
        </w:rPr>
        <w:t>(</w:t>
      </w:r>
      <w:r w:rsidR="00A43EE2">
        <w:rPr>
          <w:rFonts w:eastAsia="新細明體" w:cstheme="minorHAnsi" w:hint="eastAsia"/>
          <w:kern w:val="0"/>
          <w:szCs w:val="24"/>
        </w:rPr>
        <w:t>D</w:t>
      </w:r>
      <w:r w:rsidRPr="006D2E96">
        <w:rPr>
          <w:rFonts w:eastAsia="新細明體" w:cstheme="minorHAnsi"/>
          <w:kern w:val="0"/>
          <w:szCs w:val="24"/>
        </w:rPr>
        <w:t>ata-driven approximation</w:t>
      </w:r>
      <w:r w:rsidR="00DB1BE8">
        <w:rPr>
          <w:rFonts w:eastAsia="新細明體" w:cstheme="minorHAnsi"/>
          <w:kern w:val="0"/>
          <w:szCs w:val="24"/>
        </w:rPr>
        <w:t>)</w:t>
      </w:r>
      <w:r w:rsidRPr="006D2E96">
        <w:rPr>
          <w:rFonts w:eastAsia="新細明體" w:cstheme="minorHAnsi"/>
          <w:kern w:val="0"/>
          <w:szCs w:val="24"/>
        </w:rPr>
        <w:t>之混合演算法框架。</w:t>
      </w:r>
    </w:p>
    <w:p w14:paraId="40BD187E" w14:textId="128F29B2" w:rsidR="00FF4921" w:rsidRPr="00864A58" w:rsidRDefault="00FF4921" w:rsidP="00FF4921">
      <w:pPr>
        <w:pStyle w:val="3"/>
        <w:rPr>
          <w:rFonts w:asciiTheme="majorEastAsia" w:hAnsiTheme="majorEastAsia"/>
          <w:sz w:val="24"/>
          <w:szCs w:val="24"/>
        </w:rPr>
      </w:pPr>
      <w:r w:rsidRPr="00864A58">
        <w:rPr>
          <w:rFonts w:asciiTheme="majorEastAsia" w:hAnsiTheme="majorEastAsia"/>
          <w:sz w:val="24"/>
          <w:szCs w:val="24"/>
        </w:rPr>
        <w:t xml:space="preserve">3.6.1 </w:t>
      </w:r>
      <w:r w:rsidR="0089405C" w:rsidRPr="0089405C">
        <w:rPr>
          <w:rFonts w:asciiTheme="majorEastAsia" w:hAnsiTheme="majorEastAsia"/>
          <w:sz w:val="24"/>
          <w:szCs w:val="24"/>
        </w:rPr>
        <w:t>Heuristic Approximation Framework Design</w:t>
      </w:r>
      <w:r w:rsidRPr="00864A58">
        <w:rPr>
          <w:rFonts w:asciiTheme="majorEastAsia" w:hAnsiTheme="majorEastAsia"/>
          <w:sz w:val="24"/>
          <w:szCs w:val="24"/>
        </w:rPr>
        <w:t>與 Multimodal Learning 之區辨</w:t>
      </w:r>
    </w:p>
    <w:p w14:paraId="3161745D" w14:textId="6A5AAD37" w:rsidR="00FF4921" w:rsidRPr="0017503C" w:rsidRDefault="00FF4921" w:rsidP="00C411FB">
      <w:pPr>
        <w:ind w:firstLine="480"/>
        <w:jc w:val="both"/>
      </w:pPr>
      <w:r w:rsidRPr="0017503C">
        <w:t>雖然本研究提出之</w:t>
      </w:r>
      <w:r w:rsidRPr="0017503C">
        <w:t xml:space="preserve"> UF-FAE </w:t>
      </w:r>
      <w:r w:rsidRPr="0017503C">
        <w:t>架構在概念上同時結合了結構性演算法與統計式學習模型，但其定位仍以啟發式混合近似演算法</w:t>
      </w:r>
      <w:r w:rsidR="004E7074">
        <w:rPr>
          <w:rFonts w:hint="eastAsia"/>
        </w:rPr>
        <w:t>為</w:t>
      </w:r>
      <w:r w:rsidRPr="0017503C">
        <w:t>核心，而非純粹的多模態機器學習</w:t>
      </w:r>
      <w:r w:rsidR="00DB1BE8">
        <w:t>(</w:t>
      </w:r>
      <w:r w:rsidRPr="0017503C">
        <w:t>Multimodal Machine Learning</w:t>
      </w:r>
      <w:r w:rsidR="00DB1BE8">
        <w:t>)</w:t>
      </w:r>
      <w:r w:rsidRPr="0017503C">
        <w:t>系統。兩者在理論基礎與整合層次上存在明顯區別。</w:t>
      </w:r>
    </w:p>
    <w:p w14:paraId="247C7F74" w14:textId="77777777" w:rsidR="00C411FB" w:rsidRDefault="00C411FB" w:rsidP="00C411FB">
      <w:pPr>
        <w:jc w:val="both"/>
        <w:rPr>
          <w:rStyle w:val="af0"/>
          <w:rFonts w:cstheme="minorHAnsi"/>
        </w:rPr>
      </w:pPr>
    </w:p>
    <w:p w14:paraId="111C4CBF" w14:textId="62B921B3" w:rsidR="00F15162" w:rsidRDefault="00FF4921" w:rsidP="00C411FB">
      <w:pPr>
        <w:ind w:firstLine="480"/>
        <w:jc w:val="both"/>
      </w:pPr>
      <w:r w:rsidRPr="00C12ABF">
        <w:rPr>
          <w:rStyle w:val="af0"/>
          <w:rFonts w:cstheme="minorHAnsi"/>
          <w:b w:val="0"/>
        </w:rPr>
        <w:t>啟發式混合</w:t>
      </w:r>
      <w:r w:rsidR="00C12ABF">
        <w:rPr>
          <w:rStyle w:val="af0"/>
          <w:rFonts w:cstheme="minorHAnsi" w:hint="eastAsia"/>
          <w:b w:val="0"/>
        </w:rPr>
        <w:t>演算法策略</w:t>
      </w:r>
      <w:r w:rsidRPr="0017503C">
        <w:t>屬於演算法設計與最佳化理論</w:t>
      </w:r>
      <w:r w:rsidR="00DB1BE8">
        <w:t>(</w:t>
      </w:r>
      <w:r w:rsidRPr="0017503C">
        <w:t>Optimization Theory</w:t>
      </w:r>
      <w:r w:rsidR="00DB1BE8">
        <w:t>)</w:t>
      </w:r>
      <w:r w:rsidRPr="0017503C">
        <w:t>範疇，其核心目標為在可接受的時間複雜度下尋找接近最優解</w:t>
      </w:r>
      <w:r w:rsidR="00DB1BE8">
        <w:t>(</w:t>
      </w:r>
      <w:r w:rsidRPr="0017503C">
        <w:t>near-optimal</w:t>
      </w:r>
      <w:r w:rsidR="009905BC">
        <w:rPr>
          <w:rFonts w:hint="eastAsia"/>
        </w:rPr>
        <w:t xml:space="preserve"> </w:t>
      </w:r>
      <w:r w:rsidRPr="0017503C">
        <w:t>solution</w:t>
      </w:r>
      <w:r w:rsidR="00DB1BE8">
        <w:t>)</w:t>
      </w:r>
      <w:r w:rsidRPr="0017503C">
        <w:t>。</w:t>
      </w:r>
      <w:r w:rsidR="009905BC">
        <w:rPr>
          <w:rFonts w:hint="eastAsia"/>
        </w:rPr>
        <w:t>這類</w:t>
      </w:r>
      <w:r w:rsidRPr="0017503C">
        <w:t>方法強調不同啟發式技術的策略性結合，以兼顧全域探索</w:t>
      </w:r>
      <w:r w:rsidR="00DB1BE8">
        <w:t>(</w:t>
      </w:r>
      <w:r w:rsidRPr="0017503C">
        <w:t>Diversification</w:t>
      </w:r>
      <w:r w:rsidR="00DB1BE8">
        <w:t>)</w:t>
      </w:r>
      <w:r w:rsidRPr="0017503C">
        <w:t>與區域強化</w:t>
      </w:r>
      <w:r w:rsidR="00DB1BE8">
        <w:t>(</w:t>
      </w:r>
      <w:r w:rsidRPr="0017503C">
        <w:t>Intensification</w:t>
      </w:r>
      <w:r w:rsidR="00DB1BE8">
        <w:t>)</w:t>
      </w:r>
      <w:r w:rsidRPr="0017503C">
        <w:t>，常見於求解</w:t>
      </w:r>
      <w:r w:rsidRPr="0017503C">
        <w:t xml:space="preserve"> NP-hard </w:t>
      </w:r>
      <w:r w:rsidRPr="0017503C">
        <w:t>問題之近似與搜尋任務</w:t>
      </w:r>
      <w:r w:rsidR="00191629">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instrText xml:space="preserve"> ADDIN EN.CITE </w:instrText>
      </w:r>
      <w:r w:rsidR="009D51A6">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instrText xml:space="preserve"> ADDIN EN.CITE.DATA </w:instrText>
      </w:r>
      <w:r w:rsidR="009D51A6">
        <w:fldChar w:fldCharType="end"/>
      </w:r>
      <w:r w:rsidR="00191629">
        <w:fldChar w:fldCharType="separate"/>
      </w:r>
      <w:r w:rsidR="009D51A6">
        <w:rPr>
          <w:noProof/>
        </w:rPr>
        <w:t>(Blum &amp; Roli, 2003; Lozano &amp; García-Martínez, 2010; Máximo &amp; Nascimento, 2019)</w:t>
      </w:r>
      <w:r w:rsidR="00191629">
        <w:fldChar w:fldCharType="end"/>
      </w:r>
      <w:r w:rsidRPr="0017503C">
        <w:t>。</w:t>
      </w:r>
    </w:p>
    <w:p w14:paraId="3E22C684" w14:textId="77777777" w:rsidR="00C411FB" w:rsidRDefault="00C411FB" w:rsidP="00C411FB">
      <w:pPr>
        <w:jc w:val="both"/>
      </w:pPr>
    </w:p>
    <w:p w14:paraId="02B9DE6B" w14:textId="57324235" w:rsidR="00FF4921" w:rsidRPr="0017503C" w:rsidRDefault="00FF4921" w:rsidP="00C411FB">
      <w:pPr>
        <w:ind w:firstLine="480"/>
        <w:jc w:val="both"/>
      </w:pPr>
      <w:r w:rsidRPr="0017503C">
        <w:t>UF-FAE</w:t>
      </w:r>
      <w:r w:rsidR="006D76B8">
        <w:rPr>
          <w:rFonts w:hint="eastAsia"/>
        </w:rPr>
        <w:t>之架構上</w:t>
      </w:r>
      <w:r w:rsidRPr="0017503C">
        <w:t>，</w:t>
      </w:r>
      <w:r w:rsidRPr="0017503C">
        <w:t xml:space="preserve">Union-Find </w:t>
      </w:r>
      <w:r w:rsidR="00B1078B">
        <w:rPr>
          <w:rFonts w:hint="eastAsia"/>
        </w:rPr>
        <w:t>作為</w:t>
      </w:r>
      <w:r w:rsidRPr="0017503C">
        <w:t>結構性啟發的角色</w:t>
      </w:r>
      <w:r w:rsidR="0031777A">
        <w:rPr>
          <w:rFonts w:hint="eastAsia"/>
        </w:rPr>
        <w:t>地位</w:t>
      </w:r>
      <w:r w:rsidRPr="0017503C">
        <w:t>，透過路徑壓縮維持交易網絡之動態連通關係；而機器學習模組則作為統計機制，於特徵空間中進行分類與推論。此設計旨在以低攤銷時間</w:t>
      </w:r>
      <w:r w:rsidR="00F62EF1">
        <w:rPr>
          <w:rFonts w:hint="eastAsia"/>
        </w:rPr>
        <w:t>並</w:t>
      </w:r>
      <w:r w:rsidRPr="0017503C">
        <w:t>同時達成結構可解釋性與近似最</w:t>
      </w:r>
      <w:r w:rsidR="006E4351">
        <w:rPr>
          <w:rFonts w:hint="eastAsia"/>
        </w:rPr>
        <w:t>佳化</w:t>
      </w:r>
      <w:r w:rsidRPr="0017503C">
        <w:t>效</w:t>
      </w:r>
      <w:r w:rsidR="00F62EF1">
        <w:rPr>
          <w:rFonts w:hint="eastAsia"/>
        </w:rPr>
        <w:t>率</w:t>
      </w:r>
      <w:r w:rsidRPr="0017503C">
        <w:t>，</w:t>
      </w:r>
      <w:r w:rsidR="008F0D1A">
        <w:rPr>
          <w:rFonts w:hint="eastAsia"/>
        </w:rPr>
        <w:t>應屬</w:t>
      </w:r>
      <w:r w:rsidRPr="0017503C">
        <w:t>混合近似策略。</w:t>
      </w:r>
    </w:p>
    <w:p w14:paraId="7EC5E0A3" w14:textId="77777777" w:rsidR="00C411FB" w:rsidRDefault="00C411FB" w:rsidP="00C411FB">
      <w:pPr>
        <w:jc w:val="both"/>
        <w:rPr>
          <w:rStyle w:val="af0"/>
          <w:rFonts w:cstheme="minorHAnsi"/>
          <w:b w:val="0"/>
        </w:rPr>
      </w:pPr>
    </w:p>
    <w:p w14:paraId="687EBD99" w14:textId="3D38CD09" w:rsidR="00FF4921" w:rsidRPr="00396C9E" w:rsidRDefault="00FF4921" w:rsidP="00396C9E">
      <w:pPr>
        <w:ind w:firstLine="480"/>
        <w:jc w:val="both"/>
      </w:pPr>
      <w:r w:rsidRPr="009A6C44">
        <w:rPr>
          <w:rStyle w:val="af0"/>
          <w:rFonts w:cstheme="minorHAnsi"/>
          <w:b w:val="0"/>
        </w:rPr>
        <w:t>其次，多模態機器學習</w:t>
      </w:r>
      <w:r w:rsidRPr="0017503C">
        <w:t>則屬於表示學習</w:t>
      </w:r>
      <w:r w:rsidR="00DB1BE8">
        <w:t>(</w:t>
      </w:r>
      <w:r w:rsidRPr="0017503C">
        <w:t>Representation Learning</w:t>
      </w:r>
      <w:r w:rsidR="00DB1BE8">
        <w:t>)</w:t>
      </w:r>
      <w:r w:rsidRPr="0017503C">
        <w:t>與資料融合</w:t>
      </w:r>
      <w:r w:rsidR="00DB1BE8">
        <w:t>(</w:t>
      </w:r>
      <w:r w:rsidRPr="0017503C">
        <w:t>Data Fusion</w:t>
      </w:r>
      <w:r w:rsidR="00DB1BE8">
        <w:t>)</w:t>
      </w:r>
      <w:r w:rsidRPr="0017503C">
        <w:t>範疇，著重於整合不同來源或型態的資料，以學習具跨模態語意的統一表徵</w:t>
      </w:r>
      <w:r w:rsidR="007C2C5D">
        <w:fldChar w:fldCharType="begin"/>
      </w:r>
      <w:r w:rsidR="007C2C5D">
        <w:instrText xml:space="preserve"> ADDIN EN.CITE &lt;EndNote&gt;&lt;Cite&gt;&lt;Author&gt;Baltrusaitis&lt;/Author&gt;&lt;Year&gt;2019&lt;/Year&gt;&lt;RecNum&gt;216&lt;/RecNum&gt;&lt;DisplayText&gt;(Baltrusaitis et al., 2019)&lt;/DisplayText&gt;&lt;record&gt;&lt;rec-number&gt;216&lt;/rec-number&gt;&lt;foreign-keys&gt;&lt;key app="EN" db-id="5rwdf2z92r2s9petxtyprfwt92fd92pfxaf5" timestamp="1759723333"&gt;216&lt;/key&gt;&lt;/foreign-keys&gt;&lt;ref-type name="Journal Article"&gt;17&lt;/ref-type&gt;&lt;contributors&gt;&lt;authors&gt;&lt;author&gt;Baltrusaitis, T.&lt;/author&gt;&lt;author&gt;Ahuja, C.&lt;/author&gt;&lt;author&gt;Morency, L. P.&lt;/author&gt;&lt;/authors&gt;&lt;/contributors&gt;&lt;titles&gt;&lt;title&gt;Multimodal Machine Learning: A Survey and Taxonomy&lt;/title&gt;&lt;secondary-title&gt;IEEE Trans Pattern Anal Mach Intell&lt;/secondary-title&gt;&lt;/titles&gt;&lt;periodical&gt;&lt;full-title&gt;IEEE Trans Pattern Anal Mach Intell&lt;/full-title&gt;&lt;/periodical&gt;&lt;pages&gt;423-443&lt;/pages&gt;&lt;volume&gt;41&lt;/volume&gt;&lt;number&gt;2&lt;/number&gt;&lt;edition&gt;20180125&lt;/edition&gt;&lt;dates&gt;&lt;year&gt;2019&lt;/year&gt;&lt;pub-dates&gt;&lt;date&gt;Feb&lt;/date&gt;&lt;/pub-dates&gt;&lt;/dates&gt;&lt;isbn&gt;1939-3539 (Electronic)&amp;#xD;0098-5589 (Linking)&lt;/isbn&gt;&lt;accession-num&gt;29994351&lt;/accession-num&gt;&lt;urls&gt;&lt;related-urls&gt;&lt;url&gt;https://www.ncbi.nlm.nih.gov/pubmed/29994351&lt;/url&gt;&lt;/related-urls&gt;&lt;/urls&gt;&lt;electronic-resource-num&gt;10.1109/TPAMI.2018.2798607&lt;/electronic-resource-num&gt;&lt;remote-database-name&gt;PubMed-not-MEDLINE&lt;/remote-database-name&gt;&lt;remote-database-provider&gt;NLM&lt;/remote-database-provider&gt;&lt;/record&gt;&lt;/Cite&gt;&lt;/EndNote&gt;</w:instrText>
      </w:r>
      <w:r w:rsidR="007C2C5D">
        <w:fldChar w:fldCharType="separate"/>
      </w:r>
      <w:r w:rsidR="007C2C5D">
        <w:rPr>
          <w:noProof/>
        </w:rPr>
        <w:t>(Baltrusaitis et al., 2019)</w:t>
      </w:r>
      <w:r w:rsidR="007C2C5D">
        <w:fldChar w:fldCharType="end"/>
      </w:r>
      <w:r w:rsidRPr="0017503C">
        <w:t>。本研究在資料層面上，雖同時使用了圖論特徵</w:t>
      </w:r>
      <w:r w:rsidR="00DB1BE8">
        <w:t>(</w:t>
      </w:r>
      <w:r w:rsidRPr="0017503C">
        <w:t>graph-based topological features</w:t>
      </w:r>
      <w:r w:rsidR="00DB1BE8">
        <w:t>)</w:t>
      </w:r>
      <w:r w:rsidRPr="0017503C">
        <w:t>與交易屬性</w:t>
      </w:r>
      <w:r w:rsidR="00DB1BE8">
        <w:t>(</w:t>
      </w:r>
      <w:r w:rsidRPr="0017503C">
        <w:t>transactional attributes</w:t>
      </w:r>
      <w:r w:rsidR="00DB1BE8">
        <w:t>)</w:t>
      </w:r>
      <w:r w:rsidRPr="0017503C">
        <w:t>作為模型輸入，形成具多模態特徵融合</w:t>
      </w:r>
      <w:r w:rsidR="00DB1BE8">
        <w:t>(</w:t>
      </w:r>
      <w:r w:rsidR="005538EF">
        <w:rPr>
          <w:rFonts w:hint="eastAsia"/>
        </w:rPr>
        <w:t>M</w:t>
      </w:r>
      <w:r w:rsidRPr="0017503C">
        <w:t>ultimodal feature fusion</w:t>
      </w:r>
      <w:r w:rsidR="00DB1BE8">
        <w:t>)</w:t>
      </w:r>
      <w:r w:rsidRPr="0017503C">
        <w:t>的設計，但此部分僅屬於資料層次的特徵整合，並非跨感知或語意對齊的多模態學習架構。</w:t>
      </w:r>
      <w:r w:rsidR="00A467F3">
        <w:rPr>
          <w:rFonts w:hint="eastAsia"/>
        </w:rPr>
        <w:t>因此</w:t>
      </w:r>
      <w:r w:rsidRPr="0017503C">
        <w:t xml:space="preserve">UF-FAE </w:t>
      </w:r>
      <w:r w:rsidRPr="0017503C">
        <w:t>在理論定位上屬於「</w:t>
      </w:r>
      <w:r w:rsidRPr="0017503C">
        <w:rPr>
          <w:rStyle w:val="af0"/>
          <w:rFonts w:cstheme="minorHAnsi"/>
        </w:rPr>
        <w:t>結構導向啟發與資料導向近似</w:t>
      </w:r>
      <w:r w:rsidR="0074481C">
        <w:rPr>
          <w:rStyle w:val="af0"/>
          <w:rFonts w:cstheme="minorHAnsi" w:hint="eastAsia"/>
        </w:rPr>
        <w:t>並</w:t>
      </w:r>
      <w:r w:rsidRPr="0017503C">
        <w:rPr>
          <w:rStyle w:val="af0"/>
          <w:rFonts w:cstheme="minorHAnsi"/>
        </w:rPr>
        <w:t>行的混合近似演算法框架</w:t>
      </w:r>
      <w:r w:rsidRPr="0017503C">
        <w:t>」，其中多模態特徵僅作為輸入層的</w:t>
      </w:r>
      <w:r w:rsidR="00683C28">
        <w:rPr>
          <w:rFonts w:hint="eastAsia"/>
        </w:rPr>
        <w:t>因子實驗設計</w:t>
      </w:r>
      <w:r w:rsidRPr="0017503C">
        <w:t>，以增強分類器的判斷能力，而非模型本體的設計哲學。</w:t>
      </w:r>
    </w:p>
    <w:p w14:paraId="1181B978" w14:textId="39EE9D99" w:rsidR="00260FBD" w:rsidRPr="00025334" w:rsidRDefault="00260FBD" w:rsidP="006C25E7">
      <w:pPr>
        <w:pStyle w:val="1"/>
        <w:jc w:val="both"/>
        <w:rPr>
          <w:sz w:val="28"/>
          <w:szCs w:val="28"/>
        </w:rPr>
      </w:pPr>
      <w:bookmarkStart w:id="37" w:name="_Toc216967741"/>
      <w:bookmarkStart w:id="38" w:name="_Toc224777296"/>
      <w:r w:rsidRPr="00025334">
        <w:rPr>
          <w:rFonts w:hint="eastAsia"/>
          <w:sz w:val="28"/>
          <w:szCs w:val="28"/>
        </w:rPr>
        <w:lastRenderedPageBreak/>
        <w:t>四、</w:t>
      </w:r>
      <w:r w:rsidR="00415208" w:rsidRPr="00025334">
        <w:rPr>
          <w:rFonts w:hint="eastAsia"/>
          <w:sz w:val="28"/>
          <w:szCs w:val="28"/>
        </w:rPr>
        <w:t>實驗結果</w:t>
      </w:r>
      <w:bookmarkEnd w:id="37"/>
      <w:bookmarkEnd w:id="38"/>
    </w:p>
    <w:p w14:paraId="73D29D5F" w14:textId="77777777" w:rsidR="006D5DAB" w:rsidRDefault="006D5DAB" w:rsidP="006C25E7">
      <w:pPr>
        <w:jc w:val="both"/>
      </w:pPr>
    </w:p>
    <w:p w14:paraId="764565D5" w14:textId="079186B3"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00DB1BE8">
        <w:rPr>
          <w:rFonts w:eastAsia="新細明體" w:cstheme="minorHAnsi"/>
          <w:kern w:val="0"/>
          <w:szCs w:val="24"/>
        </w:rPr>
        <w:t>(</w:t>
      </w:r>
      <w:r w:rsidRPr="007B74D7">
        <w:rPr>
          <w:rFonts w:eastAsia="新細明體" w:cstheme="minorHAnsi"/>
          <w:kern w:val="0"/>
          <w:szCs w:val="24"/>
        </w:rPr>
        <w:t>Union-Find-based Feature-Augmented Embedding</w:t>
      </w:r>
      <w:r w:rsidR="00DB1BE8">
        <w:rPr>
          <w:rFonts w:eastAsia="新細明體" w:cstheme="minorHAnsi"/>
          <w:kern w:val="0"/>
          <w:szCs w:val="24"/>
        </w:rPr>
        <w:t>)</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路徑壓縮，將大規模交易網絡切分為</w:t>
      </w:r>
      <w:r w:rsidR="00BB0DEE">
        <w:rPr>
          <w:rFonts w:eastAsia="新細明體" w:cstheme="minorHAnsi" w:hint="eastAsia"/>
          <w:kern w:val="0"/>
          <w:szCs w:val="24"/>
        </w:rPr>
        <w:t>WCC</w:t>
      </w:r>
      <w:r w:rsidRPr="007B74D7">
        <w:rPr>
          <w:rFonts w:eastAsia="新細明體" w:cstheme="minorHAnsi"/>
          <w:kern w:val="0"/>
          <w:szCs w:val="24"/>
        </w:rPr>
        <w:t>，並透過圖論指標與統計特徵進行高效能特徵萃取。為了驗證各組成要素對整體模型效能的貢獻，本研究進行消融實驗，逐步移除特定特徵或模組，並評估其對偵測準確度的影響。</w:t>
      </w:r>
    </w:p>
    <w:p w14:paraId="16E58327" w14:textId="7990D46D" w:rsidR="007B74D7" w:rsidRPr="008B604E" w:rsidRDefault="007B74D7" w:rsidP="008B604E">
      <w:pPr>
        <w:pStyle w:val="Web"/>
        <w:ind w:firstLine="480"/>
        <w:jc w:val="both"/>
        <w:rPr>
          <w:rFonts w:asciiTheme="minorHAnsi" w:hAnsiTheme="minorHAnsi" w:cstheme="minorHAnsi"/>
          <w:color w:val="000000" w:themeColor="text1"/>
        </w:rPr>
      </w:pPr>
      <w:r w:rsidRPr="007B74D7">
        <w:rPr>
          <w:rFonts w:cstheme="minorHAnsi"/>
        </w:rPr>
        <w:t>此外，本研究</w:t>
      </w:r>
      <w:r w:rsidR="00791E13">
        <w:rPr>
          <w:rFonts w:cstheme="minorHAnsi" w:hint="eastAsia"/>
        </w:rPr>
        <w:t>同時</w:t>
      </w:r>
      <w:r w:rsidRPr="007B74D7">
        <w:rPr>
          <w:rFonts w:cstheme="minorHAnsi"/>
        </w:rPr>
        <w:t>採用多種統計分析</w:t>
      </w:r>
      <w:r w:rsidR="00791E13">
        <w:rPr>
          <w:rFonts w:cstheme="minorHAnsi" w:hint="eastAsia"/>
        </w:rPr>
        <w:t>、</w:t>
      </w:r>
      <w:r w:rsidR="008806D9">
        <w:rPr>
          <w:rFonts w:cstheme="minorHAnsi" w:hint="eastAsia"/>
        </w:rPr>
        <w:t>非監督式學習</w:t>
      </w:r>
      <w:r w:rsidR="00791E13">
        <w:rPr>
          <w:rFonts w:cstheme="minorHAnsi" w:hint="eastAsia"/>
        </w:rPr>
        <w:t>及監督式學習之機器學習</w:t>
      </w:r>
      <w:r w:rsidRPr="007B74D7">
        <w:rPr>
          <w:rFonts w:cstheme="minorHAnsi"/>
        </w:rPr>
        <w:t>來探索交易數據的分佈特性與關聯結構，為後續機器學習模型的建立與優化提供依據。機器學習部分則採用多種分類模型，包括</w:t>
      </w:r>
      <w:r w:rsidR="008B604E" w:rsidRPr="00AE5388">
        <w:rPr>
          <w:rFonts w:asciiTheme="minorHAnsi" w:hAnsiTheme="minorHAnsi" w:cstheme="minorHAnsi"/>
        </w:rPr>
        <w:t>Logistic Regression</w:t>
      </w:r>
      <w:r w:rsidRPr="007B74D7">
        <w:rPr>
          <w:rFonts w:cstheme="minorHAnsi"/>
        </w:rPr>
        <w:t>、</w:t>
      </w:r>
      <w:r w:rsidR="00A77F7B" w:rsidRPr="00A77F7B">
        <w:rPr>
          <w:rFonts w:asciiTheme="minorHAnsi" w:hAnsiTheme="minorHAnsi" w:cstheme="minorHAnsi"/>
        </w:rPr>
        <w:t>Decision Tree</w:t>
      </w:r>
      <w:r w:rsidRPr="007B74D7">
        <w:rPr>
          <w:rFonts w:cstheme="minorHAnsi"/>
        </w:rPr>
        <w:t>、</w:t>
      </w:r>
      <w:r w:rsidR="008D3C08" w:rsidRPr="004E3F6B">
        <w:rPr>
          <w:rFonts w:asciiTheme="minorHAnsi" w:hAnsiTheme="minorHAnsi" w:cstheme="minorHAnsi"/>
        </w:rPr>
        <w:t>Random Forest</w:t>
      </w:r>
      <w:r w:rsidRPr="007B74D7">
        <w:rPr>
          <w:rFonts w:cstheme="minorHAnsi"/>
        </w:rPr>
        <w:t>與</w:t>
      </w:r>
      <w:r w:rsidR="00181507" w:rsidRPr="00181507">
        <w:rPr>
          <w:rFonts w:asciiTheme="minorHAnsi" w:hAnsiTheme="minorHAnsi" w:cstheme="minorHAnsi"/>
        </w:rPr>
        <w:t>LinearSVC</w:t>
      </w:r>
      <w:r w:rsidRPr="007B74D7">
        <w:rPr>
          <w:rFonts w:cstheme="minorHAnsi"/>
        </w:rPr>
        <w:t xml:space="preserve">，並以交叉驗證評估其分類效能。本章節將詳細呈現 </w:t>
      </w:r>
      <w:r w:rsidRPr="0091293E">
        <w:rPr>
          <w:rFonts w:asciiTheme="minorHAnsi" w:hAnsiTheme="minorHAnsi" w:cstheme="minorHAnsi"/>
        </w:rPr>
        <w:t>UF-FAE</w:t>
      </w:r>
      <w:r w:rsidRPr="007B74D7">
        <w:rPr>
          <w:rFonts w:cstheme="minorHAnsi"/>
        </w:rPr>
        <w:t xml:space="preserve"> 的消融實驗結果，以及各機器學習模型的比較，全面驗證本研究方法的有效性與可行性。</w:t>
      </w:r>
    </w:p>
    <w:p w14:paraId="063D7881" w14:textId="19FA6C01" w:rsidR="00344148" w:rsidRPr="00F53ECB" w:rsidRDefault="00404048" w:rsidP="00F53ECB">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流程完整解決現有區塊鏈</w:t>
      </w:r>
      <w:r w:rsidRPr="00B4749F">
        <w:rPr>
          <w:rFonts w:asciiTheme="minorHAnsi" w:hAnsiTheme="minorHAnsi" w:cstheme="minorHAnsi"/>
          <w:color w:val="000000" w:themeColor="text1"/>
        </w:rPr>
        <w:t>ETL</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常見的數據異質性與互動性資料遺失問題，兼顧可擴展性與分析精度。此外，透過圖結構特徵之自動化融合，能更精確描述金流路徑與節點角色，為後續異常偵測、社群發現等多元區塊鏈應用提供強大資料支持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573F9DBB" w14:textId="6B3E1774" w:rsidR="003366B0" w:rsidRDefault="00CC0C48" w:rsidP="00781860">
      <w:pPr>
        <w:widowControl/>
        <w:spacing w:before="100" w:beforeAutospacing="1" w:after="100" w:afterAutospacing="1"/>
        <w:jc w:val="center"/>
      </w:pPr>
      <w:r>
        <w:rPr>
          <w:noProof/>
        </w:rPr>
        <w:lastRenderedPageBreak/>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23">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10CA77D1" w14:textId="17349024" w:rsidR="008811B1" w:rsidRPr="00F53ECB" w:rsidRDefault="008811B1" w:rsidP="00F53ECB">
      <w:pPr>
        <w:jc w:val="center"/>
        <w:rPr>
          <w:rFonts w:cstheme="minorHAnsi"/>
          <w:color w:val="000000" w:themeColor="text1"/>
          <w:szCs w:val="24"/>
        </w:rPr>
      </w:pPr>
      <w:r>
        <w:rPr>
          <w:rFonts w:cstheme="minorHAnsi" w:hint="eastAsia"/>
          <w:color w:val="000000" w:themeColor="text1"/>
          <w:szCs w:val="24"/>
        </w:rPr>
        <w:t>演算法</w:t>
      </w:r>
      <w:r w:rsidR="00C32E89">
        <w:rPr>
          <w:rFonts w:cstheme="minorHAnsi" w:hint="eastAsia"/>
          <w:color w:val="000000" w:themeColor="text1"/>
          <w:szCs w:val="24"/>
        </w:rPr>
        <w:t xml:space="preserve"> 3</w:t>
      </w:r>
      <w:r>
        <w:rPr>
          <w:rFonts w:cstheme="minorHAnsi" w:hint="eastAsia"/>
          <w:color w:val="000000" w:themeColor="text1"/>
          <w:szCs w:val="24"/>
        </w:rPr>
        <w:t xml:space="preserve"> : UF-FAE</w:t>
      </w:r>
      <w:r>
        <w:rPr>
          <w:rFonts w:cstheme="minorHAnsi" w:hint="eastAsia"/>
          <w:color w:val="000000" w:themeColor="text1"/>
          <w:szCs w:val="24"/>
        </w:rPr>
        <w:t>流程</w:t>
      </w:r>
    </w:p>
    <w:p w14:paraId="01D9D904" w14:textId="140918EE" w:rsidR="003B6FD2" w:rsidRPr="00D21C03" w:rsidRDefault="00D8261C" w:rsidP="006C25E7">
      <w:pPr>
        <w:pStyle w:val="2"/>
        <w:jc w:val="both"/>
        <w:rPr>
          <w:sz w:val="24"/>
          <w:szCs w:val="24"/>
        </w:rPr>
      </w:pPr>
      <w:bookmarkStart w:id="39" w:name="_Toc216967742"/>
      <w:bookmarkStart w:id="40" w:name="_Toc224777297"/>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bookmarkEnd w:id="39"/>
      <w:bookmarkEnd w:id="40"/>
    </w:p>
    <w:p w14:paraId="33E69D1D" w14:textId="46336E4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本研究進一步設計一套結合圖論特徵</w:t>
      </w:r>
      <w:r w:rsidR="00DB1BE8">
        <w:rPr>
          <w:rFonts w:eastAsia="新細明體" w:cstheme="minorHAnsi"/>
          <w:kern w:val="0"/>
          <w:szCs w:val="24"/>
        </w:rPr>
        <w:t>(</w:t>
      </w:r>
      <w:r w:rsidRPr="00E54C8E">
        <w:rPr>
          <w:rFonts w:eastAsia="新細明體" w:cstheme="minorHAnsi"/>
          <w:kern w:val="0"/>
          <w:szCs w:val="24"/>
        </w:rPr>
        <w:t>如節點數、邊數、中心性指標</w:t>
      </w:r>
      <w:r w:rsidR="00DB1BE8">
        <w:rPr>
          <w:rFonts w:eastAsia="新細明體" w:cstheme="minorHAnsi"/>
          <w:kern w:val="0"/>
          <w:szCs w:val="24"/>
        </w:rPr>
        <w:t>)</w:t>
      </w:r>
      <w:r w:rsidRPr="00E54C8E">
        <w:rPr>
          <w:rFonts w:eastAsia="新細明體" w:cstheme="minorHAnsi"/>
          <w:kern w:val="0"/>
          <w:szCs w:val="24"/>
        </w:rPr>
        <w:t>與原始交易欄位</w:t>
      </w:r>
      <w:r w:rsidR="00DB1BE8">
        <w:rPr>
          <w:rFonts w:eastAsia="新細明體" w:cstheme="minorHAnsi"/>
          <w:kern w:val="0"/>
          <w:szCs w:val="24"/>
        </w:rPr>
        <w:t>(</w:t>
      </w:r>
      <w:r w:rsidRPr="00E54C8E">
        <w:rPr>
          <w:rFonts w:eastAsia="新細明體" w:cstheme="minorHAnsi"/>
          <w:kern w:val="0"/>
          <w:szCs w:val="24"/>
        </w:rPr>
        <w:t>如金額、支付方式、幣別、地點</w:t>
      </w:r>
      <w:r w:rsidR="00DB1BE8">
        <w:rPr>
          <w:rFonts w:eastAsia="新細明體" w:cstheme="minorHAnsi"/>
          <w:kern w:val="0"/>
          <w:szCs w:val="24"/>
        </w:rPr>
        <w:t>)</w:t>
      </w:r>
      <w:r w:rsidRPr="00E54C8E">
        <w:rPr>
          <w:rFonts w:eastAsia="新細明體" w:cstheme="minorHAnsi"/>
          <w:kern w:val="0"/>
          <w:szCs w:val="24"/>
        </w:rPr>
        <w:t>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，並採用嚴格時間序列切分</w:t>
      </w:r>
      <w:r w:rsidR="00DB1BE8">
        <w:rPr>
          <w:rFonts w:eastAsia="新細明體" w:cstheme="minorHAnsi"/>
          <w:kern w:val="0"/>
          <w:szCs w:val="24"/>
        </w:rPr>
        <w:t>(</w:t>
      </w:r>
      <w:r w:rsidRPr="00E54C8E">
        <w:rPr>
          <w:rFonts w:eastAsia="新細明體" w:cstheme="minorHAnsi"/>
          <w:kern w:val="0"/>
          <w:szCs w:val="24"/>
        </w:rPr>
        <w:t>Time-Series Split</w:t>
      </w:r>
      <w:r w:rsidR="00DB1BE8">
        <w:rPr>
          <w:rFonts w:eastAsia="新細明體" w:cstheme="minorHAnsi"/>
          <w:kern w:val="0"/>
          <w:szCs w:val="24"/>
        </w:rPr>
        <w: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4AD68A31"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w:t>
      </w:r>
      <w:r w:rsidR="003F1DD4">
        <w:rPr>
          <w:rFonts w:eastAsia="新細明體" w:cstheme="minorHAnsi"/>
          <w:kern w:val="0"/>
          <w:szCs w:val="24"/>
        </w:rPr>
        <w:t>建立模型</w:t>
      </w:r>
      <w:r w:rsidRPr="00E54C8E">
        <w:rPr>
          <w:rFonts w:eastAsia="新細明體" w:cstheme="minorHAnsi"/>
          <w:kern w:val="0"/>
          <w:szCs w:val="24"/>
        </w:rPr>
        <w:t>。首先，將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進行升冪排序後，取前</w:t>
      </w:r>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25E77D5A"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在特徵設計方面，類別變數</w:t>
      </w:r>
      <w:r w:rsidR="00DB1BE8">
        <w:rPr>
          <w:rFonts w:eastAsia="新細明體" w:cstheme="minorHAnsi"/>
          <w:kern w:val="0"/>
          <w:szCs w:val="24"/>
        </w:rPr>
        <w:t>(</w:t>
      </w:r>
      <w:r w:rsidRPr="00E54C8E">
        <w:rPr>
          <w:rFonts w:eastAsia="新細明體" w:cstheme="minorHAnsi"/>
          <w:kern w:val="0"/>
          <w:szCs w:val="24"/>
        </w:rPr>
        <w:t>如幣別、地點與支付方式</w:t>
      </w:r>
      <w:r w:rsidR="00DB1BE8">
        <w:rPr>
          <w:rFonts w:eastAsia="新細明體" w:cstheme="minorHAnsi"/>
          <w:kern w:val="0"/>
          <w:szCs w:val="24"/>
        </w:rPr>
        <w:t>)</w:t>
      </w:r>
      <w:r w:rsidRPr="00E54C8E">
        <w:rPr>
          <w:rFonts w:eastAsia="新細明體" w:cstheme="minorHAnsi"/>
          <w:kern w:val="0"/>
          <w:szCs w:val="24"/>
        </w:rPr>
        <w:t>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28709B77" w14:textId="77777777" w:rsidR="00B63619" w:rsidRPr="00AE5388" w:rsidRDefault="00B63619" w:rsidP="00B63619">
      <w:pPr>
        <w:pStyle w:val="Web"/>
        <w:numPr>
          <w:ilvl w:val="0"/>
          <w:numId w:val="9"/>
        </w:numPr>
        <w:jc w:val="both"/>
        <w:rPr>
          <w:rFonts w:asciiTheme="minorHAnsi" w:hAnsiTheme="minorHAnsi" w:cstheme="minorHAnsi"/>
          <w:color w:val="000000" w:themeColor="text1"/>
        </w:rPr>
      </w:pPr>
      <w:r w:rsidRPr="00AE5388">
        <w:rPr>
          <w:rFonts w:asciiTheme="minorHAnsi" w:hAnsiTheme="minorHAnsi" w:cstheme="minorHAnsi"/>
        </w:rPr>
        <w:t>Logistic Regression</w:t>
      </w:r>
    </w:p>
    <w:p w14:paraId="31EA5B1F" w14:textId="0CA1E474" w:rsidR="00E54C8E" w:rsidRPr="00E54C8E" w:rsidRDefault="00B90EF5" w:rsidP="00DC35A2">
      <w:pPr>
        <w:widowControl/>
        <w:numPr>
          <w:ilvl w:val="0"/>
          <w:numId w:val="9"/>
        </w:numPr>
        <w:spacing w:before="100" w:beforeAutospacing="1" w:after="100" w:afterAutospacing="1"/>
        <w:jc w:val="both"/>
        <w:rPr>
          <w:rFonts w:eastAsia="新細明體" w:cstheme="minorHAnsi"/>
          <w:kern w:val="0"/>
          <w:szCs w:val="24"/>
        </w:rPr>
      </w:pPr>
      <w:r w:rsidRPr="006E1788">
        <w:rPr>
          <w:rFonts w:eastAsia="新細明體" w:cstheme="minorHAnsi"/>
          <w:kern w:val="0"/>
          <w:szCs w:val="24"/>
        </w:rPr>
        <w:t>Decision Tree</w:t>
      </w:r>
    </w:p>
    <w:p w14:paraId="06B67621" w14:textId="458EE423" w:rsidR="00E54C8E" w:rsidRPr="00E54C8E" w:rsidRDefault="00176751" w:rsidP="00DC35A2">
      <w:pPr>
        <w:widowControl/>
        <w:numPr>
          <w:ilvl w:val="0"/>
          <w:numId w:val="9"/>
        </w:numPr>
        <w:spacing w:before="100" w:beforeAutospacing="1" w:after="100" w:afterAutospacing="1"/>
        <w:jc w:val="both"/>
        <w:rPr>
          <w:rFonts w:eastAsia="新細明體" w:cstheme="minorHAnsi"/>
          <w:kern w:val="0"/>
          <w:szCs w:val="24"/>
        </w:rPr>
      </w:pPr>
      <w:r w:rsidRPr="004E3F6B">
        <w:rPr>
          <w:rFonts w:eastAsia="新細明體" w:cstheme="minorHAnsi"/>
          <w:kern w:val="0"/>
          <w:szCs w:val="24"/>
        </w:rPr>
        <w:lastRenderedPageBreak/>
        <w:t>Random Forest</w:t>
      </w:r>
    </w:p>
    <w:p w14:paraId="20DE7681" w14:textId="55C5F134" w:rsidR="00E54C8E" w:rsidRPr="00E54C8E" w:rsidRDefault="007179F4" w:rsidP="00DC35A2">
      <w:pPr>
        <w:widowControl/>
        <w:numPr>
          <w:ilvl w:val="0"/>
          <w:numId w:val="9"/>
        </w:numPr>
        <w:spacing w:before="100" w:beforeAutospacing="1" w:after="100" w:afterAutospacing="1"/>
        <w:jc w:val="both"/>
        <w:rPr>
          <w:rFonts w:eastAsia="新細明體" w:cstheme="minorHAnsi"/>
          <w:kern w:val="0"/>
          <w:szCs w:val="24"/>
        </w:rPr>
      </w:pPr>
      <w:r>
        <w:t>LinearSVC</w:t>
      </w:r>
    </w:p>
    <w:p w14:paraId="1174F447" w14:textId="0923D81F"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每種模型皆使用相同特徵集與資料切分方式，並評估其在測試資料上的四項指標：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w:t>
      </w:r>
      <w:r w:rsidR="00DB1BE8">
        <w:rPr>
          <w:rFonts w:eastAsia="新細明體" w:cstheme="minorHAnsi"/>
          <w:kern w:val="0"/>
          <w:szCs w:val="24"/>
        </w:rPr>
        <w:t>(</w:t>
      </w:r>
      <w:r w:rsidR="00B5672D" w:rsidRPr="006E1788">
        <w:rPr>
          <w:rFonts w:eastAsia="新細明體" w:cstheme="minorHAnsi"/>
          <w:kern w:val="0"/>
          <w:szCs w:val="24"/>
        </w:rPr>
        <w:t>Decision Tree</w:t>
      </w:r>
      <w:r w:rsidRPr="00E54C8E">
        <w:rPr>
          <w:rFonts w:eastAsia="新細明體" w:cstheme="minorHAnsi"/>
          <w:kern w:val="0"/>
          <w:szCs w:val="24"/>
        </w:rPr>
        <w:t>與</w:t>
      </w:r>
      <w:r w:rsidR="00957258" w:rsidRPr="004E3F6B">
        <w:rPr>
          <w:rFonts w:eastAsia="新細明體" w:cstheme="minorHAnsi"/>
          <w:kern w:val="0"/>
          <w:szCs w:val="24"/>
        </w:rPr>
        <w:t>Random Forest</w:t>
      </w:r>
      <w:r w:rsidR="00DB1BE8">
        <w:rPr>
          <w:rFonts w:eastAsia="新細明體" w:cstheme="minorHAnsi"/>
          <w:kern w:val="0"/>
          <w:szCs w:val="24"/>
        </w:rPr>
        <w:t>)</w:t>
      </w:r>
      <w:r w:rsidRPr="00E54C8E">
        <w:rPr>
          <w:rFonts w:eastAsia="新細明體" w:cstheme="minorHAnsi"/>
          <w:kern w:val="0"/>
          <w:szCs w:val="24"/>
        </w:rPr>
        <w:t>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27CBB6A9"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w:t>
      </w:r>
      <w:r w:rsidR="0055624D">
        <w:rPr>
          <w:rFonts w:eastAsia="新細明體" w:cstheme="minorHAnsi" w:hint="eastAsia"/>
          <w:kern w:val="0"/>
          <w:szCs w:val="24"/>
        </w:rPr>
        <w:t>Da</w:t>
      </w:r>
      <w:r w:rsidR="0055624D">
        <w:rPr>
          <w:rFonts w:eastAsia="新細明體" w:cstheme="minorHAnsi"/>
          <w:kern w:val="0"/>
          <w:szCs w:val="24"/>
        </w:rPr>
        <w:t xml:space="preserve">ta </w:t>
      </w:r>
      <w:r w:rsidRPr="00E54C8E">
        <w:rPr>
          <w:rFonts w:eastAsia="新細明體" w:cstheme="minorHAnsi"/>
          <w:kern w:val="0"/>
          <w:szCs w:val="24"/>
        </w:rPr>
        <w:t>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資料上的實際效能，同時檢驗圖論結構特徵是否對模型預測帶來實質提升。此架構亦為日後接軌深度學習模型</w:t>
      </w:r>
      <w:r w:rsidR="00DB1BE8">
        <w:rPr>
          <w:rFonts w:eastAsia="新細明體" w:cstheme="minorHAnsi"/>
          <w:kern w:val="0"/>
          <w:szCs w:val="24"/>
        </w:rPr>
        <w:t>(</w:t>
      </w:r>
      <w:r w:rsidRPr="00E54C8E">
        <w:rPr>
          <w:rFonts w:eastAsia="新細明體" w:cstheme="minorHAnsi"/>
          <w:kern w:val="0"/>
          <w:szCs w:val="24"/>
        </w:rPr>
        <w:t>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00DB1BE8">
        <w:rPr>
          <w:rFonts w:eastAsia="新細明體" w:cstheme="minorHAnsi"/>
          <w:kern w:val="0"/>
          <w:szCs w:val="24"/>
        </w:rPr>
        <w:t>)</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61741073" w:rsidR="003129D3" w:rsidRPr="003129D3" w:rsidRDefault="003129D3" w:rsidP="003129D3">
      <w:pPr>
        <w:jc w:val="center"/>
      </w:pPr>
      <w:r>
        <w:rPr>
          <w:rFonts w:hint="eastAsia"/>
        </w:rPr>
        <w:t>表</w:t>
      </w:r>
      <w:r>
        <w:rPr>
          <w:rFonts w:hint="eastAsia"/>
        </w:rPr>
        <w:t>1</w:t>
      </w:r>
      <w:r w:rsidR="00DB4BF2">
        <w:rPr>
          <w:rFonts w:hint="eastAsia"/>
        </w:rPr>
        <w:t>3</w:t>
      </w:r>
      <w:r>
        <w:rPr>
          <w:rFonts w:hint="eastAsia"/>
        </w:rPr>
        <w:t xml:space="preserve">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3411"/>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發款銀行所在地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0D93B545"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w:t>
            </w:r>
            <w:r w:rsidR="00DB1BE8">
              <w:rPr>
                <w:rFonts w:eastAsia="新細明體" w:cstheme="minorHAnsi"/>
                <w:kern w:val="0"/>
                <w:szCs w:val="24"/>
              </w:rPr>
              <w:t>(</w:t>
            </w:r>
            <w:r w:rsidRPr="004E2BDF">
              <w:rPr>
                <w:rFonts w:eastAsia="新細明體" w:cstheme="minorHAnsi"/>
                <w:kern w:val="0"/>
                <w:szCs w:val="24"/>
              </w:rPr>
              <w:t>標註</w:t>
            </w:r>
            <w:r w:rsidR="00DB1BE8">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1FD296F2"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w:t>
            </w:r>
            <w:r w:rsidR="00DB1BE8">
              <w:rPr>
                <w:rFonts w:eastAsia="新細明體" w:cstheme="minorHAnsi"/>
                <w:kern w:val="0"/>
                <w:szCs w:val="24"/>
              </w:rPr>
              <w:t>(</w:t>
            </w:r>
            <w:r w:rsidRPr="004E2BDF">
              <w:rPr>
                <w:rFonts w:eastAsia="新細明體" w:cstheme="minorHAnsi"/>
                <w:kern w:val="0"/>
                <w:szCs w:val="24"/>
              </w:rPr>
              <w:t>節點數</w:t>
            </w:r>
            <w:r w:rsidR="00DB1BE8">
              <w:rPr>
                <w:rFonts w:eastAsia="新細明體" w:cstheme="minorHAnsi"/>
                <w:kern w:val="0"/>
                <w:szCs w:val="24"/>
              </w:rPr>
              <w:t>)</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20A2439F"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w:t>
            </w:r>
            <w:r w:rsidR="00DB1BE8">
              <w:rPr>
                <w:rFonts w:eastAsia="新細明體" w:cstheme="minorHAnsi"/>
                <w:kern w:val="0"/>
                <w:szCs w:val="24"/>
              </w:rPr>
              <w:t>(</w:t>
            </w:r>
            <w:r w:rsidRPr="004E2BDF">
              <w:rPr>
                <w:rFonts w:eastAsia="新細明體" w:cstheme="minorHAnsi"/>
                <w:kern w:val="0"/>
                <w:szCs w:val="24"/>
              </w:rPr>
              <w:t>邊數</w:t>
            </w:r>
            <w:r w:rsidR="00DB1BE8">
              <w:rPr>
                <w:rFonts w:eastAsia="新細明體" w:cstheme="minorHAnsi"/>
                <w:kern w:val="0"/>
                <w:szCs w:val="24"/>
              </w:rPr>
              <w:t>)</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E7D7EC9"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w:t>
            </w:r>
            <w:r w:rsidR="00965184" w:rsidRPr="005465FD">
              <w:rPr>
                <w:rFonts w:cstheme="minorHAnsi"/>
              </w:rPr>
              <w:t>Closeness Centrality</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receiver_closeness</w:t>
            </w:r>
          </w:p>
        </w:tc>
        <w:tc>
          <w:tcPr>
            <w:tcW w:w="0" w:type="auto"/>
            <w:vAlign w:val="center"/>
            <w:hideMark/>
          </w:tcPr>
          <w:p w14:paraId="17B66CB2" w14:textId="591B4B20"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w:t>
            </w:r>
            <w:r w:rsidR="00965184" w:rsidRPr="005465FD">
              <w:rPr>
                <w:rFonts w:cstheme="minorHAnsi"/>
              </w:rPr>
              <w:t>Closeness Centrality</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sender_betweenness</w:t>
            </w:r>
          </w:p>
        </w:tc>
        <w:tc>
          <w:tcPr>
            <w:tcW w:w="0" w:type="auto"/>
            <w:vAlign w:val="center"/>
            <w:hideMark/>
          </w:tcPr>
          <w:p w14:paraId="0FD93CA1" w14:textId="6F6A9D6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w:t>
            </w:r>
            <w:r w:rsidR="00480318" w:rsidRPr="00965184">
              <w:rPr>
                <w:rFonts w:cstheme="minorHAnsi"/>
              </w:rPr>
              <w:t>Betweenness Centrality</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EF35021"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w:t>
            </w:r>
            <w:r w:rsidR="00480318" w:rsidRPr="00965184">
              <w:rPr>
                <w:rFonts w:cstheme="minorHAnsi"/>
              </w:rPr>
              <w:t>Betweenness Centrality</w:t>
            </w:r>
          </w:p>
        </w:tc>
      </w:tr>
    </w:tbl>
    <w:p w14:paraId="2B39AA57" w14:textId="7B980AD2" w:rsidR="0096036B" w:rsidRPr="00937CFE" w:rsidRDefault="0096036B" w:rsidP="00937CFE">
      <w:pPr>
        <w:pStyle w:val="2"/>
        <w:jc w:val="both"/>
        <w:rPr>
          <w:sz w:val="24"/>
          <w:szCs w:val="24"/>
        </w:rPr>
      </w:pPr>
      <w:bookmarkStart w:id="41" w:name="_Toc216967743"/>
      <w:bookmarkStart w:id="42" w:name="_Toc224777298"/>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bookmarkEnd w:id="41"/>
      <w:bookmarkEnd w:id="42"/>
    </w:p>
    <w:p w14:paraId="5E4897A8" w14:textId="49E6E461"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00DB1BE8">
        <w:rPr>
          <w:rFonts w:eastAsia="新細明體" w:cstheme="minorHAnsi"/>
          <w:kern w:val="0"/>
          <w:szCs w:val="24"/>
        </w:rPr>
        <w:t>(</w:t>
      </w:r>
      <w:r w:rsidRPr="007B74D7">
        <w:rPr>
          <w:rFonts w:eastAsia="新細明體" w:cstheme="minorHAnsi"/>
          <w:kern w:val="0"/>
          <w:szCs w:val="24"/>
        </w:rPr>
        <w:t>Union-Find-based Feature-Augmented Embedding</w:t>
      </w:r>
      <w:r w:rsidR="00DB1BE8">
        <w:rPr>
          <w:rFonts w:eastAsia="新細明體" w:cstheme="minorHAnsi"/>
          <w:kern w:val="0"/>
          <w:szCs w:val="24"/>
        </w:rPr>
        <w:t>)</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路徑壓縮，將大規模交易網絡切分為</w:t>
      </w:r>
      <w:r w:rsidR="00BB0DEE">
        <w:rPr>
          <w:rFonts w:eastAsia="新細明體" w:cstheme="minorHAnsi" w:hint="eastAsia"/>
          <w:kern w:val="0"/>
          <w:szCs w:val="24"/>
        </w:rPr>
        <w:t>WCC</w:t>
      </w:r>
      <w:r w:rsidRPr="007B74D7">
        <w:rPr>
          <w:rFonts w:eastAsia="新細明體" w:cstheme="minorHAnsi"/>
          <w:kern w:val="0"/>
          <w:szCs w:val="24"/>
        </w:rPr>
        <w:t>，並透過圖論指標與統計特徵進行高效能特徵萃取。為了驗證各組成要素對整體模型效能的貢獻，本研究進行消融實驗，逐步移除特定特徵或模組，並評估其對偵測準確度的影響。</w:t>
      </w:r>
    </w:p>
    <w:p w14:paraId="21EEEFE2" w14:textId="791DCDA2" w:rsidR="0096036B" w:rsidRPr="00B63619" w:rsidRDefault="0096036B" w:rsidP="00B63619">
      <w:pPr>
        <w:pStyle w:val="Web"/>
        <w:ind w:firstLine="480"/>
        <w:jc w:val="both"/>
        <w:rPr>
          <w:rFonts w:asciiTheme="minorHAnsi" w:hAnsiTheme="minorHAnsi" w:cstheme="minorHAnsi"/>
          <w:color w:val="000000" w:themeColor="text1"/>
        </w:rPr>
      </w:pPr>
      <w:r w:rsidRPr="007B74D7">
        <w:rPr>
          <w:rFonts w:cstheme="minorHAnsi"/>
        </w:rPr>
        <w:t>研究</w:t>
      </w:r>
      <w:r>
        <w:rPr>
          <w:rFonts w:cstheme="minorHAnsi" w:hint="eastAsia"/>
        </w:rPr>
        <w:t>同時</w:t>
      </w:r>
      <w:r w:rsidRPr="007B74D7">
        <w:rPr>
          <w:rFonts w:cstheme="minorHAnsi"/>
        </w:rPr>
        <w:t>採用多種統計分析</w:t>
      </w:r>
      <w:r>
        <w:rPr>
          <w:rFonts w:cstheme="minorHAnsi" w:hint="eastAsia"/>
        </w:rPr>
        <w:t>、</w:t>
      </w:r>
      <w:r w:rsidR="008806D9">
        <w:rPr>
          <w:rFonts w:cstheme="minorHAnsi" w:hint="eastAsia"/>
        </w:rPr>
        <w:t>非監督式學習</w:t>
      </w:r>
      <w:r>
        <w:rPr>
          <w:rFonts w:cstheme="minorHAnsi" w:hint="eastAsia"/>
        </w:rPr>
        <w:t>及監督式學習之機器學習</w:t>
      </w:r>
      <w:r w:rsidRPr="007B74D7">
        <w:rPr>
          <w:rFonts w:cstheme="minorHAnsi"/>
        </w:rPr>
        <w:t>來探索交易數據的分佈特性與關聯結構，為後續機器學習模型的建立與優化提供依據。機器學習部分則採用多種分類模型，包括</w:t>
      </w:r>
      <w:r w:rsidR="00B63619" w:rsidRPr="00AE5388">
        <w:rPr>
          <w:rFonts w:asciiTheme="minorHAnsi" w:hAnsiTheme="minorHAnsi" w:cstheme="minorHAnsi"/>
        </w:rPr>
        <w:t>Logistic Regression</w:t>
      </w:r>
      <w:r w:rsidRPr="007B74D7">
        <w:rPr>
          <w:rFonts w:cstheme="minorHAnsi"/>
        </w:rPr>
        <w:t>、</w:t>
      </w:r>
      <w:r w:rsidR="0023732D" w:rsidRPr="0023732D">
        <w:rPr>
          <w:rFonts w:asciiTheme="minorHAnsi" w:hAnsiTheme="minorHAnsi" w:cstheme="minorHAnsi"/>
        </w:rPr>
        <w:t>Decision Tree</w:t>
      </w:r>
      <w:r w:rsidRPr="007B74D7">
        <w:rPr>
          <w:rFonts w:cstheme="minorHAnsi"/>
        </w:rPr>
        <w:t>、</w:t>
      </w:r>
      <w:r w:rsidR="001C3CE2" w:rsidRPr="004E3F6B">
        <w:rPr>
          <w:rFonts w:asciiTheme="minorHAnsi" w:hAnsiTheme="minorHAnsi" w:cstheme="minorHAnsi"/>
        </w:rPr>
        <w:t>Random Forest</w:t>
      </w:r>
      <w:r w:rsidRPr="007B74D7">
        <w:rPr>
          <w:rFonts w:cstheme="minorHAnsi"/>
        </w:rPr>
        <w:t>與</w:t>
      </w:r>
      <w:r w:rsidR="00A518D8" w:rsidRPr="009C7639">
        <w:rPr>
          <w:rFonts w:asciiTheme="minorHAnsi" w:hAnsiTheme="minorHAnsi" w:cstheme="minorHAnsi"/>
        </w:rPr>
        <w:t>LinearSVC</w:t>
      </w:r>
      <w:r w:rsidRPr="007B74D7">
        <w:rPr>
          <w:rFonts w:cstheme="minorHAnsi"/>
        </w:rPr>
        <w:t xml:space="preserve">，並以交叉驗證評估其分類效能。本章節將詳細呈現 </w:t>
      </w:r>
      <w:r w:rsidRPr="0023732D">
        <w:rPr>
          <w:rFonts w:asciiTheme="minorHAnsi" w:hAnsiTheme="minorHAnsi" w:cstheme="minorHAnsi"/>
        </w:rPr>
        <w:t>UF-FAE</w:t>
      </w:r>
      <w:r w:rsidRPr="007B74D7">
        <w:rPr>
          <w:rFonts w:cstheme="minorHAnsi"/>
        </w:rPr>
        <w:t xml:space="preserve"> 的消融實驗結果，以及各機器學習模型的比較，全面驗證本研究方法的有效性與可行性。</w:t>
      </w:r>
    </w:p>
    <w:p w14:paraId="6CB69DEE" w14:textId="3A6A742C" w:rsidR="00344199" w:rsidRPr="00D25A88" w:rsidRDefault="0096036B" w:rsidP="00D25A88">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流程完整解決現有區塊鏈</w:t>
      </w:r>
      <w:r w:rsidRPr="00B4749F">
        <w:rPr>
          <w:rFonts w:asciiTheme="minorHAnsi" w:hAnsiTheme="minorHAnsi" w:cstheme="minorHAnsi"/>
          <w:color w:val="000000" w:themeColor="text1"/>
        </w:rPr>
        <w:t>ETL</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常見的數據異質性與互動性資料遺失問題，兼顧可擴展性與分析精度。此外，透過圖結構特徵之自動化融合，能更精確描述金流路徑與節點角色，為後續異常偵測、社群發現等多元區塊鏈應用提供強大資料支持</w:t>
      </w:r>
      <w:r>
        <w:rPr>
          <w:rFonts w:asciiTheme="minorHAnsi" w:hAnsiTheme="minorHAnsi" w:cstheme="minorHAnsi" w:hint="eastAsia"/>
          <w:color w:val="000000" w:themeColor="text1"/>
        </w:rPr>
        <w:t>，下一段落呈</w:t>
      </w:r>
      <w:r w:rsidR="003D1D05" w:rsidRPr="00D75806">
        <w:rPr>
          <w:rFonts w:asciiTheme="minorHAnsi" w:hAnsiTheme="minorHAnsi" w:cstheme="minorHAnsi"/>
        </w:rPr>
        <w:t>Degree Centrality</w:t>
      </w:r>
      <w:r>
        <w:rPr>
          <w:rFonts w:asciiTheme="minorHAnsi" w:hAnsiTheme="minorHAnsi" w:cstheme="minorHAnsi" w:hint="eastAsia"/>
          <w:color w:val="000000" w:themeColor="text1"/>
        </w:rPr>
        <w:t>現結果</w:t>
      </w:r>
      <w:r>
        <w:rPr>
          <w:rFonts w:asciiTheme="minorHAnsi" w:hAnsiTheme="minorHAnsi" w:cstheme="minorHAnsi" w:hint="eastAsia"/>
          <w:color w:val="000000" w:themeColor="text1"/>
        </w:rPr>
        <w:t xml:space="preserve"> :</w:t>
      </w:r>
      <w:r w:rsidR="006C1F04">
        <w:rPr>
          <w:rFonts w:hint="eastAsia"/>
        </w:rPr>
        <w:t>以</w:t>
      </w:r>
      <w:r w:rsidR="00CB1B8B">
        <w:rPr>
          <w:rFonts w:hint="eastAsia"/>
        </w:rPr>
        <w:t>四種</w:t>
      </w:r>
      <w:r w:rsidR="00DE134B">
        <w:rPr>
          <w:rFonts w:hint="eastAsia"/>
        </w:rPr>
        <w:t>機器學習</w:t>
      </w:r>
      <w:r w:rsidR="00CB1B8B">
        <w:rPr>
          <w:rFonts w:hint="eastAsia"/>
        </w:rPr>
        <w:t>模型進行特徵融合、原始欄位以及</w:t>
      </w:r>
      <w:r w:rsidR="00CB1B8B" w:rsidRPr="00A34915">
        <w:rPr>
          <w:rFonts w:asciiTheme="minorHAnsi" w:hAnsiTheme="minorHAnsi" w:cstheme="minorHAnsi"/>
        </w:rPr>
        <w:t>SAML-D</w:t>
      </w:r>
      <w:r w:rsidR="00CB1B8B">
        <w:rPr>
          <w:rFonts w:hint="eastAsia"/>
        </w:rPr>
        <w:t>延伸之純圖資料結構進行分析，皆採用</w:t>
      </w:r>
      <w:r w:rsidR="00CB1B8B" w:rsidRPr="000853FF">
        <w:rPr>
          <w:rFonts w:asciiTheme="minorHAnsi" w:hAnsiTheme="minorHAnsi" w:cstheme="minorHAnsi"/>
        </w:rPr>
        <w:t>8:2</w:t>
      </w:r>
      <w:r w:rsidR="00CB1B8B">
        <w:rPr>
          <w:rFonts w:hint="eastAsia"/>
        </w:rPr>
        <w:t>之比例進行前後時序分析，結果如下</w:t>
      </w:r>
      <w:r w:rsidR="00AF1299">
        <w:rPr>
          <w:rFonts w:hint="eastAsia"/>
        </w:rPr>
        <w:t>表</w:t>
      </w:r>
      <w:r w:rsidR="00CB1B8B">
        <w:rPr>
          <w:rFonts w:hint="eastAsia"/>
        </w:rPr>
        <w:t>:</w:t>
      </w:r>
    </w:p>
    <w:p w14:paraId="105CA12E" w14:textId="2F29CA1B" w:rsidR="006C6911" w:rsidRDefault="001D7CF4" w:rsidP="001D7CF4">
      <w:pPr>
        <w:jc w:val="center"/>
      </w:pPr>
      <w:r>
        <w:t>表</w:t>
      </w:r>
      <w:r>
        <w:t>1</w:t>
      </w:r>
      <w:r w:rsidR="00C51451">
        <w:t>4</w:t>
      </w:r>
      <w:r>
        <w:t>: 3X4</w:t>
      </w:r>
      <w:r>
        <w:t>實驗設計結果</w:t>
      </w: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873"/>
        <w:gridCol w:w="873"/>
        <w:gridCol w:w="873"/>
        <w:gridCol w:w="873"/>
        <w:gridCol w:w="873"/>
        <w:gridCol w:w="873"/>
        <w:gridCol w:w="873"/>
        <w:gridCol w:w="873"/>
        <w:gridCol w:w="873"/>
        <w:gridCol w:w="2361"/>
      </w:tblGrid>
      <w:tr w:rsidR="00CB7865" w:rsidRPr="00CB7865" w14:paraId="1F7EF14D" w14:textId="77777777" w:rsidTr="00EF5AF2">
        <w:trPr>
          <w:cantSplit/>
          <w:trHeight w:val="1134"/>
          <w:tblHeader/>
          <w:tblCellSpacing w:w="15" w:type="dxa"/>
        </w:trPr>
        <w:tc>
          <w:tcPr>
            <w:tcW w:w="1171" w:type="dxa"/>
            <w:textDirection w:val="btLr"/>
            <w:vAlign w:val="center"/>
            <w:hideMark/>
          </w:tcPr>
          <w:p w14:paraId="5B659985"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模型</w:t>
            </w:r>
          </w:p>
        </w:tc>
        <w:tc>
          <w:tcPr>
            <w:tcW w:w="0" w:type="auto"/>
            <w:textDirection w:val="btLr"/>
            <w:vAlign w:val="center"/>
            <w:hideMark/>
          </w:tcPr>
          <w:p w14:paraId="63BF7641"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分組</w:t>
            </w:r>
          </w:p>
        </w:tc>
        <w:tc>
          <w:tcPr>
            <w:tcW w:w="0" w:type="auto"/>
            <w:textDirection w:val="btLr"/>
            <w:vAlign w:val="center"/>
            <w:hideMark/>
          </w:tcPr>
          <w:p w14:paraId="43288DE1"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AUC(ROC)</w:t>
            </w:r>
          </w:p>
        </w:tc>
        <w:tc>
          <w:tcPr>
            <w:tcW w:w="0" w:type="auto"/>
            <w:textDirection w:val="btLr"/>
            <w:vAlign w:val="center"/>
            <w:hideMark/>
          </w:tcPr>
          <w:p w14:paraId="05D7CAA8"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textDirection w:val="btLr"/>
            <w:vAlign w:val="center"/>
            <w:hideMark/>
          </w:tcPr>
          <w:p w14:paraId="4286414F"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C1 Recall</w:t>
            </w:r>
          </w:p>
        </w:tc>
        <w:tc>
          <w:tcPr>
            <w:tcW w:w="0" w:type="auto"/>
            <w:textDirection w:val="btLr"/>
            <w:vAlign w:val="center"/>
            <w:hideMark/>
          </w:tcPr>
          <w:p w14:paraId="338448F8"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C1 F1</w:t>
            </w:r>
          </w:p>
        </w:tc>
        <w:tc>
          <w:tcPr>
            <w:tcW w:w="0" w:type="auto"/>
            <w:textDirection w:val="btLr"/>
            <w:vAlign w:val="center"/>
            <w:hideMark/>
          </w:tcPr>
          <w:p w14:paraId="74F020B1"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textDirection w:val="btLr"/>
            <w:vAlign w:val="center"/>
            <w:hideMark/>
          </w:tcPr>
          <w:p w14:paraId="3B2314E5"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textDirection w:val="btLr"/>
            <w:vAlign w:val="center"/>
            <w:hideMark/>
          </w:tcPr>
          <w:p w14:paraId="4BE572ED" w14:textId="77777777"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Weighted F1</w:t>
            </w:r>
          </w:p>
        </w:tc>
        <w:tc>
          <w:tcPr>
            <w:tcW w:w="0" w:type="auto"/>
            <w:textDirection w:val="btLr"/>
            <w:vAlign w:val="center"/>
            <w:hideMark/>
          </w:tcPr>
          <w:p w14:paraId="3C76D0DB" w14:textId="1D7CA1A8"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時間</w:t>
            </w:r>
            <w:r w:rsidR="00DB1BE8">
              <w:rPr>
                <w:rFonts w:eastAsia="新細明體" w:cstheme="minorHAnsi"/>
                <w:b/>
                <w:bCs/>
                <w:kern w:val="0"/>
                <w:szCs w:val="24"/>
              </w:rPr>
              <w:t>(</w:t>
            </w:r>
            <w:r w:rsidRPr="00CB7865">
              <w:rPr>
                <w:rFonts w:eastAsia="新細明體" w:cstheme="minorHAnsi"/>
                <w:b/>
                <w:bCs/>
                <w:kern w:val="0"/>
                <w:szCs w:val="24"/>
              </w:rPr>
              <w:t>秒</w:t>
            </w:r>
            <w:r w:rsidR="00DB1BE8">
              <w:rPr>
                <w:rFonts w:eastAsia="新細明體" w:cstheme="minorHAnsi"/>
                <w:b/>
                <w:bCs/>
                <w:kern w:val="0"/>
                <w:szCs w:val="24"/>
              </w:rPr>
              <w:t>)</w:t>
            </w:r>
          </w:p>
        </w:tc>
        <w:tc>
          <w:tcPr>
            <w:tcW w:w="2316" w:type="dxa"/>
            <w:textDirection w:val="btLr"/>
            <w:vAlign w:val="center"/>
            <w:hideMark/>
          </w:tcPr>
          <w:p w14:paraId="35372478" w14:textId="63A5AA2F" w:rsidR="00CB7865" w:rsidRPr="00CB7865" w:rsidRDefault="00CB7865" w:rsidP="00EF5AF2">
            <w:pPr>
              <w:widowControl/>
              <w:ind w:left="113" w:right="113"/>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w:t>
            </w:r>
            <w:r w:rsidR="00DB1BE8">
              <w:rPr>
                <w:rFonts w:eastAsia="新細明體" w:cstheme="minorHAnsi"/>
                <w:b/>
                <w:bCs/>
                <w:kern w:val="0"/>
                <w:szCs w:val="24"/>
              </w:rPr>
              <w:t>(</w:t>
            </w:r>
            <w:r w:rsidRPr="00CB7865">
              <w:rPr>
                <w:rFonts w:eastAsia="新細明體" w:cstheme="minorHAnsi"/>
                <w:b/>
                <w:bCs/>
                <w:kern w:val="0"/>
                <w:szCs w:val="24"/>
              </w:rPr>
              <w:t>依重要性排序</w:t>
            </w:r>
            <w:r w:rsidR="00DB1BE8">
              <w:rPr>
                <w:rFonts w:eastAsia="新細明體" w:cstheme="minorHAnsi"/>
                <w:b/>
                <w:bCs/>
                <w:kern w:val="0"/>
                <w:szCs w:val="24"/>
              </w:rPr>
              <w:t>)</w:t>
            </w:r>
          </w:p>
        </w:tc>
      </w:tr>
      <w:tr w:rsidR="00CB7865" w:rsidRPr="00CB7865" w14:paraId="141DD299" w14:textId="77777777" w:rsidTr="00EF5AF2">
        <w:trPr>
          <w:cantSplit/>
          <w:trHeight w:val="1134"/>
          <w:tblCellSpacing w:w="15" w:type="dxa"/>
        </w:trPr>
        <w:tc>
          <w:tcPr>
            <w:tcW w:w="1171" w:type="dxa"/>
            <w:textDirection w:val="btLr"/>
            <w:vAlign w:val="center"/>
            <w:hideMark/>
          </w:tcPr>
          <w:p w14:paraId="63FBEB6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Logistic Regression</w:t>
            </w:r>
          </w:p>
        </w:tc>
        <w:tc>
          <w:tcPr>
            <w:tcW w:w="0" w:type="auto"/>
            <w:textDirection w:val="btLr"/>
            <w:vAlign w:val="center"/>
            <w:hideMark/>
          </w:tcPr>
          <w:p w14:paraId="5283368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多模態</w:t>
            </w:r>
          </w:p>
        </w:tc>
        <w:tc>
          <w:tcPr>
            <w:tcW w:w="0" w:type="auto"/>
            <w:textDirection w:val="btLr"/>
            <w:vAlign w:val="center"/>
            <w:hideMark/>
          </w:tcPr>
          <w:p w14:paraId="0ED0681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0.9866</w:t>
            </w:r>
          </w:p>
        </w:tc>
        <w:tc>
          <w:tcPr>
            <w:tcW w:w="0" w:type="auto"/>
            <w:textDirection w:val="btLr"/>
            <w:vAlign w:val="center"/>
            <w:hideMark/>
          </w:tcPr>
          <w:p w14:paraId="6C34E110" w14:textId="77777777" w:rsidR="00CB7865" w:rsidRPr="005F26BD" w:rsidRDefault="00CB7865" w:rsidP="00EF5AF2">
            <w:pPr>
              <w:widowControl/>
              <w:ind w:left="113" w:right="113"/>
              <w:jc w:val="both"/>
              <w:rPr>
                <w:rFonts w:eastAsia="新細明體" w:cstheme="minorHAnsi"/>
                <w:kern w:val="0"/>
                <w:szCs w:val="24"/>
              </w:rPr>
            </w:pPr>
            <w:r w:rsidRPr="005F26BD">
              <w:rPr>
                <w:rFonts w:eastAsia="新細明體" w:cstheme="minorHAnsi"/>
                <w:kern w:val="0"/>
                <w:szCs w:val="24"/>
              </w:rPr>
              <w:t>0.7467</w:t>
            </w:r>
          </w:p>
        </w:tc>
        <w:tc>
          <w:tcPr>
            <w:tcW w:w="0" w:type="auto"/>
            <w:textDirection w:val="btLr"/>
            <w:vAlign w:val="center"/>
            <w:hideMark/>
          </w:tcPr>
          <w:p w14:paraId="43AB05F1" w14:textId="77777777" w:rsidR="00CB7865" w:rsidRPr="005F26BD" w:rsidRDefault="00CB7865" w:rsidP="00EF5AF2">
            <w:pPr>
              <w:widowControl/>
              <w:ind w:left="113" w:right="113"/>
              <w:jc w:val="both"/>
              <w:rPr>
                <w:rFonts w:eastAsia="新細明體" w:cstheme="minorHAnsi"/>
                <w:kern w:val="0"/>
                <w:szCs w:val="24"/>
              </w:rPr>
            </w:pPr>
            <w:r w:rsidRPr="005F26BD">
              <w:rPr>
                <w:rFonts w:eastAsia="新細明體" w:cstheme="minorHAnsi"/>
                <w:kern w:val="0"/>
                <w:szCs w:val="24"/>
              </w:rPr>
              <w:t>0.5558</w:t>
            </w:r>
          </w:p>
        </w:tc>
        <w:tc>
          <w:tcPr>
            <w:tcW w:w="0" w:type="auto"/>
            <w:textDirection w:val="btLr"/>
            <w:vAlign w:val="center"/>
            <w:hideMark/>
          </w:tcPr>
          <w:p w14:paraId="130FD462" w14:textId="77777777" w:rsidR="00CB7865" w:rsidRPr="005F26BD" w:rsidRDefault="00CB7865" w:rsidP="00EF5AF2">
            <w:pPr>
              <w:widowControl/>
              <w:ind w:left="113" w:right="113"/>
              <w:jc w:val="both"/>
              <w:rPr>
                <w:rFonts w:eastAsia="新細明體" w:cstheme="minorHAnsi"/>
                <w:kern w:val="0"/>
                <w:szCs w:val="24"/>
              </w:rPr>
            </w:pPr>
            <w:r w:rsidRPr="005F26BD">
              <w:rPr>
                <w:rFonts w:eastAsia="新細明體" w:cstheme="minorHAnsi"/>
                <w:kern w:val="0"/>
                <w:szCs w:val="24"/>
              </w:rPr>
              <w:t>0.6372</w:t>
            </w:r>
          </w:p>
        </w:tc>
        <w:tc>
          <w:tcPr>
            <w:tcW w:w="0" w:type="auto"/>
            <w:textDirection w:val="btLr"/>
            <w:vAlign w:val="center"/>
            <w:hideMark/>
          </w:tcPr>
          <w:p w14:paraId="6153614E" w14:textId="77777777" w:rsidR="00CB7865" w:rsidRPr="005F26BD" w:rsidRDefault="00CB7865" w:rsidP="00EF5AF2">
            <w:pPr>
              <w:widowControl/>
              <w:ind w:left="113" w:right="113"/>
              <w:jc w:val="both"/>
              <w:rPr>
                <w:rFonts w:eastAsia="新細明體" w:cstheme="minorHAnsi"/>
                <w:kern w:val="0"/>
                <w:szCs w:val="24"/>
              </w:rPr>
            </w:pPr>
            <w:r w:rsidRPr="005F26BD">
              <w:rPr>
                <w:rFonts w:eastAsia="新細明體" w:cstheme="minorHAnsi"/>
                <w:kern w:val="0"/>
                <w:szCs w:val="24"/>
              </w:rPr>
              <w:t>0.9992</w:t>
            </w:r>
          </w:p>
        </w:tc>
        <w:tc>
          <w:tcPr>
            <w:tcW w:w="0" w:type="auto"/>
            <w:textDirection w:val="btLr"/>
            <w:vAlign w:val="center"/>
            <w:hideMark/>
          </w:tcPr>
          <w:p w14:paraId="56C8E5E5" w14:textId="77777777" w:rsidR="00CB7865" w:rsidRPr="005F26BD" w:rsidRDefault="00CB7865" w:rsidP="00EF5AF2">
            <w:pPr>
              <w:widowControl/>
              <w:ind w:left="113" w:right="113"/>
              <w:jc w:val="both"/>
              <w:rPr>
                <w:rFonts w:eastAsia="新細明體" w:cstheme="minorHAnsi"/>
                <w:kern w:val="0"/>
                <w:szCs w:val="24"/>
              </w:rPr>
            </w:pPr>
            <w:r w:rsidRPr="005F26BD">
              <w:rPr>
                <w:rFonts w:eastAsia="新細明體" w:cstheme="minorHAnsi"/>
                <w:kern w:val="0"/>
                <w:szCs w:val="24"/>
              </w:rPr>
              <w:t>0.9993</w:t>
            </w:r>
          </w:p>
        </w:tc>
        <w:tc>
          <w:tcPr>
            <w:tcW w:w="0" w:type="auto"/>
            <w:textDirection w:val="btLr"/>
            <w:vAlign w:val="center"/>
            <w:hideMark/>
          </w:tcPr>
          <w:p w14:paraId="742865FE"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0.9992</w:t>
            </w:r>
          </w:p>
        </w:tc>
        <w:tc>
          <w:tcPr>
            <w:tcW w:w="0" w:type="auto"/>
            <w:textDirection w:val="btLr"/>
            <w:vAlign w:val="center"/>
            <w:hideMark/>
          </w:tcPr>
          <w:p w14:paraId="4CDDBF61"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246.77</w:t>
            </w:r>
          </w:p>
        </w:tc>
        <w:tc>
          <w:tcPr>
            <w:tcW w:w="2316" w:type="dxa"/>
            <w:textDirection w:val="btLr"/>
            <w:vAlign w:val="center"/>
            <w:hideMark/>
          </w:tcPr>
          <w:p w14:paraId="7203BAA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EF5AF2">
        <w:trPr>
          <w:cantSplit/>
          <w:trHeight w:val="1134"/>
          <w:tblCellSpacing w:w="15" w:type="dxa"/>
        </w:trPr>
        <w:tc>
          <w:tcPr>
            <w:tcW w:w="1171" w:type="dxa"/>
            <w:textDirection w:val="btLr"/>
            <w:vAlign w:val="center"/>
            <w:hideMark/>
          </w:tcPr>
          <w:p w14:paraId="5724F75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Decision Tree</w:t>
            </w:r>
          </w:p>
        </w:tc>
        <w:tc>
          <w:tcPr>
            <w:tcW w:w="0" w:type="auto"/>
            <w:textDirection w:val="btLr"/>
            <w:vAlign w:val="center"/>
            <w:hideMark/>
          </w:tcPr>
          <w:p w14:paraId="4031DAE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多模態</w:t>
            </w:r>
          </w:p>
        </w:tc>
        <w:tc>
          <w:tcPr>
            <w:tcW w:w="0" w:type="auto"/>
            <w:textDirection w:val="btLr"/>
            <w:vAlign w:val="center"/>
            <w:hideMark/>
          </w:tcPr>
          <w:p w14:paraId="53A804B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0.8621</w:t>
            </w:r>
          </w:p>
        </w:tc>
        <w:tc>
          <w:tcPr>
            <w:tcW w:w="0" w:type="auto"/>
            <w:textDirection w:val="btLr"/>
            <w:vAlign w:val="center"/>
            <w:hideMark/>
          </w:tcPr>
          <w:p w14:paraId="6FC9EC25"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0.9799</w:t>
            </w:r>
          </w:p>
        </w:tc>
        <w:tc>
          <w:tcPr>
            <w:tcW w:w="0" w:type="auto"/>
            <w:textDirection w:val="btLr"/>
            <w:vAlign w:val="center"/>
            <w:hideMark/>
          </w:tcPr>
          <w:p w14:paraId="3075377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0.8637</w:t>
            </w:r>
          </w:p>
        </w:tc>
        <w:tc>
          <w:tcPr>
            <w:tcW w:w="0" w:type="auto"/>
            <w:textDirection w:val="btLr"/>
            <w:vAlign w:val="center"/>
            <w:hideMark/>
          </w:tcPr>
          <w:p w14:paraId="1BDD72A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0.9182</w:t>
            </w:r>
          </w:p>
        </w:tc>
        <w:tc>
          <w:tcPr>
            <w:tcW w:w="0" w:type="auto"/>
            <w:textDirection w:val="btLr"/>
            <w:vAlign w:val="center"/>
            <w:hideMark/>
          </w:tcPr>
          <w:p w14:paraId="198325E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0.9998</w:t>
            </w:r>
          </w:p>
        </w:tc>
        <w:tc>
          <w:tcPr>
            <w:tcW w:w="0" w:type="auto"/>
            <w:textDirection w:val="btLr"/>
            <w:vAlign w:val="center"/>
            <w:hideMark/>
          </w:tcPr>
          <w:p w14:paraId="575247E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0.9998</w:t>
            </w:r>
          </w:p>
        </w:tc>
        <w:tc>
          <w:tcPr>
            <w:tcW w:w="0" w:type="auto"/>
            <w:textDirection w:val="btLr"/>
            <w:vAlign w:val="center"/>
            <w:hideMark/>
          </w:tcPr>
          <w:p w14:paraId="0A9DC7E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0.9998</w:t>
            </w:r>
          </w:p>
        </w:tc>
        <w:tc>
          <w:tcPr>
            <w:tcW w:w="0" w:type="auto"/>
            <w:textDirection w:val="btLr"/>
            <w:vAlign w:val="center"/>
            <w:hideMark/>
          </w:tcPr>
          <w:p w14:paraId="620AD85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227.93</w:t>
            </w:r>
          </w:p>
        </w:tc>
        <w:tc>
          <w:tcPr>
            <w:tcW w:w="2316" w:type="dxa"/>
            <w:textDirection w:val="btLr"/>
            <w:vAlign w:val="center"/>
            <w:hideMark/>
          </w:tcPr>
          <w:p w14:paraId="551A38E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EF5AF2">
        <w:trPr>
          <w:cantSplit/>
          <w:trHeight w:val="1134"/>
          <w:tblCellSpacing w:w="15" w:type="dxa"/>
        </w:trPr>
        <w:tc>
          <w:tcPr>
            <w:tcW w:w="1171" w:type="dxa"/>
            <w:textDirection w:val="btLr"/>
            <w:vAlign w:val="center"/>
            <w:hideMark/>
          </w:tcPr>
          <w:p w14:paraId="7C4AD3C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Random Forest</w:t>
            </w:r>
          </w:p>
        </w:tc>
        <w:tc>
          <w:tcPr>
            <w:tcW w:w="0" w:type="auto"/>
            <w:textDirection w:val="btLr"/>
            <w:vAlign w:val="center"/>
            <w:hideMark/>
          </w:tcPr>
          <w:p w14:paraId="5DABA75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多模態</w:t>
            </w:r>
          </w:p>
        </w:tc>
        <w:tc>
          <w:tcPr>
            <w:tcW w:w="0" w:type="auto"/>
            <w:textDirection w:val="btLr"/>
            <w:vAlign w:val="center"/>
            <w:hideMark/>
          </w:tcPr>
          <w:p w14:paraId="1D3FFFB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0.9913</w:t>
            </w:r>
          </w:p>
        </w:tc>
        <w:tc>
          <w:tcPr>
            <w:tcW w:w="0" w:type="auto"/>
            <w:textDirection w:val="btLr"/>
            <w:vAlign w:val="center"/>
            <w:hideMark/>
          </w:tcPr>
          <w:p w14:paraId="3B42B98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1.0000</w:t>
            </w:r>
          </w:p>
        </w:tc>
        <w:tc>
          <w:tcPr>
            <w:tcW w:w="0" w:type="auto"/>
            <w:textDirection w:val="btLr"/>
            <w:vAlign w:val="center"/>
            <w:hideMark/>
          </w:tcPr>
          <w:p w14:paraId="09D4F911"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0.0070</w:t>
            </w:r>
          </w:p>
        </w:tc>
        <w:tc>
          <w:tcPr>
            <w:tcW w:w="0" w:type="auto"/>
            <w:textDirection w:val="btLr"/>
            <w:vAlign w:val="center"/>
            <w:hideMark/>
          </w:tcPr>
          <w:p w14:paraId="4A63C66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0.0139</w:t>
            </w:r>
          </w:p>
        </w:tc>
        <w:tc>
          <w:tcPr>
            <w:tcW w:w="0" w:type="auto"/>
            <w:textDirection w:val="btLr"/>
            <w:vAlign w:val="center"/>
            <w:hideMark/>
          </w:tcPr>
          <w:p w14:paraId="70BF7DB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7D45B714"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768D7B1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0.9983</w:t>
            </w:r>
          </w:p>
        </w:tc>
        <w:tc>
          <w:tcPr>
            <w:tcW w:w="0" w:type="auto"/>
            <w:textDirection w:val="btLr"/>
            <w:vAlign w:val="center"/>
            <w:hideMark/>
          </w:tcPr>
          <w:p w14:paraId="2CB71E4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883.70</w:t>
            </w:r>
          </w:p>
        </w:tc>
        <w:tc>
          <w:tcPr>
            <w:tcW w:w="2316" w:type="dxa"/>
            <w:textDirection w:val="btLr"/>
            <w:vAlign w:val="center"/>
            <w:hideMark/>
          </w:tcPr>
          <w:p w14:paraId="08127C2B"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EF5AF2">
        <w:trPr>
          <w:cantSplit/>
          <w:trHeight w:val="1134"/>
          <w:tblCellSpacing w:w="15" w:type="dxa"/>
        </w:trPr>
        <w:tc>
          <w:tcPr>
            <w:tcW w:w="1171" w:type="dxa"/>
            <w:textDirection w:val="btLr"/>
            <w:vAlign w:val="center"/>
            <w:hideMark/>
          </w:tcPr>
          <w:p w14:paraId="47B507B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lastRenderedPageBreak/>
              <w:t>SVM (LinearSVC)</w:t>
            </w:r>
          </w:p>
        </w:tc>
        <w:tc>
          <w:tcPr>
            <w:tcW w:w="0" w:type="auto"/>
            <w:textDirection w:val="btLr"/>
            <w:vAlign w:val="center"/>
            <w:hideMark/>
          </w:tcPr>
          <w:p w14:paraId="06F5B4E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多模態</w:t>
            </w:r>
          </w:p>
        </w:tc>
        <w:tc>
          <w:tcPr>
            <w:tcW w:w="0" w:type="auto"/>
            <w:textDirection w:val="btLr"/>
            <w:vAlign w:val="center"/>
            <w:hideMark/>
          </w:tcPr>
          <w:p w14:paraId="1B2A997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0.9320</w:t>
            </w:r>
          </w:p>
        </w:tc>
        <w:tc>
          <w:tcPr>
            <w:tcW w:w="0" w:type="auto"/>
            <w:textDirection w:val="btLr"/>
            <w:vAlign w:val="center"/>
            <w:hideMark/>
          </w:tcPr>
          <w:p w14:paraId="4C4EABB2"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1.0000</w:t>
            </w:r>
          </w:p>
        </w:tc>
        <w:tc>
          <w:tcPr>
            <w:tcW w:w="0" w:type="auto"/>
            <w:textDirection w:val="btLr"/>
            <w:vAlign w:val="center"/>
            <w:hideMark/>
          </w:tcPr>
          <w:p w14:paraId="011DA55B"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0.0019</w:t>
            </w:r>
          </w:p>
        </w:tc>
        <w:tc>
          <w:tcPr>
            <w:tcW w:w="0" w:type="auto"/>
            <w:textDirection w:val="btLr"/>
            <w:vAlign w:val="center"/>
            <w:hideMark/>
          </w:tcPr>
          <w:p w14:paraId="695D57CB"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0.0037</w:t>
            </w:r>
          </w:p>
        </w:tc>
        <w:tc>
          <w:tcPr>
            <w:tcW w:w="0" w:type="auto"/>
            <w:textDirection w:val="btLr"/>
            <w:vAlign w:val="center"/>
            <w:hideMark/>
          </w:tcPr>
          <w:p w14:paraId="3CFDE861"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73C8AA2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7435717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0.9983</w:t>
            </w:r>
          </w:p>
        </w:tc>
        <w:tc>
          <w:tcPr>
            <w:tcW w:w="0" w:type="auto"/>
            <w:textDirection w:val="btLr"/>
            <w:vAlign w:val="center"/>
            <w:hideMark/>
          </w:tcPr>
          <w:p w14:paraId="414FAD0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272.35</w:t>
            </w:r>
          </w:p>
        </w:tc>
        <w:tc>
          <w:tcPr>
            <w:tcW w:w="2316" w:type="dxa"/>
            <w:textDirection w:val="btLr"/>
            <w:vAlign w:val="center"/>
            <w:hideMark/>
          </w:tcPr>
          <w:p w14:paraId="28AE306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EF5AF2">
        <w:trPr>
          <w:cantSplit/>
          <w:trHeight w:val="1134"/>
          <w:tblCellSpacing w:w="15" w:type="dxa"/>
        </w:trPr>
        <w:tc>
          <w:tcPr>
            <w:tcW w:w="1171" w:type="dxa"/>
            <w:textDirection w:val="btLr"/>
            <w:vAlign w:val="center"/>
            <w:hideMark/>
          </w:tcPr>
          <w:p w14:paraId="5770EDF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Logistic Regression</w:t>
            </w:r>
          </w:p>
        </w:tc>
        <w:tc>
          <w:tcPr>
            <w:tcW w:w="0" w:type="auto"/>
            <w:textDirection w:val="btLr"/>
            <w:vAlign w:val="center"/>
            <w:hideMark/>
          </w:tcPr>
          <w:p w14:paraId="2264FA4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原始</w:t>
            </w:r>
          </w:p>
        </w:tc>
        <w:tc>
          <w:tcPr>
            <w:tcW w:w="0" w:type="auto"/>
            <w:textDirection w:val="btLr"/>
            <w:vAlign w:val="center"/>
            <w:hideMark/>
          </w:tcPr>
          <w:p w14:paraId="16E2A42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0.7281</w:t>
            </w:r>
          </w:p>
        </w:tc>
        <w:tc>
          <w:tcPr>
            <w:tcW w:w="0" w:type="auto"/>
            <w:textDirection w:val="btLr"/>
            <w:vAlign w:val="center"/>
            <w:hideMark/>
          </w:tcPr>
          <w:p w14:paraId="0FC039A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1.0000</w:t>
            </w:r>
          </w:p>
        </w:tc>
        <w:tc>
          <w:tcPr>
            <w:tcW w:w="0" w:type="auto"/>
            <w:textDirection w:val="btLr"/>
            <w:vAlign w:val="center"/>
            <w:hideMark/>
          </w:tcPr>
          <w:p w14:paraId="5C7041B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0.0042</w:t>
            </w:r>
          </w:p>
        </w:tc>
        <w:tc>
          <w:tcPr>
            <w:tcW w:w="0" w:type="auto"/>
            <w:textDirection w:val="btLr"/>
            <w:vAlign w:val="center"/>
            <w:hideMark/>
          </w:tcPr>
          <w:p w14:paraId="5996BE7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0.0084</w:t>
            </w:r>
          </w:p>
        </w:tc>
        <w:tc>
          <w:tcPr>
            <w:tcW w:w="0" w:type="auto"/>
            <w:textDirection w:val="btLr"/>
            <w:vAlign w:val="center"/>
            <w:hideMark/>
          </w:tcPr>
          <w:p w14:paraId="0716783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040D7473"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13391D4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0.9983</w:t>
            </w:r>
          </w:p>
        </w:tc>
        <w:tc>
          <w:tcPr>
            <w:tcW w:w="0" w:type="auto"/>
            <w:textDirection w:val="btLr"/>
            <w:vAlign w:val="center"/>
            <w:hideMark/>
          </w:tcPr>
          <w:p w14:paraId="1125A4F5"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66.65</w:t>
            </w:r>
          </w:p>
        </w:tc>
        <w:tc>
          <w:tcPr>
            <w:tcW w:w="2316" w:type="dxa"/>
            <w:textDirection w:val="btLr"/>
            <w:vAlign w:val="center"/>
            <w:hideMark/>
          </w:tcPr>
          <w:p w14:paraId="6C361541" w14:textId="4ABE83AD" w:rsidR="00CB7865" w:rsidRPr="00CB7865" w:rsidRDefault="00DB1BE8" w:rsidP="00EF5AF2">
            <w:pPr>
              <w:widowControl/>
              <w:ind w:left="113" w:right="113"/>
              <w:jc w:val="both"/>
              <w:rPr>
                <w:rFonts w:eastAsia="新細明體" w:cstheme="minorHAnsi"/>
                <w:kern w:val="0"/>
                <w:szCs w:val="24"/>
              </w:rPr>
            </w:pPr>
            <w:r>
              <w:rPr>
                <w:rFonts w:eastAsia="新細明體" w:cstheme="minorHAnsi"/>
                <w:i/>
                <w:iCs/>
                <w:kern w:val="0"/>
                <w:szCs w:val="24"/>
              </w:rPr>
              <w:t>(</w:t>
            </w:r>
            <w:r w:rsidR="00CB7865" w:rsidRPr="00CB7865">
              <w:rPr>
                <w:rFonts w:eastAsia="新細明體" w:cstheme="minorHAnsi"/>
                <w:i/>
                <w:iCs/>
                <w:kern w:val="0"/>
                <w:szCs w:val="24"/>
              </w:rPr>
              <w:t>無顯著解釋性特徵</w:t>
            </w:r>
            <w:r>
              <w:rPr>
                <w:rFonts w:eastAsia="新細明體" w:cstheme="minorHAnsi"/>
                <w:i/>
                <w:iCs/>
                <w:kern w:val="0"/>
                <w:szCs w:val="24"/>
              </w:rPr>
              <w:t>)</w:t>
            </w:r>
          </w:p>
        </w:tc>
      </w:tr>
      <w:tr w:rsidR="00CB7865" w:rsidRPr="00CB7865" w14:paraId="35319DD6" w14:textId="77777777" w:rsidTr="00EF5AF2">
        <w:trPr>
          <w:cantSplit/>
          <w:trHeight w:val="1134"/>
          <w:tblCellSpacing w:w="15" w:type="dxa"/>
        </w:trPr>
        <w:tc>
          <w:tcPr>
            <w:tcW w:w="1171" w:type="dxa"/>
            <w:textDirection w:val="btLr"/>
            <w:vAlign w:val="center"/>
            <w:hideMark/>
          </w:tcPr>
          <w:p w14:paraId="617CE95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Decision Tree</w:t>
            </w:r>
          </w:p>
        </w:tc>
        <w:tc>
          <w:tcPr>
            <w:tcW w:w="0" w:type="auto"/>
            <w:textDirection w:val="btLr"/>
            <w:vAlign w:val="center"/>
            <w:hideMark/>
          </w:tcPr>
          <w:p w14:paraId="1011497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原始</w:t>
            </w:r>
          </w:p>
        </w:tc>
        <w:tc>
          <w:tcPr>
            <w:tcW w:w="0" w:type="auto"/>
            <w:textDirection w:val="btLr"/>
            <w:vAlign w:val="center"/>
            <w:hideMark/>
          </w:tcPr>
          <w:p w14:paraId="023C01F2"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0.4461</w:t>
            </w:r>
          </w:p>
        </w:tc>
        <w:tc>
          <w:tcPr>
            <w:tcW w:w="0" w:type="auto"/>
            <w:textDirection w:val="btLr"/>
            <w:vAlign w:val="center"/>
            <w:hideMark/>
          </w:tcPr>
          <w:p w14:paraId="53235EBB"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1.0000</w:t>
            </w:r>
          </w:p>
        </w:tc>
        <w:tc>
          <w:tcPr>
            <w:tcW w:w="0" w:type="auto"/>
            <w:textDirection w:val="btLr"/>
            <w:vAlign w:val="center"/>
            <w:hideMark/>
          </w:tcPr>
          <w:p w14:paraId="0EF6002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0.0247</w:t>
            </w:r>
          </w:p>
        </w:tc>
        <w:tc>
          <w:tcPr>
            <w:tcW w:w="0" w:type="auto"/>
            <w:textDirection w:val="btLr"/>
            <w:vAlign w:val="center"/>
            <w:hideMark/>
          </w:tcPr>
          <w:p w14:paraId="0E70CF4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0.0483</w:t>
            </w:r>
          </w:p>
        </w:tc>
        <w:tc>
          <w:tcPr>
            <w:tcW w:w="0" w:type="auto"/>
            <w:textDirection w:val="btLr"/>
            <w:vAlign w:val="center"/>
            <w:hideMark/>
          </w:tcPr>
          <w:p w14:paraId="18CDB5D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26C585B2"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02A6C4E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0.9984</w:t>
            </w:r>
          </w:p>
        </w:tc>
        <w:tc>
          <w:tcPr>
            <w:tcW w:w="0" w:type="auto"/>
            <w:textDirection w:val="btLr"/>
            <w:vAlign w:val="center"/>
            <w:hideMark/>
          </w:tcPr>
          <w:p w14:paraId="52DD619B"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91.37</w:t>
            </w:r>
          </w:p>
        </w:tc>
        <w:tc>
          <w:tcPr>
            <w:tcW w:w="2316" w:type="dxa"/>
            <w:textDirection w:val="btLr"/>
            <w:vAlign w:val="center"/>
            <w:hideMark/>
          </w:tcPr>
          <w:p w14:paraId="11F6694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EF5AF2">
        <w:trPr>
          <w:cantSplit/>
          <w:trHeight w:val="1134"/>
          <w:tblCellSpacing w:w="15" w:type="dxa"/>
        </w:trPr>
        <w:tc>
          <w:tcPr>
            <w:tcW w:w="1171" w:type="dxa"/>
            <w:textDirection w:val="btLr"/>
            <w:vAlign w:val="center"/>
            <w:hideMark/>
          </w:tcPr>
          <w:p w14:paraId="4B80FAC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Random Forest</w:t>
            </w:r>
          </w:p>
        </w:tc>
        <w:tc>
          <w:tcPr>
            <w:tcW w:w="0" w:type="auto"/>
            <w:textDirection w:val="btLr"/>
            <w:vAlign w:val="center"/>
            <w:hideMark/>
          </w:tcPr>
          <w:p w14:paraId="2E225F11"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原始</w:t>
            </w:r>
          </w:p>
        </w:tc>
        <w:tc>
          <w:tcPr>
            <w:tcW w:w="0" w:type="auto"/>
            <w:textDirection w:val="btLr"/>
            <w:vAlign w:val="center"/>
            <w:hideMark/>
          </w:tcPr>
          <w:p w14:paraId="77A5EBC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0.7364</w:t>
            </w:r>
          </w:p>
        </w:tc>
        <w:tc>
          <w:tcPr>
            <w:tcW w:w="0" w:type="auto"/>
            <w:textDirection w:val="btLr"/>
            <w:vAlign w:val="center"/>
            <w:hideMark/>
          </w:tcPr>
          <w:p w14:paraId="33536B5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2249C30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02CC600E"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758DB181"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0.9977</w:t>
            </w:r>
          </w:p>
        </w:tc>
        <w:tc>
          <w:tcPr>
            <w:tcW w:w="0" w:type="auto"/>
            <w:textDirection w:val="btLr"/>
            <w:vAlign w:val="center"/>
            <w:hideMark/>
          </w:tcPr>
          <w:p w14:paraId="57DF9973"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380EBDC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0.9983</w:t>
            </w:r>
          </w:p>
        </w:tc>
        <w:tc>
          <w:tcPr>
            <w:tcW w:w="0" w:type="auto"/>
            <w:textDirection w:val="btLr"/>
            <w:vAlign w:val="center"/>
            <w:hideMark/>
          </w:tcPr>
          <w:p w14:paraId="28941FF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675.01</w:t>
            </w:r>
          </w:p>
        </w:tc>
        <w:tc>
          <w:tcPr>
            <w:tcW w:w="2316" w:type="dxa"/>
            <w:textDirection w:val="btLr"/>
            <w:vAlign w:val="center"/>
            <w:hideMark/>
          </w:tcPr>
          <w:p w14:paraId="559B0CF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EF5AF2">
        <w:trPr>
          <w:cantSplit/>
          <w:trHeight w:val="1134"/>
          <w:tblCellSpacing w:w="15" w:type="dxa"/>
        </w:trPr>
        <w:tc>
          <w:tcPr>
            <w:tcW w:w="1171" w:type="dxa"/>
            <w:textDirection w:val="btLr"/>
            <w:vAlign w:val="center"/>
            <w:hideMark/>
          </w:tcPr>
          <w:p w14:paraId="5E8A8A2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SVM (LinearSVC)</w:t>
            </w:r>
          </w:p>
        </w:tc>
        <w:tc>
          <w:tcPr>
            <w:tcW w:w="0" w:type="auto"/>
            <w:textDirection w:val="btLr"/>
            <w:vAlign w:val="center"/>
            <w:hideMark/>
          </w:tcPr>
          <w:p w14:paraId="03E2D955"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原始</w:t>
            </w:r>
          </w:p>
        </w:tc>
        <w:tc>
          <w:tcPr>
            <w:tcW w:w="0" w:type="auto"/>
            <w:textDirection w:val="btLr"/>
            <w:vAlign w:val="center"/>
            <w:hideMark/>
          </w:tcPr>
          <w:p w14:paraId="30B8393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0.6890</w:t>
            </w:r>
          </w:p>
        </w:tc>
        <w:tc>
          <w:tcPr>
            <w:tcW w:w="0" w:type="auto"/>
            <w:textDirection w:val="btLr"/>
            <w:vAlign w:val="center"/>
            <w:hideMark/>
          </w:tcPr>
          <w:p w14:paraId="2677DAA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5F0D2E0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17ABED8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39C4413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0.9977</w:t>
            </w:r>
          </w:p>
        </w:tc>
        <w:tc>
          <w:tcPr>
            <w:tcW w:w="0" w:type="auto"/>
            <w:textDirection w:val="btLr"/>
            <w:vAlign w:val="center"/>
            <w:hideMark/>
          </w:tcPr>
          <w:p w14:paraId="3906A76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4F51251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0.9983</w:t>
            </w:r>
          </w:p>
        </w:tc>
        <w:tc>
          <w:tcPr>
            <w:tcW w:w="0" w:type="auto"/>
            <w:textDirection w:val="btLr"/>
            <w:vAlign w:val="center"/>
            <w:hideMark/>
          </w:tcPr>
          <w:p w14:paraId="77098553"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208.29</w:t>
            </w:r>
          </w:p>
        </w:tc>
        <w:tc>
          <w:tcPr>
            <w:tcW w:w="2316" w:type="dxa"/>
            <w:textDirection w:val="btLr"/>
            <w:vAlign w:val="center"/>
            <w:hideMark/>
          </w:tcPr>
          <w:p w14:paraId="434CBF68" w14:textId="4AA854BC" w:rsidR="00CB7865" w:rsidRPr="00CB7865" w:rsidRDefault="00DB1BE8" w:rsidP="00EF5AF2">
            <w:pPr>
              <w:widowControl/>
              <w:ind w:left="113" w:right="113"/>
              <w:jc w:val="both"/>
              <w:rPr>
                <w:rFonts w:eastAsia="新細明體" w:cstheme="minorHAnsi"/>
                <w:kern w:val="0"/>
                <w:szCs w:val="24"/>
              </w:rPr>
            </w:pPr>
            <w:r>
              <w:rPr>
                <w:rFonts w:eastAsia="新細明體" w:cstheme="minorHAnsi"/>
                <w:i/>
                <w:iCs/>
                <w:kern w:val="0"/>
                <w:szCs w:val="24"/>
              </w:rPr>
              <w:t>(</w:t>
            </w:r>
            <w:r w:rsidR="00CB7865" w:rsidRPr="00CB7865">
              <w:rPr>
                <w:rFonts w:eastAsia="新細明體" w:cstheme="minorHAnsi"/>
                <w:i/>
                <w:iCs/>
                <w:kern w:val="0"/>
                <w:szCs w:val="24"/>
              </w:rPr>
              <w:t>無顯著解釋性特徵</w:t>
            </w:r>
            <w:r>
              <w:rPr>
                <w:rFonts w:eastAsia="新細明體" w:cstheme="minorHAnsi"/>
                <w:i/>
                <w:iCs/>
                <w:kern w:val="0"/>
                <w:szCs w:val="24"/>
              </w:rPr>
              <w:t>)</w:t>
            </w:r>
          </w:p>
        </w:tc>
      </w:tr>
      <w:tr w:rsidR="00CB7865" w:rsidRPr="00CB7865" w14:paraId="12505961" w14:textId="77777777" w:rsidTr="00EF5AF2">
        <w:trPr>
          <w:cantSplit/>
          <w:trHeight w:val="1134"/>
          <w:tblCellSpacing w:w="15" w:type="dxa"/>
        </w:trPr>
        <w:tc>
          <w:tcPr>
            <w:tcW w:w="1171" w:type="dxa"/>
            <w:textDirection w:val="btLr"/>
            <w:vAlign w:val="center"/>
            <w:hideMark/>
          </w:tcPr>
          <w:p w14:paraId="2E99AB0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Logistic Regression</w:t>
            </w:r>
          </w:p>
        </w:tc>
        <w:tc>
          <w:tcPr>
            <w:tcW w:w="0" w:type="auto"/>
            <w:textDirection w:val="btLr"/>
            <w:vAlign w:val="center"/>
            <w:hideMark/>
          </w:tcPr>
          <w:p w14:paraId="58435EF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圖論</w:t>
            </w:r>
          </w:p>
        </w:tc>
        <w:tc>
          <w:tcPr>
            <w:tcW w:w="0" w:type="auto"/>
            <w:textDirection w:val="btLr"/>
            <w:vAlign w:val="center"/>
            <w:hideMark/>
          </w:tcPr>
          <w:p w14:paraId="2BA0379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0.9786</w:t>
            </w:r>
          </w:p>
        </w:tc>
        <w:tc>
          <w:tcPr>
            <w:tcW w:w="0" w:type="auto"/>
            <w:textDirection w:val="btLr"/>
            <w:vAlign w:val="center"/>
            <w:hideMark/>
          </w:tcPr>
          <w:p w14:paraId="3C81D60E"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0.9373</w:t>
            </w:r>
          </w:p>
        </w:tc>
        <w:tc>
          <w:tcPr>
            <w:tcW w:w="0" w:type="auto"/>
            <w:textDirection w:val="btLr"/>
            <w:vAlign w:val="center"/>
            <w:hideMark/>
          </w:tcPr>
          <w:p w14:paraId="5BFD9905"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0.5166</w:t>
            </w:r>
          </w:p>
        </w:tc>
        <w:tc>
          <w:tcPr>
            <w:tcW w:w="0" w:type="auto"/>
            <w:textDirection w:val="btLr"/>
            <w:vAlign w:val="center"/>
            <w:hideMark/>
          </w:tcPr>
          <w:p w14:paraId="2AE44F0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0.6661</w:t>
            </w:r>
          </w:p>
        </w:tc>
        <w:tc>
          <w:tcPr>
            <w:tcW w:w="0" w:type="auto"/>
            <w:textDirection w:val="btLr"/>
            <w:vAlign w:val="center"/>
            <w:hideMark/>
          </w:tcPr>
          <w:p w14:paraId="13B87CD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0.9994</w:t>
            </w:r>
          </w:p>
        </w:tc>
        <w:tc>
          <w:tcPr>
            <w:tcW w:w="0" w:type="auto"/>
            <w:textDirection w:val="btLr"/>
            <w:vAlign w:val="center"/>
            <w:hideMark/>
          </w:tcPr>
          <w:p w14:paraId="2799E78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0.9994</w:t>
            </w:r>
          </w:p>
        </w:tc>
        <w:tc>
          <w:tcPr>
            <w:tcW w:w="0" w:type="auto"/>
            <w:textDirection w:val="btLr"/>
            <w:vAlign w:val="center"/>
            <w:hideMark/>
          </w:tcPr>
          <w:p w14:paraId="5654BC7A"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0.9993</w:t>
            </w:r>
          </w:p>
        </w:tc>
        <w:tc>
          <w:tcPr>
            <w:tcW w:w="0" w:type="auto"/>
            <w:textDirection w:val="btLr"/>
            <w:vAlign w:val="center"/>
            <w:hideMark/>
          </w:tcPr>
          <w:p w14:paraId="0BCF6D44"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91.14</w:t>
            </w:r>
          </w:p>
        </w:tc>
        <w:tc>
          <w:tcPr>
            <w:tcW w:w="2316" w:type="dxa"/>
            <w:textDirection w:val="btLr"/>
            <w:vAlign w:val="center"/>
            <w:hideMark/>
          </w:tcPr>
          <w:p w14:paraId="2F9F6E1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EF5AF2">
        <w:trPr>
          <w:cantSplit/>
          <w:trHeight w:val="1134"/>
          <w:tblCellSpacing w:w="15" w:type="dxa"/>
        </w:trPr>
        <w:tc>
          <w:tcPr>
            <w:tcW w:w="1171" w:type="dxa"/>
            <w:textDirection w:val="btLr"/>
            <w:vAlign w:val="center"/>
            <w:hideMark/>
          </w:tcPr>
          <w:p w14:paraId="2F81A7F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Decision Tree</w:t>
            </w:r>
          </w:p>
        </w:tc>
        <w:tc>
          <w:tcPr>
            <w:tcW w:w="0" w:type="auto"/>
            <w:textDirection w:val="btLr"/>
            <w:vAlign w:val="center"/>
            <w:hideMark/>
          </w:tcPr>
          <w:p w14:paraId="1C15A4B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圖論</w:t>
            </w:r>
          </w:p>
        </w:tc>
        <w:tc>
          <w:tcPr>
            <w:tcW w:w="0" w:type="auto"/>
            <w:textDirection w:val="btLr"/>
            <w:vAlign w:val="center"/>
            <w:hideMark/>
          </w:tcPr>
          <w:p w14:paraId="055DEA1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0.9913</w:t>
            </w:r>
          </w:p>
        </w:tc>
        <w:tc>
          <w:tcPr>
            <w:tcW w:w="0" w:type="auto"/>
            <w:textDirection w:val="btLr"/>
            <w:vAlign w:val="center"/>
            <w:hideMark/>
          </w:tcPr>
          <w:p w14:paraId="7EEA1864"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0.9803</w:t>
            </w:r>
          </w:p>
        </w:tc>
        <w:tc>
          <w:tcPr>
            <w:tcW w:w="0" w:type="auto"/>
            <w:textDirection w:val="btLr"/>
            <w:vAlign w:val="center"/>
            <w:hideMark/>
          </w:tcPr>
          <w:p w14:paraId="75B6C2B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0.8838</w:t>
            </w:r>
          </w:p>
        </w:tc>
        <w:tc>
          <w:tcPr>
            <w:tcW w:w="0" w:type="auto"/>
            <w:textDirection w:val="btLr"/>
            <w:vAlign w:val="center"/>
            <w:hideMark/>
          </w:tcPr>
          <w:p w14:paraId="7F57DEA2"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0.9296</w:t>
            </w:r>
          </w:p>
        </w:tc>
        <w:tc>
          <w:tcPr>
            <w:tcW w:w="0" w:type="auto"/>
            <w:textDirection w:val="btLr"/>
            <w:vAlign w:val="center"/>
            <w:hideMark/>
          </w:tcPr>
          <w:p w14:paraId="6904E11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0.9998</w:t>
            </w:r>
          </w:p>
        </w:tc>
        <w:tc>
          <w:tcPr>
            <w:tcW w:w="0" w:type="auto"/>
            <w:textDirection w:val="btLr"/>
            <w:vAlign w:val="center"/>
            <w:hideMark/>
          </w:tcPr>
          <w:p w14:paraId="7B3B188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0.9998</w:t>
            </w:r>
          </w:p>
        </w:tc>
        <w:tc>
          <w:tcPr>
            <w:tcW w:w="0" w:type="auto"/>
            <w:textDirection w:val="btLr"/>
            <w:vAlign w:val="center"/>
            <w:hideMark/>
          </w:tcPr>
          <w:p w14:paraId="2528B43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0.9998</w:t>
            </w:r>
          </w:p>
        </w:tc>
        <w:tc>
          <w:tcPr>
            <w:tcW w:w="0" w:type="auto"/>
            <w:textDirection w:val="btLr"/>
            <w:vAlign w:val="center"/>
            <w:hideMark/>
          </w:tcPr>
          <w:p w14:paraId="2597167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65.22</w:t>
            </w:r>
          </w:p>
        </w:tc>
        <w:tc>
          <w:tcPr>
            <w:tcW w:w="2316" w:type="dxa"/>
            <w:textDirection w:val="btLr"/>
            <w:vAlign w:val="center"/>
            <w:hideMark/>
          </w:tcPr>
          <w:p w14:paraId="3045EE0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EF5AF2">
        <w:trPr>
          <w:cantSplit/>
          <w:trHeight w:val="1134"/>
          <w:tblCellSpacing w:w="15" w:type="dxa"/>
        </w:trPr>
        <w:tc>
          <w:tcPr>
            <w:tcW w:w="1171" w:type="dxa"/>
            <w:textDirection w:val="btLr"/>
            <w:vAlign w:val="center"/>
            <w:hideMark/>
          </w:tcPr>
          <w:p w14:paraId="20365937"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Random Forest</w:t>
            </w:r>
          </w:p>
        </w:tc>
        <w:tc>
          <w:tcPr>
            <w:tcW w:w="0" w:type="auto"/>
            <w:textDirection w:val="btLr"/>
            <w:vAlign w:val="center"/>
            <w:hideMark/>
          </w:tcPr>
          <w:p w14:paraId="60094CC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圖論</w:t>
            </w:r>
          </w:p>
        </w:tc>
        <w:tc>
          <w:tcPr>
            <w:tcW w:w="0" w:type="auto"/>
            <w:textDirection w:val="btLr"/>
            <w:vAlign w:val="center"/>
            <w:hideMark/>
          </w:tcPr>
          <w:p w14:paraId="5FD23D5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0.9984</w:t>
            </w:r>
          </w:p>
        </w:tc>
        <w:tc>
          <w:tcPr>
            <w:tcW w:w="0" w:type="auto"/>
            <w:textDirection w:val="btLr"/>
            <w:vAlign w:val="center"/>
            <w:hideMark/>
          </w:tcPr>
          <w:p w14:paraId="1F86FE8E"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1.0000</w:t>
            </w:r>
          </w:p>
        </w:tc>
        <w:tc>
          <w:tcPr>
            <w:tcW w:w="0" w:type="auto"/>
            <w:textDirection w:val="btLr"/>
            <w:vAlign w:val="center"/>
            <w:hideMark/>
          </w:tcPr>
          <w:p w14:paraId="18E054E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0.9127</w:t>
            </w:r>
          </w:p>
        </w:tc>
        <w:tc>
          <w:tcPr>
            <w:tcW w:w="0" w:type="auto"/>
            <w:textDirection w:val="btLr"/>
            <w:vAlign w:val="center"/>
            <w:hideMark/>
          </w:tcPr>
          <w:p w14:paraId="7126923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0.9544</w:t>
            </w:r>
          </w:p>
        </w:tc>
        <w:tc>
          <w:tcPr>
            <w:tcW w:w="0" w:type="auto"/>
            <w:textDirection w:val="btLr"/>
            <w:vAlign w:val="center"/>
            <w:hideMark/>
          </w:tcPr>
          <w:p w14:paraId="6FC40F7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0.9999</w:t>
            </w:r>
          </w:p>
        </w:tc>
        <w:tc>
          <w:tcPr>
            <w:tcW w:w="0" w:type="auto"/>
            <w:textDirection w:val="btLr"/>
            <w:vAlign w:val="center"/>
            <w:hideMark/>
          </w:tcPr>
          <w:p w14:paraId="4F9206C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0.9999</w:t>
            </w:r>
          </w:p>
        </w:tc>
        <w:tc>
          <w:tcPr>
            <w:tcW w:w="0" w:type="auto"/>
            <w:textDirection w:val="btLr"/>
            <w:vAlign w:val="center"/>
            <w:hideMark/>
          </w:tcPr>
          <w:p w14:paraId="301B8D5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0.9999</w:t>
            </w:r>
          </w:p>
        </w:tc>
        <w:tc>
          <w:tcPr>
            <w:tcW w:w="0" w:type="auto"/>
            <w:textDirection w:val="btLr"/>
            <w:vAlign w:val="center"/>
            <w:hideMark/>
          </w:tcPr>
          <w:p w14:paraId="2C0AE6A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571.89</w:t>
            </w:r>
          </w:p>
        </w:tc>
        <w:tc>
          <w:tcPr>
            <w:tcW w:w="2316" w:type="dxa"/>
            <w:textDirection w:val="btLr"/>
            <w:vAlign w:val="center"/>
            <w:hideMark/>
          </w:tcPr>
          <w:p w14:paraId="3940560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EF5AF2">
        <w:trPr>
          <w:cantSplit/>
          <w:trHeight w:val="1134"/>
          <w:tblCellSpacing w:w="15" w:type="dxa"/>
        </w:trPr>
        <w:tc>
          <w:tcPr>
            <w:tcW w:w="1171" w:type="dxa"/>
            <w:textDirection w:val="btLr"/>
            <w:vAlign w:val="center"/>
            <w:hideMark/>
          </w:tcPr>
          <w:p w14:paraId="28206D1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SVM (LinearSVC)</w:t>
            </w:r>
          </w:p>
        </w:tc>
        <w:tc>
          <w:tcPr>
            <w:tcW w:w="0" w:type="auto"/>
            <w:textDirection w:val="btLr"/>
            <w:vAlign w:val="center"/>
            <w:hideMark/>
          </w:tcPr>
          <w:p w14:paraId="7F0606C2"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圖論</w:t>
            </w:r>
          </w:p>
        </w:tc>
        <w:tc>
          <w:tcPr>
            <w:tcW w:w="0" w:type="auto"/>
            <w:textDirection w:val="btLr"/>
            <w:vAlign w:val="center"/>
            <w:hideMark/>
          </w:tcPr>
          <w:p w14:paraId="253E46E6"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0.8980</w:t>
            </w:r>
          </w:p>
        </w:tc>
        <w:tc>
          <w:tcPr>
            <w:tcW w:w="0" w:type="auto"/>
            <w:textDirection w:val="btLr"/>
            <w:vAlign w:val="center"/>
            <w:hideMark/>
          </w:tcPr>
          <w:p w14:paraId="6132BA4C"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7221E028"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18A1439D"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0.0000</w:t>
            </w:r>
          </w:p>
        </w:tc>
        <w:tc>
          <w:tcPr>
            <w:tcW w:w="0" w:type="auto"/>
            <w:textDirection w:val="btLr"/>
            <w:vAlign w:val="center"/>
            <w:hideMark/>
          </w:tcPr>
          <w:p w14:paraId="7DAB92DB"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0.9977</w:t>
            </w:r>
          </w:p>
        </w:tc>
        <w:tc>
          <w:tcPr>
            <w:tcW w:w="0" w:type="auto"/>
            <w:textDirection w:val="btLr"/>
            <w:vAlign w:val="center"/>
            <w:hideMark/>
          </w:tcPr>
          <w:p w14:paraId="3A2DDDEF"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0.9989</w:t>
            </w:r>
          </w:p>
        </w:tc>
        <w:tc>
          <w:tcPr>
            <w:tcW w:w="0" w:type="auto"/>
            <w:textDirection w:val="btLr"/>
            <w:vAlign w:val="center"/>
            <w:hideMark/>
          </w:tcPr>
          <w:p w14:paraId="0CA7F5C4"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0.9983</w:t>
            </w:r>
          </w:p>
        </w:tc>
        <w:tc>
          <w:tcPr>
            <w:tcW w:w="0" w:type="auto"/>
            <w:textDirection w:val="btLr"/>
            <w:vAlign w:val="center"/>
            <w:hideMark/>
          </w:tcPr>
          <w:p w14:paraId="228C0ED0"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122.04</w:t>
            </w:r>
          </w:p>
        </w:tc>
        <w:tc>
          <w:tcPr>
            <w:tcW w:w="2316" w:type="dxa"/>
            <w:textDirection w:val="btLr"/>
            <w:vAlign w:val="center"/>
            <w:hideMark/>
          </w:tcPr>
          <w:p w14:paraId="7220F449" w14:textId="77777777" w:rsidR="00CB7865" w:rsidRPr="00CB7865" w:rsidRDefault="00CB7865" w:rsidP="00EF5AF2">
            <w:pPr>
              <w:widowControl/>
              <w:ind w:left="113" w:right="113"/>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分析與結論建議</w:t>
      </w:r>
    </w:p>
    <w:p w14:paraId="3C7D9CEA" w14:textId="3B2525D7" w:rsidR="00CA449C" w:rsidRPr="00CA449C" w:rsidRDefault="00CA449C" w:rsidP="00CE4161">
      <w:pPr>
        <w:ind w:firstLine="480"/>
        <w:jc w:val="both"/>
      </w:pPr>
      <w:r w:rsidRPr="00CA449C">
        <w:t>本研究針對三組特徵組合</w:t>
      </w:r>
      <w:r w:rsidR="00DB1BE8">
        <w:t>(</w:t>
      </w:r>
      <w:r w:rsidRPr="00CA449C">
        <w:t>純原始、純圖論、多模態</w:t>
      </w:r>
      <w:r w:rsidR="00DB1BE8">
        <w:t>)</w:t>
      </w:r>
      <w:r w:rsidRPr="00CA449C">
        <w:t>與四種模型進行消融實驗，觀察其在</w:t>
      </w:r>
      <w:r w:rsidRPr="00CA449C">
        <w:t xml:space="preserve"> Class 1</w:t>
      </w:r>
      <w:r w:rsidR="00DB1BE8">
        <w:t>(</w:t>
      </w:r>
      <w:r w:rsidRPr="00CA449C">
        <w:t>洗錢交易</w:t>
      </w:r>
      <w:r w:rsidR="00DB1BE8">
        <w:t>)</w:t>
      </w:r>
      <w:r w:rsidRPr="00CA449C">
        <w:t>識別的效能差異，結果顯示：</w:t>
      </w:r>
    </w:p>
    <w:p w14:paraId="39F9902E" w14:textId="2468BA61" w:rsidR="00CA449C" w:rsidRPr="00CA449C" w:rsidRDefault="00CA449C" w:rsidP="006C25E7">
      <w:pPr>
        <w:pStyle w:val="4"/>
        <w:jc w:val="both"/>
        <w:rPr>
          <w:rFonts w:asciiTheme="minorHAnsi" w:hAnsiTheme="minorHAnsi" w:cstheme="minorHAnsi"/>
          <w:sz w:val="24"/>
          <w:szCs w:val="24"/>
        </w:rPr>
      </w:pPr>
      <w:r w:rsidRPr="00CA449C">
        <w:rPr>
          <w:rFonts w:asciiTheme="minorHAnsi" w:hAnsiTheme="minorHAnsi" w:cstheme="minorHAnsi"/>
          <w:sz w:val="24"/>
          <w:szCs w:val="24"/>
        </w:rPr>
        <w:lastRenderedPageBreak/>
        <w:t>多模態特徵</w:t>
      </w:r>
      <w:r w:rsidR="00DB1BE8">
        <w:rPr>
          <w:rFonts w:asciiTheme="minorHAnsi" w:hAnsiTheme="minorHAnsi" w:cstheme="minorHAnsi"/>
          <w:sz w:val="24"/>
          <w:szCs w:val="24"/>
        </w:rPr>
        <w:t>(</w:t>
      </w:r>
      <w:r w:rsidRPr="00CA449C">
        <w:rPr>
          <w:rFonts w:asciiTheme="minorHAnsi" w:hAnsiTheme="minorHAnsi" w:cstheme="minorHAnsi"/>
          <w:sz w:val="24"/>
          <w:szCs w:val="24"/>
        </w:rPr>
        <w:t>原始</w:t>
      </w:r>
      <w:r w:rsidRPr="00CA449C">
        <w:rPr>
          <w:rFonts w:asciiTheme="minorHAnsi" w:hAnsiTheme="minorHAnsi" w:cstheme="minorHAnsi"/>
          <w:sz w:val="24"/>
          <w:szCs w:val="24"/>
        </w:rPr>
        <w:t xml:space="preserve"> + </w:t>
      </w:r>
      <w:r w:rsidRPr="00CA449C">
        <w:rPr>
          <w:rFonts w:asciiTheme="minorHAnsi" w:hAnsiTheme="minorHAnsi" w:cstheme="minorHAnsi"/>
          <w:sz w:val="24"/>
          <w:szCs w:val="24"/>
        </w:rPr>
        <w:t>圖論</w:t>
      </w:r>
      <w:r w:rsidR="00DB1BE8">
        <w:rPr>
          <w:rFonts w:asciiTheme="minorHAnsi" w:hAnsiTheme="minorHAnsi" w:cstheme="minorHAnsi"/>
          <w:sz w:val="24"/>
          <w:szCs w:val="24"/>
        </w:rPr>
        <w:t>)</w:t>
      </w:r>
    </w:p>
    <w:p w14:paraId="361D0004" w14:textId="77777777" w:rsidR="00CA449C" w:rsidRPr="00CA449C" w:rsidRDefault="00CA449C" w:rsidP="00901CD0">
      <w:pPr>
        <w:pStyle w:val="a3"/>
        <w:numPr>
          <w:ilvl w:val="0"/>
          <w:numId w:val="44"/>
        </w:numPr>
        <w:ind w:leftChars="0"/>
        <w:jc w:val="both"/>
      </w:pPr>
      <w:r w:rsidRPr="00D93E54">
        <w:rPr>
          <w:rStyle w:val="af0"/>
          <w:rFonts w:cstheme="minorHAnsi"/>
          <w:b w:val="0"/>
        </w:rPr>
        <w:t>Decision Tree</w:t>
      </w:r>
      <w:r w:rsidRPr="00CA449C">
        <w:t xml:space="preserve"> </w:t>
      </w:r>
      <w:r w:rsidRPr="00CA449C">
        <w:t>在多模態情境中表現最優，</w:t>
      </w:r>
      <w:r w:rsidRPr="00D93E54">
        <w:rPr>
          <w:rStyle w:val="af0"/>
          <w:rFonts w:cstheme="minorHAnsi"/>
          <w:b w:val="0"/>
        </w:rPr>
        <w:t xml:space="preserve">Recall </w:t>
      </w:r>
      <w:r w:rsidRPr="00D93E54">
        <w:rPr>
          <w:rStyle w:val="af0"/>
          <w:rFonts w:cstheme="minorHAnsi"/>
          <w:b w:val="0"/>
        </w:rPr>
        <w:t>達</w:t>
      </w:r>
      <w:r w:rsidRPr="00D93E54">
        <w:rPr>
          <w:rStyle w:val="af0"/>
          <w:rFonts w:cstheme="minorHAnsi"/>
          <w:b w:val="0"/>
        </w:rPr>
        <w:t xml:space="preserve"> 0.8637</w:t>
      </w:r>
      <w:r w:rsidRPr="00D93E54">
        <w:rPr>
          <w:rStyle w:val="af0"/>
          <w:rFonts w:cstheme="minorHAnsi"/>
          <w:b w:val="0"/>
        </w:rPr>
        <w:t>、</w:t>
      </w:r>
      <w:r w:rsidRPr="00D93E54">
        <w:rPr>
          <w:rStyle w:val="af0"/>
          <w:rFonts w:cstheme="minorHAnsi"/>
          <w:b w:val="0"/>
        </w:rPr>
        <w:t xml:space="preserve">F1-score </w:t>
      </w:r>
      <w:r w:rsidRPr="00D93E54">
        <w:rPr>
          <w:rStyle w:val="af0"/>
          <w:rFonts w:cstheme="minorHAnsi"/>
          <w:b w:val="0"/>
        </w:rPr>
        <w:t>為</w:t>
      </w:r>
      <w:r w:rsidRPr="00D93E54">
        <w:rPr>
          <w:rStyle w:val="af0"/>
          <w:rFonts w:cstheme="minorHAnsi"/>
          <w:b w:val="0"/>
        </w:rPr>
        <w:t xml:space="preserve"> 0.9182</w:t>
      </w:r>
      <w:r w:rsidRPr="00CA449C">
        <w:t>，遠高於其他模型，顯示能有效捕捉潛在洗錢行為。</w:t>
      </w:r>
    </w:p>
    <w:p w14:paraId="119661FD" w14:textId="2EA33B95" w:rsidR="00CA449C" w:rsidRPr="00CA449C" w:rsidRDefault="00CA449C" w:rsidP="00901CD0">
      <w:pPr>
        <w:pStyle w:val="a3"/>
        <w:numPr>
          <w:ilvl w:val="0"/>
          <w:numId w:val="44"/>
        </w:numPr>
        <w:ind w:leftChars="0"/>
        <w:jc w:val="both"/>
      </w:pPr>
      <w:r w:rsidRPr="00D93E54">
        <w:rPr>
          <w:rStyle w:val="af0"/>
          <w:rFonts w:cstheme="minorHAnsi"/>
          <w:b w:val="0"/>
        </w:rPr>
        <w:t>Logistic Regression</w:t>
      </w:r>
      <w:r w:rsidRPr="00CA449C">
        <w:t xml:space="preserve"> </w:t>
      </w:r>
      <w:r w:rsidRPr="00CA449C">
        <w:t>雖整體表現良好</w:t>
      </w:r>
      <w:r w:rsidR="00DB1BE8">
        <w:t>(</w:t>
      </w:r>
      <w:r w:rsidRPr="00CA449C">
        <w:t>AUC = 0.9866</w:t>
      </w:r>
      <w:r w:rsidR="00DB1BE8">
        <w:t>)</w:t>
      </w:r>
      <w:r w:rsidRPr="00CA449C">
        <w:t>，但在</w:t>
      </w:r>
      <w:r w:rsidRPr="00CA449C">
        <w:t xml:space="preserve"> Class 1 </w:t>
      </w:r>
      <w:r w:rsidRPr="00CA449C">
        <w:t>的</w:t>
      </w:r>
      <w:r w:rsidRPr="00CA449C">
        <w:t xml:space="preserve"> Recall </w:t>
      </w:r>
      <w:r w:rsidRPr="00CA449C">
        <w:t>僅</w:t>
      </w:r>
      <w:r w:rsidRPr="00CA449C">
        <w:t xml:space="preserve"> 0.5558</w:t>
      </w:r>
      <w:r w:rsidRPr="00CA449C">
        <w:t>，顯示對少數異常類別的捕捉仍有不足。</w:t>
      </w:r>
    </w:p>
    <w:p w14:paraId="5139D3CB" w14:textId="52F2C3B3" w:rsidR="00CA449C" w:rsidRPr="00CA449C" w:rsidRDefault="00CA449C" w:rsidP="00901CD0">
      <w:pPr>
        <w:pStyle w:val="a3"/>
        <w:numPr>
          <w:ilvl w:val="0"/>
          <w:numId w:val="44"/>
        </w:numPr>
        <w:ind w:leftChars="0"/>
        <w:jc w:val="both"/>
      </w:pPr>
      <w:r w:rsidRPr="00D93E54">
        <w:rPr>
          <w:rStyle w:val="af0"/>
          <w:rFonts w:cstheme="minorHAnsi"/>
          <w:b w:val="0"/>
        </w:rPr>
        <w:t xml:space="preserve">Random Forest </w:t>
      </w:r>
      <w:r w:rsidRPr="00D93E54">
        <w:rPr>
          <w:rStyle w:val="af0"/>
          <w:rFonts w:cstheme="minorHAnsi"/>
          <w:b w:val="0"/>
        </w:rPr>
        <w:t>與</w:t>
      </w:r>
      <w:r w:rsidRPr="00D93E54">
        <w:rPr>
          <w:rStyle w:val="af0"/>
          <w:rFonts w:cstheme="minorHAnsi"/>
          <w:b w:val="0"/>
        </w:rPr>
        <w:t xml:space="preserve"> SVM</w:t>
      </w:r>
      <w:r w:rsidRPr="00CA449C">
        <w:t xml:space="preserve"> </w:t>
      </w:r>
      <w:r w:rsidRPr="00CA449C">
        <w:t>雖在</w:t>
      </w:r>
      <w:r w:rsidRPr="00CA449C">
        <w:t xml:space="preserve"> Class 0 </w:t>
      </w:r>
      <w:r w:rsidRPr="00CA449C">
        <w:t>上準確率極高，但</w:t>
      </w:r>
      <w:r w:rsidRPr="00CA449C">
        <w:t xml:space="preserve"> Class 1 </w:t>
      </w:r>
      <w:r w:rsidRPr="00CA449C">
        <w:t>的</w:t>
      </w:r>
      <w:r w:rsidRPr="00CA449C">
        <w:t xml:space="preserve"> Recall </w:t>
      </w:r>
      <w:r w:rsidRPr="00CA449C">
        <w:t>嚴重偏低</w:t>
      </w:r>
      <w:r w:rsidR="00DB1BE8">
        <w:t>(</w:t>
      </w:r>
      <w:r w:rsidRPr="00CA449C">
        <w:t>RF = 0.0070</w:t>
      </w:r>
      <w:r w:rsidRPr="00CA449C">
        <w:t>；</w:t>
      </w:r>
      <w:r w:rsidRPr="00CA449C">
        <w:t>SVM = 0.0019</w:t>
      </w:r>
      <w:r w:rsidR="00DB1BE8">
        <w:t>)</w:t>
      </w:r>
      <w:r w:rsidRPr="00CA449C">
        <w:t>，幾近無效，呈現嚴重</w:t>
      </w:r>
      <w:r w:rsidR="0020304E" w:rsidRPr="00D93E54">
        <w:rPr>
          <w:rStyle w:val="af0"/>
          <w:rFonts w:cstheme="minorHAnsi"/>
          <w:b w:val="0"/>
        </w:rPr>
        <w:t>過度擬合</w:t>
      </w:r>
      <w:r w:rsidRPr="00D93E54">
        <w:rPr>
          <w:rStyle w:val="af0"/>
          <w:rFonts w:cstheme="minorHAnsi"/>
          <w:b w:val="0"/>
        </w:rPr>
        <w:t>於多數類別</w:t>
      </w:r>
      <w:r w:rsidRPr="00CA449C">
        <w:t>的現象。</w:t>
      </w:r>
    </w:p>
    <w:p w14:paraId="28EBFAB8" w14:textId="77777777" w:rsidR="00BC1233" w:rsidRDefault="00BC1233" w:rsidP="00901CD0">
      <w:pPr>
        <w:jc w:val="both"/>
      </w:pPr>
    </w:p>
    <w:p w14:paraId="327EE505" w14:textId="2E23A7E0" w:rsidR="00CA449C" w:rsidRPr="00CA449C" w:rsidRDefault="00CA449C" w:rsidP="00306D8F">
      <w:r w:rsidRPr="00CA449C">
        <w:t>就執行時間而言，</w:t>
      </w:r>
      <w:r w:rsidRPr="00CA449C">
        <w:t xml:space="preserve">Logistic Regression </w:t>
      </w:r>
      <w:r w:rsidRPr="00CA449C">
        <w:t>與</w:t>
      </w:r>
      <w:r w:rsidRPr="00CA449C">
        <w:t xml:space="preserve"> Decision Tree </w:t>
      </w:r>
      <w:r w:rsidRPr="00CA449C">
        <w:t>均為效率與效能兼具的首選。</w:t>
      </w:r>
    </w:p>
    <w:p w14:paraId="4924B53A" w14:textId="34924AD0" w:rsidR="00CA449C" w:rsidRPr="00CA449C" w:rsidRDefault="00CA449C" w:rsidP="006C25E7">
      <w:pPr>
        <w:pStyle w:val="4"/>
        <w:jc w:val="both"/>
        <w:rPr>
          <w:rFonts w:asciiTheme="minorHAnsi" w:hAnsiTheme="minorHAnsi" w:cstheme="minorHAnsi"/>
          <w:sz w:val="24"/>
          <w:szCs w:val="24"/>
        </w:rPr>
      </w:pPr>
      <w:r w:rsidRPr="00CA449C">
        <w:rPr>
          <w:rFonts w:asciiTheme="minorHAnsi" w:hAnsiTheme="minorHAnsi" w:cstheme="minorHAnsi"/>
          <w:sz w:val="24"/>
          <w:szCs w:val="24"/>
        </w:rPr>
        <w:t>純原始特徵</w:t>
      </w:r>
    </w:p>
    <w:p w14:paraId="3B6ED6E4" w14:textId="47D7F2CF" w:rsidR="00CA449C" w:rsidRPr="00CA449C" w:rsidRDefault="00CA449C" w:rsidP="00BC1233">
      <w:pPr>
        <w:ind w:firstLine="480"/>
      </w:pPr>
      <w:r w:rsidRPr="00CA449C">
        <w:t>所有模型在此分組下對</w:t>
      </w:r>
      <w:r w:rsidRPr="00CA449C">
        <w:t xml:space="preserve"> Class 1 </w:t>
      </w:r>
      <w:r w:rsidRPr="00CA449C">
        <w:t>的識別表現極差，</w:t>
      </w:r>
      <w:r w:rsidRPr="00C04794">
        <w:rPr>
          <w:rStyle w:val="af0"/>
          <w:rFonts w:cstheme="minorHAnsi"/>
          <w:b w:val="0"/>
        </w:rPr>
        <w:t xml:space="preserve">Recall </w:t>
      </w:r>
      <w:r w:rsidRPr="00C04794">
        <w:rPr>
          <w:rStyle w:val="af0"/>
          <w:rFonts w:cstheme="minorHAnsi"/>
          <w:b w:val="0"/>
        </w:rPr>
        <w:t>全數小於</w:t>
      </w:r>
      <w:r w:rsidRPr="00C04794">
        <w:rPr>
          <w:rStyle w:val="af0"/>
          <w:rFonts w:cstheme="minorHAnsi"/>
          <w:b w:val="0"/>
        </w:rPr>
        <w:t xml:space="preserve"> 0.03</w:t>
      </w:r>
      <w:r w:rsidRPr="00CA449C">
        <w:t>，</w:t>
      </w:r>
      <w:r w:rsidRPr="00CA449C">
        <w:t xml:space="preserve">F1-score </w:t>
      </w:r>
      <w:r w:rsidRPr="00CA449C">
        <w:t>幾乎無預測力。雖然</w:t>
      </w:r>
      <w:r w:rsidRPr="00CA449C">
        <w:t xml:space="preserve"> Weighted Precision </w:t>
      </w:r>
      <w:r w:rsidRPr="00CA449C">
        <w:t>與</w:t>
      </w:r>
      <w:r w:rsidRPr="00CA449C">
        <w:t xml:space="preserve"> F1-score </w:t>
      </w:r>
      <w:r w:rsidRPr="00CA449C">
        <w:t>看似極高，但實際上主要來自</w:t>
      </w:r>
      <w:r w:rsidRPr="00CA449C">
        <w:t xml:space="preserve"> Class 0 </w:t>
      </w:r>
      <w:r w:rsidRPr="00CA449C">
        <w:t>的正確預測，具</w:t>
      </w:r>
      <w:r w:rsidRPr="00C04794">
        <w:rPr>
          <w:rStyle w:val="af0"/>
          <w:rFonts w:cstheme="minorHAnsi"/>
          <w:b w:val="0"/>
        </w:rPr>
        <w:t>明顯誤導性</w:t>
      </w:r>
      <w:r w:rsidRPr="00CA449C">
        <w:t>。特徵貢獻方面，大多模型僅依賴少數類別特徵</w:t>
      </w:r>
      <w:r w:rsidR="00DB1BE8">
        <w:t>(</w:t>
      </w:r>
      <w:r w:rsidRPr="00CA449C">
        <w:t>如</w:t>
      </w:r>
      <w:r w:rsidRPr="00CA449C">
        <w:t xml:space="preserve"> </w:t>
      </w:r>
      <w:r w:rsidRPr="00CA449C">
        <w:rPr>
          <w:rStyle w:val="HTML"/>
          <w:rFonts w:asciiTheme="minorHAnsi" w:hAnsiTheme="minorHAnsi" w:cstheme="minorHAnsi"/>
        </w:rPr>
        <w:t>Payment_type_vec_6</w:t>
      </w:r>
      <w:r w:rsidR="00DB1BE8">
        <w:t>)</w:t>
      </w:r>
      <w:r w:rsidRPr="00CA449C">
        <w:t>，而「金額</w:t>
      </w:r>
      <w:r w:rsidR="00DB1BE8">
        <w:t>(</w:t>
      </w:r>
      <w:r w:rsidRPr="00CA449C">
        <w:t>Amount</w:t>
      </w:r>
      <w:r w:rsidR="00DB1BE8">
        <w:t>)</w:t>
      </w:r>
      <w:r w:rsidRPr="00CA449C">
        <w:t>」的權重貢獻幾乎為</w:t>
      </w:r>
      <w:r w:rsidRPr="00CA449C">
        <w:t xml:space="preserve"> 0</w:t>
      </w:r>
      <w:r w:rsidRPr="00CA449C">
        <w:t>，顯示其資訊不足、難以構成有效預測依據。</w:t>
      </w:r>
    </w:p>
    <w:p w14:paraId="2636BE53" w14:textId="340106B6" w:rsidR="00CA449C" w:rsidRPr="00CA449C" w:rsidRDefault="00CA449C" w:rsidP="006C25E7">
      <w:pPr>
        <w:pStyle w:val="4"/>
        <w:jc w:val="both"/>
        <w:rPr>
          <w:rFonts w:asciiTheme="minorHAnsi" w:hAnsiTheme="minorHAnsi" w:cstheme="minorHAnsi"/>
          <w:sz w:val="24"/>
          <w:szCs w:val="24"/>
        </w:rPr>
      </w:pPr>
      <w:r w:rsidRPr="00CA449C">
        <w:rPr>
          <w:rFonts w:asciiTheme="minorHAnsi" w:hAnsiTheme="minorHAnsi" w:cstheme="minorHAnsi"/>
          <w:sz w:val="24"/>
          <w:szCs w:val="24"/>
        </w:rPr>
        <w:t>純圖論特徵</w:t>
      </w:r>
    </w:p>
    <w:p w14:paraId="1D30334C" w14:textId="77777777" w:rsidR="00CA449C" w:rsidRPr="00CA449C" w:rsidRDefault="00CA449C" w:rsidP="003463ED">
      <w:pPr>
        <w:pStyle w:val="a3"/>
        <w:numPr>
          <w:ilvl w:val="0"/>
          <w:numId w:val="45"/>
        </w:numPr>
        <w:ind w:leftChars="0"/>
      </w:pPr>
      <w:r w:rsidRPr="00CA449C">
        <w:t>圖論特徵在</w:t>
      </w:r>
      <w:r w:rsidRPr="00CA449C">
        <w:t xml:space="preserve"> Class 1 </w:t>
      </w:r>
      <w:r w:rsidRPr="00CA449C">
        <w:t>的識別上幾乎</w:t>
      </w:r>
      <w:r w:rsidRPr="00187286">
        <w:rPr>
          <w:rStyle w:val="af0"/>
          <w:rFonts w:cstheme="minorHAnsi"/>
          <w:b w:val="0"/>
        </w:rPr>
        <w:t>壓倒性優於其他分組</w:t>
      </w:r>
      <w:r w:rsidRPr="00CA449C">
        <w:t>。</w:t>
      </w:r>
    </w:p>
    <w:p w14:paraId="5D2CA67A" w14:textId="77777777" w:rsidR="00CA449C" w:rsidRPr="00CA449C" w:rsidRDefault="00CA449C" w:rsidP="003463ED">
      <w:pPr>
        <w:pStyle w:val="a3"/>
        <w:numPr>
          <w:ilvl w:val="0"/>
          <w:numId w:val="45"/>
        </w:numPr>
        <w:ind w:leftChars="0"/>
      </w:pPr>
      <w:r w:rsidRPr="00187286">
        <w:rPr>
          <w:rStyle w:val="af0"/>
          <w:rFonts w:cstheme="minorHAnsi"/>
          <w:b w:val="0"/>
        </w:rPr>
        <w:t xml:space="preserve">Random Forest </w:t>
      </w:r>
      <w:r w:rsidRPr="00187286">
        <w:rPr>
          <w:rStyle w:val="af0"/>
          <w:rFonts w:cstheme="minorHAnsi"/>
          <w:b w:val="0"/>
        </w:rPr>
        <w:t>表現最強</w:t>
      </w:r>
      <w:r w:rsidRPr="00CA449C">
        <w:t>：</w:t>
      </w:r>
      <w:r w:rsidRPr="00CA449C">
        <w:t xml:space="preserve">Recall </w:t>
      </w:r>
      <w:r w:rsidRPr="00CA449C">
        <w:t>高達</w:t>
      </w:r>
      <w:r w:rsidRPr="00CA449C">
        <w:t xml:space="preserve"> </w:t>
      </w:r>
      <w:r w:rsidRPr="003463ED">
        <w:rPr>
          <w:rStyle w:val="af0"/>
          <w:rFonts w:cstheme="minorHAnsi"/>
        </w:rPr>
        <w:t>0.9127</w:t>
      </w:r>
      <w:r w:rsidRPr="00CA449C">
        <w:t>，</w:t>
      </w:r>
      <w:r w:rsidRPr="00CA449C">
        <w:t xml:space="preserve">F1-score </w:t>
      </w:r>
      <w:r w:rsidRPr="00CA449C">
        <w:t>為</w:t>
      </w:r>
      <w:r w:rsidRPr="00CA449C">
        <w:t xml:space="preserve"> </w:t>
      </w:r>
      <w:r w:rsidRPr="003463ED">
        <w:rPr>
          <w:rStyle w:val="af0"/>
          <w:rFonts w:cstheme="minorHAnsi"/>
        </w:rPr>
        <w:t>0.9544</w:t>
      </w:r>
      <w:r w:rsidRPr="00CA449C">
        <w:t>，顯示圖結構能有效揭露潛在洗錢群體的特性。</w:t>
      </w:r>
    </w:p>
    <w:p w14:paraId="14FB752F" w14:textId="77777777" w:rsidR="00CA449C" w:rsidRPr="00CA449C" w:rsidRDefault="00CA449C" w:rsidP="003463ED">
      <w:pPr>
        <w:pStyle w:val="a3"/>
        <w:numPr>
          <w:ilvl w:val="0"/>
          <w:numId w:val="45"/>
        </w:numPr>
        <w:ind w:leftChars="0"/>
      </w:pPr>
      <w:r w:rsidRPr="00187286">
        <w:rPr>
          <w:rStyle w:val="af0"/>
          <w:rFonts w:cstheme="minorHAnsi"/>
          <w:b w:val="0"/>
        </w:rPr>
        <w:t>Decision Tree</w:t>
      </w:r>
      <w:r w:rsidRPr="00CA449C">
        <w:t xml:space="preserve"> </w:t>
      </w:r>
      <w:r w:rsidRPr="00CA449C">
        <w:t>同樣穩定，</w:t>
      </w:r>
      <w:r w:rsidRPr="00CA449C">
        <w:t xml:space="preserve">Recall </w:t>
      </w:r>
      <w:r w:rsidRPr="00CA449C">
        <w:t>為</w:t>
      </w:r>
      <w:r w:rsidRPr="00CA449C">
        <w:t xml:space="preserve"> 0.8838</w:t>
      </w:r>
      <w:r w:rsidRPr="00CA449C">
        <w:t>，準確率與效率皆優，</w:t>
      </w:r>
      <w:r w:rsidRPr="00D8723B">
        <w:rPr>
          <w:rStyle w:val="af0"/>
          <w:rFonts w:cstheme="minorHAnsi"/>
          <w:b w:val="0"/>
        </w:rPr>
        <w:t>可視為本研究主推的模型選擇之一</w:t>
      </w:r>
      <w:r w:rsidRPr="00CA449C">
        <w:t>。</w:t>
      </w:r>
    </w:p>
    <w:p w14:paraId="0DCB3DE8" w14:textId="77777777" w:rsidR="00CA449C" w:rsidRPr="00CA449C" w:rsidRDefault="00CA449C" w:rsidP="003463ED">
      <w:pPr>
        <w:pStyle w:val="a3"/>
        <w:numPr>
          <w:ilvl w:val="0"/>
          <w:numId w:val="45"/>
        </w:numPr>
        <w:ind w:leftChars="0"/>
      </w:pPr>
      <w:r w:rsidRPr="00187286">
        <w:rPr>
          <w:rStyle w:val="af0"/>
          <w:rFonts w:cstheme="minorHAnsi"/>
          <w:b w:val="0"/>
        </w:rPr>
        <w:t>SVM</w:t>
      </w:r>
      <w:r w:rsidRPr="00CA449C">
        <w:t xml:space="preserve"> </w:t>
      </w:r>
      <w:r w:rsidRPr="00CA449C">
        <w:t>即使納入圖論特徵，仍無法識別</w:t>
      </w:r>
      <w:r w:rsidRPr="00CA449C">
        <w:t xml:space="preserve"> Class 1</w:t>
      </w:r>
      <w:r w:rsidRPr="00CA449C">
        <w:t>，進一步驗證線性模型在非線性異常行為辨識上之侷限。</w:t>
      </w:r>
    </w:p>
    <w:p w14:paraId="491298BD" w14:textId="77777777" w:rsidR="00CA449C" w:rsidRPr="00CA449C" w:rsidRDefault="00CA449C" w:rsidP="003463ED">
      <w:pPr>
        <w:pStyle w:val="a3"/>
        <w:numPr>
          <w:ilvl w:val="0"/>
          <w:numId w:val="45"/>
        </w:numPr>
        <w:ind w:leftChars="0"/>
      </w:pPr>
      <w:r w:rsidRPr="00187286">
        <w:rPr>
          <w:rStyle w:val="af0"/>
          <w:rFonts w:cstheme="minorHAnsi"/>
          <w:b w:val="0"/>
        </w:rPr>
        <w:t>Logistic Regression</w:t>
      </w:r>
      <w:r w:rsidRPr="00CA449C">
        <w:t xml:space="preserve"> </w:t>
      </w:r>
      <w:r w:rsidRPr="00CA449C">
        <w:t>仍維持中等表現，</w:t>
      </w:r>
      <w:r w:rsidRPr="00CA449C">
        <w:t xml:space="preserve">Recall </w:t>
      </w:r>
      <w:r w:rsidRPr="00CA449C">
        <w:t>雖不如</w:t>
      </w:r>
      <w:r w:rsidRPr="00CA449C">
        <w:t xml:space="preserve"> RF/DT</w:t>
      </w:r>
      <w:r w:rsidRPr="00CA449C">
        <w:t>，但具備可解釋性與穩定性，</w:t>
      </w:r>
      <w:r w:rsidRPr="00187286">
        <w:rPr>
          <w:rStyle w:val="af0"/>
          <w:rFonts w:cstheme="minorHAnsi"/>
          <w:b w:val="0"/>
        </w:rPr>
        <w:t>適合做為風控輔助工具</w:t>
      </w:r>
      <w:r w:rsidRPr="00CA449C">
        <w:t>。</w:t>
      </w:r>
    </w:p>
    <w:p w14:paraId="794B29F7" w14:textId="7842B147" w:rsid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整體觀察總結</w:t>
      </w:r>
    </w:p>
    <w:p w14:paraId="3197E768" w14:textId="5C6907F6" w:rsidR="004A6D8D" w:rsidRPr="004A6D8D" w:rsidRDefault="004A6D8D" w:rsidP="004A6D8D">
      <w:pPr>
        <w:jc w:val="center"/>
      </w:pPr>
      <w:r>
        <w:rPr>
          <w:rFonts w:hint="eastAsia"/>
        </w:rPr>
        <w:t>表</w:t>
      </w:r>
      <w:r>
        <w:rPr>
          <w:rFonts w:hint="eastAsia"/>
        </w:rPr>
        <w:t>1</w:t>
      </w:r>
      <w:r w:rsidR="00C63719">
        <w:rPr>
          <w:rFonts w:hint="eastAsia"/>
        </w:rPr>
        <w:t>5</w:t>
      </w:r>
      <w:r>
        <w:rPr>
          <w:rFonts w:hint="eastAsia"/>
        </w:rPr>
        <w:t>整體觀察比較表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3086"/>
        <w:gridCol w:w="44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5F3E6E19" w:rsidR="00CA449C" w:rsidRPr="00CA449C" w:rsidRDefault="00CA449C" w:rsidP="006C25E7">
            <w:pPr>
              <w:jc w:val="both"/>
              <w:rPr>
                <w:rFonts w:cstheme="minorHAnsi"/>
                <w:szCs w:val="24"/>
              </w:rPr>
            </w:pPr>
            <w:r w:rsidRPr="00CA449C">
              <w:rPr>
                <w:rFonts w:cstheme="minorHAnsi"/>
                <w:szCs w:val="24"/>
              </w:rPr>
              <w:t>Random Forest</w:t>
            </w:r>
            <w:r w:rsidR="00DB1BE8">
              <w:rPr>
                <w:rFonts w:cstheme="minorHAnsi"/>
                <w:szCs w:val="24"/>
              </w:rPr>
              <w:t>(</w:t>
            </w:r>
            <w:r w:rsidRPr="00CA449C">
              <w:rPr>
                <w:rFonts w:cstheme="minorHAnsi"/>
                <w:szCs w:val="24"/>
              </w:rPr>
              <w:t>圖論</w:t>
            </w:r>
            <w:r w:rsidR="00DB1BE8">
              <w:rPr>
                <w:rFonts w:cstheme="minorHAnsi"/>
                <w:szCs w:val="24"/>
              </w:rPr>
              <w:t>)</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lastRenderedPageBreak/>
              <w:t>整體穩定性</w:t>
            </w:r>
          </w:p>
        </w:tc>
        <w:tc>
          <w:tcPr>
            <w:tcW w:w="0" w:type="auto"/>
            <w:vAlign w:val="center"/>
            <w:hideMark/>
          </w:tcPr>
          <w:p w14:paraId="0E6E82AF" w14:textId="5C57537C" w:rsidR="00CA449C" w:rsidRPr="00CA449C" w:rsidRDefault="00CA449C" w:rsidP="006C25E7">
            <w:pPr>
              <w:jc w:val="both"/>
              <w:rPr>
                <w:rFonts w:cstheme="minorHAnsi"/>
                <w:szCs w:val="24"/>
              </w:rPr>
            </w:pPr>
            <w:r w:rsidRPr="00CA449C">
              <w:rPr>
                <w:rFonts w:cstheme="minorHAnsi"/>
                <w:szCs w:val="24"/>
              </w:rPr>
              <w:t>Decision Tree</w:t>
            </w:r>
            <w:r w:rsidR="00DB1BE8">
              <w:rPr>
                <w:rFonts w:cstheme="minorHAnsi"/>
                <w:szCs w:val="24"/>
              </w:rPr>
              <w:t>(</w:t>
            </w:r>
            <w:r w:rsidRPr="00CA449C">
              <w:rPr>
                <w:rFonts w:cstheme="minorHAnsi"/>
                <w:szCs w:val="24"/>
              </w:rPr>
              <w:t>圖論</w:t>
            </w:r>
            <w:r w:rsidRPr="00CA449C">
              <w:rPr>
                <w:rFonts w:cstheme="minorHAnsi"/>
                <w:szCs w:val="24"/>
              </w:rPr>
              <w:t xml:space="preserve"> + </w:t>
            </w:r>
            <w:r w:rsidRPr="00CA449C">
              <w:rPr>
                <w:rFonts w:cstheme="minorHAnsi"/>
                <w:szCs w:val="24"/>
              </w:rPr>
              <w:t>多模態</w:t>
            </w:r>
            <w:r w:rsidR="00DB1BE8">
              <w:rPr>
                <w:rFonts w:cstheme="minorHAnsi"/>
                <w:szCs w:val="24"/>
              </w:rPr>
              <w:t>)</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08C7547B" w:rsidR="00CA449C" w:rsidRPr="00CA449C" w:rsidRDefault="00CA449C" w:rsidP="006C25E7">
            <w:pPr>
              <w:jc w:val="both"/>
              <w:rPr>
                <w:rFonts w:cstheme="minorHAnsi"/>
                <w:szCs w:val="24"/>
              </w:rPr>
            </w:pPr>
            <w:r w:rsidRPr="00CA449C">
              <w:rPr>
                <w:rFonts w:cstheme="minorHAnsi"/>
                <w:szCs w:val="24"/>
              </w:rPr>
              <w:t>Logistic Regression</w:t>
            </w:r>
            <w:r w:rsidR="00DB1BE8">
              <w:rPr>
                <w:rFonts w:cstheme="minorHAnsi"/>
                <w:szCs w:val="24"/>
              </w:rPr>
              <w:t>(</w:t>
            </w:r>
            <w:r w:rsidRPr="00CA449C">
              <w:rPr>
                <w:rFonts w:cstheme="minorHAnsi"/>
                <w:szCs w:val="24"/>
              </w:rPr>
              <w:t>多模態</w:t>
            </w:r>
            <w:r w:rsidR="00DB1BE8">
              <w:rPr>
                <w:rFonts w:cstheme="minorHAnsi"/>
                <w:szCs w:val="24"/>
              </w:rPr>
              <w:t>)</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模型透明，利於金融機構風控應用</w:t>
            </w:r>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4F187760" w:rsidR="00CA449C" w:rsidRPr="00CA449C" w:rsidRDefault="00CA449C" w:rsidP="006C25E7">
            <w:pPr>
              <w:jc w:val="both"/>
              <w:rPr>
                <w:rFonts w:cstheme="minorHAnsi"/>
                <w:szCs w:val="24"/>
              </w:rPr>
            </w:pPr>
            <w:r w:rsidRPr="00CA449C">
              <w:rPr>
                <w:rFonts w:cstheme="minorHAnsi"/>
                <w:szCs w:val="24"/>
              </w:rPr>
              <w:t>Decision Tree</w:t>
            </w:r>
            <w:r w:rsidR="00DB1BE8">
              <w:rPr>
                <w:rFonts w:cstheme="minorHAnsi"/>
                <w:szCs w:val="24"/>
              </w:rPr>
              <w:t>(</w:t>
            </w:r>
            <w:r w:rsidRPr="00CA449C">
              <w:rPr>
                <w:rFonts w:cstheme="minorHAnsi"/>
                <w:szCs w:val="24"/>
              </w:rPr>
              <w:t>圖論</w:t>
            </w:r>
            <w:r w:rsidR="00DB1BE8">
              <w:rPr>
                <w:rFonts w:cstheme="minorHAnsi"/>
                <w:szCs w:val="24"/>
              </w:rPr>
              <w:t>)</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0F43332A" w:rsidR="00E41A93" w:rsidRDefault="00302D4D" w:rsidP="006C25E7">
      <w:pPr>
        <w:ind w:firstLine="480"/>
        <w:jc w:val="both"/>
      </w:pPr>
      <w:r>
        <w:t>儘管</w:t>
      </w:r>
      <w:r>
        <w:t xml:space="preserve"> Logistic Regression </w:t>
      </w:r>
      <w:r>
        <w:t>為線性模型，對於高度非線性的洗錢行為結構存在</w:t>
      </w:r>
      <w:r w:rsidR="003F1DD4">
        <w:t>建立模型</w:t>
      </w:r>
      <w:r>
        <w:t>侷限，但在結合多模態特徵後，其在</w:t>
      </w:r>
      <w:r>
        <w:t xml:space="preserve"> Class 1 </w:t>
      </w:r>
      <w:r>
        <w:t>上仍表現出令人驚豔的偵測能力</w:t>
      </w:r>
      <w:r w:rsidR="00DB1BE8">
        <w:t>(</w:t>
      </w:r>
      <w:r>
        <w:t>Precision = 0.7467</w:t>
      </w:r>
      <w:r>
        <w:t>，</w:t>
      </w:r>
      <w:r>
        <w:t>F1-score = 0.6372</w:t>
      </w:r>
      <w:r w:rsidR="00DB1BE8">
        <w:t>)</w:t>
      </w:r>
      <w:r>
        <w:t>。考量本研究資料具高度不平衡性</w:t>
      </w:r>
      <w:r w:rsidR="00DB1BE8">
        <w:t>(</w:t>
      </w:r>
      <w:r>
        <w:t>洗錢交易僅佔全部</w:t>
      </w:r>
      <w:r>
        <w:t xml:space="preserve"> 0.1% </w:t>
      </w:r>
      <w:r>
        <w:t>以下</w:t>
      </w:r>
      <w:r w:rsidR="00DB1BE8">
        <w:t>)</w:t>
      </w:r>
      <w:r>
        <w:t>，此結果顯示多模態特徵融合對於異常行為捕捉的實質幫助，同時維持模型可解釋性，極具實務應用價值。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315EBD8A" w:rsidR="00302D4D" w:rsidRPr="0001673D" w:rsidRDefault="004A6D8D" w:rsidP="004A6D8D">
      <w:pPr>
        <w:pStyle w:val="a4"/>
        <w:jc w:val="center"/>
      </w:pPr>
      <w:r>
        <w:rPr>
          <w:rFonts w:hint="eastAsia"/>
        </w:rPr>
        <w:t>表</w:t>
      </w:r>
      <w:r>
        <w:rPr>
          <w:rFonts w:hint="eastAsia"/>
        </w:rPr>
        <w:t>1</w:t>
      </w:r>
      <w:r w:rsidR="00AA530F">
        <w:rPr>
          <w:rFonts w:hint="eastAsia"/>
        </w:rPr>
        <w:t>6</w:t>
      </w:r>
      <w:r>
        <w:rPr>
          <w:rFonts w:hint="eastAsia"/>
        </w:rPr>
        <w:t xml:space="preserve"> </w:t>
      </w:r>
      <w:r>
        <w:rPr>
          <w:rFonts w:hint="eastAsia"/>
        </w:rPr>
        <w:t>機器學習指標涵義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9E26639"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w:t>
            </w:r>
            <w:r w:rsidR="00DB1BE8">
              <w:rPr>
                <w:rFonts w:eastAsia="新細明體" w:cstheme="minorHAnsi"/>
                <w:kern w:val="0"/>
                <w:szCs w:val="24"/>
              </w:rPr>
              <w:t>(</w:t>
            </w:r>
            <w:r w:rsidRPr="002F0D04">
              <w:rPr>
                <w:rFonts w:eastAsia="新細明體" w:cstheme="minorHAnsi"/>
                <w:kern w:val="0"/>
                <w:szCs w:val="24"/>
              </w:rPr>
              <w:t>減少誤報</w:t>
            </w:r>
            <w:r w:rsidR="00DB1BE8">
              <w:rPr>
                <w:rFonts w:eastAsia="新細明體" w:cstheme="minorHAnsi"/>
                <w:kern w:val="0"/>
                <w:szCs w:val="24"/>
              </w:rPr>
              <w:t>)</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2F9BA45F"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w:t>
            </w:r>
            <w:r w:rsidR="00DB1BE8">
              <w:rPr>
                <w:rFonts w:eastAsia="新細明體" w:cstheme="minorHAnsi"/>
                <w:kern w:val="0"/>
                <w:szCs w:val="24"/>
              </w:rPr>
              <w:t>(</w:t>
            </w:r>
            <w:r w:rsidRPr="002F0D04">
              <w:rPr>
                <w:rFonts w:eastAsia="新細明體" w:cstheme="minorHAnsi"/>
                <w:kern w:val="0"/>
                <w:szCs w:val="24"/>
              </w:rPr>
              <w:t>提高敏感性</w:t>
            </w:r>
            <w:r w:rsidR="00DB1BE8">
              <w:rPr>
                <w:rFonts w:eastAsia="新細明體" w:cstheme="minorHAnsi"/>
                <w:kern w:val="0"/>
                <w:szCs w:val="24"/>
              </w:rPr>
              <w:t>)</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20F91F0C" w14:textId="77777777" w:rsidR="001167CE" w:rsidRDefault="001167CE" w:rsidP="006C25E7">
      <w:pPr>
        <w:pStyle w:val="a4"/>
        <w:jc w:val="both"/>
      </w:pPr>
    </w:p>
    <w:p w14:paraId="138B4064" w14:textId="1B8352A4" w:rsidR="0093726D" w:rsidRDefault="0093726D" w:rsidP="006C25E7">
      <w:pPr>
        <w:pStyle w:val="a4"/>
        <w:jc w:val="both"/>
      </w:pPr>
      <w:r>
        <w:t>AUC</w:t>
      </w:r>
      <w:r w:rsidR="00DB1BE8">
        <w:t>(</w:t>
      </w:r>
      <w:r>
        <w:t>Area Under Curve</w:t>
      </w:r>
      <w:r w:rsidR="00DB1BE8">
        <w:t>)</w:t>
      </w:r>
      <w:r w:rsidR="00F273C3">
        <w:rPr>
          <w:rFonts w:hint="eastAsia"/>
        </w:rPr>
        <w:t>:</w:t>
      </w:r>
    </w:p>
    <w:p w14:paraId="360D7EB2" w14:textId="3003472C" w:rsidR="0093726D" w:rsidRDefault="0093726D" w:rsidP="006C25E7">
      <w:pPr>
        <w:pStyle w:val="a4"/>
        <w:jc w:val="both"/>
      </w:pPr>
      <m:oMathPara>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4AAAF656" w14:textId="3E66E520" w:rsidR="00384184" w:rsidRPr="00384184" w:rsidRDefault="00384184" w:rsidP="006C25E7">
      <w:pPr>
        <w:pStyle w:val="a4"/>
        <w:jc w:val="both"/>
      </w:pPr>
      <w:r>
        <w:t>Precision</w:t>
      </w:r>
      <w:r w:rsidR="00DB1BE8">
        <w:t>(</w:t>
      </w:r>
      <w:r>
        <w:t>精確率</w:t>
      </w:r>
      <w:r w:rsidR="00DB1BE8">
        <w:t>)</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61D5FE4C"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00DB1BE8">
        <w:rPr>
          <w:rFonts w:asciiTheme="minorHAnsi" w:hAnsiTheme="minorHAnsi" w:cstheme="minorHAnsi"/>
        </w:rPr>
        <w:t>(</w:t>
      </w:r>
      <w:r w:rsidRPr="000661A0">
        <w:rPr>
          <w:rFonts w:asciiTheme="minorHAnsi" w:hAnsiTheme="minorHAnsi" w:cstheme="minorHAnsi"/>
        </w:rPr>
        <w:t>召回率</w:t>
      </w:r>
      <w:r w:rsidR="00DB1BE8">
        <w:rPr>
          <w:rFonts w:asciiTheme="minorHAnsi" w:hAnsiTheme="minorHAnsi" w:cstheme="minorHAnsi"/>
        </w:rPr>
        <w:t>)</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F1 Score</w:t>
      </w:r>
      <w:r w:rsidR="00F273C3">
        <w:rPr>
          <w:rFonts w:asciiTheme="minorHAnsi" w:hAnsiTheme="minorHAnsi" w:cstheme="minorHAnsi" w:hint="eastAsia"/>
        </w:rPr>
        <w:t xml:space="preserve"> :</w:t>
      </w:r>
    </w:p>
    <w:p w14:paraId="2F71D6F8" w14:textId="7CD848AF" w:rsidR="00FD4C07" w:rsidRDefault="000A0F73" w:rsidP="006C25E7">
      <w:pPr>
        <w:pStyle w:val="Web"/>
        <w:jc w:val="both"/>
        <w:rPr>
          <w:rFonts w:asciiTheme="minorHAnsi" w:hAnsiTheme="minorHAnsi" w:cstheme="minorHAnsi"/>
        </w:rPr>
      </w:pPr>
      <m:oMathPara>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1960B8F5" w14:textId="234D02E1"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lastRenderedPageBreak/>
        <w:t></w:t>
      </w:r>
      <w:r w:rsidRPr="00FD4C07">
        <w:rPr>
          <w:rFonts w:ascii="新細明體" w:eastAsia="新細明體" w:hAnsi="新細明體" w:cs="新細明體"/>
          <w:kern w:val="0"/>
          <w:szCs w:val="24"/>
        </w:rPr>
        <w:t xml:space="preserve">  對於</w:t>
      </w:r>
      <w:r w:rsidR="00F96160" w:rsidRPr="006E1788">
        <w:rPr>
          <w:rFonts w:eastAsia="新細明體" w:cstheme="minorHAnsi"/>
          <w:kern w:val="0"/>
          <w:szCs w:val="24"/>
        </w:rPr>
        <w:t>Decision Tree</w:t>
      </w:r>
      <w:r w:rsidRPr="00FD4C07">
        <w:rPr>
          <w:rFonts w:ascii="新細明體" w:eastAsia="新細明體" w:hAnsi="新細明體" w:cs="新細明體"/>
          <w:kern w:val="0"/>
          <w:szCs w:val="24"/>
        </w:rPr>
        <w:t>類模型，特徵重要性為：</w:t>
      </w:r>
    </w:p>
    <w:p w14:paraId="2EA4518B" w14:textId="1D5D46C8" w:rsidR="00FD4C07" w:rsidRPr="00FD4C07" w:rsidRDefault="004C0AC0"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5AE56542" w14:textId="5C64DA5C" w:rsidR="00FD4C07" w:rsidRPr="00990DC7" w:rsidRDefault="00FD4C07" w:rsidP="00990DC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DB1BE8">
        <w:rPr>
          <w:rFonts w:ascii="新細明體" w:eastAsia="新細明體" w:hAnsi="新細明體" w:cs="新細明體"/>
          <w:kern w:val="0"/>
          <w:szCs w:val="24"/>
        </w:rPr>
        <w:t>(</w:t>
      </w:r>
      <w:r w:rsidRPr="00FD4C07">
        <w:rPr>
          <w:rFonts w:ascii="新細明體" w:eastAsia="新細明體" w:hAnsi="新細明體" w:cs="新細明體"/>
          <w:kern w:val="0"/>
          <w:szCs w:val="24"/>
        </w:rPr>
        <w:t>係數的絕對值</w:t>
      </w:r>
      <w:r w:rsidR="00DB1BE8">
        <w:rPr>
          <w:rFonts w:ascii="新細明體" w:eastAsia="新細明體" w:hAnsi="新細明體" w:cs="新細明體"/>
          <w:kern w:val="0"/>
          <w:szCs w:val="24"/>
        </w:rPr>
        <w:t>)</w:t>
      </w: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m:t>
        </m:r>
        <m:r>
          <w:rPr>
            <w:rFonts w:ascii="Cambria Math" w:eastAsia="新細明體" w:hAnsi="Cambria Math" w:cs="新細明體"/>
            <w:kern w:val="0"/>
            <w:szCs w:val="24"/>
          </w:rPr>
          <m:t>j</m:t>
        </m:r>
        <m:r>
          <m:rPr>
            <m:sty m:val="p"/>
          </m:rPr>
          <w:rPr>
            <w:rFonts w:ascii="Cambria Math" w:eastAsia="新細明體" w:hAnsi="Cambria Math" w:cs="新細明體"/>
            <w:kern w:val="0"/>
            <w:szCs w:val="24"/>
          </w:rPr>
          <m:t xml:space="preserve"> </m:t>
        </m:r>
      </m:oMath>
      <w:r w:rsidRPr="00FD4C07">
        <w:rPr>
          <w:rFonts w:ascii="新細明體" w:eastAsia="新細明體" w:hAnsi="新細明體" w:cs="新細明體"/>
          <w:kern w:val="0"/>
          <w:szCs w:val="24"/>
        </w:rPr>
        <w:t>的影響力。</w:t>
      </w:r>
    </w:p>
    <w:p w14:paraId="0450DDC2" w14:textId="1D36B695"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在不引入原始交易欄位與類別欄位的情況下，研究僅以圖論結構所萃取之特徵</w:t>
      </w:r>
      <w:r w:rsidR="00DB1BE8">
        <w:rPr>
          <w:rFonts w:asciiTheme="minorHAnsi" w:hAnsiTheme="minorHAnsi" w:cstheme="minorHAnsi"/>
        </w:rPr>
        <w:t>(</w:t>
      </w:r>
      <w:r w:rsidRPr="00837FF0">
        <w:rPr>
          <w:rFonts w:asciiTheme="minorHAnsi" w:hAnsiTheme="minorHAnsi" w:cstheme="minorHAnsi"/>
        </w:rPr>
        <w:t>如節點度數、群內邊數、雙向交易比例、</w:t>
      </w:r>
      <w:r w:rsidR="00965184" w:rsidRPr="005465FD">
        <w:rPr>
          <w:rFonts w:asciiTheme="minorHAnsi" w:hAnsiTheme="minorHAnsi" w:cstheme="minorHAnsi"/>
        </w:rPr>
        <w:t>Closeness Centrality</w:t>
      </w:r>
      <w:r w:rsidRPr="00837FF0">
        <w:rPr>
          <w:rFonts w:asciiTheme="minorHAnsi" w:hAnsiTheme="minorHAnsi" w:cstheme="minorHAnsi"/>
        </w:rPr>
        <w:t>與</w:t>
      </w:r>
      <w:r w:rsidR="005705BA" w:rsidRPr="00965184">
        <w:rPr>
          <w:rFonts w:asciiTheme="minorHAnsi" w:hAnsiTheme="minorHAnsi" w:cstheme="minorHAnsi"/>
        </w:rPr>
        <w:t>Betweenness Centrality</w:t>
      </w:r>
      <w:r w:rsidRPr="00837FF0">
        <w:rPr>
          <w:rFonts w:asciiTheme="minorHAnsi" w:hAnsiTheme="minorHAnsi" w:cstheme="minorHAnsi"/>
        </w:rPr>
        <w:t>性等</w:t>
      </w:r>
      <w:r w:rsidR="00DB1BE8">
        <w:rPr>
          <w:rFonts w:asciiTheme="minorHAnsi" w:hAnsiTheme="minorHAnsi" w:cstheme="minorHAnsi"/>
        </w:rPr>
        <w:t>)</w:t>
      </w:r>
      <w:r w:rsidRPr="00837FF0">
        <w:rPr>
          <w:rFonts w:asciiTheme="minorHAnsi" w:hAnsiTheme="minorHAnsi" w:cstheme="minorHAnsi"/>
        </w:rPr>
        <w:t>進行機器學習訓練，結果顯示其仍具極高的偵測效能。特別是在</w:t>
      </w:r>
      <w:r w:rsidRPr="00837FF0">
        <w:rPr>
          <w:rFonts w:asciiTheme="minorHAnsi" w:hAnsiTheme="minorHAnsi" w:cstheme="minorHAnsi"/>
        </w:rPr>
        <w:t xml:space="preserve"> </w:t>
      </w:r>
      <w:r w:rsidRPr="005705BA">
        <w:rPr>
          <w:rStyle w:val="af0"/>
          <w:rFonts w:asciiTheme="minorHAnsi" w:hAnsiTheme="minorHAnsi" w:cstheme="minorHAnsi"/>
          <w:b w:val="0"/>
        </w:rPr>
        <w:t>Random Forest</w:t>
      </w:r>
      <w:r w:rsidRPr="00837FF0">
        <w:rPr>
          <w:rStyle w:val="af0"/>
          <w:rFonts w:asciiTheme="minorHAnsi" w:hAnsiTheme="minorHAnsi" w:cstheme="minorHAnsi"/>
        </w:rPr>
        <w:t xml:space="preserve">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5705BA">
        <w:rPr>
          <w:rStyle w:val="af0"/>
          <w:rFonts w:asciiTheme="minorHAnsi" w:hAnsiTheme="minorHAnsi" w:cstheme="minorHAnsi"/>
          <w:b w:val="0"/>
        </w:rPr>
        <w:t>0.9984</w:t>
      </w:r>
      <w:r w:rsidRPr="005705BA">
        <w:rPr>
          <w:rFonts w:asciiTheme="minorHAnsi" w:hAnsiTheme="minorHAnsi" w:cstheme="minorHAnsi"/>
        </w:rPr>
        <w:t>、</w:t>
      </w:r>
      <w:r w:rsidRPr="005705BA">
        <w:rPr>
          <w:rStyle w:val="af0"/>
          <w:rFonts w:asciiTheme="minorHAnsi" w:hAnsiTheme="minorHAnsi" w:cstheme="minorHAnsi"/>
          <w:b w:val="0"/>
        </w:rPr>
        <w:t>F1 Score</w:t>
      </w:r>
      <w:r w:rsidRPr="00837FF0">
        <w:rPr>
          <w:rStyle w:val="af0"/>
          <w:rFonts w:asciiTheme="minorHAnsi" w:hAnsiTheme="minorHAnsi" w:cstheme="minorHAnsi"/>
        </w:rPr>
        <w:t xml:space="preserve"> </w:t>
      </w:r>
      <w:r w:rsidRPr="005705BA">
        <w:rPr>
          <w:rStyle w:val="af0"/>
          <w:rFonts w:asciiTheme="minorHAnsi" w:hAnsiTheme="minorHAnsi" w:cstheme="minorHAnsi"/>
          <w:b w:val="0"/>
        </w:rPr>
        <w:t>達</w:t>
      </w:r>
      <w:r w:rsidRPr="005705BA">
        <w:rPr>
          <w:rStyle w:val="af0"/>
          <w:rFonts w:asciiTheme="minorHAnsi" w:hAnsiTheme="minorHAnsi" w:cstheme="minorHAnsi"/>
          <w:b w:val="0"/>
        </w:rPr>
        <w:t xml:space="preserve"> 0.9999</w:t>
      </w:r>
      <w:r w:rsidRPr="005705BA">
        <w:rPr>
          <w:rFonts w:asciiTheme="minorHAnsi" w:hAnsiTheme="minorHAnsi" w:cstheme="minorHAnsi"/>
        </w:rPr>
        <w:t>，</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D63622">
        <w:rPr>
          <w:rStyle w:val="af0"/>
          <w:rFonts w:asciiTheme="minorHAnsi" w:hAnsiTheme="minorHAnsi" w:cstheme="minorHAnsi"/>
          <w:b w:val="0"/>
        </w:rPr>
        <w:t xml:space="preserve">900 </w:t>
      </w:r>
      <w:r w:rsidRPr="00D63622">
        <w:rPr>
          <w:rStyle w:val="af0"/>
          <w:rFonts w:asciiTheme="minorHAnsi" w:hAnsiTheme="minorHAnsi" w:cstheme="minorHAnsi"/>
          <w:b w:val="0"/>
        </w:rPr>
        <w:t>秒</w:t>
      </w:r>
      <w:r w:rsidRPr="00837FF0">
        <w:rPr>
          <w:rFonts w:asciiTheme="minorHAnsi" w:hAnsiTheme="minorHAnsi" w:cstheme="minorHAnsi"/>
        </w:rPr>
        <w:t>，</w:t>
      </w:r>
      <w:r w:rsidRPr="00D63622">
        <w:rPr>
          <w:rStyle w:val="af0"/>
          <w:rFonts w:asciiTheme="minorHAnsi" w:hAnsiTheme="minorHAnsi" w:cstheme="minorHAnsi"/>
          <w:b w:val="0"/>
        </w:rPr>
        <w:t>僅用圖論指標的版本訓練與預測僅需約</w:t>
      </w:r>
      <w:r w:rsidRPr="00D63622">
        <w:rPr>
          <w:rStyle w:val="af0"/>
          <w:rFonts w:asciiTheme="minorHAnsi" w:hAnsiTheme="minorHAnsi" w:cstheme="minorHAnsi"/>
          <w:b w:val="0"/>
        </w:rPr>
        <w:t xml:space="preserve"> 569 </w:t>
      </w:r>
      <w:r w:rsidRPr="00D63622">
        <w:rPr>
          <w:rStyle w:val="af0"/>
          <w:rFonts w:asciiTheme="minorHAnsi" w:hAnsiTheme="minorHAnsi" w:cstheme="minorHAnsi"/>
          <w:b w:val="0"/>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以上的執行時間。這種高效能低資源消耗的特性，尤其適用於需要近即時反應的大型交易系統或資安監控場景。</w:t>
      </w:r>
    </w:p>
    <w:p w14:paraId="7AB87BCD" w14:textId="7EA417DC" w:rsidR="004F4300" w:rsidRDefault="00837FF0" w:rsidP="004C3D96">
      <w:pPr>
        <w:pStyle w:val="Web"/>
        <w:ind w:firstLine="480"/>
        <w:jc w:val="both"/>
        <w:rPr>
          <w:rFonts w:asciiTheme="minorHAnsi" w:hAnsiTheme="minorHAnsi" w:cstheme="minorHAnsi"/>
        </w:rPr>
      </w:pPr>
      <w:r w:rsidRPr="00837FF0">
        <w:rPr>
          <w:rFonts w:asciiTheme="minorHAnsi" w:hAnsiTheme="minorHAnsi" w:cstheme="minorHAnsi"/>
        </w:rPr>
        <w:t>此外，圖論指標所反映的結構性異常</w:t>
      </w:r>
      <w:r w:rsidR="00DB1BE8">
        <w:rPr>
          <w:rFonts w:asciiTheme="minorHAnsi" w:hAnsiTheme="minorHAnsi" w:cstheme="minorHAnsi"/>
        </w:rPr>
        <w:t>(</w:t>
      </w:r>
      <w:r w:rsidRPr="00837FF0">
        <w:rPr>
          <w:rFonts w:asciiTheme="minorHAnsi" w:hAnsiTheme="minorHAnsi" w:cstheme="minorHAnsi"/>
        </w:rPr>
        <w:t>如極端</w:t>
      </w:r>
      <w:r w:rsidR="00856E2E" w:rsidRPr="00965184">
        <w:rPr>
          <w:rFonts w:asciiTheme="minorHAnsi" w:hAnsiTheme="minorHAnsi" w:cstheme="minorHAnsi"/>
        </w:rPr>
        <w:t>Betweenness Centrality</w:t>
      </w:r>
      <w:r w:rsidRPr="00837FF0">
        <w:rPr>
          <w:rFonts w:asciiTheme="minorHAnsi" w:hAnsiTheme="minorHAnsi" w:cstheme="minorHAnsi"/>
        </w:rPr>
        <w:t>、過高節點連結度</w:t>
      </w:r>
      <w:r w:rsidR="00DB1BE8">
        <w:rPr>
          <w:rFonts w:asciiTheme="minorHAnsi" w:hAnsiTheme="minorHAnsi" w:cstheme="minorHAnsi"/>
        </w:rPr>
        <w:t>)</w:t>
      </w:r>
      <w:r w:rsidRPr="00837FF0">
        <w:rPr>
          <w:rFonts w:asciiTheme="minorHAnsi" w:hAnsiTheme="minorHAnsi" w:cstheme="minorHAnsi"/>
        </w:rPr>
        <w:t>往往是洗錢行為的本質表徵，具有高度可遷移性與跨平台適用性。這也說明即使在不完全揭露交易細節的情況下，透過網絡結構特徵依然能達成高準度的洗錢偵測，有效補足傳統特徵在資料不完整或加密情境下的不足。綜上所述，「僅使用圖論特徵」的模型在本研究中不僅達成近乎完美的分類表現，更兼具</w:t>
      </w:r>
      <w:r w:rsidRPr="00097CFC">
        <w:rPr>
          <w:rStyle w:val="af0"/>
          <w:rFonts w:asciiTheme="minorHAnsi" w:hAnsiTheme="minorHAnsi" w:cstheme="minorHAnsi"/>
          <w:b w:val="0"/>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0B996200" w14:textId="3C0CF100" w:rsidR="00455786" w:rsidRDefault="00455786" w:rsidP="00455786">
      <w:pPr>
        <w:pStyle w:val="2"/>
        <w:jc w:val="both"/>
        <w:rPr>
          <w:sz w:val="24"/>
          <w:szCs w:val="24"/>
        </w:rPr>
      </w:pPr>
      <w:bookmarkStart w:id="43" w:name="_Toc224777299"/>
      <w:r w:rsidRPr="00455786">
        <w:rPr>
          <w:rFonts w:hint="eastAsia"/>
          <w:sz w:val="24"/>
          <w:szCs w:val="24"/>
        </w:rPr>
        <w:t>4.</w:t>
      </w:r>
      <w:r>
        <w:rPr>
          <w:sz w:val="24"/>
          <w:szCs w:val="24"/>
        </w:rPr>
        <w:t>3</w:t>
      </w:r>
      <w:r w:rsidRPr="00455786">
        <w:rPr>
          <w:rFonts w:hint="eastAsia"/>
          <w:sz w:val="24"/>
          <w:szCs w:val="24"/>
        </w:rPr>
        <w:t xml:space="preserve"> </w:t>
      </w:r>
      <w:r w:rsidRPr="00455786">
        <w:rPr>
          <w:sz w:val="24"/>
          <w:szCs w:val="24"/>
        </w:rPr>
        <w:t>不同 UF-FAE 消融組合下經典機器學習模型之端對端執行時間（訓練 + 推論）</w:t>
      </w:r>
      <w:bookmarkEnd w:id="43"/>
    </w:p>
    <w:p w14:paraId="33EA2BD7" w14:textId="47FD3B6C" w:rsidR="00B9478E" w:rsidRDefault="00B9478E" w:rsidP="00B9478E">
      <w:r>
        <w:tab/>
      </w:r>
      <w:r w:rsidR="006F4DE8">
        <w:t>本表比較不同特徵組合下，各機器學習模型之端對端執行時間。結果顯示，</w:t>
      </w:r>
      <w:r w:rsidR="006F4DE8">
        <w:t xml:space="preserve">Graph-only </w:t>
      </w:r>
      <w:r w:rsidR="006F4DE8">
        <w:t>設定在多數模型中可有效降低整體運算時間，尤其在</w:t>
      </w:r>
      <w:r w:rsidR="006A4A05" w:rsidRPr="00646011">
        <w:rPr>
          <w:rFonts w:eastAsia="新細明體" w:cstheme="minorHAnsi"/>
          <w:kern w:val="0"/>
          <w:szCs w:val="24"/>
        </w:rPr>
        <w:t>Decision Tree</w:t>
      </w:r>
      <w:r w:rsidR="006F4DE8">
        <w:t>與</w:t>
      </w:r>
      <w:r w:rsidR="006A4A05" w:rsidRPr="00646011">
        <w:rPr>
          <w:rFonts w:eastAsia="新細明體" w:cstheme="minorHAnsi"/>
          <w:kern w:val="0"/>
          <w:szCs w:val="24"/>
        </w:rPr>
        <w:t>LinearSVC</w:t>
      </w:r>
      <w:r w:rsidR="006F4DE8">
        <w:t>中表現最為顯著，顯示圖結構特徵在維持模型效能的同時，亦有助於提升計算效率。此外，</w:t>
      </w:r>
      <w:r w:rsidR="006F4DE8">
        <w:t xml:space="preserve">Multimodal </w:t>
      </w:r>
      <w:r w:rsidR="006F4DE8">
        <w:t>設定雖整合多種特徵資訊，但相對增加計算負擔，反映特徵維度與處理流程對執行時間之影響。整體而言，</w:t>
      </w:r>
      <w:r w:rsidR="006F4DE8">
        <w:t xml:space="preserve">UF-FAE </w:t>
      </w:r>
      <w:r w:rsidR="006F4DE8">
        <w:t>在不同設定下展現良好的效率與可擴展性。</w:t>
      </w:r>
    </w:p>
    <w:p w14:paraId="0FCA70F2" w14:textId="77777777" w:rsidR="006F4DE8" w:rsidRDefault="006F4DE8" w:rsidP="00B9478E"/>
    <w:p w14:paraId="721A17FD" w14:textId="51A38829" w:rsidR="00D20030" w:rsidRPr="00D20030" w:rsidRDefault="00D20030" w:rsidP="00D20030">
      <w:pPr>
        <w:jc w:val="center"/>
      </w:pPr>
      <w:r>
        <w:rPr>
          <w:rFonts w:hint="eastAsia"/>
        </w:rPr>
        <w:t>表</w:t>
      </w:r>
      <w:r>
        <w:rPr>
          <w:rFonts w:hint="eastAsia"/>
        </w:rPr>
        <w:t>1</w:t>
      </w:r>
      <w:r>
        <w:t>6</w:t>
      </w:r>
      <w:r>
        <w:t>不同特徵組合下各模型端對端執行時間比較</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918"/>
        <w:gridCol w:w="1251"/>
        <w:gridCol w:w="1199"/>
        <w:gridCol w:w="2192"/>
      </w:tblGrid>
      <w:tr w:rsidR="00646011" w:rsidRPr="00646011" w14:paraId="2F6199AE" w14:textId="77777777" w:rsidTr="00646011">
        <w:trPr>
          <w:tblHeader/>
          <w:tblCellSpacing w:w="15" w:type="dxa"/>
          <w:jc w:val="center"/>
        </w:trPr>
        <w:tc>
          <w:tcPr>
            <w:tcW w:w="0" w:type="auto"/>
            <w:vAlign w:val="center"/>
            <w:hideMark/>
          </w:tcPr>
          <w:p w14:paraId="1DA25A78" w14:textId="77777777" w:rsidR="00646011" w:rsidRPr="00646011" w:rsidRDefault="00646011" w:rsidP="00646011">
            <w:pPr>
              <w:widowControl/>
              <w:jc w:val="center"/>
              <w:rPr>
                <w:rFonts w:eastAsia="新細明體" w:cstheme="minorHAnsi"/>
                <w:b/>
                <w:bCs/>
                <w:kern w:val="0"/>
                <w:szCs w:val="24"/>
              </w:rPr>
            </w:pPr>
            <w:r w:rsidRPr="00646011">
              <w:rPr>
                <w:rFonts w:eastAsia="新細明體" w:cstheme="minorHAnsi"/>
                <w:b/>
                <w:bCs/>
                <w:kern w:val="0"/>
                <w:szCs w:val="24"/>
              </w:rPr>
              <w:t>模型</w:t>
            </w:r>
          </w:p>
        </w:tc>
        <w:tc>
          <w:tcPr>
            <w:tcW w:w="0" w:type="auto"/>
            <w:vAlign w:val="center"/>
            <w:hideMark/>
          </w:tcPr>
          <w:p w14:paraId="7875803D" w14:textId="3A6B7D84" w:rsidR="00646011" w:rsidRPr="00646011" w:rsidRDefault="00646011" w:rsidP="00646011">
            <w:pPr>
              <w:widowControl/>
              <w:jc w:val="center"/>
              <w:rPr>
                <w:rFonts w:eastAsia="新細明體" w:cstheme="minorHAnsi"/>
                <w:b/>
                <w:bCs/>
                <w:kern w:val="0"/>
                <w:szCs w:val="24"/>
              </w:rPr>
            </w:pPr>
            <w:r w:rsidRPr="00646011">
              <w:rPr>
                <w:rFonts w:eastAsia="新細明體" w:cstheme="minorHAnsi"/>
                <w:b/>
                <w:bCs/>
                <w:kern w:val="0"/>
                <w:szCs w:val="24"/>
              </w:rPr>
              <w:t>Baseline</w:t>
            </w:r>
          </w:p>
        </w:tc>
        <w:tc>
          <w:tcPr>
            <w:tcW w:w="0" w:type="auto"/>
            <w:vAlign w:val="center"/>
            <w:hideMark/>
          </w:tcPr>
          <w:p w14:paraId="4EC58B69" w14:textId="4B88351E" w:rsidR="00646011" w:rsidRPr="00646011" w:rsidRDefault="00646011" w:rsidP="00646011">
            <w:pPr>
              <w:widowControl/>
              <w:jc w:val="center"/>
              <w:rPr>
                <w:rFonts w:eastAsia="新細明體" w:cstheme="minorHAnsi"/>
                <w:b/>
                <w:bCs/>
                <w:kern w:val="0"/>
                <w:szCs w:val="24"/>
              </w:rPr>
            </w:pPr>
            <w:r w:rsidRPr="00646011">
              <w:rPr>
                <w:rFonts w:eastAsia="新細明體" w:cstheme="minorHAnsi"/>
                <w:b/>
                <w:bCs/>
                <w:kern w:val="0"/>
                <w:szCs w:val="24"/>
              </w:rPr>
              <w:t>Multimodal</w:t>
            </w:r>
          </w:p>
        </w:tc>
        <w:tc>
          <w:tcPr>
            <w:tcW w:w="0" w:type="auto"/>
            <w:vAlign w:val="center"/>
            <w:hideMark/>
          </w:tcPr>
          <w:p w14:paraId="0B8220AD" w14:textId="49482059" w:rsidR="00646011" w:rsidRPr="00646011" w:rsidRDefault="00646011" w:rsidP="00646011">
            <w:pPr>
              <w:widowControl/>
              <w:jc w:val="center"/>
              <w:rPr>
                <w:rFonts w:eastAsia="新細明體" w:cstheme="minorHAnsi"/>
                <w:b/>
                <w:bCs/>
                <w:kern w:val="0"/>
                <w:szCs w:val="24"/>
              </w:rPr>
            </w:pPr>
            <w:r w:rsidRPr="00646011">
              <w:rPr>
                <w:rFonts w:eastAsia="新細明體" w:cstheme="minorHAnsi"/>
                <w:b/>
                <w:bCs/>
                <w:kern w:val="0"/>
                <w:szCs w:val="24"/>
              </w:rPr>
              <w:t>Graph-only</w:t>
            </w:r>
          </w:p>
        </w:tc>
        <w:tc>
          <w:tcPr>
            <w:tcW w:w="0" w:type="auto"/>
            <w:vAlign w:val="center"/>
            <w:hideMark/>
          </w:tcPr>
          <w:p w14:paraId="1A2C450C" w14:textId="77777777" w:rsidR="00646011" w:rsidRPr="00646011" w:rsidRDefault="00646011" w:rsidP="00646011">
            <w:pPr>
              <w:widowControl/>
              <w:jc w:val="center"/>
              <w:rPr>
                <w:rFonts w:eastAsia="新細明體" w:cstheme="minorHAnsi"/>
                <w:b/>
                <w:bCs/>
                <w:kern w:val="0"/>
                <w:szCs w:val="24"/>
              </w:rPr>
            </w:pPr>
            <w:r w:rsidRPr="00646011">
              <w:rPr>
                <w:rFonts w:eastAsia="新細明體" w:cstheme="minorHAnsi"/>
                <w:b/>
                <w:bCs/>
                <w:kern w:val="0"/>
                <w:szCs w:val="24"/>
              </w:rPr>
              <w:t>僅圖特徵降幅（</w:t>
            </w:r>
            <w:r w:rsidRPr="00646011">
              <w:rPr>
                <w:rFonts w:eastAsia="新細明體" w:cstheme="minorHAnsi"/>
                <w:b/>
                <w:bCs/>
                <w:kern w:val="0"/>
                <w:szCs w:val="24"/>
              </w:rPr>
              <w:t>%</w:t>
            </w:r>
            <w:r w:rsidRPr="00646011">
              <w:rPr>
                <w:rFonts w:eastAsia="新細明體" w:cstheme="minorHAnsi"/>
                <w:b/>
                <w:bCs/>
                <w:kern w:val="0"/>
                <w:szCs w:val="24"/>
              </w:rPr>
              <w:t>）</w:t>
            </w:r>
          </w:p>
        </w:tc>
      </w:tr>
      <w:tr w:rsidR="00646011" w:rsidRPr="00646011" w14:paraId="14C69F5F" w14:textId="77777777" w:rsidTr="00646011">
        <w:trPr>
          <w:tblCellSpacing w:w="15" w:type="dxa"/>
          <w:jc w:val="center"/>
        </w:trPr>
        <w:tc>
          <w:tcPr>
            <w:tcW w:w="0" w:type="auto"/>
            <w:vAlign w:val="center"/>
            <w:hideMark/>
          </w:tcPr>
          <w:p w14:paraId="4E516427" w14:textId="35D2814C"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Logistic Regression</w:t>
            </w:r>
          </w:p>
        </w:tc>
        <w:tc>
          <w:tcPr>
            <w:tcW w:w="0" w:type="auto"/>
            <w:vAlign w:val="center"/>
            <w:hideMark/>
          </w:tcPr>
          <w:p w14:paraId="237C11FF"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66.65 s</w:t>
            </w:r>
          </w:p>
        </w:tc>
        <w:tc>
          <w:tcPr>
            <w:tcW w:w="0" w:type="auto"/>
            <w:vAlign w:val="center"/>
            <w:hideMark/>
          </w:tcPr>
          <w:p w14:paraId="69CB37B4"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246.77 s</w:t>
            </w:r>
          </w:p>
        </w:tc>
        <w:tc>
          <w:tcPr>
            <w:tcW w:w="0" w:type="auto"/>
            <w:vAlign w:val="center"/>
            <w:hideMark/>
          </w:tcPr>
          <w:p w14:paraId="3424ECF4"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91.14 s</w:t>
            </w:r>
          </w:p>
        </w:tc>
        <w:tc>
          <w:tcPr>
            <w:tcW w:w="0" w:type="auto"/>
            <w:vAlign w:val="center"/>
            <w:hideMark/>
          </w:tcPr>
          <w:p w14:paraId="07A30A16"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-36.7</w:t>
            </w:r>
          </w:p>
        </w:tc>
      </w:tr>
      <w:tr w:rsidR="00646011" w:rsidRPr="00646011" w14:paraId="237D48CB" w14:textId="77777777" w:rsidTr="00646011">
        <w:trPr>
          <w:tblCellSpacing w:w="15" w:type="dxa"/>
          <w:jc w:val="center"/>
        </w:trPr>
        <w:tc>
          <w:tcPr>
            <w:tcW w:w="0" w:type="auto"/>
            <w:vAlign w:val="center"/>
            <w:hideMark/>
          </w:tcPr>
          <w:p w14:paraId="22DCCDE4" w14:textId="19EC900D"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lastRenderedPageBreak/>
              <w:t>Decision Tree</w:t>
            </w:r>
          </w:p>
        </w:tc>
        <w:tc>
          <w:tcPr>
            <w:tcW w:w="0" w:type="auto"/>
            <w:vAlign w:val="center"/>
            <w:hideMark/>
          </w:tcPr>
          <w:p w14:paraId="0BD35728"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91.37 s</w:t>
            </w:r>
          </w:p>
        </w:tc>
        <w:tc>
          <w:tcPr>
            <w:tcW w:w="0" w:type="auto"/>
            <w:vAlign w:val="center"/>
            <w:hideMark/>
          </w:tcPr>
          <w:p w14:paraId="45C35D44"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227.93 s</w:t>
            </w:r>
          </w:p>
        </w:tc>
        <w:tc>
          <w:tcPr>
            <w:tcW w:w="0" w:type="auto"/>
            <w:vAlign w:val="center"/>
            <w:hideMark/>
          </w:tcPr>
          <w:p w14:paraId="72DDDB55"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65.22 s</w:t>
            </w:r>
          </w:p>
        </w:tc>
        <w:tc>
          <w:tcPr>
            <w:tcW w:w="0" w:type="auto"/>
            <w:vAlign w:val="center"/>
            <w:hideMark/>
          </w:tcPr>
          <w:p w14:paraId="44343FB8"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28.6</w:t>
            </w:r>
          </w:p>
        </w:tc>
      </w:tr>
      <w:tr w:rsidR="00646011" w:rsidRPr="00646011" w14:paraId="1243F221" w14:textId="77777777" w:rsidTr="00646011">
        <w:trPr>
          <w:tblCellSpacing w:w="15" w:type="dxa"/>
          <w:jc w:val="center"/>
        </w:trPr>
        <w:tc>
          <w:tcPr>
            <w:tcW w:w="0" w:type="auto"/>
            <w:vAlign w:val="center"/>
            <w:hideMark/>
          </w:tcPr>
          <w:p w14:paraId="185E4A26" w14:textId="6F6F8441"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Random Forest</w:t>
            </w:r>
          </w:p>
        </w:tc>
        <w:tc>
          <w:tcPr>
            <w:tcW w:w="0" w:type="auto"/>
            <w:vAlign w:val="center"/>
            <w:hideMark/>
          </w:tcPr>
          <w:p w14:paraId="744F4255"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675.01 s</w:t>
            </w:r>
          </w:p>
        </w:tc>
        <w:tc>
          <w:tcPr>
            <w:tcW w:w="0" w:type="auto"/>
            <w:vAlign w:val="center"/>
            <w:hideMark/>
          </w:tcPr>
          <w:p w14:paraId="1FB0AF5E"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883.70 s</w:t>
            </w:r>
          </w:p>
        </w:tc>
        <w:tc>
          <w:tcPr>
            <w:tcW w:w="0" w:type="auto"/>
            <w:vAlign w:val="center"/>
            <w:hideMark/>
          </w:tcPr>
          <w:p w14:paraId="58445F9F"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571.89 s</w:t>
            </w:r>
          </w:p>
        </w:tc>
        <w:tc>
          <w:tcPr>
            <w:tcW w:w="0" w:type="auto"/>
            <w:vAlign w:val="center"/>
            <w:hideMark/>
          </w:tcPr>
          <w:p w14:paraId="5215329F"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15.3</w:t>
            </w:r>
          </w:p>
        </w:tc>
      </w:tr>
      <w:tr w:rsidR="00646011" w:rsidRPr="00646011" w14:paraId="0153ECF7" w14:textId="77777777" w:rsidTr="00646011">
        <w:trPr>
          <w:tblCellSpacing w:w="15" w:type="dxa"/>
          <w:jc w:val="center"/>
        </w:trPr>
        <w:tc>
          <w:tcPr>
            <w:tcW w:w="0" w:type="auto"/>
            <w:vAlign w:val="center"/>
            <w:hideMark/>
          </w:tcPr>
          <w:p w14:paraId="53AC92D6" w14:textId="72A7DCFF"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LinearSVC</w:t>
            </w:r>
          </w:p>
        </w:tc>
        <w:tc>
          <w:tcPr>
            <w:tcW w:w="0" w:type="auto"/>
            <w:vAlign w:val="center"/>
            <w:hideMark/>
          </w:tcPr>
          <w:p w14:paraId="1E89F416"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208.29 s</w:t>
            </w:r>
          </w:p>
        </w:tc>
        <w:tc>
          <w:tcPr>
            <w:tcW w:w="0" w:type="auto"/>
            <w:vAlign w:val="center"/>
            <w:hideMark/>
          </w:tcPr>
          <w:p w14:paraId="2D65A964"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272.35 s</w:t>
            </w:r>
          </w:p>
        </w:tc>
        <w:tc>
          <w:tcPr>
            <w:tcW w:w="0" w:type="auto"/>
            <w:vAlign w:val="center"/>
            <w:hideMark/>
          </w:tcPr>
          <w:p w14:paraId="30201A0D"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122.04 s</w:t>
            </w:r>
          </w:p>
        </w:tc>
        <w:tc>
          <w:tcPr>
            <w:tcW w:w="0" w:type="auto"/>
            <w:vAlign w:val="center"/>
            <w:hideMark/>
          </w:tcPr>
          <w:p w14:paraId="5A942B74" w14:textId="77777777" w:rsidR="00646011" w:rsidRPr="00646011" w:rsidRDefault="00646011" w:rsidP="00646011">
            <w:pPr>
              <w:widowControl/>
              <w:rPr>
                <w:rFonts w:eastAsia="新細明體" w:cstheme="minorHAnsi"/>
                <w:kern w:val="0"/>
                <w:szCs w:val="24"/>
              </w:rPr>
            </w:pPr>
            <w:r w:rsidRPr="00646011">
              <w:rPr>
                <w:rFonts w:eastAsia="新細明體" w:cstheme="minorHAnsi"/>
                <w:kern w:val="0"/>
                <w:szCs w:val="24"/>
              </w:rPr>
              <w:t>41.4</w:t>
            </w:r>
          </w:p>
        </w:tc>
      </w:tr>
    </w:tbl>
    <w:p w14:paraId="78345B24" w14:textId="77777777" w:rsidR="00455786" w:rsidRPr="00646011" w:rsidRDefault="00455786" w:rsidP="004C3D96">
      <w:pPr>
        <w:pStyle w:val="Web"/>
        <w:ind w:firstLine="480"/>
        <w:jc w:val="both"/>
        <w:rPr>
          <w:rFonts w:asciiTheme="minorHAnsi" w:hAnsiTheme="minorHAnsi" w:cstheme="minorHAnsi"/>
        </w:rPr>
      </w:pPr>
    </w:p>
    <w:p w14:paraId="7E43C97D" w14:textId="2B579ED3" w:rsidR="004E6350" w:rsidRDefault="009A3112" w:rsidP="006C25E7">
      <w:pPr>
        <w:pStyle w:val="1"/>
        <w:jc w:val="both"/>
        <w:rPr>
          <w:sz w:val="28"/>
          <w:szCs w:val="28"/>
        </w:rPr>
      </w:pPr>
      <w:bookmarkStart w:id="44" w:name="_Toc216967744"/>
      <w:bookmarkStart w:id="45" w:name="_Toc224777300"/>
      <w:r w:rsidRPr="00FD5D65">
        <w:rPr>
          <w:rFonts w:hint="eastAsia"/>
          <w:sz w:val="28"/>
          <w:szCs w:val="28"/>
        </w:rPr>
        <w:t>五、結論</w:t>
      </w:r>
      <w:bookmarkEnd w:id="44"/>
      <w:bookmarkEnd w:id="45"/>
    </w:p>
    <w:p w14:paraId="5B74CD7B" w14:textId="77777777" w:rsidR="002D43C2" w:rsidRPr="002D43C2" w:rsidRDefault="002D43C2" w:rsidP="002D43C2"/>
    <w:p w14:paraId="2357D682" w14:textId="3A1B2471" w:rsidR="000F643E" w:rsidRDefault="00DB4567" w:rsidP="00DB4567">
      <w:pPr>
        <w:ind w:firstLine="480"/>
        <w:jc w:val="both"/>
      </w:pPr>
      <w:r>
        <w:t>由於</w:t>
      </w:r>
      <w:r>
        <w:t xml:space="preserve"> Union–Find </w:t>
      </w:r>
      <w:r>
        <w:t>結構在時間複雜度上已達</w:t>
      </w:r>
      <w:r>
        <w:t xml:space="preserve"> </w:t>
      </w:r>
      <m:oMath>
        <m:r>
          <m:rPr>
            <m:sty m:val="p"/>
          </m:rPr>
          <w:rPr>
            <w:rStyle w:val="katex-mathml"/>
            <w:rFonts w:ascii="Cambria Math" w:hAnsi="Cambria Math"/>
          </w:rPr>
          <m:t>O</m:t>
        </m:r>
        <m:d>
          <m:dPr>
            <m:ctrlPr>
              <w:rPr>
                <w:rStyle w:val="katex-mathml"/>
                <w:rFonts w:ascii="Cambria Math" w:hAnsi="Cambria Math"/>
              </w:rPr>
            </m:ctrlPr>
          </m:dPr>
          <m:e>
            <m:r>
              <m:rPr>
                <m:sty m:val="p"/>
              </m:rPr>
              <w:rPr>
                <w:rStyle w:val="katex-mathml"/>
                <w:rFonts w:ascii="Cambria Math" w:hAnsi="Cambria Math"/>
              </w:rPr>
              <m:t>α</m:t>
            </m:r>
            <m:d>
              <m:dPr>
                <m:ctrlPr>
                  <w:rPr>
                    <w:rStyle w:val="katex-mathml"/>
                    <w:rFonts w:ascii="Cambria Math" w:hAnsi="Cambria Math"/>
                  </w:rPr>
                </m:ctrlPr>
              </m:dPr>
              <m:e>
                <m:r>
                  <m:rPr>
                    <m:sty m:val="p"/>
                  </m:rPr>
                  <w:rPr>
                    <w:rStyle w:val="katex-mathml"/>
                    <w:rFonts w:ascii="Cambria Math" w:hAnsi="Cambria Math"/>
                  </w:rPr>
                  <m:t>n</m:t>
                </m:r>
              </m:e>
            </m:d>
          </m:e>
        </m:d>
      </m:oMath>
      <w:r>
        <w:t xml:space="preserve"> </w:t>
      </w:r>
      <w:r>
        <w:t>的理論最優上界</w:t>
      </w:r>
      <w:r>
        <w:fldChar w:fldCharType="begin"/>
      </w:r>
      <w:r>
        <w:instrText xml:space="preserve"> ADDIN EN.CITE &lt;EndNote&gt;&lt;Cite&gt;&lt;Author&gt;Tarjan&lt;/Author&gt;&lt;Year&gt;1975&lt;/Year&gt;&lt;RecNum&gt;71&lt;/RecNum&gt;&lt;DisplayText&gt;(Fredman &amp;amp; Saks, 1989; 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Cite&gt;&lt;Author&gt;Fredman&lt;/Author&gt;&lt;Year&gt;1989&lt;/Year&gt;&lt;RecNum&gt;218&lt;/RecNum&gt;&lt;record&gt;&lt;rec-number&gt;218&lt;/rec-number&gt;&lt;foreign-keys&gt;&lt;key app="EN" db-id="5rwdf2z92r2s9petxtyprfwt92fd92pfxaf5" timestamp="1760432046"&gt;218&lt;/key&gt;&lt;/foreign-keys&gt;&lt;ref-type name="Conference Paper"&gt;47&lt;/ref-type&gt;&lt;contributors&gt;&lt;authors&gt;&lt;author&gt;M. Fredman&lt;/author&gt;&lt;author&gt;M. Saks&lt;/author&gt;&lt;/authors&gt;&lt;/contributors&gt;&lt;titles&gt;&lt;title&gt;The cell probe complexity of dynamic data structures&lt;/title&gt;&lt;secondary-title&gt;Proceedings of the twenty-first annual ACM symposium on Theory of computing&lt;/secondary-title&gt;&lt;/titles&gt;&lt;pages&gt;345–354&lt;/pages&gt;&lt;dates&gt;&lt;year&gt;1989&lt;/year&gt;&lt;/dates&gt;&lt;pub-location&gt;Seattle, Washington, USA&lt;/pub-location&gt;&lt;publisher&gt;Association for Computing Machinery&lt;/publisher&gt;&lt;urls&gt;&lt;related-urls&gt;&lt;url&gt;https://doi.org/10.1145/73007.73040&lt;/url&gt;&lt;/related-urls&gt;&lt;/urls&gt;&lt;electronic-resource-num&gt;10.1145/73007.73040&lt;/electronic-resource-num&gt;&lt;/record&gt;&lt;/Cite&gt;&lt;/EndNote&gt;</w:instrText>
      </w:r>
      <w:r>
        <w:fldChar w:fldCharType="separate"/>
      </w:r>
      <w:r>
        <w:rPr>
          <w:noProof/>
        </w:rPr>
        <w:t>(Fredman &amp; Saks, 1989; Tarjan, 1975)</w:t>
      </w:r>
      <w:r>
        <w:fldChar w:fldCharType="end"/>
      </w:r>
      <w:r>
        <w:t>，</w:t>
      </w:r>
      <w:r w:rsidR="00AD6DD9">
        <w:rPr>
          <w:rFonts w:hint="eastAsia"/>
        </w:rPr>
        <w:t>若試圖</w:t>
      </w:r>
      <w:r>
        <w:t>進一步</w:t>
      </w:r>
      <w:r w:rsidR="00AD6DD9">
        <w:t>嘗試</w:t>
      </w:r>
      <w:r>
        <w:t>降低其連通性查詢或集合合併成本，均需突破現有計算複雜度理論基礎。</w:t>
      </w:r>
      <w:r>
        <w:t xml:space="preserve">UF-FAE </w:t>
      </w:r>
      <w:r>
        <w:t>因此不以超越該下界為目標，而著重於將此結構性最優演算法與機器學習技術結合，以提升在動態分群與異常交易識別任務上的表現</w:t>
      </w:r>
      <w:r w:rsidR="00BC0855">
        <w:rPr>
          <w:rFonts w:hint="eastAsia"/>
        </w:rPr>
        <w:t>，</w:t>
      </w:r>
      <w:r w:rsidR="00BC0855">
        <w:t xml:space="preserve">UF-FAE </w:t>
      </w:r>
      <w:r w:rsidR="00BC0855">
        <w:t>有效銜接大規模可擴展性與預測效能之間的落差。</w:t>
      </w:r>
    </w:p>
    <w:p w14:paraId="044A7165" w14:textId="4DC8AC3D" w:rsidR="000F643E" w:rsidRPr="004F44AE" w:rsidRDefault="000F643E" w:rsidP="006C25E7">
      <w:pPr>
        <w:pStyle w:val="2"/>
        <w:jc w:val="both"/>
        <w:rPr>
          <w:sz w:val="24"/>
          <w:szCs w:val="24"/>
        </w:rPr>
      </w:pPr>
      <w:bookmarkStart w:id="46" w:name="_Toc216967745"/>
      <w:bookmarkStart w:id="47" w:name="_Toc224777301"/>
      <w:r w:rsidRPr="004F44AE">
        <w:rPr>
          <w:rFonts w:hint="eastAsia"/>
          <w:sz w:val="24"/>
          <w:szCs w:val="24"/>
        </w:rPr>
        <w:t>5</w:t>
      </w:r>
      <w:r w:rsidRPr="004F44AE">
        <w:rPr>
          <w:sz w:val="24"/>
          <w:szCs w:val="24"/>
        </w:rPr>
        <w:t xml:space="preserve">.1 </w:t>
      </w:r>
      <w:r w:rsidRPr="004F44AE">
        <w:rPr>
          <w:rFonts w:hint="eastAsia"/>
          <w:sz w:val="24"/>
          <w:szCs w:val="24"/>
        </w:rPr>
        <w:t>實務建議</w:t>
      </w:r>
      <w:bookmarkEnd w:id="46"/>
      <w:bookmarkEnd w:id="47"/>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結合圖論特徵與金額異常偵測邏輯，成功辨識出高風險交易群體，其全數皆為洗錢交易，顯示資料驅動的聚類技術具備高度潛力。然而，為全面強化反洗錢機制之實務應用與即時反應能力，仍需整合更高階的技術框架。</w:t>
      </w:r>
    </w:p>
    <w:p w14:paraId="4ED48A30" w14:textId="4EA3DC9C"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w:t>
      </w:r>
      <w:r w:rsidR="00DB1BE8">
        <w:rPr>
          <w:rFonts w:eastAsia="新細明體" w:cstheme="minorHAnsi"/>
          <w:kern w:val="0"/>
          <w:szCs w:val="24"/>
        </w:rPr>
        <w:t>(</w:t>
      </w:r>
      <w:r w:rsidRPr="00862C56">
        <w:rPr>
          <w:rFonts w:eastAsia="新細明體" w:cstheme="minorHAnsi"/>
          <w:kern w:val="0"/>
          <w:szCs w:val="24"/>
        </w:rPr>
        <w:t>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00DB1BE8">
        <w:rPr>
          <w:rFonts w:eastAsia="新細明體" w:cstheme="minorHAnsi"/>
          <w:kern w:val="0"/>
          <w:szCs w:val="24"/>
        </w:rPr>
        <w:t>)</w:t>
      </w:r>
      <w:r w:rsidRPr="00862C56">
        <w:rPr>
          <w:rFonts w:eastAsia="新細明體" w:cstheme="minorHAnsi"/>
          <w:kern w:val="0"/>
          <w:szCs w:val="24"/>
        </w:rPr>
        <w:t>，而「跨國交易</w:t>
      </w:r>
      <w:r w:rsidR="00DB1BE8">
        <w:rPr>
          <w:rFonts w:eastAsia="新細明體" w:cstheme="minorHAnsi"/>
          <w:kern w:val="0"/>
          <w:szCs w:val="24"/>
        </w:rPr>
        <w:t>(</w:t>
      </w:r>
      <w:r w:rsidRPr="00862C56">
        <w:rPr>
          <w:rFonts w:eastAsia="新細明體" w:cstheme="minorHAnsi"/>
          <w:kern w:val="0"/>
          <w:szCs w:val="24"/>
        </w:rPr>
        <w:t>cross-border</w:t>
      </w:r>
      <w:r w:rsidR="00DB1BE8">
        <w:rPr>
          <w:rFonts w:eastAsia="新細明體" w:cstheme="minorHAnsi"/>
          <w:kern w:val="0"/>
          <w:szCs w:val="24"/>
        </w:rPr>
        <w:t>)</w:t>
      </w:r>
      <w:r w:rsidRPr="00862C56">
        <w:rPr>
          <w:rFonts w:eastAsia="新細明體" w:cstheme="minorHAnsi"/>
          <w:kern w:val="0"/>
          <w:szCs w:val="24"/>
        </w:rPr>
        <w:t>」與「信用卡交易」亦最常與洗錢活動產生關聯。統計檢定結果顯示此類關係具高度顯著性</w:t>
      </w:r>
      <w:r w:rsidR="00DB1BE8">
        <w:rPr>
          <w:rFonts w:eastAsia="新細明體" w:cstheme="minorHAnsi"/>
          <w:kern w:val="0"/>
          <w:szCs w:val="24"/>
        </w:rPr>
        <w:t>(</w:t>
      </w:r>
      <w:r w:rsidRPr="00862C56">
        <w:rPr>
          <w:rFonts w:eastAsia="新細明體" w:cstheme="minorHAnsi"/>
          <w:kern w:val="0"/>
          <w:szCs w:val="24"/>
        </w:rPr>
        <w:t>p &lt; 0.001</w:t>
      </w:r>
      <w:r w:rsidR="00DB1BE8">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3095E52F"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r w:rsidRPr="00862C56">
        <w:rPr>
          <w:rFonts w:eastAsia="新細明體" w:cstheme="minorHAnsi"/>
          <w:b/>
          <w:bCs/>
          <w:kern w:val="0"/>
          <w:szCs w:val="24"/>
        </w:rPr>
        <w:t>區塊鏈技術與</w:t>
      </w:r>
      <w:r w:rsidR="00610D1F">
        <w:rPr>
          <w:rFonts w:eastAsia="新細明體" w:cstheme="minorHAnsi" w:hint="eastAsia"/>
          <w:b/>
          <w:bCs/>
          <w:kern w:val="0"/>
          <w:szCs w:val="24"/>
        </w:rPr>
        <w:t>AI</w:t>
      </w:r>
      <w:r w:rsidRPr="00862C56">
        <w:rPr>
          <w:rFonts w:eastAsia="新細明體" w:cstheme="minorHAnsi"/>
          <w:b/>
          <w:bCs/>
          <w:kern w:val="0"/>
          <w:szCs w:val="24"/>
        </w:rPr>
        <w:t>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33F66164"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r w:rsidRPr="00862C56">
        <w:rPr>
          <w:rFonts w:eastAsia="新細明體" w:cstheme="minorHAnsi"/>
          <w:b/>
          <w:bCs/>
          <w:kern w:val="0"/>
          <w:szCs w:val="24"/>
        </w:rPr>
        <w:t>區塊鏈</w:t>
      </w:r>
      <w:r w:rsidR="00DB1BE8">
        <w:rPr>
          <w:rFonts w:eastAsia="新細明體" w:cstheme="minorHAnsi"/>
          <w:b/>
          <w:bCs/>
          <w:kern w:val="0"/>
          <w:szCs w:val="24"/>
        </w:rPr>
        <w:t>(</w:t>
      </w:r>
      <w:r w:rsidRPr="00862C56">
        <w:rPr>
          <w:rFonts w:eastAsia="新細明體" w:cstheme="minorHAnsi"/>
          <w:b/>
          <w:bCs/>
          <w:kern w:val="0"/>
          <w:szCs w:val="24"/>
        </w:rPr>
        <w:t>Blockchain</w:t>
      </w:r>
      <w:r w:rsidR="00DB1BE8">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2792E3D4"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r w:rsidRPr="00862C56">
        <w:rPr>
          <w:rFonts w:eastAsia="新細明體" w:cstheme="minorHAnsi"/>
          <w:b/>
          <w:bCs/>
          <w:kern w:val="0"/>
          <w:szCs w:val="24"/>
        </w:rPr>
        <w:t>圖論與深度學習</w:t>
      </w:r>
      <w:r w:rsidR="00DB1BE8">
        <w:rPr>
          <w:rFonts w:eastAsia="新細明體" w:cstheme="minorHAnsi"/>
          <w:b/>
          <w:bCs/>
          <w:kern w:val="0"/>
          <w:szCs w:val="24"/>
        </w:rPr>
        <w:t>(</w:t>
      </w:r>
      <w:r w:rsidRPr="00862C56">
        <w:rPr>
          <w:rFonts w:eastAsia="新細明體" w:cstheme="minorHAnsi"/>
          <w:b/>
          <w:bCs/>
          <w:kern w:val="0"/>
          <w:szCs w:val="24"/>
        </w:rPr>
        <w:t>如</w:t>
      </w:r>
      <w:r w:rsidRPr="00862C56">
        <w:rPr>
          <w:rFonts w:eastAsia="新細明體" w:cstheme="minorHAnsi"/>
          <w:b/>
          <w:bCs/>
          <w:kern w:val="0"/>
          <w:szCs w:val="24"/>
        </w:rPr>
        <w:t xml:space="preserve"> GNN</w:t>
      </w:r>
      <w:r w:rsidR="00DB1BE8">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788EDD93" w:rsidR="00862C56" w:rsidRPr="00862C56" w:rsidRDefault="008806D9" w:rsidP="00DC35A2">
      <w:pPr>
        <w:widowControl/>
        <w:numPr>
          <w:ilvl w:val="0"/>
          <w:numId w:val="8"/>
        </w:numPr>
        <w:spacing w:before="100" w:beforeAutospacing="1" w:after="100" w:afterAutospacing="1"/>
        <w:jc w:val="both"/>
        <w:rPr>
          <w:rFonts w:eastAsia="新細明體" w:cstheme="minorHAnsi"/>
          <w:kern w:val="0"/>
          <w:szCs w:val="24"/>
        </w:rPr>
      </w:pPr>
      <w:r>
        <w:rPr>
          <w:rFonts w:eastAsia="新細明體" w:cstheme="minorHAnsi"/>
          <w:b/>
          <w:bCs/>
          <w:kern w:val="0"/>
          <w:szCs w:val="24"/>
        </w:rPr>
        <w:t>非監督式學習</w:t>
      </w:r>
      <w:r w:rsidR="00862C56" w:rsidRPr="00862C56">
        <w:rPr>
          <w:rFonts w:eastAsia="新細明體" w:cstheme="minorHAnsi"/>
          <w:b/>
          <w:bCs/>
          <w:kern w:val="0"/>
          <w:szCs w:val="24"/>
        </w:rPr>
        <w:t>聚類結合時間動態分析</w:t>
      </w:r>
      <w:r w:rsidR="00DB1BE8">
        <w:rPr>
          <w:rFonts w:eastAsia="新細明體" w:cstheme="minorHAnsi"/>
          <w:b/>
          <w:bCs/>
          <w:kern w:val="0"/>
          <w:szCs w:val="24"/>
        </w:rPr>
        <w:t>(</w:t>
      </w:r>
      <w:r w:rsidR="00862C56" w:rsidRPr="00862C56">
        <w:rPr>
          <w:rFonts w:eastAsia="新細明體" w:cstheme="minorHAnsi"/>
          <w:b/>
          <w:bCs/>
          <w:kern w:val="0"/>
          <w:szCs w:val="24"/>
        </w:rPr>
        <w:t>如狀態空間模型</w:t>
      </w:r>
      <w:r w:rsidR="00DB1BE8">
        <w:rPr>
          <w:rFonts w:eastAsia="新細明體" w:cstheme="minorHAnsi"/>
          <w:b/>
          <w:bCs/>
          <w:kern w:val="0"/>
          <w:szCs w:val="24"/>
        </w:rPr>
        <w:t>)</w:t>
      </w:r>
      <w:r w:rsidR="00862C56" w:rsidRPr="00862C56">
        <w:rPr>
          <w:rFonts w:eastAsia="新細明體" w:cstheme="minorHAnsi"/>
          <w:kern w:val="0"/>
          <w:szCs w:val="24"/>
        </w:rPr>
        <w:t xml:space="preserve"> </w:t>
      </w:r>
      <w:r w:rsidR="00862C56" w:rsidRPr="00862C56">
        <w:rPr>
          <w:rFonts w:eastAsia="新細明體" w:cstheme="minorHAnsi"/>
          <w:kern w:val="0"/>
          <w:szCs w:val="24"/>
        </w:rPr>
        <w:t>可即時標記高風險交易與群組異動，達成接近即時的預警系統。</w:t>
      </w:r>
    </w:p>
    <w:p w14:paraId="4F993DA9" w14:textId="1B6B46E9"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進行小世界網絡之分群後進行圖論指標分析能</w:t>
      </w:r>
      <w:r>
        <w:rPr>
          <w:rFonts w:hint="eastAsia"/>
        </w:rPr>
        <w:lastRenderedPageBreak/>
        <w:t>大幅</w:t>
      </w:r>
      <w:r w:rsidR="00AE3B57">
        <w:rPr>
          <w:rFonts w:hint="eastAsia"/>
        </w:rPr>
        <w:t>增加識別洗錢速度，</w:t>
      </w:r>
      <w:r w:rsidR="00432EE5">
        <w:rPr>
          <w:rFonts w:hint="eastAsia"/>
        </w:rPr>
        <w:t>儘管</w:t>
      </w:r>
      <w:r w:rsidR="0051130D">
        <w:rPr>
          <w:rFonts w:hint="eastAsia"/>
        </w:rPr>
        <w:t>WCC</w:t>
      </w:r>
      <w:r w:rsidR="0051130D">
        <w:rPr>
          <w:rFonts w:hint="eastAsia"/>
        </w:rPr>
        <w:t>為無向圖，但仍可藉由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轉為有向圖，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44DC8D21" w14:textId="02F134FC" w:rsidR="0090172D" w:rsidRDefault="00862C56" w:rsidP="00D455DD">
      <w:pPr>
        <w:widowControl/>
        <w:spacing w:before="100" w:beforeAutospacing="1" w:after="100" w:afterAutospacing="1"/>
        <w:ind w:firstLine="360"/>
        <w:jc w:val="both"/>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與區塊鏈整合之應用潛力，並導入實時資料串流處理框架</w:t>
      </w:r>
      <w:r w:rsidR="00DB1BE8">
        <w:rPr>
          <w:rFonts w:eastAsia="新細明體" w:cstheme="minorHAnsi"/>
          <w:kern w:val="0"/>
          <w:szCs w:val="24"/>
        </w:rPr>
        <w:t>(</w:t>
      </w:r>
      <w:r w:rsidRPr="00862C56">
        <w:rPr>
          <w:rFonts w:eastAsia="新細明體" w:cstheme="minorHAnsi"/>
          <w:kern w:val="0"/>
          <w:szCs w:val="24"/>
        </w:rPr>
        <w:t>如</w:t>
      </w:r>
      <w:r w:rsidRPr="00862C56">
        <w:rPr>
          <w:rFonts w:eastAsia="新細明體" w:cstheme="minorHAnsi"/>
          <w:kern w:val="0"/>
          <w:szCs w:val="24"/>
        </w:rPr>
        <w:t xml:space="preserve"> Spark Streaming</w:t>
      </w:r>
      <w:r w:rsidR="00DB1BE8">
        <w:rPr>
          <w:rFonts w:eastAsia="新細明體" w:cstheme="minorHAnsi"/>
          <w:kern w:val="0"/>
          <w:szCs w:val="24"/>
        </w:rPr>
        <w:t>)</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為基礎建構串流處理流程，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DB1BE8">
        <w:t>(</w:t>
      </w:r>
      <w:r w:rsidR="00E90517">
        <w:t>concept drift</w:t>
      </w:r>
      <w:r w:rsidR="00DB1BE8">
        <w: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做及時快速的群組動態更新，當有小世界網絡群組發生合併時，可採用特徵融合交互學習，反之則採用對比學習，有利於深度學習之應用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6BD5508A" w14:textId="527F2C75" w:rsidR="00B57E54" w:rsidRPr="00D455DD" w:rsidRDefault="005B0DC8" w:rsidP="00D455DD">
      <w:pPr>
        <w:pStyle w:val="2"/>
        <w:jc w:val="both"/>
        <w:rPr>
          <w:sz w:val="24"/>
          <w:szCs w:val="24"/>
        </w:rPr>
      </w:pPr>
      <w:bookmarkStart w:id="48" w:name="_Toc216967746"/>
      <w:bookmarkStart w:id="49" w:name="_Toc224777302"/>
      <w:r w:rsidRPr="00606094">
        <w:rPr>
          <w:rFonts w:hint="eastAsia"/>
          <w:sz w:val="24"/>
          <w:szCs w:val="24"/>
        </w:rPr>
        <w:t>5.2 學術建議</w:t>
      </w:r>
      <w:bookmarkEnd w:id="48"/>
      <w:bookmarkEnd w:id="49"/>
    </w:p>
    <w:p w14:paraId="5AAF7DB3" w14:textId="26A7FFD1" w:rsidR="004059F9" w:rsidRPr="005E2BCF" w:rsidRDefault="00B57E54" w:rsidP="005E2BCF">
      <w:pPr>
        <w:ind w:firstLine="480"/>
        <w:jc w:val="both"/>
        <w:rPr>
          <w:rFonts w:cstheme="minorHAnsi"/>
          <w:color w:val="000000" w:themeColor="text1"/>
          <w:szCs w:val="24"/>
        </w:rPr>
      </w:pPr>
      <w:r>
        <w:rPr>
          <w:rFonts w:hint="eastAsia"/>
        </w:rPr>
        <w:t>本研究之研究結果顯示出相較於大數據分析與機器學習對於</w:t>
      </w:r>
      <w:r w:rsidR="008D10E1">
        <w:rPr>
          <w:rFonts w:hint="eastAsia"/>
        </w:rPr>
        <w:t>原始欄位表格之分類具有一定程度上的限制，原始欄位表格無法呈現帳戶間所形成之社會網絡脈絡，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DB1BE8">
        <w:rPr>
          <w:rFonts w:cstheme="minorHAnsi"/>
          <w:color w:val="000000" w:themeColor="text1"/>
          <w:szCs w:val="24"/>
        </w:rPr>
        <w:t>(</w:t>
      </w:r>
      <w:r w:rsidR="00120769" w:rsidRPr="00EA0566">
        <w:rPr>
          <w:rFonts w:cstheme="minorHAnsi"/>
          <w:color w:val="000000" w:themeColor="text1"/>
          <w:szCs w:val="24"/>
        </w:rPr>
        <w:t>Rational Choice Theory</w:t>
      </w:r>
      <w:r w:rsidR="00DB1BE8">
        <w:rPr>
          <w:rFonts w:cstheme="minorHAnsi"/>
          <w:color w:val="000000" w:themeColor="text1"/>
          <w:szCs w:val="24"/>
        </w:rPr>
        <w:t>)</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8A80F5B" w14:textId="26D9B3E2" w:rsidR="00313EAF" w:rsidRPr="00313EAF" w:rsidRDefault="00313EAF" w:rsidP="00313EAF">
      <w:pPr>
        <w:pStyle w:val="Web"/>
        <w:ind w:firstLine="480"/>
      </w:pPr>
      <w:r>
        <w:t>本研究採用理性選擇理論解釋洗錢行為背後的行動動機。雖然理性選擇理論主要以「個體」為分析單位，但犯罪組織本身亦是由多個基於利害計算而合作的個體所構成，因此組織犯罪仍可透過個體理性選擇的聚合來加以說明。換言之，本研究並非將犯罪組織視為具有單一意志的整體行動者，而是強調組織內部的合作、角色分工與資源交換皆可追溯至個體層次的理性評估。未來研究可考慮結合</w:t>
      </w:r>
      <w:r>
        <w:rPr>
          <w:rStyle w:val="af0"/>
        </w:rPr>
        <w:t>社會交換理論</w:t>
      </w:r>
      <w:r w:rsidR="00DB1BE8">
        <w:rPr>
          <w:rFonts w:asciiTheme="minorHAnsi" w:hAnsiTheme="minorHAnsi" w:cstheme="minorHAnsi"/>
          <w:color w:val="000000" w:themeColor="text1"/>
          <w:shd w:val="clear" w:color="auto" w:fill="FFFFFF"/>
        </w:rPr>
        <w:t>(</w:t>
      </w:r>
      <w:r w:rsidR="00F049D4" w:rsidRPr="00F049D4">
        <w:rPr>
          <w:rFonts w:asciiTheme="minorHAnsi" w:hAnsiTheme="minorHAnsi" w:cstheme="minorHAnsi"/>
          <w:color w:val="000000" w:themeColor="text1"/>
          <w:shd w:val="clear" w:color="auto" w:fill="FFFFFF"/>
        </w:rPr>
        <w:t>Social Exchange Theory</w:t>
      </w:r>
      <w:r w:rsidR="00DB1BE8">
        <w:rPr>
          <w:rFonts w:asciiTheme="minorHAnsi" w:hAnsiTheme="minorHAnsi" w:cstheme="minorHAnsi"/>
          <w:color w:val="000000" w:themeColor="text1"/>
          <w:shd w:val="clear" w:color="auto" w:fill="FFFFFF"/>
        </w:rPr>
        <w:t>)</w:t>
      </w:r>
      <w:r>
        <w:t>，以進一步說明個體在群體中的互信形成機制及合作策略如何累積而生成穩定的犯罪網絡結構。</w:t>
      </w:r>
    </w:p>
    <w:p w14:paraId="6203B963" w14:textId="4C5CA455" w:rsidR="004059F9" w:rsidRDefault="0041138D" w:rsidP="005E2BCF">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19192540" w14:textId="77777777" w:rsidR="005E2BCF" w:rsidRDefault="005E2BCF" w:rsidP="005E2BCF">
      <w:pPr>
        <w:ind w:firstLine="480"/>
        <w:jc w:val="both"/>
      </w:pP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w:t>
      </w:r>
      <w:r w:rsidR="000F3354">
        <w:rPr>
          <w:rFonts w:hint="eastAsia"/>
        </w:rPr>
        <w:lastRenderedPageBreak/>
        <w:t>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5736643A" w14:textId="77777777" w:rsidR="00B66483" w:rsidRDefault="00B66483" w:rsidP="006C25E7">
      <w:pPr>
        <w:jc w:val="both"/>
      </w:pPr>
    </w:p>
    <w:p w14:paraId="59BEB4E5" w14:textId="462A1362" w:rsidR="00B445CA" w:rsidRDefault="00D406F0" w:rsidP="00B66483">
      <w:pPr>
        <w:ind w:firstLine="480"/>
        <w:jc w:val="both"/>
      </w:pP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63030A2D" w14:textId="731AB909" w:rsidR="004D634D" w:rsidRDefault="004D634D" w:rsidP="004D634D">
      <w:pPr>
        <w:pStyle w:val="1"/>
        <w:jc w:val="both"/>
        <w:rPr>
          <w:sz w:val="28"/>
          <w:szCs w:val="28"/>
        </w:rPr>
      </w:pPr>
      <w:bookmarkStart w:id="50" w:name="_Toc216967747"/>
      <w:bookmarkStart w:id="51" w:name="_Toc224777303"/>
      <w:r>
        <w:rPr>
          <w:rFonts w:hint="eastAsia"/>
          <w:sz w:val="28"/>
          <w:szCs w:val="28"/>
        </w:rPr>
        <w:t>六</w:t>
      </w:r>
      <w:r w:rsidRPr="00FD5D65">
        <w:rPr>
          <w:rFonts w:hint="eastAsia"/>
          <w:sz w:val="28"/>
          <w:szCs w:val="28"/>
        </w:rPr>
        <w:t>、</w:t>
      </w:r>
      <w:bookmarkEnd w:id="50"/>
      <w:r w:rsidR="00247A49">
        <w:rPr>
          <w:rFonts w:hint="eastAsia"/>
          <w:sz w:val="28"/>
          <w:szCs w:val="28"/>
        </w:rPr>
        <w:t>未來展望</w:t>
      </w:r>
      <w:bookmarkEnd w:id="51"/>
    </w:p>
    <w:p w14:paraId="34F1221A" w14:textId="77777777" w:rsidR="00603177" w:rsidRPr="00603177" w:rsidRDefault="00603177" w:rsidP="00603177"/>
    <w:p w14:paraId="6A9C4155" w14:textId="6907C523" w:rsidR="002C7D32" w:rsidRDefault="004F587D" w:rsidP="00336923">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本研究所提出之</w:t>
      </w:r>
      <w:r w:rsidRPr="004F587D">
        <w:rPr>
          <w:rFonts w:eastAsia="新細明體" w:cstheme="minorHAnsi"/>
          <w:kern w:val="0"/>
          <w:szCs w:val="24"/>
        </w:rPr>
        <w:t xml:space="preserve"> </w:t>
      </w:r>
      <w:r w:rsidRPr="0031352D">
        <w:rPr>
          <w:rFonts w:eastAsia="新細明體" w:cstheme="minorHAnsi"/>
          <w:b/>
          <w:bCs/>
          <w:kern w:val="0"/>
          <w:szCs w:val="24"/>
        </w:rPr>
        <w:t>UF-FAE</w:t>
      </w:r>
      <w:r w:rsidRPr="004F587D">
        <w:rPr>
          <w:rFonts w:eastAsia="新細明體" w:cstheme="minorHAnsi"/>
          <w:kern w:val="0"/>
          <w:szCs w:val="24"/>
        </w:rPr>
        <w:t xml:space="preserve"> </w:t>
      </w:r>
      <w:r w:rsidRPr="004F587D">
        <w:rPr>
          <w:rFonts w:eastAsia="新細明體" w:cstheme="minorHAnsi"/>
          <w:kern w:val="0"/>
          <w:szCs w:val="24"/>
        </w:rPr>
        <w:t>架構，其核心假設為資料集必須滿足</w:t>
      </w:r>
      <w:r w:rsidRPr="0031352D">
        <w:rPr>
          <w:rFonts w:eastAsia="新細明體" w:cstheme="minorHAnsi"/>
          <w:b/>
          <w:bCs/>
          <w:kern w:val="0"/>
          <w:szCs w:val="24"/>
        </w:rPr>
        <w:t>因果有向性</w:t>
      </w:r>
      <w:r w:rsidR="00DB1BE8">
        <w:rPr>
          <w:rFonts w:eastAsia="新細明體" w:cstheme="minorHAnsi"/>
          <w:b/>
          <w:bCs/>
          <w:kern w:val="0"/>
          <w:szCs w:val="24"/>
        </w:rPr>
        <w:t>(</w:t>
      </w:r>
      <w:r w:rsidR="002C7D32">
        <w:rPr>
          <w:rFonts w:eastAsia="新細明體" w:cstheme="minorHAnsi" w:hint="eastAsia"/>
          <w:b/>
          <w:bCs/>
          <w:kern w:val="0"/>
          <w:szCs w:val="24"/>
        </w:rPr>
        <w:t>C</w:t>
      </w:r>
      <w:r w:rsidRPr="0031352D">
        <w:rPr>
          <w:rFonts w:eastAsia="新細明體" w:cstheme="minorHAnsi"/>
          <w:b/>
          <w:bCs/>
          <w:kern w:val="0"/>
          <w:szCs w:val="24"/>
        </w:rPr>
        <w:t>ausal directionality</w:t>
      </w:r>
      <w:r w:rsidR="00DB1BE8">
        <w:rPr>
          <w:rFonts w:eastAsia="新細明體" w:cstheme="minorHAnsi"/>
          <w:b/>
          <w:bCs/>
          <w:kern w:val="0"/>
          <w:szCs w:val="24"/>
        </w:rPr>
        <w:t>)</w:t>
      </w:r>
      <w:r w:rsidRPr="0031352D">
        <w:rPr>
          <w:rFonts w:eastAsia="新細明體" w:cstheme="minorHAnsi"/>
          <w:b/>
          <w:bCs/>
          <w:kern w:val="0"/>
          <w:szCs w:val="24"/>
        </w:rPr>
        <w:t>與時間單調性</w:t>
      </w:r>
      <w:r w:rsidR="00DB1BE8">
        <w:rPr>
          <w:rFonts w:eastAsia="新細明體" w:cstheme="minorHAnsi"/>
          <w:b/>
          <w:bCs/>
          <w:kern w:val="0"/>
          <w:szCs w:val="24"/>
        </w:rPr>
        <w:t>(</w:t>
      </w:r>
      <w:r w:rsidR="002C7D32">
        <w:rPr>
          <w:rFonts w:eastAsia="新細明體" w:cstheme="minorHAnsi" w:hint="eastAsia"/>
          <w:b/>
          <w:bCs/>
          <w:kern w:val="0"/>
          <w:szCs w:val="24"/>
        </w:rPr>
        <w:t>T</w:t>
      </w:r>
      <w:r w:rsidRPr="0031352D">
        <w:rPr>
          <w:rFonts w:eastAsia="新細明體" w:cstheme="minorHAnsi"/>
          <w:b/>
          <w:bCs/>
          <w:kern w:val="0"/>
          <w:szCs w:val="24"/>
        </w:rPr>
        <w:t>emporal monotonicity</w:t>
      </w:r>
      <w:r w:rsidR="00DB1BE8">
        <w:rPr>
          <w:rFonts w:eastAsia="新細明體" w:cstheme="minorHAnsi"/>
          <w:b/>
          <w:bCs/>
          <w:kern w:val="0"/>
          <w:szCs w:val="24"/>
        </w:rPr>
        <w:t>)</w:t>
      </w:r>
      <w:r w:rsidRPr="0031352D">
        <w:rPr>
          <w:rFonts w:eastAsia="新細明體" w:cstheme="minorHAnsi"/>
          <w:b/>
          <w:bCs/>
          <w:kern w:val="0"/>
          <w:szCs w:val="24"/>
        </w:rPr>
        <w:t>兩項條件，以確保整體結構可被</w:t>
      </w:r>
      <w:r w:rsidR="003F1DD4">
        <w:rPr>
          <w:rFonts w:eastAsia="新細明體" w:cstheme="minorHAnsi"/>
          <w:b/>
          <w:bCs/>
          <w:kern w:val="0"/>
          <w:szCs w:val="24"/>
        </w:rPr>
        <w:t>建立模型</w:t>
      </w:r>
      <w:r w:rsidRPr="0031352D">
        <w:rPr>
          <w:rFonts w:eastAsia="新細明體" w:cstheme="minorHAnsi"/>
          <w:b/>
          <w:bCs/>
          <w:kern w:val="0"/>
          <w:szCs w:val="24"/>
        </w:rPr>
        <w:t>為</w:t>
      </w:r>
      <w:r w:rsidR="002C7D32">
        <w:rPr>
          <w:rFonts w:eastAsia="新細明體" w:cstheme="minorHAnsi" w:hint="eastAsia"/>
          <w:b/>
          <w:bCs/>
          <w:kern w:val="0"/>
          <w:szCs w:val="24"/>
        </w:rPr>
        <w:t>DAG</w:t>
      </w:r>
      <w:r w:rsidR="002C7D32">
        <w:rPr>
          <w:rFonts w:eastAsia="新細明體" w:cstheme="minorHAnsi" w:hint="eastAsia"/>
          <w:b/>
          <w:bCs/>
          <w:kern w:val="0"/>
          <w:szCs w:val="24"/>
        </w:rPr>
        <w:t>。</w:t>
      </w:r>
      <w:r w:rsidRPr="004F587D">
        <w:rPr>
          <w:rFonts w:eastAsia="新細明體" w:cstheme="minorHAnsi"/>
          <w:kern w:val="0"/>
          <w:szCs w:val="24"/>
        </w:rPr>
        <w:t>在此前提下，</w:t>
      </w:r>
      <w:r w:rsidRPr="004F587D">
        <w:rPr>
          <w:rFonts w:eastAsia="新細明體" w:cstheme="minorHAnsi"/>
          <w:kern w:val="0"/>
          <w:szCs w:val="24"/>
        </w:rPr>
        <w:t xml:space="preserve">UF-FAE </w:t>
      </w:r>
      <w:r w:rsidRPr="004F587D">
        <w:rPr>
          <w:rFonts w:eastAsia="新細明體" w:cstheme="minorHAnsi"/>
          <w:kern w:val="0"/>
          <w:szCs w:val="24"/>
        </w:rPr>
        <w:t>才能透過</w:t>
      </w:r>
      <w:r w:rsidRPr="004F587D">
        <w:rPr>
          <w:rFonts w:eastAsia="新細明體" w:cstheme="minorHAnsi"/>
          <w:kern w:val="0"/>
          <w:szCs w:val="24"/>
        </w:rPr>
        <w:t xml:space="preserve"> Union–Find </w:t>
      </w:r>
      <w:r w:rsidRPr="004F587D">
        <w:rPr>
          <w:rFonts w:eastAsia="新細明體" w:cstheme="minorHAnsi"/>
          <w:kern w:val="0"/>
          <w:szCs w:val="24"/>
        </w:rPr>
        <w:t>維護連通分支</w:t>
      </w:r>
      <w:r w:rsidRPr="004F587D">
        <w:rPr>
          <w:rFonts w:eastAsia="新細明體" w:cstheme="minorHAnsi"/>
          <w:kern w:val="0"/>
          <w:szCs w:val="24"/>
        </w:rPr>
        <w:t xml:space="preserve"> π</w:t>
      </w:r>
      <w:r w:rsidRPr="004F587D">
        <w:rPr>
          <w:rFonts w:eastAsia="MS Mincho" w:cstheme="minorHAnsi"/>
          <w:kern w:val="0"/>
          <w:szCs w:val="24"/>
        </w:rPr>
        <w:t>₀</w:t>
      </w:r>
      <w:r w:rsidRPr="004F587D">
        <w:rPr>
          <w:rFonts w:eastAsia="新細明體" w:cstheme="minorHAnsi"/>
          <w:kern w:val="0"/>
          <w:szCs w:val="24"/>
        </w:rPr>
        <w:t xml:space="preserve"> </w:t>
      </w:r>
      <w:r w:rsidRPr="004F587D">
        <w:rPr>
          <w:rFonts w:eastAsia="新細明體" w:cstheme="minorHAnsi"/>
          <w:kern w:val="0"/>
          <w:szCs w:val="24"/>
        </w:rPr>
        <w:t>的動態演化，並於拓撲層形成具偏序性質的</w:t>
      </w:r>
      <w:r w:rsidRPr="004F587D">
        <w:rPr>
          <w:rFonts w:eastAsia="新細明體" w:cstheme="minorHAnsi"/>
          <w:kern w:val="0"/>
          <w:szCs w:val="24"/>
        </w:rPr>
        <w:t xml:space="preserve"> Rank-Filtration DAG </w:t>
      </w:r>
      <w:r w:rsidRPr="004F587D">
        <w:rPr>
          <w:rFonts w:eastAsia="新細明體" w:cstheme="minorHAnsi"/>
          <w:kern w:val="0"/>
          <w:szCs w:val="24"/>
        </w:rPr>
        <w:t>與同倫商空間。若資料不具明確的時間戳或事件排序，則無法定義</w:t>
      </w:r>
      <w:r w:rsidRPr="004F587D">
        <w:rPr>
          <w:rFonts w:eastAsia="新細明體" w:cstheme="minorHAnsi"/>
          <w:kern w:val="0"/>
          <w:szCs w:val="24"/>
        </w:rPr>
        <w:t xml:space="preserve"> filtration </w:t>
      </w:r>
      <w:r w:rsidRPr="004F587D">
        <w:rPr>
          <w:rFonts w:eastAsia="新細明體" w:cstheme="minorHAnsi"/>
          <w:kern w:val="0"/>
          <w:szCs w:val="24"/>
        </w:rPr>
        <w:t>序列</w:t>
      </w:r>
      <w:r w:rsidR="002C7D32">
        <w:rPr>
          <w:rFonts w:eastAsia="新細明體" w:cstheme="minorHAnsi" w:hint="eastAsia"/>
          <w:kern w:val="0"/>
          <w:szCs w:val="24"/>
        </w:rPr>
        <w:t>:</w:t>
      </w:r>
    </w:p>
    <w:p w14:paraId="526928BA" w14:textId="77777777" w:rsidR="002C7D32" w:rsidRDefault="004C0AC0" w:rsidP="002C7D32">
      <w:pPr>
        <w:widowControl/>
        <w:spacing w:before="100" w:beforeAutospacing="1" w:after="100" w:afterAutospacing="1"/>
        <w:ind w:firstLine="480"/>
        <w:jc w:val="center"/>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oMath>
      <w:r w:rsidR="004F587D" w:rsidRPr="004F587D">
        <w:rPr>
          <w:rFonts w:eastAsia="新細明體" w:cstheme="minorHAnsi"/>
          <w:kern w:val="0"/>
          <w:szCs w:val="24"/>
        </w:rPr>
        <w:t>，</w:t>
      </w:r>
    </w:p>
    <w:p w14:paraId="32FB9314" w14:textId="0042B4F1" w:rsidR="004F587D" w:rsidRPr="004F587D" w:rsidRDefault="004F587D" w:rsidP="00336923">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 xml:space="preserve">UF-FAE </w:t>
      </w:r>
      <w:r w:rsidRPr="004F587D">
        <w:rPr>
          <w:rFonts w:eastAsia="新細明體" w:cstheme="minorHAnsi"/>
          <w:kern w:val="0"/>
          <w:szCs w:val="24"/>
        </w:rPr>
        <w:t>將退化為靜態</w:t>
      </w:r>
      <w:r w:rsidRPr="004F587D">
        <w:rPr>
          <w:rFonts w:eastAsia="新細明體" w:cstheme="minorHAnsi"/>
          <w:kern w:val="0"/>
          <w:szCs w:val="24"/>
        </w:rPr>
        <w:t xml:space="preserve"> Union–Find </w:t>
      </w:r>
      <w:r w:rsidRPr="004F587D">
        <w:rPr>
          <w:rFonts w:eastAsia="新細明體" w:cstheme="minorHAnsi"/>
          <w:kern w:val="0"/>
          <w:szCs w:val="24"/>
        </w:rPr>
        <w:t>結構，無法呈現拓撲演化與群組融合的時間關係。同樣地，若資料缺乏明確方向性或存在環狀結構</w:t>
      </w:r>
      <w:r w:rsidR="00DB1BE8">
        <w:rPr>
          <w:rFonts w:eastAsia="新細明體" w:cstheme="minorHAnsi"/>
          <w:kern w:val="0"/>
          <w:szCs w:val="24"/>
        </w:rPr>
        <w:t>(</w:t>
      </w:r>
      <w:r w:rsidR="00915B86">
        <w:rPr>
          <w:rFonts w:eastAsia="新細明體" w:cstheme="minorHAnsi" w:hint="eastAsia"/>
          <w:kern w:val="0"/>
          <w:szCs w:val="24"/>
        </w:rPr>
        <w:t>C</w:t>
      </w:r>
      <w:r w:rsidRPr="004F587D">
        <w:rPr>
          <w:rFonts w:eastAsia="新細明體" w:cstheme="minorHAnsi"/>
          <w:kern w:val="0"/>
          <w:szCs w:val="24"/>
        </w:rPr>
        <w:t>yclic dependencies</w:t>
      </w:r>
      <w:r w:rsidR="00DB1BE8">
        <w:rPr>
          <w:rFonts w:eastAsia="新細明體" w:cstheme="minorHAnsi"/>
          <w:kern w:val="0"/>
          <w:szCs w:val="24"/>
        </w:rPr>
        <w:t>)</w:t>
      </w:r>
      <w:r w:rsidRPr="004F587D">
        <w:rPr>
          <w:rFonts w:eastAsia="新細明體" w:cstheme="minorHAnsi"/>
          <w:kern w:val="0"/>
          <w:szCs w:val="24"/>
        </w:rPr>
        <w:t>，則</w:t>
      </w:r>
      <w:r w:rsidRPr="004F587D">
        <w:rPr>
          <w:rFonts w:eastAsia="新細明體" w:cstheme="minorHAnsi"/>
          <w:kern w:val="0"/>
          <w:szCs w:val="24"/>
        </w:rPr>
        <w:t xml:space="preserve"> DAG </w:t>
      </w:r>
      <w:r w:rsidRPr="004F587D">
        <w:rPr>
          <w:rFonts w:eastAsia="新細明體" w:cstheme="minorHAnsi"/>
          <w:kern w:val="0"/>
          <w:szCs w:val="24"/>
        </w:rPr>
        <w:t>假設失效，偏序拓撲與同倫壓縮皆不再成立。因此，</w:t>
      </w:r>
      <w:r w:rsidRPr="004F587D">
        <w:rPr>
          <w:rFonts w:eastAsia="新細明體" w:cstheme="minorHAnsi"/>
          <w:kern w:val="0"/>
          <w:szCs w:val="24"/>
        </w:rPr>
        <w:t xml:space="preserve">UF-FAE </w:t>
      </w:r>
      <w:r w:rsidRPr="004F587D">
        <w:rPr>
          <w:rFonts w:eastAsia="新細明體" w:cstheme="minorHAnsi"/>
          <w:kern w:val="0"/>
          <w:szCs w:val="24"/>
        </w:rPr>
        <w:t>僅適用於可推導出因果一致性</w:t>
      </w:r>
      <w:r w:rsidR="00DB1BE8">
        <w:rPr>
          <w:rFonts w:eastAsia="新細明體" w:cstheme="minorHAnsi"/>
          <w:kern w:val="0"/>
          <w:szCs w:val="24"/>
        </w:rPr>
        <w:t>(</w:t>
      </w:r>
      <w:r w:rsidRPr="004F587D">
        <w:rPr>
          <w:rFonts w:eastAsia="新細明體" w:cstheme="minorHAnsi"/>
          <w:kern w:val="0"/>
          <w:szCs w:val="24"/>
        </w:rPr>
        <w:t>causal–temporal coherence</w:t>
      </w:r>
      <w:r w:rsidR="00DB1BE8">
        <w:rPr>
          <w:rFonts w:eastAsia="新細明體" w:cstheme="minorHAnsi"/>
          <w:kern w:val="0"/>
          <w:szCs w:val="24"/>
        </w:rPr>
        <w:t>)</w:t>
      </w:r>
      <w:r w:rsidRPr="004F587D">
        <w:rPr>
          <w:rFonts w:eastAsia="新細明體" w:cstheme="minorHAnsi"/>
          <w:kern w:val="0"/>
          <w:szCs w:val="24"/>
        </w:rPr>
        <w:t>的資料，亦即：</w:t>
      </w:r>
    </w:p>
    <w:p w14:paraId="78462F78" w14:textId="34B3F664" w:rsidR="004F587D" w:rsidRPr="004F587D" w:rsidRDefault="002C7D32" w:rsidP="004F587D">
      <w:pPr>
        <w:widowControl/>
        <w:rPr>
          <w:rFonts w:eastAsia="新細明體" w:cstheme="minorHAnsi"/>
          <w:kern w:val="0"/>
          <w:szCs w:val="24"/>
        </w:rPr>
      </w:pPr>
      <m:oMathPara>
        <m:oMath>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∈E, 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&lt;t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4AA60C34" w14:textId="13115088" w:rsidR="00F2507B" w:rsidRPr="00A26BFF" w:rsidRDefault="004F587D" w:rsidP="00F2507B">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當無法滿足此條件時，需先重建</w:t>
      </w:r>
      <w:r w:rsidRPr="004F587D">
        <w:rPr>
          <w:rFonts w:eastAsia="新細明體" w:cstheme="minorHAnsi"/>
          <w:kern w:val="0"/>
          <w:szCs w:val="24"/>
        </w:rPr>
        <w:t xml:space="preserve"> pseudo-time </w:t>
      </w:r>
      <w:r w:rsidRPr="004F587D">
        <w:rPr>
          <w:rFonts w:eastAsia="新細明體" w:cstheme="minorHAnsi"/>
          <w:kern w:val="0"/>
          <w:szCs w:val="24"/>
        </w:rPr>
        <w:t>或進行強連通成分收縮</w:t>
      </w:r>
      <w:r w:rsidR="00DB1BE8">
        <w:rPr>
          <w:rFonts w:eastAsia="新細明體" w:cstheme="minorHAnsi"/>
          <w:kern w:val="0"/>
          <w:szCs w:val="24"/>
        </w:rPr>
        <w:t>(</w:t>
      </w:r>
      <w:r w:rsidRPr="004F587D">
        <w:rPr>
          <w:rFonts w:eastAsia="新細明體" w:cstheme="minorHAnsi"/>
          <w:kern w:val="0"/>
          <w:szCs w:val="24"/>
        </w:rPr>
        <w:t>SCC contraction</w:t>
      </w:r>
      <w:r w:rsidR="00DB1BE8">
        <w:rPr>
          <w:rFonts w:eastAsia="新細明體" w:cstheme="minorHAnsi"/>
          <w:kern w:val="0"/>
          <w:szCs w:val="24"/>
        </w:rPr>
        <w:t>)</w:t>
      </w:r>
      <w:r w:rsidRPr="004F587D">
        <w:rPr>
          <w:rFonts w:eastAsia="新細明體" w:cstheme="minorHAnsi"/>
          <w:kern w:val="0"/>
          <w:szCs w:val="24"/>
        </w:rPr>
        <w:t>，方可重新建立有效的</w:t>
      </w:r>
      <w:r w:rsidRPr="004F587D">
        <w:rPr>
          <w:rFonts w:eastAsia="新細明體" w:cstheme="minorHAnsi"/>
          <w:kern w:val="0"/>
          <w:szCs w:val="24"/>
        </w:rPr>
        <w:t xml:space="preserve"> DAG </w:t>
      </w:r>
      <w:r w:rsidRPr="004F587D">
        <w:rPr>
          <w:rFonts w:eastAsia="新細明體" w:cstheme="minorHAnsi"/>
          <w:kern w:val="0"/>
          <w:szCs w:val="24"/>
        </w:rPr>
        <w:t>結構與拓撲層分析。</w:t>
      </w:r>
      <w:r w:rsidR="00F2507B">
        <w:rPr>
          <w:rFonts w:eastAsia="新細明體" w:cstheme="minorHAnsi" w:hint="eastAsia"/>
          <w:kern w:val="0"/>
          <w:szCs w:val="24"/>
        </w:rPr>
        <w:t>此外，</w:t>
      </w:r>
      <w:r w:rsidR="00F2507B">
        <w:rPr>
          <w:rFonts w:eastAsia="新細明體" w:cstheme="minorHAnsi" w:hint="eastAsia"/>
          <w:kern w:val="0"/>
          <w:szCs w:val="24"/>
        </w:rPr>
        <w:t>UF-FAE</w:t>
      </w:r>
      <w:r w:rsidR="00F2507B">
        <w:rPr>
          <w:rFonts w:eastAsia="新細明體" w:cstheme="minorHAnsi" w:hint="eastAsia"/>
          <w:kern w:val="0"/>
          <w:szCs w:val="24"/>
        </w:rPr>
        <w:t>之圖論指標受到在節點數至少為三的情況下的約束條件，因此，</w:t>
      </w:r>
      <w:r w:rsidR="007B55F8">
        <w:t>雖然最短路徑問題在圖論中可透過</w:t>
      </w:r>
      <w:r w:rsidR="007B55F8">
        <w:t xml:space="preserve"> Dijkstra </w:t>
      </w:r>
      <w:r w:rsidR="007B55F8">
        <w:t>演算法獲得確定性解，本研究僅將其視為理論上的分析參照，實作上</w:t>
      </w:r>
      <w:r w:rsidR="007B55F8">
        <w:t xml:space="preserve"> UF-FAE </w:t>
      </w:r>
      <w:r w:rsidR="007B55F8">
        <w:t>之設計重心在於結構性分群與特徵萃取，而非路徑層級之最佳化；後續之機器學習模型則負責整合多維特徵以進行風險判別。</w:t>
      </w:r>
      <w:r w:rsidR="007B55F8" w:rsidRPr="00A26BFF">
        <w:rPr>
          <w:rFonts w:eastAsia="新細明體" w:cstheme="minorHAnsi"/>
          <w:kern w:val="0"/>
          <w:szCs w:val="24"/>
        </w:rPr>
        <w:t xml:space="preserve"> </w:t>
      </w:r>
    </w:p>
    <w:p w14:paraId="5596D52B" w14:textId="325288C7" w:rsidR="00396E6A" w:rsidRPr="00606094" w:rsidRDefault="00396E6A" w:rsidP="006C25E7">
      <w:pPr>
        <w:pStyle w:val="1"/>
        <w:jc w:val="both"/>
        <w:rPr>
          <w:sz w:val="24"/>
          <w:szCs w:val="24"/>
        </w:rPr>
      </w:pPr>
      <w:bookmarkStart w:id="52" w:name="_Toc216967748"/>
      <w:bookmarkStart w:id="53" w:name="_Toc224777304"/>
      <w:r w:rsidRPr="00606094">
        <w:rPr>
          <w:rFonts w:hint="eastAsia"/>
          <w:sz w:val="24"/>
          <w:szCs w:val="24"/>
        </w:rPr>
        <w:lastRenderedPageBreak/>
        <w:t>參考文獻</w:t>
      </w:r>
      <w:bookmarkEnd w:id="52"/>
      <w:bookmarkEnd w:id="53"/>
    </w:p>
    <w:p w14:paraId="22BE0821" w14:textId="77777777" w:rsidR="00396E6A" w:rsidRDefault="00396E6A" w:rsidP="006C25E7">
      <w:pPr>
        <w:jc w:val="both"/>
      </w:pPr>
    </w:p>
    <w:p w14:paraId="3BF184C7" w14:textId="55E9814B" w:rsidR="007B55F8" w:rsidRPr="007B55F8" w:rsidRDefault="00396E6A" w:rsidP="007B55F8">
      <w:pPr>
        <w:pStyle w:val="EndNoteBibliography"/>
        <w:ind w:left="720" w:hanging="720"/>
      </w:pPr>
      <w:r>
        <w:fldChar w:fldCharType="begin"/>
      </w:r>
      <w:r>
        <w:instrText xml:space="preserve"> ADDIN EN.REFLIST </w:instrText>
      </w:r>
      <w:r>
        <w:fldChar w:fldCharType="separate"/>
      </w:r>
      <w:r w:rsidR="007B55F8" w:rsidRPr="007B55F8">
        <w:t xml:space="preserve">Abhinaya, A. (2024). INFLUENCE OF THE COVID-19 PANDEMIC ON FINANCIAL CRIMES. </w:t>
      </w:r>
      <w:r w:rsidR="007B55F8" w:rsidRPr="007B55F8">
        <w:rPr>
          <w:i/>
        </w:rPr>
        <w:t>International Research Journal of Modernization in Engineering Technology and Science</w:t>
      </w:r>
      <w:r w:rsidR="007B55F8" w:rsidRPr="007B55F8">
        <w:t>,</w:t>
      </w:r>
      <w:r w:rsidR="007B55F8" w:rsidRPr="007B55F8">
        <w:rPr>
          <w:i/>
        </w:rPr>
        <w:t xml:space="preserve"> 6</w:t>
      </w:r>
      <w:r w:rsidR="007B55F8" w:rsidRPr="007B55F8">
        <w:t xml:space="preserve">(6), 3427-3439. </w:t>
      </w:r>
      <w:hyperlink r:id="rId24" w:history="1">
        <w:r w:rsidR="007B55F8" w:rsidRPr="007B55F8">
          <w:rPr>
            <w:rStyle w:val="a6"/>
          </w:rPr>
          <w:t>https://www.irjmets.com/uploadedfiles/paper/issue_6_june_2024/59496/final/fin_irjmets1719342103.pdf</w:t>
        </w:r>
      </w:hyperlink>
      <w:r w:rsidR="007B55F8" w:rsidRPr="007B55F8">
        <w:t xml:space="preserve"> </w:t>
      </w:r>
    </w:p>
    <w:p w14:paraId="268E93CC" w14:textId="77777777" w:rsidR="007B55F8" w:rsidRPr="007B55F8" w:rsidRDefault="007B55F8" w:rsidP="007B55F8">
      <w:pPr>
        <w:pStyle w:val="EndNoteBibliography"/>
        <w:ind w:left="720" w:hanging="720"/>
      </w:pPr>
      <w:r w:rsidRPr="007B55F8">
        <w:t xml:space="preserve">Aidoo, S. (2025). The Role of Blockchain in AML Compliance: Potential Applications and Limitations. </w:t>
      </w:r>
    </w:p>
    <w:p w14:paraId="7543FC44" w14:textId="6E73BA09" w:rsidR="007B55F8" w:rsidRPr="007B55F8" w:rsidRDefault="007B55F8" w:rsidP="007B55F8">
      <w:pPr>
        <w:pStyle w:val="EndNoteBibliography"/>
        <w:ind w:left="720" w:hanging="720"/>
      </w:pPr>
      <w:r w:rsidRPr="007B55F8">
        <w:t xml:space="preserve">Akoglu, L., Tong, H., &amp; Koutra, D. (2014). Graph-based Anomaly Detection and Description: A Survey. </w:t>
      </w:r>
      <w:r w:rsidRPr="007B55F8">
        <w:rPr>
          <w:i/>
        </w:rPr>
        <w:t>arXiv preprint arXiv:1404.4679v2</w:t>
      </w:r>
      <w:r w:rsidRPr="007B55F8">
        <w:t xml:space="preserve">. </w:t>
      </w:r>
      <w:hyperlink r:id="rId25" w:history="1">
        <w:r w:rsidRPr="007B55F8">
          <w:rPr>
            <w:rStyle w:val="a6"/>
          </w:rPr>
          <w:t>https://arxiv.org/abs/1404.4679</w:t>
        </w:r>
      </w:hyperlink>
      <w:r w:rsidRPr="007B55F8">
        <w:t xml:space="preserve"> </w:t>
      </w:r>
    </w:p>
    <w:p w14:paraId="6C0E7FE7" w14:textId="554E0300" w:rsidR="007B55F8" w:rsidRPr="007B55F8" w:rsidRDefault="007B55F8" w:rsidP="007B55F8">
      <w:pPr>
        <w:pStyle w:val="EndNoteBibliography"/>
        <w:ind w:left="720" w:hanging="720"/>
      </w:pPr>
      <w:r w:rsidRPr="007B55F8">
        <w:t xml:space="preserve">Alhaidari, A., Kalal, B., Palanisamy, B., &amp; Sural, S. (2025). </w:t>
      </w:r>
      <w:r w:rsidRPr="007B55F8">
        <w:rPr>
          <w:i/>
        </w:rPr>
        <w:t>SolRPDS: A Dataset for Analyzing Rug Pulls in Solana Decentralized Finance</w:t>
      </w:r>
      <w:r w:rsidRPr="007B55F8">
        <w:t xml:space="preserve"> Proceedings of the Fifteenth ACM Conference on Data and Application Security and Privacy, Pittsburgh, PA, USA. </w:t>
      </w:r>
      <w:hyperlink r:id="rId26" w:history="1">
        <w:r w:rsidRPr="007B55F8">
          <w:rPr>
            <w:rStyle w:val="a6"/>
          </w:rPr>
          <w:t>https://doi.org/10.1145/3714393.3726487</w:t>
        </w:r>
      </w:hyperlink>
    </w:p>
    <w:p w14:paraId="5C06A90A" w14:textId="75F54ABD" w:rsidR="007B55F8" w:rsidRPr="007B55F8" w:rsidRDefault="007B55F8" w:rsidP="007B55F8">
      <w:pPr>
        <w:pStyle w:val="EndNoteBibliography"/>
        <w:ind w:left="720" w:hanging="720"/>
      </w:pPr>
      <w:r w:rsidRPr="007B55F8">
        <w:t xml:space="preserve">Alotibi, J., Almutanni, B., Alsubait, T., Alhakami, H., &amp; Baz, A. (2022). Money Laundering Detection using Machine Learning and Deep Learning. </w:t>
      </w:r>
      <w:r w:rsidRPr="007B55F8">
        <w:rPr>
          <w:i/>
        </w:rPr>
        <w:t>International Journal of Advanced Computer Science and Applications</w:t>
      </w:r>
      <w:r w:rsidRPr="007B55F8">
        <w:t>,</w:t>
      </w:r>
      <w:r w:rsidRPr="007B55F8">
        <w:rPr>
          <w:i/>
        </w:rPr>
        <w:t xml:space="preserve"> 13</w:t>
      </w:r>
      <w:r w:rsidRPr="007B55F8">
        <w:t xml:space="preserve">. </w:t>
      </w:r>
      <w:hyperlink r:id="rId27" w:history="1">
        <w:r w:rsidRPr="007B55F8">
          <w:rPr>
            <w:rStyle w:val="a6"/>
          </w:rPr>
          <w:t>https://doi.org/10.14569/IJACSA.2022.0131087</w:t>
        </w:r>
      </w:hyperlink>
      <w:r w:rsidRPr="007B55F8">
        <w:t xml:space="preserve"> </w:t>
      </w:r>
    </w:p>
    <w:p w14:paraId="3CB9461E" w14:textId="77777777" w:rsidR="007B55F8" w:rsidRPr="007B55F8" w:rsidRDefault="007B55F8" w:rsidP="007B55F8">
      <w:pPr>
        <w:pStyle w:val="EndNoteBibliography"/>
        <w:ind w:left="720" w:hanging="720"/>
      </w:pPr>
      <w:r w:rsidRPr="007B55F8">
        <w:t xml:space="preserve">Altman, E., Blanuša, J., Niederhäusern, L. v., Egressy, B., Anghel, A., &amp; Atasu, K. (2023). </w:t>
      </w:r>
      <w:r w:rsidRPr="007B55F8">
        <w:rPr>
          <w:i/>
        </w:rPr>
        <w:t>Realistic synthetic financial transactions for anti-money laundering models</w:t>
      </w:r>
      <w:r w:rsidRPr="007B55F8">
        <w:t xml:space="preserve"> Proceedings of the 37th International Conference on Neural Information Processing Systems, New Orleans, LA, USA. </w:t>
      </w:r>
    </w:p>
    <w:p w14:paraId="5D7B6F64" w14:textId="35571F05" w:rsidR="007B55F8" w:rsidRPr="007B55F8" w:rsidRDefault="007B55F8" w:rsidP="007B55F8">
      <w:pPr>
        <w:pStyle w:val="EndNoteBibliography"/>
        <w:ind w:left="720" w:hanging="720"/>
      </w:pPr>
      <w:r w:rsidRPr="007B55F8">
        <w:t xml:space="preserve">B, R. (2025). Money laundering through Cryptocurrency and Its Arrangements. </w:t>
      </w:r>
      <w:r w:rsidRPr="007B55F8">
        <w:rPr>
          <w:i/>
        </w:rPr>
        <w:t>Lex Publica (Appthi Journal)</w:t>
      </w:r>
      <w:r w:rsidRPr="007B55F8">
        <w:t>,</w:t>
      </w:r>
      <w:r w:rsidRPr="007B55F8">
        <w:rPr>
          <w:i/>
        </w:rPr>
        <w:t xml:space="preserve"> 1</w:t>
      </w:r>
      <w:r w:rsidRPr="007B55F8">
        <w:t xml:space="preserve">(1), 65-74. </w:t>
      </w:r>
      <w:hyperlink r:id="rId28" w:history="1">
        <w:r w:rsidRPr="007B55F8">
          <w:rPr>
            <w:rStyle w:val="a6"/>
          </w:rPr>
          <w:t>https://journal.appthi.org/index.php/lexpublica/article/download/167/164/395</w:t>
        </w:r>
      </w:hyperlink>
      <w:r w:rsidRPr="007B55F8">
        <w:t xml:space="preserve"> </w:t>
      </w:r>
    </w:p>
    <w:p w14:paraId="724654F3" w14:textId="7F93EEF6" w:rsidR="007B55F8" w:rsidRPr="007B55F8" w:rsidRDefault="007B55F8" w:rsidP="007B55F8">
      <w:pPr>
        <w:pStyle w:val="EndNoteBibliography"/>
        <w:ind w:left="720" w:hanging="720"/>
      </w:pPr>
      <w:r w:rsidRPr="007B55F8">
        <w:t xml:space="preserve">Badev, A., &amp; Watsky, C. (2023). Interconnected DeFi: Ripple Effects from the Terra Collapse. </w:t>
      </w:r>
      <w:r w:rsidRPr="007B55F8">
        <w:rPr>
          <w:i/>
        </w:rPr>
        <w:t>Finance and Economics Discussion Series</w:t>
      </w:r>
      <w:r w:rsidRPr="007B55F8">
        <w:t xml:space="preserve">(2023-044), 1-39. </w:t>
      </w:r>
      <w:hyperlink r:id="rId29" w:history="1">
        <w:r w:rsidRPr="007B55F8">
          <w:rPr>
            <w:rStyle w:val="a6"/>
          </w:rPr>
          <w:t>https://doi.org/10.17016/feds.2023.044</w:t>
        </w:r>
      </w:hyperlink>
      <w:r w:rsidRPr="007B55F8">
        <w:t xml:space="preserve"> </w:t>
      </w:r>
    </w:p>
    <w:p w14:paraId="4256F509" w14:textId="7326E556" w:rsidR="007B55F8" w:rsidRPr="007B55F8" w:rsidRDefault="007B55F8" w:rsidP="007B55F8">
      <w:pPr>
        <w:pStyle w:val="EndNoteBibliography"/>
        <w:ind w:left="720" w:hanging="720"/>
      </w:pPr>
      <w:r w:rsidRPr="007B55F8">
        <w:t xml:space="preserve">Bai, Y., Lee, S., &amp; Seo, S. H. (2025). A Survey on Directed Acyclic Graph-Based Blockchain in Smart Mobility. </w:t>
      </w:r>
      <w:r w:rsidRPr="007B55F8">
        <w:rPr>
          <w:i/>
        </w:rPr>
        <w:t>Sensors (Basel)</w:t>
      </w:r>
      <w:r w:rsidRPr="007B55F8">
        <w:t>,</w:t>
      </w:r>
      <w:r w:rsidRPr="007B55F8">
        <w:rPr>
          <w:i/>
        </w:rPr>
        <w:t xml:space="preserve"> 25</w:t>
      </w:r>
      <w:r w:rsidRPr="007B55F8">
        <w:t xml:space="preserve">(4). </w:t>
      </w:r>
      <w:hyperlink r:id="rId30" w:history="1">
        <w:r w:rsidRPr="007B55F8">
          <w:rPr>
            <w:rStyle w:val="a6"/>
          </w:rPr>
          <w:t>https://doi.org/10.3390/s25041108</w:t>
        </w:r>
      </w:hyperlink>
      <w:r w:rsidRPr="007B55F8">
        <w:t xml:space="preserve"> </w:t>
      </w:r>
    </w:p>
    <w:p w14:paraId="1EA9AC25" w14:textId="7656823D" w:rsidR="007B55F8" w:rsidRPr="007B55F8" w:rsidRDefault="007B55F8" w:rsidP="007B55F8">
      <w:pPr>
        <w:pStyle w:val="EndNoteBibliography"/>
        <w:ind w:left="720" w:hanging="720"/>
      </w:pPr>
      <w:r w:rsidRPr="007B55F8">
        <w:t xml:space="preserve">Baltrusaitis, T., Ahuja, C., &amp; Morency, L. P. (2019). Multimodal Machine Learning: A Survey and Taxonomy. </w:t>
      </w:r>
      <w:r w:rsidRPr="007B55F8">
        <w:rPr>
          <w:i/>
        </w:rPr>
        <w:t>IEEE Trans Pattern Anal Mach Intell</w:t>
      </w:r>
      <w:r w:rsidRPr="007B55F8">
        <w:t>,</w:t>
      </w:r>
      <w:r w:rsidRPr="007B55F8">
        <w:rPr>
          <w:i/>
        </w:rPr>
        <w:t xml:space="preserve"> 41</w:t>
      </w:r>
      <w:r w:rsidRPr="007B55F8">
        <w:t xml:space="preserve">(2), 423-443. </w:t>
      </w:r>
      <w:hyperlink r:id="rId31" w:history="1">
        <w:r w:rsidRPr="007B55F8">
          <w:rPr>
            <w:rStyle w:val="a6"/>
          </w:rPr>
          <w:t>https://doi.org/10.1109/TPAMI.2018.2798607</w:t>
        </w:r>
      </w:hyperlink>
      <w:r w:rsidRPr="007B55F8">
        <w:t xml:space="preserve"> </w:t>
      </w:r>
    </w:p>
    <w:p w14:paraId="51C55FD5" w14:textId="71E0B965" w:rsidR="007B55F8" w:rsidRPr="007B55F8" w:rsidRDefault="007B55F8" w:rsidP="007B55F8">
      <w:pPr>
        <w:pStyle w:val="EndNoteBibliography"/>
        <w:ind w:left="720" w:hanging="720"/>
      </w:pPr>
      <w:r w:rsidRPr="007B55F8">
        <w:t xml:space="preserve">Batool, F., Sharjeel, M., &amp; Omer, M. (2024). The Evolving Impact of Money Laundering on Financial Markets.-5. </w:t>
      </w:r>
      <w:r w:rsidRPr="007B55F8">
        <w:rPr>
          <w:i/>
        </w:rPr>
        <w:t>SSRN Electronic Journal</w:t>
      </w:r>
      <w:r w:rsidRPr="007B55F8">
        <w:t xml:space="preserve">. </w:t>
      </w:r>
      <w:hyperlink r:id="rId32" w:history="1">
        <w:r w:rsidRPr="007B55F8">
          <w:rPr>
            <w:rStyle w:val="a6"/>
          </w:rPr>
          <w:t>https://doi.org/10.2139/ssrn.4882815</w:t>
        </w:r>
      </w:hyperlink>
      <w:r w:rsidRPr="007B55F8">
        <w:t xml:space="preserve"> </w:t>
      </w:r>
    </w:p>
    <w:p w14:paraId="6C8EB40E" w14:textId="48ED1886" w:rsidR="007B55F8" w:rsidRPr="007B55F8" w:rsidRDefault="007B55F8" w:rsidP="007B55F8">
      <w:pPr>
        <w:pStyle w:val="EndNoteBibliography"/>
        <w:ind w:left="720" w:hanging="720"/>
      </w:pPr>
      <w:r w:rsidRPr="007B55F8">
        <w:lastRenderedPageBreak/>
        <w:t xml:space="preserve">Becker, G. S. (1968). Crime and Punishment: An Economic Approach. </w:t>
      </w:r>
      <w:r w:rsidRPr="007B55F8">
        <w:rPr>
          <w:i/>
        </w:rPr>
        <w:t>Journal of Political Economy</w:t>
      </w:r>
      <w:r w:rsidRPr="007B55F8">
        <w:t>,</w:t>
      </w:r>
      <w:r w:rsidRPr="007B55F8">
        <w:rPr>
          <w:i/>
        </w:rPr>
        <w:t xml:space="preserve"> 76</w:t>
      </w:r>
      <w:r w:rsidRPr="007B55F8">
        <w:t xml:space="preserve">(2), 169-217. </w:t>
      </w:r>
      <w:hyperlink r:id="rId33" w:history="1">
        <w:r w:rsidRPr="007B55F8">
          <w:rPr>
            <w:rStyle w:val="a6"/>
          </w:rPr>
          <w:t>http://www.jstor.org/stable/1830482</w:t>
        </w:r>
      </w:hyperlink>
      <w:r w:rsidRPr="007B55F8">
        <w:t xml:space="preserve"> </w:t>
      </w:r>
    </w:p>
    <w:p w14:paraId="0C1E5393" w14:textId="3A2D9198" w:rsidR="007B55F8" w:rsidRPr="007B55F8" w:rsidRDefault="007B55F8" w:rsidP="007B55F8">
      <w:pPr>
        <w:pStyle w:val="EndNoteBibliography"/>
        <w:ind w:left="720" w:hanging="720"/>
      </w:pPr>
      <w:r w:rsidRPr="007B55F8">
        <w:t xml:space="preserve">Blum, C., &amp; Roli, A. (2003). Metaheuristics in combinatorial optimization: Overview and conceptual comparison. </w:t>
      </w:r>
      <w:r w:rsidRPr="007B55F8">
        <w:rPr>
          <w:i/>
        </w:rPr>
        <w:t>ACM Comput. Surv.</w:t>
      </w:r>
      <w:r w:rsidRPr="007B55F8">
        <w:t>,</w:t>
      </w:r>
      <w:r w:rsidRPr="007B55F8">
        <w:rPr>
          <w:i/>
        </w:rPr>
        <w:t xml:space="preserve"> 35</w:t>
      </w:r>
      <w:r w:rsidRPr="007B55F8">
        <w:t xml:space="preserve">(3), 268–308. </w:t>
      </w:r>
      <w:hyperlink r:id="rId34" w:history="1">
        <w:r w:rsidRPr="007B55F8">
          <w:rPr>
            <w:rStyle w:val="a6"/>
          </w:rPr>
          <w:t>https://doi.org/10.1145/937503.937505</w:t>
        </w:r>
      </w:hyperlink>
      <w:r w:rsidRPr="007B55F8">
        <w:t xml:space="preserve"> </w:t>
      </w:r>
    </w:p>
    <w:p w14:paraId="72E00203" w14:textId="7C4C464E" w:rsidR="007B55F8" w:rsidRPr="007B55F8" w:rsidRDefault="007B55F8" w:rsidP="007B55F8">
      <w:pPr>
        <w:pStyle w:val="EndNoteBibliography"/>
        <w:ind w:left="720" w:hanging="720"/>
      </w:pPr>
      <w:r w:rsidRPr="007B55F8">
        <w:t xml:space="preserve">Breiman, L. (2001). Random Forests. </w:t>
      </w:r>
      <w:r w:rsidRPr="007B55F8">
        <w:rPr>
          <w:i/>
        </w:rPr>
        <w:t>Machine Learning</w:t>
      </w:r>
      <w:r w:rsidRPr="007B55F8">
        <w:t>,</w:t>
      </w:r>
      <w:r w:rsidRPr="007B55F8">
        <w:rPr>
          <w:i/>
        </w:rPr>
        <w:t xml:space="preserve"> 45</w:t>
      </w:r>
      <w:r w:rsidRPr="007B55F8">
        <w:t xml:space="preserve">(1), 5-32. </w:t>
      </w:r>
      <w:hyperlink r:id="rId35" w:history="1">
        <w:r w:rsidRPr="007B55F8">
          <w:rPr>
            <w:rStyle w:val="a6"/>
          </w:rPr>
          <w:t>https://doi.org/10.1023/A:1010933404324</w:t>
        </w:r>
      </w:hyperlink>
      <w:r w:rsidRPr="007B55F8">
        <w:t xml:space="preserve"> </w:t>
      </w:r>
    </w:p>
    <w:p w14:paraId="7155513B" w14:textId="11AD07D7" w:rsidR="007B55F8" w:rsidRPr="007B55F8" w:rsidRDefault="007B55F8" w:rsidP="007B55F8">
      <w:pPr>
        <w:pStyle w:val="EndNoteBibliography"/>
        <w:ind w:left="720" w:hanging="720"/>
      </w:pPr>
      <w:r w:rsidRPr="007B55F8">
        <w:t xml:space="preserve">Brin, S., &amp; Page, L. (1998). The anatomy of a large-scale hypertextual Web search engine. </w:t>
      </w:r>
      <w:r w:rsidRPr="007B55F8">
        <w:rPr>
          <w:i/>
        </w:rPr>
        <w:t>Computer Networks and ISDN Systems</w:t>
      </w:r>
      <w:r w:rsidRPr="007B55F8">
        <w:t>,</w:t>
      </w:r>
      <w:r w:rsidRPr="007B55F8">
        <w:rPr>
          <w:i/>
        </w:rPr>
        <w:t xml:space="preserve"> 30</w:t>
      </w:r>
      <w:r w:rsidRPr="007B55F8">
        <w:t xml:space="preserve">(1), 107-117. </w:t>
      </w:r>
      <w:hyperlink r:id="rId36" w:history="1">
        <w:r w:rsidRPr="007B55F8">
          <w:rPr>
            <w:rStyle w:val="a6"/>
          </w:rPr>
          <w:t>https://doi.org/https://doi.org/10.1016/S0169-7552(98)00110-X</w:t>
        </w:r>
      </w:hyperlink>
      <w:r w:rsidRPr="007B55F8">
        <w:t xml:space="preserve"> </w:t>
      </w:r>
    </w:p>
    <w:p w14:paraId="4009417A" w14:textId="77777777" w:rsidR="007B55F8" w:rsidRPr="007B55F8" w:rsidRDefault="007B55F8" w:rsidP="007B55F8">
      <w:pPr>
        <w:pStyle w:val="EndNoteBibliography"/>
        <w:ind w:left="720" w:hanging="720"/>
      </w:pPr>
      <w:r w:rsidRPr="007B55F8">
        <w:t>Buterin, V. (2013). Ethereum: A Next-Generation Smart Contract and Decentralized Application Platform. In.</w:t>
      </w:r>
    </w:p>
    <w:p w14:paraId="2E538937" w14:textId="40957F63" w:rsidR="007B55F8" w:rsidRPr="007B55F8" w:rsidRDefault="007B55F8" w:rsidP="007B55F8">
      <w:pPr>
        <w:pStyle w:val="EndNoteBibliography"/>
        <w:ind w:left="720" w:hanging="720"/>
      </w:pPr>
      <w:r w:rsidRPr="007B55F8">
        <w:t xml:space="preserve">Buterin, V. (2020). </w:t>
      </w:r>
      <w:r w:rsidRPr="007B55F8">
        <w:rPr>
          <w:i/>
        </w:rPr>
        <w:t>A rollup-centric Ethereum roadmap</w:t>
      </w:r>
      <w:r w:rsidRPr="007B55F8">
        <w:t xml:space="preserve">. </w:t>
      </w:r>
      <w:hyperlink r:id="rId37" w:history="1">
        <w:r w:rsidRPr="007B55F8">
          <w:rPr>
            <w:rStyle w:val="a6"/>
          </w:rPr>
          <w:t>https://ethereum-magicians.org/t/a-rollup-centric-ethereum-roadmap/4698</w:t>
        </w:r>
      </w:hyperlink>
    </w:p>
    <w:p w14:paraId="1D651286" w14:textId="4B207B85" w:rsidR="007B55F8" w:rsidRPr="007B55F8" w:rsidRDefault="007B55F8" w:rsidP="007B55F8">
      <w:pPr>
        <w:pStyle w:val="EndNoteBibliography"/>
        <w:ind w:left="720" w:hanging="720"/>
      </w:pPr>
      <w:r w:rsidRPr="007B55F8">
        <w:t xml:space="preserve">Carcillo, F., Dal Pozzolo, A., Le Borgne, Y.-A., Caelen, O., Mazzer, Y., &amp; Bontempi, G. (2018). SCARFF : A scalable framework for streaming credit card fraud detection with spark. </w:t>
      </w:r>
      <w:r w:rsidRPr="007B55F8">
        <w:rPr>
          <w:i/>
        </w:rPr>
        <w:t>Information Fusion</w:t>
      </w:r>
      <w:r w:rsidRPr="007B55F8">
        <w:t>,</w:t>
      </w:r>
      <w:r w:rsidRPr="007B55F8">
        <w:rPr>
          <w:i/>
        </w:rPr>
        <w:t xml:space="preserve"> 41</w:t>
      </w:r>
      <w:r w:rsidRPr="007B55F8">
        <w:t xml:space="preserve">, 182-194. </w:t>
      </w:r>
      <w:hyperlink r:id="rId38" w:history="1">
        <w:r w:rsidRPr="007B55F8">
          <w:rPr>
            <w:rStyle w:val="a6"/>
          </w:rPr>
          <w:t>https://doi.org/10.1016/j.inffus.2017.09.005</w:t>
        </w:r>
      </w:hyperlink>
      <w:r w:rsidRPr="007B55F8">
        <w:t xml:space="preserve"> </w:t>
      </w:r>
    </w:p>
    <w:p w14:paraId="07C9C714" w14:textId="77777777" w:rsidR="007B55F8" w:rsidRPr="007B55F8" w:rsidRDefault="007B55F8" w:rsidP="007B55F8">
      <w:pPr>
        <w:pStyle w:val="EndNoteBibliography"/>
        <w:ind w:left="720" w:hanging="720"/>
      </w:pPr>
      <w:r w:rsidRPr="007B55F8">
        <w:t xml:space="preserve">Cernera, F., Morgia, M. L., Mei, A., &amp; Sassi, F. (2023). </w:t>
      </w:r>
      <w:r w:rsidRPr="007B55F8">
        <w:rPr>
          <w:i/>
        </w:rPr>
        <w:t>Token spammers, rug pulls, and sniper bots: an analysis of the ecosystem of tokens in Ethereum and in the binance smart chain (BNB)</w:t>
      </w:r>
      <w:r w:rsidRPr="007B55F8">
        <w:t xml:space="preserve"> Proceedings of the 32nd USENIX Conference on Security Symposium, Anaheim, CA, USA. </w:t>
      </w:r>
    </w:p>
    <w:p w14:paraId="1747F5CE" w14:textId="38971648" w:rsidR="007B55F8" w:rsidRPr="007B55F8" w:rsidRDefault="007B55F8" w:rsidP="007B55F8">
      <w:pPr>
        <w:pStyle w:val="EndNoteBibliography"/>
        <w:ind w:left="720" w:hanging="720"/>
      </w:pPr>
      <w:r w:rsidRPr="007B55F8">
        <w:t xml:space="preserve">Chainalysis Research, T. (2024). </w:t>
      </w:r>
      <w:r w:rsidRPr="007B55F8">
        <w:rPr>
          <w:i/>
        </w:rPr>
        <w:t>Money Laundering Activity Spread Across More Service Deposit Addresses in 2023, Plus New Tactics from Lazarus Group</w:t>
      </w:r>
      <w:r w:rsidRPr="007B55F8">
        <w:t xml:space="preserve"> (Chainalysis Blog, Issue. </w:t>
      </w:r>
      <w:hyperlink r:id="rId39" w:history="1">
        <w:r w:rsidRPr="007B55F8">
          <w:rPr>
            <w:rStyle w:val="a6"/>
          </w:rPr>
          <w:t>https://www.chainalysis.com/blog/2024-crypto-money-laundering/</w:t>
        </w:r>
      </w:hyperlink>
    </w:p>
    <w:p w14:paraId="24BB7D64" w14:textId="77777777" w:rsidR="007B55F8" w:rsidRPr="007B55F8" w:rsidRDefault="007B55F8" w:rsidP="007B55F8">
      <w:pPr>
        <w:pStyle w:val="EndNoteBibliography"/>
        <w:ind w:left="720" w:hanging="720"/>
      </w:pPr>
      <w:r w:rsidRPr="007B55F8">
        <w:t xml:space="preserve">Cormen, T. H., Leiserson, C. E., Rivest, R. L., &amp; Stein, C. (2022). </w:t>
      </w:r>
      <w:r w:rsidRPr="007B55F8">
        <w:rPr>
          <w:i/>
        </w:rPr>
        <w:t>Introduction to Algorithms</w:t>
      </w:r>
      <w:r w:rsidRPr="007B55F8">
        <w:t xml:space="preserve"> (4th ed.). MIT Press. </w:t>
      </w:r>
    </w:p>
    <w:p w14:paraId="174A9625" w14:textId="0C85080B" w:rsidR="007B55F8" w:rsidRPr="007B55F8" w:rsidRDefault="007B55F8" w:rsidP="007B55F8">
      <w:pPr>
        <w:pStyle w:val="EndNoteBibliography"/>
        <w:ind w:left="720" w:hanging="720"/>
      </w:pPr>
      <w:r w:rsidRPr="007B55F8">
        <w:t xml:space="preserve">Cornish, D. B., &amp; Clarke, R. V. (1987). Understanding Crime Displacement: An Application of Rational Choice Theory. </w:t>
      </w:r>
      <w:r w:rsidRPr="007B55F8">
        <w:rPr>
          <w:i/>
        </w:rPr>
        <w:t>Criminology</w:t>
      </w:r>
      <w:r w:rsidRPr="007B55F8">
        <w:t>,</w:t>
      </w:r>
      <w:r w:rsidRPr="007B55F8">
        <w:rPr>
          <w:i/>
        </w:rPr>
        <w:t xml:space="preserve"> 25</w:t>
      </w:r>
      <w:r w:rsidRPr="007B55F8">
        <w:t xml:space="preserve">(4), 933-948. </w:t>
      </w:r>
      <w:hyperlink r:id="rId40" w:history="1">
        <w:r w:rsidRPr="007B55F8">
          <w:rPr>
            <w:rStyle w:val="a6"/>
          </w:rPr>
          <w:t>https://doi.org/10.1111/j.1745-9125.1987.tb00826.x</w:t>
        </w:r>
      </w:hyperlink>
      <w:r w:rsidRPr="007B55F8">
        <w:t xml:space="preserve"> </w:t>
      </w:r>
    </w:p>
    <w:p w14:paraId="6B00E746" w14:textId="3077F503" w:rsidR="007B55F8" w:rsidRPr="007B55F8" w:rsidRDefault="007B55F8" w:rsidP="007B55F8">
      <w:pPr>
        <w:pStyle w:val="EndNoteBibliography"/>
        <w:ind w:left="720" w:hanging="720"/>
      </w:pPr>
      <w:r w:rsidRPr="007B55F8">
        <w:t xml:space="preserve">Cortes, C., &amp; Vapnik, V. (1995). Support-vector networks. </w:t>
      </w:r>
      <w:r w:rsidRPr="007B55F8">
        <w:rPr>
          <w:i/>
        </w:rPr>
        <w:t>Machine Learning</w:t>
      </w:r>
      <w:r w:rsidRPr="007B55F8">
        <w:t>,</w:t>
      </w:r>
      <w:r w:rsidRPr="007B55F8">
        <w:rPr>
          <w:i/>
        </w:rPr>
        <w:t xml:space="preserve"> 20</w:t>
      </w:r>
      <w:r w:rsidRPr="007B55F8">
        <w:t xml:space="preserve">(3), 273-297. </w:t>
      </w:r>
      <w:hyperlink r:id="rId41" w:history="1">
        <w:r w:rsidRPr="007B55F8">
          <w:rPr>
            <w:rStyle w:val="a6"/>
          </w:rPr>
          <w:t>https://doi.org/10.1007/BF00994018</w:t>
        </w:r>
      </w:hyperlink>
      <w:r w:rsidRPr="007B55F8">
        <w:t xml:space="preserve"> </w:t>
      </w:r>
    </w:p>
    <w:p w14:paraId="54D2FD25" w14:textId="25A00E37" w:rsidR="007B55F8" w:rsidRPr="007B55F8" w:rsidRDefault="007B55F8" w:rsidP="007B55F8">
      <w:pPr>
        <w:pStyle w:val="EndNoteBibliography"/>
        <w:ind w:left="720" w:hanging="720"/>
      </w:pPr>
      <w:r w:rsidRPr="007B55F8">
        <w:t xml:space="preserve">Cox, D. R. (1958). The Regression Analysis of Binary Sequences. </w:t>
      </w:r>
      <w:r w:rsidRPr="007B55F8">
        <w:rPr>
          <w:i/>
        </w:rPr>
        <w:t>Journal of the Royal Statistical Society. Series B (Methodological)</w:t>
      </w:r>
      <w:r w:rsidRPr="007B55F8">
        <w:t>,</w:t>
      </w:r>
      <w:r w:rsidRPr="007B55F8">
        <w:rPr>
          <w:i/>
        </w:rPr>
        <w:t xml:space="preserve"> 20</w:t>
      </w:r>
      <w:r w:rsidRPr="007B55F8">
        <w:t xml:space="preserve">(2), 215-242. </w:t>
      </w:r>
      <w:hyperlink r:id="rId42" w:history="1">
        <w:r w:rsidRPr="007B55F8">
          <w:rPr>
            <w:rStyle w:val="a6"/>
          </w:rPr>
          <w:t>http://www.jstor.org/stable/2983890</w:t>
        </w:r>
      </w:hyperlink>
      <w:r w:rsidRPr="007B55F8">
        <w:t xml:space="preserve"> </w:t>
      </w:r>
    </w:p>
    <w:p w14:paraId="4FC55457" w14:textId="6592BD14" w:rsidR="007B55F8" w:rsidRPr="007B55F8" w:rsidRDefault="007B55F8" w:rsidP="007B55F8">
      <w:pPr>
        <w:pStyle w:val="EndNoteBibliography"/>
        <w:ind w:left="720" w:hanging="720"/>
      </w:pPr>
      <w:r w:rsidRPr="007B55F8">
        <w:t xml:space="preserve">CryptoManiaks Editorial, T. (2024). The Complete List of Solana Outages and Failures: Why Does SOL Keep Failing? </w:t>
      </w:r>
      <w:r w:rsidRPr="007B55F8">
        <w:rPr>
          <w:i/>
        </w:rPr>
        <w:t>CryptoManiaks</w:t>
      </w:r>
      <w:r w:rsidRPr="007B55F8">
        <w:t xml:space="preserve">. </w:t>
      </w:r>
      <w:hyperlink r:id="rId43" w:history="1">
        <w:r w:rsidRPr="007B55F8">
          <w:rPr>
            <w:rStyle w:val="a6"/>
          </w:rPr>
          <w:t>https://cryptomaniaks.com/crypto-news/solana-outage-list-failures-sol-blockchain-mainnet</w:t>
        </w:r>
      </w:hyperlink>
      <w:r w:rsidRPr="007B55F8">
        <w:t xml:space="preserve"> </w:t>
      </w:r>
    </w:p>
    <w:p w14:paraId="0478FF9D" w14:textId="4083A18B" w:rsidR="007B55F8" w:rsidRPr="007B55F8" w:rsidRDefault="007B55F8" w:rsidP="007B55F8">
      <w:pPr>
        <w:pStyle w:val="EndNoteBibliography"/>
        <w:ind w:left="720" w:hanging="720"/>
      </w:pPr>
      <w:r w:rsidRPr="007B55F8">
        <w:t xml:space="preserve">Deprez, B., Baesens, B., Verdonck, T., &amp; Verbeke, W. (2025). </w:t>
      </w:r>
      <w:r w:rsidRPr="007B55F8">
        <w:rPr>
          <w:i/>
        </w:rPr>
        <w:t xml:space="preserve">GARG-AML against Smurfing: A </w:t>
      </w:r>
      <w:r w:rsidRPr="007B55F8">
        <w:rPr>
          <w:i/>
        </w:rPr>
        <w:lastRenderedPageBreak/>
        <w:t>Scalable and Interpretable Graph-Based Framework for Anti-Money Laundering</w:t>
      </w:r>
      <w:r w:rsidRPr="007B55F8">
        <w:t xml:space="preserve">. </w:t>
      </w:r>
      <w:hyperlink r:id="rId44" w:history="1">
        <w:r w:rsidRPr="007B55F8">
          <w:rPr>
            <w:rStyle w:val="a6"/>
          </w:rPr>
          <w:t>https://doi.org/10.48550/arXiv.2506.04292</w:t>
        </w:r>
      </w:hyperlink>
      <w:r w:rsidRPr="007B55F8">
        <w:t xml:space="preserve"> </w:t>
      </w:r>
    </w:p>
    <w:p w14:paraId="18D2D3C8" w14:textId="5A816A03" w:rsidR="007B55F8" w:rsidRPr="007B55F8" w:rsidRDefault="007B55F8" w:rsidP="007B55F8">
      <w:pPr>
        <w:pStyle w:val="EndNoteBibliography"/>
        <w:ind w:left="720" w:hanging="720"/>
      </w:pPr>
      <w:r w:rsidRPr="007B55F8">
        <w:t xml:space="preserve">Ethem, A. (2014). </w:t>
      </w:r>
      <w:r w:rsidRPr="007B55F8">
        <w:rPr>
          <w:i/>
        </w:rPr>
        <w:t>Introduction to Machine Learning</w:t>
      </w:r>
      <w:r w:rsidRPr="007B55F8">
        <w:t xml:space="preserve">. MIT Press. </w:t>
      </w:r>
      <w:hyperlink r:id="rId45" w:history="1">
        <w:r w:rsidRPr="007B55F8">
          <w:rPr>
            <w:rStyle w:val="a6"/>
          </w:rPr>
          <w:t>https://ieeexplore.ieee.org/book/6267367</w:t>
        </w:r>
      </w:hyperlink>
      <w:r w:rsidRPr="007B55F8">
        <w:t xml:space="preserve"> </w:t>
      </w:r>
    </w:p>
    <w:p w14:paraId="174303EC" w14:textId="50D26C75" w:rsidR="007B55F8" w:rsidRPr="007B55F8" w:rsidRDefault="007B55F8" w:rsidP="007B55F8">
      <w:pPr>
        <w:pStyle w:val="EndNoteBibliography"/>
        <w:ind w:left="720" w:hanging="720"/>
      </w:pPr>
      <w:r w:rsidRPr="007B55F8">
        <w:t xml:space="preserve">Federal Bureau of Investigation. (2025). North Korea Responsible for $1.5 Billion Bybit Hack [Public Service Announcement]. </w:t>
      </w:r>
      <w:r w:rsidRPr="007B55F8">
        <w:rPr>
          <w:i/>
        </w:rPr>
        <w:t>Internet Crime Complaint Center (IC3) Public Service Announcement</w:t>
      </w:r>
      <w:r w:rsidRPr="007B55F8">
        <w:t xml:space="preserve">. </w:t>
      </w:r>
      <w:hyperlink r:id="rId46" w:history="1">
        <w:r w:rsidRPr="007B55F8">
          <w:rPr>
            <w:rStyle w:val="a6"/>
          </w:rPr>
          <w:t>https://www.ic3.gov/psa/2025/psa250226</w:t>
        </w:r>
      </w:hyperlink>
      <w:r w:rsidRPr="007B55F8">
        <w:t xml:space="preserve"> </w:t>
      </w:r>
    </w:p>
    <w:p w14:paraId="17D711F0" w14:textId="52392A52" w:rsidR="007B55F8" w:rsidRPr="007B55F8" w:rsidRDefault="007B55F8" w:rsidP="007B55F8">
      <w:pPr>
        <w:pStyle w:val="EndNoteBibliography"/>
        <w:ind w:left="720" w:hanging="720"/>
      </w:pPr>
      <w:r w:rsidRPr="007B55F8">
        <w:t xml:space="preserve">Feedzai. (2023). The Future of AML: New Insights from Feedzai’s 2023 Report. Retrieved August 24, from </w:t>
      </w:r>
      <w:hyperlink r:id="rId47" w:history="1">
        <w:r w:rsidRPr="007B55F8">
          <w:rPr>
            <w:rStyle w:val="a6"/>
          </w:rPr>
          <w:t>https://www.feedzai.com/blog/the-future-of-aml-new-insights-from-feedzais-2023-report</w:t>
        </w:r>
      </w:hyperlink>
      <w:r w:rsidRPr="007B55F8">
        <w:t xml:space="preserve"> </w:t>
      </w:r>
    </w:p>
    <w:p w14:paraId="2511E417" w14:textId="0434F194" w:rsidR="007B55F8" w:rsidRPr="007B55F8" w:rsidRDefault="007B55F8" w:rsidP="007B55F8">
      <w:pPr>
        <w:pStyle w:val="EndNoteBibliography"/>
        <w:ind w:left="720" w:hanging="720"/>
      </w:pPr>
      <w:r w:rsidRPr="007B55F8">
        <w:t xml:space="preserve">Financial Conduct, A. (2017). </w:t>
      </w:r>
      <w:r w:rsidRPr="007B55F8">
        <w:rPr>
          <w:i/>
        </w:rPr>
        <w:t>Distributed Ledger Technology: Feedback Statement on Discussion Paper DP17/3</w:t>
      </w:r>
      <w:r w:rsidRPr="007B55F8">
        <w:t xml:space="preserve">. </w:t>
      </w:r>
      <w:hyperlink r:id="rId48" w:history="1">
        <w:r w:rsidRPr="007B55F8">
          <w:rPr>
            <w:rStyle w:val="a6"/>
          </w:rPr>
          <w:t>https://www.fca.org.uk/publication/feedback/fs17-04.pdf</w:t>
        </w:r>
      </w:hyperlink>
    </w:p>
    <w:p w14:paraId="2CDDB16B" w14:textId="4AB9B560" w:rsidR="007B55F8" w:rsidRPr="007B55F8" w:rsidRDefault="007B55F8" w:rsidP="007B55F8">
      <w:pPr>
        <w:pStyle w:val="EndNoteBibliography"/>
        <w:ind w:left="720" w:hanging="720"/>
      </w:pPr>
      <w:r w:rsidRPr="007B55F8">
        <w:t xml:space="preserve">Fredman, M., &amp; Saks, M. (1989). </w:t>
      </w:r>
      <w:r w:rsidRPr="007B55F8">
        <w:rPr>
          <w:i/>
        </w:rPr>
        <w:t>The cell probe complexity of dynamic data structures</w:t>
      </w:r>
      <w:r w:rsidRPr="007B55F8">
        <w:t xml:space="preserve"> Proceedings of the twenty-first annual ACM symposium on Theory of computing, Seattle, Washington, USA. </w:t>
      </w:r>
      <w:hyperlink r:id="rId49" w:history="1">
        <w:r w:rsidRPr="007B55F8">
          <w:rPr>
            <w:rStyle w:val="a6"/>
          </w:rPr>
          <w:t>https://doi.org/10.1145/73007.73040</w:t>
        </w:r>
      </w:hyperlink>
    </w:p>
    <w:p w14:paraId="2F4BD4B1" w14:textId="39F5B8DE" w:rsidR="007B55F8" w:rsidRPr="007B55F8" w:rsidRDefault="007B55F8" w:rsidP="007B55F8">
      <w:pPr>
        <w:pStyle w:val="EndNoteBibliography"/>
        <w:ind w:left="720" w:hanging="720"/>
      </w:pPr>
      <w:r w:rsidRPr="007B55F8">
        <w:t xml:space="preserve">Galler, B. A., &amp; Fisher, M. J. (1964). An improved equivalence algorithm. </w:t>
      </w:r>
      <w:r w:rsidRPr="007B55F8">
        <w:rPr>
          <w:i/>
        </w:rPr>
        <w:t>Commun. ACM</w:t>
      </w:r>
      <w:r w:rsidRPr="007B55F8">
        <w:t>,</w:t>
      </w:r>
      <w:r w:rsidRPr="007B55F8">
        <w:rPr>
          <w:i/>
        </w:rPr>
        <w:t xml:space="preserve"> 7</w:t>
      </w:r>
      <w:r w:rsidRPr="007B55F8">
        <w:t xml:space="preserve">(5), 301–303. </w:t>
      </w:r>
      <w:hyperlink r:id="rId50" w:history="1">
        <w:r w:rsidRPr="007B55F8">
          <w:rPr>
            <w:rStyle w:val="a6"/>
          </w:rPr>
          <w:t>https://doi.org/10.1145/364099.364331</w:t>
        </w:r>
      </w:hyperlink>
      <w:r w:rsidRPr="007B55F8">
        <w:t xml:space="preserve"> </w:t>
      </w:r>
    </w:p>
    <w:p w14:paraId="6588E8BA" w14:textId="77777777" w:rsidR="007B55F8" w:rsidRPr="007B55F8" w:rsidRDefault="007B55F8" w:rsidP="007B55F8">
      <w:pPr>
        <w:pStyle w:val="EndNoteBibliography"/>
        <w:ind w:left="720" w:hanging="720"/>
      </w:pPr>
      <w:r w:rsidRPr="007B55F8">
        <w:t xml:space="preserve">Gilmour, N. (2016). </w:t>
      </w:r>
      <w:r w:rsidRPr="007B55F8">
        <w:rPr>
          <w:i/>
        </w:rPr>
        <w:t>Improving the prevention of money laundering in the UK: A situational crime prevention approach</w:t>
      </w:r>
      <w:r w:rsidRPr="007B55F8">
        <w:t xml:space="preserve"> [PhD thesis, University of Portsmouth]. Portsmouth, UK. </w:t>
      </w:r>
    </w:p>
    <w:p w14:paraId="4C326640" w14:textId="6701E7B8" w:rsidR="007B55F8" w:rsidRPr="007B55F8" w:rsidRDefault="007B55F8" w:rsidP="007B55F8">
      <w:pPr>
        <w:pStyle w:val="EndNoteBibliography"/>
        <w:ind w:left="720" w:hanging="720"/>
      </w:pPr>
      <w:r w:rsidRPr="007B55F8">
        <w:t xml:space="preserve">Grand View, R. (2025). </w:t>
      </w:r>
      <w:r w:rsidRPr="007B55F8">
        <w:rPr>
          <w:i/>
        </w:rPr>
        <w:t>Anti</w:t>
      </w:r>
      <w:r w:rsidRPr="007B55F8">
        <w:rPr>
          <w:rFonts w:ascii="Cambria Math" w:hAnsi="Cambria Math" w:cs="Cambria Math"/>
          <w:i/>
        </w:rPr>
        <w:t>‑</w:t>
      </w:r>
      <w:r w:rsidRPr="007B55F8">
        <w:rPr>
          <w:i/>
        </w:rPr>
        <w:t>money Laundering Market Size, Share, &amp; Trends Analysis Report By Component, By Product, By Deployment, By Enterprise Size, By End Use, By Region, And Segment Forecasts, 2025–2030</w:t>
      </w:r>
      <w:r w:rsidRPr="007B55F8">
        <w:t xml:space="preserve">. </w:t>
      </w:r>
      <w:hyperlink r:id="rId51" w:history="1">
        <w:r w:rsidRPr="007B55F8">
          <w:rPr>
            <w:rStyle w:val="a6"/>
          </w:rPr>
          <w:t>https://www.grandviewresearch.com/industry-analysis/anti-money-laundering-market</w:t>
        </w:r>
      </w:hyperlink>
    </w:p>
    <w:p w14:paraId="26DFF87F" w14:textId="002479D3" w:rsidR="007B55F8" w:rsidRPr="007B55F8" w:rsidRDefault="007B55F8" w:rsidP="007B55F8">
      <w:pPr>
        <w:pStyle w:val="EndNoteBibliography"/>
        <w:ind w:left="720" w:hanging="720"/>
      </w:pPr>
      <w:r w:rsidRPr="007B55F8">
        <w:t xml:space="preserve">Hajr, L., Katamoura, S., &amp; Mirza, A. (2023). Bitcoin Cryptocurrency and Electronic Commerce in Saudi Arabia. </w:t>
      </w:r>
      <w:r w:rsidRPr="007B55F8">
        <w:rPr>
          <w:i/>
        </w:rPr>
        <w:t>Sage Open</w:t>
      </w:r>
      <w:r w:rsidRPr="007B55F8">
        <w:t>,</w:t>
      </w:r>
      <w:r w:rsidRPr="007B55F8">
        <w:rPr>
          <w:i/>
        </w:rPr>
        <w:t xml:space="preserve"> 13</w:t>
      </w:r>
      <w:r w:rsidRPr="007B55F8">
        <w:t xml:space="preserve">(4). </w:t>
      </w:r>
      <w:hyperlink r:id="rId52" w:history="1">
        <w:r w:rsidRPr="007B55F8">
          <w:rPr>
            <w:rStyle w:val="a6"/>
          </w:rPr>
          <w:t>https://doi.org/10.1177/21582440231218513</w:t>
        </w:r>
      </w:hyperlink>
      <w:r w:rsidRPr="007B55F8">
        <w:t xml:space="preserve"> </w:t>
      </w:r>
    </w:p>
    <w:p w14:paraId="179AAEF4" w14:textId="0E3D22CB" w:rsidR="007B55F8" w:rsidRPr="007B55F8" w:rsidRDefault="007B55F8" w:rsidP="007B55F8">
      <w:pPr>
        <w:pStyle w:val="EndNoteBibliography"/>
        <w:ind w:left="720" w:hanging="720"/>
      </w:pPr>
      <w:r w:rsidRPr="007B55F8">
        <w:t xml:space="preserve">Hinzen, L., John, K., &amp; Saleh, F. (2018). Bitcoin's Fatal Flaw: The Limited Adoption Problem. </w:t>
      </w:r>
      <w:r w:rsidRPr="007B55F8">
        <w:rPr>
          <w:i/>
        </w:rPr>
        <w:t>SSRN Electronic Journal</w:t>
      </w:r>
      <w:r w:rsidRPr="007B55F8">
        <w:t xml:space="preserve">. </w:t>
      </w:r>
      <w:hyperlink r:id="rId53" w:history="1">
        <w:r w:rsidRPr="007B55F8">
          <w:rPr>
            <w:rStyle w:val="a6"/>
          </w:rPr>
          <w:t>https://doi.org/10.2139/ssrn.3268328</w:t>
        </w:r>
      </w:hyperlink>
      <w:r w:rsidRPr="007B55F8">
        <w:t xml:space="preserve"> </w:t>
      </w:r>
    </w:p>
    <w:p w14:paraId="3C74D0E0" w14:textId="27671560" w:rsidR="007B55F8" w:rsidRPr="007B55F8" w:rsidRDefault="007B55F8" w:rsidP="007B55F8">
      <w:pPr>
        <w:pStyle w:val="EndNoteBibliography"/>
        <w:ind w:left="720" w:hanging="720"/>
      </w:pPr>
      <w:r w:rsidRPr="007B55F8">
        <w:t xml:space="preserve">Holm, J., Lichtenberg, K. d., &amp; Thorup, M. (2001). Poly-logarithmic deterministic fully-dynamic algorithms for connectivity, minimum spanning tree, 2-edge, and biconnectivity. </w:t>
      </w:r>
      <w:r w:rsidRPr="007B55F8">
        <w:rPr>
          <w:i/>
        </w:rPr>
        <w:t>J. ACM</w:t>
      </w:r>
      <w:r w:rsidRPr="007B55F8">
        <w:t>,</w:t>
      </w:r>
      <w:r w:rsidRPr="007B55F8">
        <w:rPr>
          <w:i/>
        </w:rPr>
        <w:t xml:space="preserve"> 48</w:t>
      </w:r>
      <w:r w:rsidRPr="007B55F8">
        <w:t xml:space="preserve">(4), 723–760. </w:t>
      </w:r>
      <w:hyperlink r:id="rId54" w:history="1">
        <w:r w:rsidRPr="007B55F8">
          <w:rPr>
            <w:rStyle w:val="a6"/>
          </w:rPr>
          <w:t>https://doi.org/10.1145/502090.502095</w:t>
        </w:r>
      </w:hyperlink>
      <w:r w:rsidRPr="007B55F8">
        <w:t xml:space="preserve"> </w:t>
      </w:r>
    </w:p>
    <w:p w14:paraId="4886E733" w14:textId="77777777" w:rsidR="007B55F8" w:rsidRPr="007B55F8" w:rsidRDefault="007B55F8" w:rsidP="007B55F8">
      <w:pPr>
        <w:pStyle w:val="EndNoteBibliography"/>
        <w:ind w:left="720" w:hanging="720"/>
      </w:pPr>
      <w:r w:rsidRPr="007B55F8">
        <w:t xml:space="preserve">Hopcroft, J. E., &amp; Ullman, J. D. (1979). </w:t>
      </w:r>
      <w:r w:rsidRPr="007B55F8">
        <w:rPr>
          <w:i/>
        </w:rPr>
        <w:t>Introduction to Automata Theory, Languages and Computation</w:t>
      </w:r>
      <w:r w:rsidRPr="007B55F8">
        <w:t xml:space="preserve">. Addison-Wesley. </w:t>
      </w:r>
    </w:p>
    <w:p w14:paraId="6285AC7D" w14:textId="77777777" w:rsidR="007B55F8" w:rsidRPr="007B55F8" w:rsidRDefault="007B55F8" w:rsidP="007B55F8">
      <w:pPr>
        <w:pStyle w:val="EndNoteBibliography"/>
        <w:ind w:left="720" w:hanging="720"/>
      </w:pPr>
      <w:r w:rsidRPr="007B55F8">
        <w:t xml:space="preserve">Huang, C.-C., &amp; Trangle, A. (2020). Anti-Money Laundering and Blockchain Technology. </w:t>
      </w:r>
      <w:r w:rsidRPr="007B55F8">
        <w:rPr>
          <w:i/>
        </w:rPr>
        <w:t>AML Case Study</w:t>
      </w:r>
      <w:r w:rsidRPr="007B55F8">
        <w:t xml:space="preserve">. </w:t>
      </w:r>
    </w:p>
    <w:p w14:paraId="774178B0" w14:textId="1833EB1F" w:rsidR="007B55F8" w:rsidRPr="007B55F8" w:rsidRDefault="007B55F8" w:rsidP="007B55F8">
      <w:pPr>
        <w:pStyle w:val="EndNoteBibliography"/>
        <w:ind w:left="720" w:hanging="720"/>
      </w:pPr>
      <w:r w:rsidRPr="007B55F8">
        <w:t xml:space="preserve">Jensen, R. I. T., &amp; Iosifidis, A. (2023). Fighting Money Laundering With Statistics and Machine Learning. </w:t>
      </w:r>
      <w:r w:rsidRPr="007B55F8">
        <w:rPr>
          <w:i/>
        </w:rPr>
        <w:t>IEEE Access</w:t>
      </w:r>
      <w:r w:rsidRPr="007B55F8">
        <w:t>,</w:t>
      </w:r>
      <w:r w:rsidRPr="007B55F8">
        <w:rPr>
          <w:i/>
        </w:rPr>
        <w:t xml:space="preserve"> 11</w:t>
      </w:r>
      <w:r w:rsidRPr="007B55F8">
        <w:t xml:space="preserve">, 8889-8903. </w:t>
      </w:r>
      <w:hyperlink r:id="rId55" w:history="1">
        <w:r w:rsidRPr="007B55F8">
          <w:rPr>
            <w:rStyle w:val="a6"/>
          </w:rPr>
          <w:t>https://doi.org/10.1109/access.2023.3239549</w:t>
        </w:r>
      </w:hyperlink>
      <w:r w:rsidRPr="007B55F8">
        <w:t xml:space="preserve"> </w:t>
      </w:r>
    </w:p>
    <w:p w14:paraId="2EABB2E5" w14:textId="60B1C3E3" w:rsidR="007B55F8" w:rsidRPr="007B55F8" w:rsidRDefault="007B55F8" w:rsidP="007B55F8">
      <w:pPr>
        <w:pStyle w:val="EndNoteBibliography"/>
        <w:ind w:left="720" w:hanging="720"/>
      </w:pPr>
      <w:r w:rsidRPr="007B55F8">
        <w:t xml:space="preserve">Jonas, T., William, S., Alex, S., Navin, R., Hans, M., &amp; Serguei, P. (2021). </w:t>
      </w:r>
      <w:r w:rsidRPr="007B55F8">
        <w:rPr>
          <w:i/>
        </w:rPr>
        <w:t>IOTA 2.0 Incentives and Tokenomics Whitepaper</w:t>
      </w:r>
      <w:r w:rsidRPr="007B55F8">
        <w:t xml:space="preserve">. </w:t>
      </w:r>
      <w:hyperlink r:id="rId56" w:history="1">
        <w:r w:rsidRPr="007B55F8">
          <w:rPr>
            <w:rStyle w:val="a6"/>
          </w:rPr>
          <w:t>https://www.iota.org/research/academic-papers</w:t>
        </w:r>
      </w:hyperlink>
    </w:p>
    <w:p w14:paraId="2DF1466E" w14:textId="77777777" w:rsidR="007B55F8" w:rsidRPr="007B55F8" w:rsidRDefault="007B55F8" w:rsidP="007B55F8">
      <w:pPr>
        <w:pStyle w:val="EndNoteBibliography"/>
        <w:ind w:left="720" w:hanging="720"/>
      </w:pPr>
      <w:r w:rsidRPr="007B55F8">
        <w:lastRenderedPageBreak/>
        <w:t xml:space="preserve">Khan, A., &amp; Akcora, C. G. (2022). Statistical Graph Mining: From Social Networks and Event Logs to Blockchain. In </w:t>
      </w:r>
      <w:r w:rsidRPr="007B55F8">
        <w:rPr>
          <w:i/>
        </w:rPr>
        <w:t>CIKM 2022 Tutorial</w:t>
      </w:r>
      <w:r w:rsidRPr="007B55F8">
        <w:t>.</w:t>
      </w:r>
    </w:p>
    <w:p w14:paraId="253CC282" w14:textId="559A75B7" w:rsidR="007B55F8" w:rsidRPr="007B55F8" w:rsidRDefault="007B55F8" w:rsidP="007B55F8">
      <w:pPr>
        <w:pStyle w:val="EndNoteBibliography"/>
        <w:ind w:left="720" w:hanging="720"/>
      </w:pPr>
      <w:r w:rsidRPr="007B55F8">
        <w:t xml:space="preserve">Kruskal, J. B. (1956). On the Shortest Spanning Subtree of a Graph and the Traveling Salesman Problem. </w:t>
      </w:r>
      <w:r w:rsidRPr="007B55F8">
        <w:rPr>
          <w:i/>
        </w:rPr>
        <w:t>Proceedings of the American Mathematical Society</w:t>
      </w:r>
      <w:r w:rsidRPr="007B55F8">
        <w:t>,</w:t>
      </w:r>
      <w:r w:rsidRPr="007B55F8">
        <w:rPr>
          <w:i/>
        </w:rPr>
        <w:t xml:space="preserve"> 7</w:t>
      </w:r>
      <w:r w:rsidRPr="007B55F8">
        <w:t xml:space="preserve">(1), 48-50. </w:t>
      </w:r>
      <w:hyperlink r:id="rId57" w:history="1">
        <w:r w:rsidRPr="007B55F8">
          <w:rPr>
            <w:rStyle w:val="a6"/>
          </w:rPr>
          <w:t>https://doi.org/10.2307/2033241</w:t>
        </w:r>
      </w:hyperlink>
      <w:r w:rsidRPr="007B55F8">
        <w:t xml:space="preserve"> </w:t>
      </w:r>
    </w:p>
    <w:p w14:paraId="12F9AECC" w14:textId="0CD91818" w:rsidR="007B55F8" w:rsidRPr="007B55F8" w:rsidRDefault="007B55F8" w:rsidP="007B55F8">
      <w:pPr>
        <w:pStyle w:val="EndNoteBibliography"/>
        <w:ind w:left="720" w:hanging="720"/>
      </w:pPr>
      <w:r w:rsidRPr="007B55F8">
        <w:t xml:space="preserve">Kumar, S. (2023). </w:t>
      </w:r>
      <w:r w:rsidRPr="007B55F8">
        <w:rPr>
          <w:i/>
        </w:rPr>
        <w:t>Data Silos -A Roadblock for AIOps</w:t>
      </w:r>
      <w:r w:rsidRPr="007B55F8">
        <w:t xml:space="preserve">. </w:t>
      </w:r>
      <w:hyperlink r:id="rId58" w:history="1">
        <w:r w:rsidRPr="007B55F8">
          <w:rPr>
            <w:rStyle w:val="a6"/>
          </w:rPr>
          <w:t>https://doi.org/10.13140/RG.2.2.31931.18721</w:t>
        </w:r>
      </w:hyperlink>
      <w:r w:rsidRPr="007B55F8">
        <w:t xml:space="preserve"> </w:t>
      </w:r>
    </w:p>
    <w:p w14:paraId="175838D5" w14:textId="77777777" w:rsidR="007B55F8" w:rsidRPr="007B55F8" w:rsidRDefault="007B55F8" w:rsidP="007B55F8">
      <w:pPr>
        <w:pStyle w:val="EndNoteBibliography"/>
        <w:ind w:left="720" w:hanging="720"/>
      </w:pPr>
      <w:r w:rsidRPr="007B55F8">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7DE8DAA1" w14:textId="49CD17D4" w:rsidR="007B55F8" w:rsidRPr="007B55F8" w:rsidRDefault="007B55F8" w:rsidP="007B55F8">
      <w:pPr>
        <w:pStyle w:val="EndNoteBibliography"/>
        <w:ind w:left="720" w:hanging="720"/>
      </w:pPr>
      <w:r w:rsidRPr="007B55F8">
        <w:t xml:space="preserve">Lozano, M., &amp; García-Martínez, C. (2010). Hybrid metaheuristics with evolutionary algorithms specializing in intensification and diversification: Overview and progress report. </w:t>
      </w:r>
      <w:r w:rsidRPr="007B55F8">
        <w:rPr>
          <w:i/>
        </w:rPr>
        <w:t>Computers &amp; Operations Research</w:t>
      </w:r>
      <w:r w:rsidRPr="007B55F8">
        <w:t>,</w:t>
      </w:r>
      <w:r w:rsidRPr="007B55F8">
        <w:rPr>
          <w:i/>
        </w:rPr>
        <w:t xml:space="preserve"> 37</w:t>
      </w:r>
      <w:r w:rsidRPr="007B55F8">
        <w:t xml:space="preserve">(3), 481-497. </w:t>
      </w:r>
      <w:hyperlink r:id="rId59" w:history="1">
        <w:r w:rsidRPr="007B55F8">
          <w:rPr>
            <w:rStyle w:val="a6"/>
          </w:rPr>
          <w:t>https://doi.org/10.1016/j.cor.2009.02.010</w:t>
        </w:r>
      </w:hyperlink>
      <w:r w:rsidRPr="007B55F8">
        <w:t xml:space="preserve"> </w:t>
      </w:r>
    </w:p>
    <w:p w14:paraId="79B7D1DD" w14:textId="191155FB" w:rsidR="007B55F8" w:rsidRPr="007B55F8" w:rsidRDefault="007B55F8" w:rsidP="007B55F8">
      <w:pPr>
        <w:pStyle w:val="EndNoteBibliography"/>
        <w:ind w:left="720" w:hanging="720"/>
      </w:pPr>
      <w:r w:rsidRPr="007B55F8">
        <w:t xml:space="preserve">Lucinity. (2024). Data Silos and AML Compliance. </w:t>
      </w:r>
      <w:r w:rsidRPr="007B55F8">
        <w:rPr>
          <w:i/>
        </w:rPr>
        <w:t>Lucinity Blog</w:t>
      </w:r>
      <w:r w:rsidRPr="007B55F8">
        <w:t xml:space="preserve">. </w:t>
      </w:r>
      <w:hyperlink r:id="rId60" w:history="1">
        <w:r w:rsidRPr="007B55F8">
          <w:rPr>
            <w:rStyle w:val="a6"/>
          </w:rPr>
          <w:t>https://www.lucinity.com/blog/data-silos-and-aml-compliance</w:t>
        </w:r>
      </w:hyperlink>
      <w:r w:rsidRPr="007B55F8">
        <w:t xml:space="preserve"> </w:t>
      </w:r>
    </w:p>
    <w:p w14:paraId="69A52CEB" w14:textId="5B19A207" w:rsidR="007B55F8" w:rsidRPr="007B55F8" w:rsidRDefault="007B55F8" w:rsidP="007B55F8">
      <w:pPr>
        <w:pStyle w:val="EndNoteBibliography"/>
        <w:ind w:left="720" w:hanging="720"/>
      </w:pPr>
      <w:r w:rsidRPr="007B55F8">
        <w:t xml:space="preserve">Mamache, H., Mazué, G., Rashid, O., Bu, G., &amp; Potop-Butucaru, M. (2021). </w:t>
      </w:r>
      <w:r w:rsidRPr="007B55F8">
        <w:rPr>
          <w:i/>
        </w:rPr>
        <w:t>Resilience of IOTA Consensus</w:t>
      </w:r>
      <w:r w:rsidRPr="007B55F8">
        <w:t xml:space="preserve">. arXiv preprint arXiv:2111.07805. </w:t>
      </w:r>
      <w:hyperlink r:id="rId61" w:history="1">
        <w:r w:rsidRPr="007B55F8">
          <w:rPr>
            <w:rStyle w:val="a6"/>
          </w:rPr>
          <w:t>https://arxiv.org/abs/2111.07805</w:t>
        </w:r>
      </w:hyperlink>
    </w:p>
    <w:p w14:paraId="4AFCEF6A" w14:textId="6861BEFC" w:rsidR="007B55F8" w:rsidRPr="007B55F8" w:rsidRDefault="007B55F8" w:rsidP="007B55F8">
      <w:pPr>
        <w:pStyle w:val="EndNoteBibliography"/>
        <w:ind w:left="720" w:hanging="720"/>
      </w:pPr>
      <w:r w:rsidRPr="007B55F8">
        <w:t xml:space="preserve">Martínez-Sánchez, J., Cruz-García, S., &amp; Venegas-Martínez, F. (2020). Money laundering control in Mexico: A risk management approach through regression trees (data mining). </w:t>
      </w:r>
      <w:r w:rsidRPr="007B55F8">
        <w:rPr>
          <w:i/>
        </w:rPr>
        <w:t>Journal of Money Laundering Control</w:t>
      </w:r>
      <w:r w:rsidRPr="007B55F8">
        <w:t>,</w:t>
      </w:r>
      <w:r w:rsidRPr="007B55F8">
        <w:rPr>
          <w:i/>
        </w:rPr>
        <w:t xml:space="preserve"> ahead-of-print</w:t>
      </w:r>
      <w:r w:rsidRPr="007B55F8">
        <w:t xml:space="preserve">. </w:t>
      </w:r>
      <w:hyperlink r:id="rId62" w:history="1">
        <w:r w:rsidRPr="007B55F8">
          <w:rPr>
            <w:rStyle w:val="a6"/>
          </w:rPr>
          <w:t>https://doi.org/10.1108/JMLC-10-2019-0083</w:t>
        </w:r>
      </w:hyperlink>
      <w:r w:rsidRPr="007B55F8">
        <w:t xml:space="preserve"> </w:t>
      </w:r>
    </w:p>
    <w:p w14:paraId="257A66A5" w14:textId="631E4D68" w:rsidR="007B55F8" w:rsidRPr="007B55F8" w:rsidRDefault="007B55F8" w:rsidP="007B55F8">
      <w:pPr>
        <w:pStyle w:val="EndNoteBibliography"/>
        <w:ind w:left="720" w:hanging="720"/>
      </w:pPr>
      <w:r w:rsidRPr="007B55F8">
        <w:t xml:space="preserve">Máximo, V. R., &amp; Nascimento, M. C. V. (2019). Intensification, learning and diversification in a hybrid metaheuristic: an efficient unification. </w:t>
      </w:r>
      <w:r w:rsidRPr="007B55F8">
        <w:rPr>
          <w:i/>
        </w:rPr>
        <w:t>Journal of Heuristics</w:t>
      </w:r>
      <w:r w:rsidRPr="007B55F8">
        <w:t>,</w:t>
      </w:r>
      <w:r w:rsidRPr="007B55F8">
        <w:rPr>
          <w:i/>
        </w:rPr>
        <w:t xml:space="preserve"> 25</w:t>
      </w:r>
      <w:r w:rsidRPr="007B55F8">
        <w:t xml:space="preserve">(4–5), 539–564. </w:t>
      </w:r>
      <w:hyperlink r:id="rId63" w:history="1">
        <w:r w:rsidRPr="007B55F8">
          <w:rPr>
            <w:rStyle w:val="a6"/>
          </w:rPr>
          <w:t>https://doi.org/10.1007/s10732-018-9373-1</w:t>
        </w:r>
      </w:hyperlink>
      <w:r w:rsidRPr="007B55F8">
        <w:t xml:space="preserve"> </w:t>
      </w:r>
    </w:p>
    <w:p w14:paraId="2B536E26" w14:textId="19BE45D6" w:rsidR="007B55F8" w:rsidRPr="007B55F8" w:rsidRDefault="007B55F8" w:rsidP="007B55F8">
      <w:pPr>
        <w:pStyle w:val="EndNoteBibliography"/>
        <w:ind w:left="720" w:hanging="720"/>
      </w:pPr>
      <w:r w:rsidRPr="007B55F8">
        <w:t xml:space="preserve">Mirenda, L., Mocetti, S., &amp; Rizzica, L. (2022). The Economic Effects of Mafia: Firm Level Evidence. </w:t>
      </w:r>
      <w:r w:rsidRPr="007B55F8">
        <w:rPr>
          <w:i/>
        </w:rPr>
        <w:t>American Economic Review</w:t>
      </w:r>
      <w:r w:rsidRPr="007B55F8">
        <w:t>,</w:t>
      </w:r>
      <w:r w:rsidRPr="007B55F8">
        <w:rPr>
          <w:i/>
        </w:rPr>
        <w:t xml:space="preserve"> 112</w:t>
      </w:r>
      <w:r w:rsidRPr="007B55F8">
        <w:t xml:space="preserve">(8), 2748-2773. </w:t>
      </w:r>
      <w:hyperlink r:id="rId64" w:history="1">
        <w:r w:rsidRPr="007B55F8">
          <w:rPr>
            <w:rStyle w:val="a6"/>
          </w:rPr>
          <w:t>https://doi.org/10.1257/aer.20201015</w:t>
        </w:r>
      </w:hyperlink>
      <w:r w:rsidRPr="007B55F8">
        <w:t xml:space="preserve"> </w:t>
      </w:r>
    </w:p>
    <w:p w14:paraId="13690585" w14:textId="4EC23BC8" w:rsidR="007B55F8" w:rsidRPr="007B55F8" w:rsidRDefault="007B55F8" w:rsidP="007B55F8">
      <w:pPr>
        <w:pStyle w:val="EndNoteBibliography"/>
        <w:ind w:left="720" w:hanging="720"/>
      </w:pPr>
      <w:r w:rsidRPr="007B55F8">
        <w:t xml:space="preserve">Morgan, A. (2024). </w:t>
      </w:r>
      <w:r w:rsidRPr="007B55F8">
        <w:rPr>
          <w:i/>
        </w:rPr>
        <w:t>Money laundering and the harm from organised crime: Results from a data linkage study</w:t>
      </w:r>
      <w:r w:rsidRPr="007B55F8">
        <w:t xml:space="preserve">. </w:t>
      </w:r>
      <w:hyperlink r:id="rId65" w:history="1">
        <w:r w:rsidRPr="007B55F8">
          <w:rPr>
            <w:rStyle w:val="a6"/>
          </w:rPr>
          <w:t>https://doi.org/10.52922/sp77628</w:t>
        </w:r>
      </w:hyperlink>
      <w:r w:rsidRPr="007B55F8">
        <w:t xml:space="preserve"> </w:t>
      </w:r>
    </w:p>
    <w:p w14:paraId="52841FB7" w14:textId="72E7CA36" w:rsidR="007B55F8" w:rsidRPr="007B55F8" w:rsidRDefault="007B55F8" w:rsidP="007B55F8">
      <w:pPr>
        <w:pStyle w:val="EndNoteBibliography"/>
        <w:ind w:left="720" w:hanging="720"/>
      </w:pPr>
      <w:r w:rsidRPr="007B55F8">
        <w:t xml:space="preserve">Movva, S., &amp; Dasarraju, V. K. (2024). Impact of Blockchain on FinTech and Payment Systems. </w:t>
      </w:r>
      <w:r w:rsidRPr="007B55F8">
        <w:rPr>
          <w:i/>
        </w:rPr>
        <w:t>Journal of Technology and Systems</w:t>
      </w:r>
      <w:r w:rsidRPr="007B55F8">
        <w:t>,</w:t>
      </w:r>
      <w:r w:rsidRPr="007B55F8">
        <w:rPr>
          <w:i/>
        </w:rPr>
        <w:t xml:space="preserve"> 6</w:t>
      </w:r>
      <w:r w:rsidRPr="007B55F8">
        <w:t xml:space="preserve">, 78-86. </w:t>
      </w:r>
      <w:hyperlink r:id="rId66" w:history="1">
        <w:r w:rsidRPr="007B55F8">
          <w:rPr>
            <w:rStyle w:val="a6"/>
          </w:rPr>
          <w:t>https://doi.org/10.47941/jts.2026</w:t>
        </w:r>
      </w:hyperlink>
      <w:r w:rsidRPr="007B55F8">
        <w:t xml:space="preserve"> </w:t>
      </w:r>
    </w:p>
    <w:p w14:paraId="7EB8F9B5" w14:textId="77777777" w:rsidR="007B55F8" w:rsidRPr="007B55F8" w:rsidRDefault="007B55F8" w:rsidP="007B55F8">
      <w:pPr>
        <w:pStyle w:val="EndNoteBibliography"/>
        <w:ind w:left="720" w:hanging="720"/>
      </w:pPr>
      <w:r w:rsidRPr="007B55F8">
        <w:t>Nakamoto, S. (2008). Bitcoin: A Peer-to-Peer Electronic Cash System. In.</w:t>
      </w:r>
    </w:p>
    <w:p w14:paraId="41F99D90" w14:textId="34C1DE48" w:rsidR="007B55F8" w:rsidRPr="007B55F8" w:rsidRDefault="007B55F8" w:rsidP="007B55F8">
      <w:pPr>
        <w:pStyle w:val="EndNoteBibliography"/>
        <w:ind w:left="720" w:hanging="720"/>
      </w:pPr>
      <w:r w:rsidRPr="007B55F8">
        <w:t xml:space="preserve">Neo4j. (2023). </w:t>
      </w:r>
      <w:r w:rsidRPr="007B55F8">
        <w:rPr>
          <w:i/>
        </w:rPr>
        <w:t>Accelerate Fraud Detection With Graph Databases: How Graph Design Patterns Help You Identify and Investigate Suspicious Activity</w:t>
      </w:r>
      <w:r w:rsidRPr="007B55F8">
        <w:t xml:space="preserve">. </w:t>
      </w:r>
      <w:hyperlink r:id="rId67" w:history="1">
        <w:r w:rsidRPr="007B55F8">
          <w:rPr>
            <w:rStyle w:val="a6"/>
          </w:rPr>
          <w:t>https://neo4j.com</w:t>
        </w:r>
      </w:hyperlink>
    </w:p>
    <w:p w14:paraId="6DCB6FF3" w14:textId="13D75782" w:rsidR="007B55F8" w:rsidRPr="007B55F8" w:rsidRDefault="007B55F8" w:rsidP="007B55F8">
      <w:pPr>
        <w:pStyle w:val="EndNoteBibliography"/>
        <w:ind w:left="720" w:hanging="720"/>
      </w:pPr>
      <w:r w:rsidRPr="007B55F8">
        <w:t xml:space="preserve">Neo4j, I. (2021). </w:t>
      </w:r>
      <w:r w:rsidRPr="007B55F8">
        <w:rPr>
          <w:i/>
        </w:rPr>
        <w:t>Financial Fraud Detection with Graph Data Science</w:t>
      </w:r>
      <w:r w:rsidRPr="007B55F8">
        <w:t xml:space="preserve"> (Neo4j Graph Data Science Whitepaper, Issue. </w:t>
      </w:r>
      <w:hyperlink r:id="rId68" w:history="1">
        <w:r w:rsidRPr="007B55F8">
          <w:rPr>
            <w:rStyle w:val="a6"/>
          </w:rPr>
          <w:t>https://neo4j.com/wp-</w:t>
        </w:r>
        <w:r w:rsidRPr="007B55F8">
          <w:rPr>
            <w:rStyle w:val="a6"/>
          </w:rPr>
          <w:lastRenderedPageBreak/>
          <w:t>content/uploads/2021/03/Financial-Fraud-Detection-with-Graph-Data-Science-Whitepaper.pdf</w:t>
        </w:r>
      </w:hyperlink>
    </w:p>
    <w:p w14:paraId="6025D086" w14:textId="0F9CCEF1" w:rsidR="007B55F8" w:rsidRPr="007B55F8" w:rsidRDefault="007B55F8" w:rsidP="007B55F8">
      <w:pPr>
        <w:pStyle w:val="EndNoteBibliography"/>
        <w:ind w:left="720" w:hanging="720"/>
      </w:pPr>
      <w:r w:rsidRPr="007B55F8">
        <w:t xml:space="preserve">Oad, A., Razaque, A., Tolemyssov, A., Alotaibi, M., Alotaibi, B., &amp; Zhao, C. (2021). Blockchain-Enabled Transaction Scanning Method for Money Laundering Detection. </w:t>
      </w:r>
      <w:r w:rsidRPr="007B55F8">
        <w:rPr>
          <w:i/>
        </w:rPr>
        <w:t>Electronics</w:t>
      </w:r>
      <w:r w:rsidRPr="007B55F8">
        <w:t>,</w:t>
      </w:r>
      <w:r w:rsidRPr="007B55F8">
        <w:rPr>
          <w:i/>
        </w:rPr>
        <w:t xml:space="preserve"> 10</w:t>
      </w:r>
      <w:r w:rsidRPr="007B55F8">
        <w:t xml:space="preserve">(15). </w:t>
      </w:r>
      <w:hyperlink r:id="rId69" w:history="1">
        <w:r w:rsidRPr="007B55F8">
          <w:rPr>
            <w:rStyle w:val="a6"/>
          </w:rPr>
          <w:t>https://doi.org/10.3390/electronics10151766</w:t>
        </w:r>
      </w:hyperlink>
      <w:r w:rsidRPr="007B55F8">
        <w:t xml:space="preserve"> </w:t>
      </w:r>
    </w:p>
    <w:p w14:paraId="12F66360" w14:textId="39C19F8B" w:rsidR="007B55F8" w:rsidRPr="007B55F8" w:rsidRDefault="007B55F8" w:rsidP="007B55F8">
      <w:pPr>
        <w:pStyle w:val="EndNoteBibliography"/>
        <w:ind w:left="720" w:hanging="720"/>
      </w:pPr>
      <w:r w:rsidRPr="007B55F8">
        <w:t xml:space="preserve">Oggier, F., Datta, A., &amp; Phetsouvanh, S. (2020). An ego network analysis of sextortionists. </w:t>
      </w:r>
      <w:r w:rsidRPr="007B55F8">
        <w:rPr>
          <w:i/>
        </w:rPr>
        <w:t>Social Network Analysis and Mining</w:t>
      </w:r>
      <w:r w:rsidRPr="007B55F8">
        <w:t>,</w:t>
      </w:r>
      <w:r w:rsidRPr="007B55F8">
        <w:rPr>
          <w:i/>
        </w:rPr>
        <w:t xml:space="preserve"> 10</w:t>
      </w:r>
      <w:r w:rsidRPr="007B55F8">
        <w:t xml:space="preserve">. </w:t>
      </w:r>
      <w:hyperlink r:id="rId70" w:history="1">
        <w:r w:rsidRPr="007B55F8">
          <w:rPr>
            <w:rStyle w:val="a6"/>
          </w:rPr>
          <w:t>https://doi.org/10.1007/s13278-020-00650-x</w:t>
        </w:r>
      </w:hyperlink>
      <w:r w:rsidRPr="007B55F8">
        <w:t xml:space="preserve"> </w:t>
      </w:r>
    </w:p>
    <w:p w14:paraId="2373C2B2" w14:textId="77777777" w:rsidR="007B55F8" w:rsidRPr="007B55F8" w:rsidRDefault="007B55F8" w:rsidP="007B55F8">
      <w:pPr>
        <w:pStyle w:val="EndNoteBibliography"/>
        <w:ind w:left="720" w:hanging="720"/>
      </w:pPr>
      <w:r w:rsidRPr="007B55F8">
        <w:t xml:space="preserve">Oztas, B., Cetinkaya, D., Adedoyin, F., Budka, M., Dogan, H., &amp; Aksu, G. (2023). </w:t>
      </w:r>
      <w:r w:rsidRPr="007B55F8">
        <w:rPr>
          <w:i/>
        </w:rPr>
        <w:t>Enhancing Anti-Money Laundering: Development of a Synthetic Transaction Monitoring Dataset</w:t>
      </w:r>
      <w:r w:rsidRPr="007B55F8">
        <w:t xml:space="preserve"> 2023 IEEE International Conference on e-Business Engineering (ICEBE),  </w:t>
      </w:r>
    </w:p>
    <w:p w14:paraId="1F577AE2" w14:textId="77777777" w:rsidR="007B55F8" w:rsidRPr="007B55F8" w:rsidRDefault="007B55F8" w:rsidP="007B55F8">
      <w:pPr>
        <w:pStyle w:val="EndNoteBibliography"/>
        <w:ind w:left="720" w:hanging="720"/>
      </w:pPr>
      <w:r w:rsidRPr="007B55F8">
        <w:t xml:space="preserve">Pambudi, B. N., Hidayah, I., &amp; Fauziati, S. (2019, 5-6 Dec. 2019). Improving Money Laundering Detection Using Optimized Support Vector Machine. 2019 International Seminar on Research of Information Technology and Intelligent Systems (ISRITI), </w:t>
      </w:r>
    </w:p>
    <w:p w14:paraId="7085FDDB" w14:textId="587F0D6B" w:rsidR="007B55F8" w:rsidRPr="007B55F8" w:rsidRDefault="007B55F8" w:rsidP="007B55F8">
      <w:pPr>
        <w:pStyle w:val="EndNoteBibliography"/>
        <w:ind w:left="720" w:hanging="720"/>
      </w:pPr>
      <w:r w:rsidRPr="007B55F8">
        <w:t xml:space="preserve">Pan, E. (2024). Machine Learning in Financial Transaction Fraud Detection and Prevention. </w:t>
      </w:r>
      <w:r w:rsidRPr="007B55F8">
        <w:rPr>
          <w:i/>
        </w:rPr>
        <w:t>Transactions on Economics, Business and Management Research</w:t>
      </w:r>
      <w:r w:rsidRPr="007B55F8">
        <w:t>,</w:t>
      </w:r>
      <w:r w:rsidRPr="007B55F8">
        <w:rPr>
          <w:i/>
        </w:rPr>
        <w:t xml:space="preserve"> 5</w:t>
      </w:r>
      <w:r w:rsidRPr="007B55F8">
        <w:t xml:space="preserve">, 243-249. </w:t>
      </w:r>
      <w:hyperlink r:id="rId71" w:history="1">
        <w:r w:rsidRPr="007B55F8">
          <w:rPr>
            <w:rStyle w:val="a6"/>
          </w:rPr>
          <w:t>https://doi.org/10.62051/16r3aa10</w:t>
        </w:r>
      </w:hyperlink>
      <w:r w:rsidRPr="007B55F8">
        <w:t xml:space="preserve"> </w:t>
      </w:r>
    </w:p>
    <w:p w14:paraId="4E19D073" w14:textId="77777777" w:rsidR="007B55F8" w:rsidRPr="007B55F8" w:rsidRDefault="007B55F8" w:rsidP="007B55F8">
      <w:pPr>
        <w:pStyle w:val="EndNoteBibliography"/>
        <w:ind w:left="720" w:hanging="720"/>
      </w:pPr>
      <w:r w:rsidRPr="007B55F8">
        <w:t xml:space="preserve">Pareja, A. H., Rossi, R. A., Rao, J. L., Hasani, R., Bronstein, M. M., &amp; Ahmed, N. K. (2020). EvolveGCN: Evolving Graph Convolutional Networks for Dynamic Graphs. Proceedings of the AAAI Conference on Artificial Intelligence, </w:t>
      </w:r>
    </w:p>
    <w:p w14:paraId="3A5125D9" w14:textId="22E7CC61" w:rsidR="007B55F8" w:rsidRPr="007B55F8" w:rsidRDefault="007B55F8" w:rsidP="007B55F8">
      <w:pPr>
        <w:pStyle w:val="EndNoteBibliography"/>
        <w:ind w:left="720" w:hanging="720"/>
      </w:pPr>
      <w:r w:rsidRPr="007B55F8">
        <w:t xml:space="preserve">Quinlan, J. R. (1986). Induction of decision trees. </w:t>
      </w:r>
      <w:r w:rsidRPr="007B55F8">
        <w:rPr>
          <w:i/>
        </w:rPr>
        <w:t>Machine Learning</w:t>
      </w:r>
      <w:r w:rsidRPr="007B55F8">
        <w:t>,</w:t>
      </w:r>
      <w:r w:rsidRPr="007B55F8">
        <w:rPr>
          <w:i/>
        </w:rPr>
        <w:t xml:space="preserve"> 1</w:t>
      </w:r>
      <w:r w:rsidRPr="007B55F8">
        <w:t xml:space="preserve">(1), 81-106. </w:t>
      </w:r>
      <w:hyperlink r:id="rId72" w:history="1">
        <w:r w:rsidRPr="007B55F8">
          <w:rPr>
            <w:rStyle w:val="a6"/>
          </w:rPr>
          <w:t>https://doi.org/10.1007/BF00116251</w:t>
        </w:r>
      </w:hyperlink>
      <w:r w:rsidRPr="007B55F8">
        <w:t xml:space="preserve"> </w:t>
      </w:r>
    </w:p>
    <w:p w14:paraId="01806379" w14:textId="5881D2F3" w:rsidR="007B55F8" w:rsidRPr="007B55F8" w:rsidRDefault="007B55F8" w:rsidP="007B55F8">
      <w:pPr>
        <w:pStyle w:val="EndNoteBibliography"/>
        <w:ind w:left="720" w:hanging="720"/>
      </w:pPr>
      <w:r w:rsidRPr="007B55F8">
        <w:t xml:space="preserve">Raiter, O. (2021). Applying Supervised Machine Learning Algorithms for Fraud Detection in Anti-Money Laundering. </w:t>
      </w:r>
      <w:hyperlink r:id="rId73" w:history="1">
        <w:r w:rsidRPr="007B55F8">
          <w:rPr>
            <w:rStyle w:val="a6"/>
          </w:rPr>
          <w:t>https://doi.org/10.17613/2g0z-0814</w:t>
        </w:r>
      </w:hyperlink>
      <w:r w:rsidRPr="007B55F8">
        <w:t xml:space="preserve"> </w:t>
      </w:r>
    </w:p>
    <w:p w14:paraId="3922F037" w14:textId="25D9C59F" w:rsidR="007B55F8" w:rsidRPr="007B55F8" w:rsidRDefault="007B55F8" w:rsidP="007B55F8">
      <w:pPr>
        <w:pStyle w:val="EndNoteBibliography"/>
        <w:ind w:left="720" w:hanging="720"/>
      </w:pPr>
      <w:r w:rsidRPr="007B55F8">
        <w:t xml:space="preserve">Ramanujam, B. (2025). Statistical in Sights in to Anti-Money Laundering: Analyzing Large-Scale Financial Transactions. </w:t>
      </w:r>
      <w:r w:rsidRPr="007B55F8">
        <w:rPr>
          <w:i/>
        </w:rPr>
        <w:t>International Journal of Engineering Research &amp; Technology (IJERT)</w:t>
      </w:r>
      <w:r w:rsidRPr="007B55F8">
        <w:t>,</w:t>
      </w:r>
      <w:r w:rsidRPr="007B55F8">
        <w:rPr>
          <w:i/>
        </w:rPr>
        <w:t xml:space="preserve"> 14</w:t>
      </w:r>
      <w:r w:rsidRPr="007B55F8">
        <w:t xml:space="preserve">(04). </w:t>
      </w:r>
      <w:hyperlink r:id="rId74" w:history="1">
        <w:r w:rsidRPr="007B55F8">
          <w:rPr>
            <w:rStyle w:val="a6"/>
          </w:rPr>
          <w:t>http://www.ijert.org</w:t>
        </w:r>
      </w:hyperlink>
      <w:r w:rsidRPr="007B55F8">
        <w:t xml:space="preserve"> </w:t>
      </w:r>
    </w:p>
    <w:p w14:paraId="51393BFF" w14:textId="243CBDA2" w:rsidR="007B55F8" w:rsidRPr="007B55F8" w:rsidRDefault="007B55F8" w:rsidP="007B55F8">
      <w:pPr>
        <w:pStyle w:val="EndNoteBibliography"/>
        <w:ind w:left="720" w:hanging="720"/>
      </w:pPr>
      <w:r w:rsidRPr="007B55F8">
        <w:t xml:space="preserve">Reuter, P., &amp; Riccardi, M. (2024). Introduction to Special Issue on “Understanding Money Laundering: Empirical and Theoretical Insights into Offenders, Typologies, and Determinants of Criminal Behaviour”. </w:t>
      </w:r>
      <w:r w:rsidRPr="007B55F8">
        <w:rPr>
          <w:i/>
        </w:rPr>
        <w:t>European Journal on Criminal Policy and Research</w:t>
      </w:r>
      <w:r w:rsidRPr="007B55F8">
        <w:t>,</w:t>
      </w:r>
      <w:r w:rsidRPr="007B55F8">
        <w:rPr>
          <w:i/>
        </w:rPr>
        <w:t xml:space="preserve"> 30</w:t>
      </w:r>
      <w:r w:rsidRPr="007B55F8">
        <w:t xml:space="preserve">. </w:t>
      </w:r>
      <w:hyperlink r:id="rId75" w:history="1">
        <w:r w:rsidRPr="007B55F8">
          <w:rPr>
            <w:rStyle w:val="a6"/>
          </w:rPr>
          <w:t>https://doi.org/10.1007/s10610-024-09604-x</w:t>
        </w:r>
      </w:hyperlink>
      <w:r w:rsidRPr="007B55F8">
        <w:t xml:space="preserve"> </w:t>
      </w:r>
    </w:p>
    <w:p w14:paraId="1AFAAEF9" w14:textId="77777777" w:rsidR="007B55F8" w:rsidRPr="007B55F8" w:rsidRDefault="007B55F8" w:rsidP="007B55F8">
      <w:pPr>
        <w:pStyle w:val="EndNoteBibliography"/>
        <w:ind w:left="720" w:hanging="720"/>
      </w:pPr>
      <w:r w:rsidRPr="007B55F8">
        <w:t xml:space="preserve">Reuter, P., &amp; Truman, E. M. (2004). </w:t>
      </w:r>
      <w:r w:rsidRPr="007B55F8">
        <w:rPr>
          <w:i/>
        </w:rPr>
        <w:t>Chasing dirty money: The fight against money laundering</w:t>
      </w:r>
      <w:r w:rsidRPr="007B55F8">
        <w:t xml:space="preserve">. Institute for International Economics. </w:t>
      </w:r>
    </w:p>
    <w:p w14:paraId="56E08702" w14:textId="4E6FADBC" w:rsidR="007B55F8" w:rsidRPr="007B55F8" w:rsidRDefault="007B55F8" w:rsidP="007B55F8">
      <w:pPr>
        <w:pStyle w:val="EndNoteBibliography"/>
        <w:ind w:left="720" w:hanging="720"/>
      </w:pPr>
      <w:r w:rsidRPr="007B55F8">
        <w:t xml:space="preserve">Rifat Hossain, M., Nirob, F. A., Islam, A., Rakin, T. M., &amp; Al-Amin, M. (2024). A Comprehensive Analysis of Blockchain Technology and Consensus Protocols Across Multilayered Framework. </w:t>
      </w:r>
      <w:r w:rsidRPr="007B55F8">
        <w:rPr>
          <w:i/>
        </w:rPr>
        <w:t>IEEE Access</w:t>
      </w:r>
      <w:r w:rsidRPr="007B55F8">
        <w:t>,</w:t>
      </w:r>
      <w:r w:rsidRPr="007B55F8">
        <w:rPr>
          <w:i/>
        </w:rPr>
        <w:t xml:space="preserve"> 12</w:t>
      </w:r>
      <w:r w:rsidRPr="007B55F8">
        <w:t xml:space="preserve">, 63087-63129. </w:t>
      </w:r>
      <w:hyperlink r:id="rId76" w:history="1">
        <w:r w:rsidRPr="007B55F8">
          <w:rPr>
            <w:rStyle w:val="a6"/>
          </w:rPr>
          <w:t>https://doi.org/10.1109/access.2024.3395536</w:t>
        </w:r>
      </w:hyperlink>
      <w:r w:rsidRPr="007B55F8">
        <w:t xml:space="preserve"> </w:t>
      </w:r>
    </w:p>
    <w:p w14:paraId="3E796441" w14:textId="56132826" w:rsidR="007B55F8" w:rsidRPr="007B55F8" w:rsidRDefault="007B55F8" w:rsidP="007B55F8">
      <w:pPr>
        <w:pStyle w:val="EndNoteBibliography"/>
        <w:ind w:left="720" w:hanging="720"/>
      </w:pPr>
      <w:r w:rsidRPr="007B55F8">
        <w:t xml:space="preserve">Sealey, N., Aijaz, A., &amp; Holden, B. (2022). </w:t>
      </w:r>
      <w:r w:rsidRPr="007B55F8">
        <w:rPr>
          <w:i/>
        </w:rPr>
        <w:t>IOTA Tangle 2.0: Toward a Scalable, Decentralized, Smart, and Autonomous IoT Ecosystem</w:t>
      </w:r>
      <w:r w:rsidRPr="007B55F8">
        <w:t xml:space="preserve">. </w:t>
      </w:r>
      <w:hyperlink r:id="rId77" w:history="1">
        <w:r w:rsidRPr="007B55F8">
          <w:rPr>
            <w:rStyle w:val="a6"/>
          </w:rPr>
          <w:t>https://doi.org/10.48550/arXiv.2209.04959</w:t>
        </w:r>
      </w:hyperlink>
      <w:r w:rsidRPr="007B55F8">
        <w:t xml:space="preserve"> </w:t>
      </w:r>
    </w:p>
    <w:p w14:paraId="1242D0F3" w14:textId="77777777" w:rsidR="007B55F8" w:rsidRPr="007B55F8" w:rsidRDefault="007B55F8" w:rsidP="007B55F8">
      <w:pPr>
        <w:pStyle w:val="EndNoteBibliography"/>
        <w:ind w:left="720" w:hanging="720"/>
      </w:pPr>
      <w:r w:rsidRPr="007B55F8">
        <w:lastRenderedPageBreak/>
        <w:t xml:space="preserve">Sedgewick, R., &amp; Wayne, K. (2011). </w:t>
      </w:r>
      <w:r w:rsidRPr="007B55F8">
        <w:rPr>
          <w:i/>
        </w:rPr>
        <w:t>Algorithms</w:t>
      </w:r>
      <w:r w:rsidRPr="007B55F8">
        <w:t xml:space="preserve"> (4th ed.). Addison-Wesley. </w:t>
      </w:r>
    </w:p>
    <w:p w14:paraId="48A32F6D" w14:textId="77777777" w:rsidR="007B55F8" w:rsidRPr="007B55F8" w:rsidRDefault="007B55F8" w:rsidP="007B55F8">
      <w:pPr>
        <w:pStyle w:val="EndNoteBibliography"/>
        <w:ind w:left="720" w:hanging="720"/>
      </w:pPr>
      <w:r w:rsidRPr="007B55F8">
        <w:t xml:space="preserve">Simon, H. A. (1957). </w:t>
      </w:r>
      <w:r w:rsidRPr="007B55F8">
        <w:rPr>
          <w:i/>
        </w:rPr>
        <w:t>Models of Man, Social and Rational: Mathematical Essays on Rational Human Behavior in a Social Setting</w:t>
      </w:r>
      <w:r w:rsidRPr="007B55F8">
        <w:t xml:space="preserve">. John Wiley &amp; Sons. </w:t>
      </w:r>
    </w:p>
    <w:p w14:paraId="02FAE6D8" w14:textId="24C7576A" w:rsidR="007B55F8" w:rsidRPr="007B55F8" w:rsidRDefault="007B55F8" w:rsidP="007B55F8">
      <w:pPr>
        <w:pStyle w:val="EndNoteBibliography"/>
        <w:ind w:left="720" w:hanging="720"/>
      </w:pPr>
      <w:r w:rsidRPr="007B55F8">
        <w:t xml:space="preserve">Slutzky, P., Villamizar-Villegas, M., &amp; Williams, T. (2020). Drug Money and Bank Lending: The Unintended Consequences of Anti-Money Laundering Policies. </w:t>
      </w:r>
      <w:r w:rsidRPr="007B55F8">
        <w:rPr>
          <w:i/>
        </w:rPr>
        <w:t>SSRN Electronic Journal</w:t>
      </w:r>
      <w:r w:rsidRPr="007B55F8">
        <w:t xml:space="preserve">. </w:t>
      </w:r>
      <w:hyperlink r:id="rId78" w:history="1">
        <w:r w:rsidRPr="007B55F8">
          <w:rPr>
            <w:rStyle w:val="a6"/>
          </w:rPr>
          <w:t>https://papers.ssrn.com/sol3/papers.cfm?abstract_id=3280294</w:t>
        </w:r>
      </w:hyperlink>
      <w:r w:rsidRPr="007B55F8">
        <w:t xml:space="preserve"> </w:t>
      </w:r>
    </w:p>
    <w:p w14:paraId="11860DFD" w14:textId="05CFCF9C" w:rsidR="007B55F8" w:rsidRPr="007B55F8" w:rsidRDefault="007B55F8" w:rsidP="007B55F8">
      <w:pPr>
        <w:pStyle w:val="EndNoteBibliography"/>
        <w:ind w:left="720" w:hanging="720"/>
      </w:pPr>
      <w:r w:rsidRPr="007B55F8">
        <w:t xml:space="preserve">Song, K., Dhraief, M. A., Xu, M., Cai, L., Chen, X., Mithal, A., &amp; Chen, J. (2024). </w:t>
      </w:r>
      <w:r w:rsidRPr="007B55F8">
        <w:rPr>
          <w:i/>
        </w:rPr>
        <w:t>Identifying Money Laundering Subgraphs on the Blockchain</w:t>
      </w:r>
      <w:r w:rsidRPr="007B55F8">
        <w:t xml:space="preserve"> Proceedings of the 5th ACM International Conference on AI in Finance, Brooklyn, NY, USA. </w:t>
      </w:r>
      <w:hyperlink r:id="rId79" w:history="1">
        <w:r w:rsidRPr="007B55F8">
          <w:rPr>
            <w:rStyle w:val="a6"/>
          </w:rPr>
          <w:t>https://doi.org/10.1145/3677052.3698635</w:t>
        </w:r>
      </w:hyperlink>
    </w:p>
    <w:p w14:paraId="468B7D5A" w14:textId="77777777" w:rsidR="007B55F8" w:rsidRPr="007B55F8" w:rsidRDefault="007B55F8" w:rsidP="007B55F8">
      <w:pPr>
        <w:pStyle w:val="EndNoteBibliography"/>
        <w:ind w:left="720" w:hanging="720"/>
      </w:pPr>
      <w:r w:rsidRPr="007B55F8">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2294BC35" w14:textId="2BE950EB" w:rsidR="007B55F8" w:rsidRPr="007B55F8" w:rsidRDefault="007B55F8" w:rsidP="007B55F8">
      <w:pPr>
        <w:pStyle w:val="EndNoteBibliography"/>
        <w:ind w:left="720" w:hanging="720"/>
      </w:pPr>
      <w:r w:rsidRPr="007B55F8">
        <w:t xml:space="preserve">Talend. (2022). Data Silos, Why They're a Problem &amp; How to Fix It. </w:t>
      </w:r>
      <w:r w:rsidRPr="007B55F8">
        <w:rPr>
          <w:i/>
        </w:rPr>
        <w:t>Talend Resources</w:t>
      </w:r>
      <w:r w:rsidRPr="007B55F8">
        <w:t xml:space="preserve">. </w:t>
      </w:r>
      <w:hyperlink r:id="rId80" w:history="1">
        <w:r w:rsidRPr="007B55F8">
          <w:rPr>
            <w:rStyle w:val="a6"/>
          </w:rPr>
          <w:t>https://www.talend.com/resources/what-are-data-silos/</w:t>
        </w:r>
      </w:hyperlink>
      <w:r w:rsidRPr="007B55F8">
        <w:t xml:space="preserve"> </w:t>
      </w:r>
    </w:p>
    <w:p w14:paraId="410EC87F" w14:textId="5D2FAAE5" w:rsidR="007B55F8" w:rsidRPr="007B55F8" w:rsidRDefault="007B55F8" w:rsidP="007B55F8">
      <w:pPr>
        <w:pStyle w:val="EndNoteBibliography"/>
        <w:ind w:left="720" w:hanging="720"/>
      </w:pPr>
      <w:r w:rsidRPr="007B55F8">
        <w:t xml:space="preserve">Tarjan, R. E. (1975). Efficiency of a good but not linear set union algorithm. </w:t>
      </w:r>
      <w:r w:rsidRPr="007B55F8">
        <w:rPr>
          <w:i/>
        </w:rPr>
        <w:t>Journal of the ACM (JACM)</w:t>
      </w:r>
      <w:r w:rsidRPr="007B55F8">
        <w:t>,</w:t>
      </w:r>
      <w:r w:rsidRPr="007B55F8">
        <w:rPr>
          <w:i/>
        </w:rPr>
        <w:t xml:space="preserve"> 22</w:t>
      </w:r>
      <w:r w:rsidRPr="007B55F8">
        <w:t xml:space="preserve">(2), 215-225. </w:t>
      </w:r>
      <w:hyperlink r:id="rId81" w:history="1">
        <w:r w:rsidRPr="007B55F8">
          <w:rPr>
            <w:rStyle w:val="a6"/>
          </w:rPr>
          <w:t>https://doi.org/10.1145/321879.321884</w:t>
        </w:r>
      </w:hyperlink>
      <w:r w:rsidRPr="007B55F8">
        <w:t xml:space="preserve"> </w:t>
      </w:r>
    </w:p>
    <w:p w14:paraId="2FB2A070" w14:textId="731E0D74" w:rsidR="007B55F8" w:rsidRPr="007B55F8" w:rsidRDefault="007B55F8" w:rsidP="007B55F8">
      <w:pPr>
        <w:pStyle w:val="EndNoteBibliography"/>
        <w:ind w:left="720" w:hanging="720"/>
      </w:pPr>
      <w:r w:rsidRPr="007B55F8">
        <w:t xml:space="preserve">TechTarget. (2024). Why data silos matter: Settling ownership of data issues. </w:t>
      </w:r>
      <w:r w:rsidRPr="007B55F8">
        <w:rPr>
          <w:i/>
        </w:rPr>
        <w:t>SearchDataManagement (TechTarget)</w:t>
      </w:r>
      <w:r w:rsidRPr="007B55F8">
        <w:t xml:space="preserve">. </w:t>
      </w:r>
      <w:hyperlink r:id="rId82" w:history="1">
        <w:r w:rsidRPr="007B55F8">
          <w:rPr>
            <w:rStyle w:val="a6"/>
          </w:rPr>
          <w:t>https://www.techtarget.com/searchdatamanagement/tip/Why-data-silos-matter-Settling-ownership-of-data-issues</w:t>
        </w:r>
      </w:hyperlink>
      <w:r w:rsidRPr="007B55F8">
        <w:t xml:space="preserve"> </w:t>
      </w:r>
    </w:p>
    <w:p w14:paraId="7203444B" w14:textId="77777777" w:rsidR="007B55F8" w:rsidRPr="007B55F8" w:rsidRDefault="007B55F8" w:rsidP="007B55F8">
      <w:pPr>
        <w:pStyle w:val="EndNoteBibliography"/>
        <w:ind w:left="720" w:hanging="720"/>
      </w:pPr>
      <w:r w:rsidRPr="007B55F8">
        <w:t xml:space="preserve">Tian, Z., Ding, Y., Yu, X., Gong, E., Liu, J., &amp; Ren, K. (2025). </w:t>
      </w:r>
      <w:r w:rsidRPr="007B55F8">
        <w:rPr>
          <w:i/>
        </w:rPr>
        <w:t>Towards Collaborative Anti-Money Laundering Among Financial Institutions</w:t>
      </w:r>
      <w:r w:rsidRPr="007B55F8">
        <w:t xml:space="preserve"> Proceedings of the ACM on Web Conference 2025,  </w:t>
      </w:r>
    </w:p>
    <w:p w14:paraId="3F6183BD" w14:textId="0FFFB18B" w:rsidR="007B55F8" w:rsidRPr="007B55F8" w:rsidRDefault="007B55F8" w:rsidP="007B55F8">
      <w:pPr>
        <w:pStyle w:val="EndNoteBibliography"/>
        <w:ind w:left="720" w:hanging="720"/>
      </w:pPr>
      <w:r w:rsidRPr="007B55F8">
        <w:t xml:space="preserve">Tiwari, M., Ferrill, J., Gepp, A., &amp; Kumar, K. (2023). Factors influencing the choice of technique to launder funds: The APPT framework. </w:t>
      </w:r>
      <w:r w:rsidRPr="007B55F8">
        <w:rPr>
          <w:i/>
        </w:rPr>
        <w:t>Journal of Economic Criminology</w:t>
      </w:r>
      <w:r w:rsidRPr="007B55F8">
        <w:t>,</w:t>
      </w:r>
      <w:r w:rsidRPr="007B55F8">
        <w:rPr>
          <w:i/>
        </w:rPr>
        <w:t xml:space="preserve"> 1</w:t>
      </w:r>
      <w:r w:rsidRPr="007B55F8">
        <w:t xml:space="preserve">. </w:t>
      </w:r>
      <w:hyperlink r:id="rId83" w:history="1">
        <w:r w:rsidRPr="007B55F8">
          <w:rPr>
            <w:rStyle w:val="a6"/>
          </w:rPr>
          <w:t>https://doi.org/10.1016/j.jeconc.2023.100006</w:t>
        </w:r>
      </w:hyperlink>
      <w:r w:rsidRPr="007B55F8">
        <w:t xml:space="preserve"> </w:t>
      </w:r>
    </w:p>
    <w:p w14:paraId="1373BC38" w14:textId="3D622B1B" w:rsidR="007B55F8" w:rsidRPr="007B55F8" w:rsidRDefault="007B55F8" w:rsidP="007B55F8">
      <w:pPr>
        <w:pStyle w:val="EndNoteBibliography"/>
        <w:ind w:left="720" w:hanging="720"/>
      </w:pPr>
      <w:r w:rsidRPr="007B55F8">
        <w:t xml:space="preserve">Treleaven, P., Brown, R. G., &amp; Yang, D. (2017). Blockchain technology in finance. </w:t>
      </w:r>
      <w:r w:rsidRPr="007B55F8">
        <w:rPr>
          <w:i/>
        </w:rPr>
        <w:t>Computer</w:t>
      </w:r>
      <w:r w:rsidRPr="007B55F8">
        <w:t>,</w:t>
      </w:r>
      <w:r w:rsidRPr="007B55F8">
        <w:rPr>
          <w:i/>
        </w:rPr>
        <w:t xml:space="preserve"> 50</w:t>
      </w:r>
      <w:r w:rsidRPr="007B55F8">
        <w:t xml:space="preserve">(9), 14-17. </w:t>
      </w:r>
      <w:hyperlink r:id="rId84" w:history="1">
        <w:r w:rsidRPr="007B55F8">
          <w:rPr>
            <w:rStyle w:val="a6"/>
          </w:rPr>
          <w:t>https://doi.org/10.1109/MC.2017.3571042</w:t>
        </w:r>
      </w:hyperlink>
      <w:r w:rsidRPr="007B55F8">
        <w:t xml:space="preserve"> </w:t>
      </w:r>
    </w:p>
    <w:p w14:paraId="7ED29ACE" w14:textId="7D2F8120" w:rsidR="007B55F8" w:rsidRPr="007B55F8" w:rsidRDefault="007B55F8" w:rsidP="007B55F8">
      <w:pPr>
        <w:pStyle w:val="EndNoteBibliography"/>
        <w:ind w:left="720" w:hanging="720"/>
      </w:pPr>
      <w:r w:rsidRPr="007B55F8">
        <w:t xml:space="preserve">Turner, A., McCombie, S., &amp; Uhlmann, A. (2019). A target-centric intelligence approach to WannaCry 2.0. </w:t>
      </w:r>
      <w:r w:rsidRPr="007B55F8">
        <w:rPr>
          <w:i/>
        </w:rPr>
        <w:t>Journal of Money Laundering Control</w:t>
      </w:r>
      <w:r w:rsidRPr="007B55F8">
        <w:t>,</w:t>
      </w:r>
      <w:r w:rsidRPr="007B55F8">
        <w:rPr>
          <w:i/>
        </w:rPr>
        <w:t xml:space="preserve"> 22</w:t>
      </w:r>
      <w:r w:rsidRPr="007B55F8">
        <w:t xml:space="preserve">, 646-665. </w:t>
      </w:r>
      <w:hyperlink r:id="rId85" w:history="1">
        <w:r w:rsidRPr="007B55F8">
          <w:rPr>
            <w:rStyle w:val="a6"/>
          </w:rPr>
          <w:t>https://doi.org/10.1108/JMLC-01-2019-0005</w:t>
        </w:r>
      </w:hyperlink>
      <w:r w:rsidRPr="007B55F8">
        <w:t xml:space="preserve"> </w:t>
      </w:r>
    </w:p>
    <w:p w14:paraId="6FC3D9CB" w14:textId="0A49E84C" w:rsidR="007B55F8" w:rsidRPr="007B55F8" w:rsidRDefault="007B55F8" w:rsidP="007B55F8">
      <w:pPr>
        <w:pStyle w:val="EndNoteBibliography"/>
        <w:ind w:left="720" w:hanging="720"/>
      </w:pPr>
      <w:r w:rsidRPr="007B55F8">
        <w:t xml:space="preserve">United Nations Office on, D., &amp; Crime. (2025). Money laundering. </w:t>
      </w:r>
      <w:hyperlink r:id="rId86" w:history="1">
        <w:r w:rsidRPr="007B55F8">
          <w:rPr>
            <w:rStyle w:val="a6"/>
          </w:rPr>
          <w:t>https://www.unodc.org/unodc/en/money-laundering/overview.html</w:t>
        </w:r>
      </w:hyperlink>
      <w:r w:rsidRPr="007B55F8">
        <w:t xml:space="preserve"> </w:t>
      </w:r>
    </w:p>
    <w:p w14:paraId="7E963D98" w14:textId="77777777" w:rsidR="007B55F8" w:rsidRPr="007B55F8" w:rsidRDefault="007B55F8" w:rsidP="007B55F8">
      <w:pPr>
        <w:pStyle w:val="EndNoteBibliography"/>
        <w:ind w:left="720" w:hanging="720"/>
      </w:pPr>
      <w:r w:rsidRPr="007B55F8">
        <w:t xml:space="preserve">Wang, X., &amp; Dong, G. (2009, 30 Nov.-1 Dec. 2009). Research on Money Laundering Detection Based on Improved Minimum Spanning Tree Clustering and Its Application. 2009 </w:t>
      </w:r>
      <w:r w:rsidRPr="007B55F8">
        <w:lastRenderedPageBreak/>
        <w:t xml:space="preserve">Second International Symposium on Knowledge Acquisition and Modeling, </w:t>
      </w:r>
    </w:p>
    <w:p w14:paraId="5CE3EFD4" w14:textId="1B025179" w:rsidR="007B55F8" w:rsidRPr="007B55F8" w:rsidRDefault="007B55F8" w:rsidP="007B55F8">
      <w:pPr>
        <w:pStyle w:val="EndNoteBibliography"/>
        <w:ind w:left="720" w:hanging="720"/>
      </w:pPr>
      <w:r w:rsidRPr="007B55F8">
        <w:t xml:space="preserve">Watts, D. J., &amp; Strogatz, S. H. (1998). Collective dynamics of ‘small-world’ networks. </w:t>
      </w:r>
      <w:r w:rsidRPr="007B55F8">
        <w:rPr>
          <w:i/>
        </w:rPr>
        <w:t>Nature</w:t>
      </w:r>
      <w:r w:rsidRPr="007B55F8">
        <w:t>,</w:t>
      </w:r>
      <w:r w:rsidRPr="007B55F8">
        <w:rPr>
          <w:i/>
        </w:rPr>
        <w:t xml:space="preserve"> 393</w:t>
      </w:r>
      <w:r w:rsidRPr="007B55F8">
        <w:t xml:space="preserve">(6684), 440-442. </w:t>
      </w:r>
      <w:hyperlink r:id="rId87" w:history="1">
        <w:r w:rsidRPr="007B55F8">
          <w:rPr>
            <w:rStyle w:val="a6"/>
          </w:rPr>
          <w:t>https://doi.org/10.1038/30918</w:t>
        </w:r>
      </w:hyperlink>
      <w:r w:rsidRPr="007B55F8">
        <w:t xml:space="preserve"> </w:t>
      </w:r>
    </w:p>
    <w:p w14:paraId="31EA0734" w14:textId="77777777" w:rsidR="007B55F8" w:rsidRPr="007B55F8" w:rsidRDefault="007B55F8" w:rsidP="007B55F8">
      <w:pPr>
        <w:pStyle w:val="EndNoteBibliography"/>
        <w:ind w:left="720" w:hanging="720"/>
      </w:pPr>
      <w:r w:rsidRPr="007B55F8">
        <w:t>Weber, M., Domeniconi, G., Chen, J., Weidele, D. K. I., Bellei, C., Robinson, T., &amp; Leiserson, C. E. (2019, 2019/08). Anti-Money Laundering in Bitcoin: Experimenting with Graph Convolutional Networks for Financial Forensics. KDD ’19 Workshop on Anomaly Detection in Finance, Anchorage, AK, USA.</w:t>
      </w:r>
    </w:p>
    <w:p w14:paraId="30C73098" w14:textId="11E20A76" w:rsidR="007B55F8" w:rsidRPr="007B55F8" w:rsidRDefault="007B55F8" w:rsidP="007B55F8">
      <w:pPr>
        <w:pStyle w:val="EndNoteBibliography"/>
        <w:ind w:left="720" w:hanging="720"/>
      </w:pPr>
      <w:r w:rsidRPr="007B55F8">
        <w:t xml:space="preserve">World Economic, F. (2016). </w:t>
      </w:r>
      <w:r w:rsidRPr="007B55F8">
        <w:rPr>
          <w:i/>
        </w:rPr>
        <w:t>The future of financial infrastructure: An ambitious look at how blockchain can reshape financial services</w:t>
      </w:r>
      <w:r w:rsidRPr="007B55F8">
        <w:t xml:space="preserve">. </w:t>
      </w:r>
      <w:hyperlink r:id="rId88" w:history="1">
        <w:r w:rsidRPr="007B55F8">
          <w:rPr>
            <w:rStyle w:val="a6"/>
          </w:rPr>
          <w:t>https://www3.weforum.org/docs/WEF_The_future_of_financial_infrastructure.pdf</w:t>
        </w:r>
      </w:hyperlink>
    </w:p>
    <w:p w14:paraId="03B57592" w14:textId="77777777" w:rsidR="007B55F8" w:rsidRPr="007B55F8" w:rsidRDefault="007B55F8" w:rsidP="007B55F8">
      <w:pPr>
        <w:pStyle w:val="EndNoteBibliography"/>
        <w:ind w:left="720" w:hanging="720"/>
      </w:pPr>
      <w:r w:rsidRPr="007B55F8">
        <w:t xml:space="preserve">Xu, C., Liu, C., Nie, D., &amp; Gai, L. (2021). How Can a Blockchain-Based Anti-Money Laundering System Improve Customer Due Diligence Process?( Journal of Forensic and Investigative Accounting, 2021). </w:t>
      </w:r>
    </w:p>
    <w:p w14:paraId="07328945" w14:textId="69C9F47E" w:rsidR="006447E9" w:rsidRDefault="00396E6A" w:rsidP="006C25E7">
      <w:pPr>
        <w:jc w:val="both"/>
      </w:pPr>
      <w:r>
        <w:fldChar w:fldCharType="end"/>
      </w:r>
      <w:r w:rsidR="00731F7D">
        <w:fldChar w:fldCharType="begin"/>
      </w:r>
      <w:r w:rsidR="00731F7D">
        <w:instrText xml:space="preserve"> ADDIN </w:instrText>
      </w:r>
      <w:r w:rsidR="00731F7D">
        <w:fldChar w:fldCharType="end"/>
      </w:r>
    </w:p>
    <w:sectPr w:rsidR="006447E9" w:rsidSect="0030762E">
      <w:pgSz w:w="11906" w:h="16838" w:code="9"/>
      <w:pgMar w:top="1418" w:right="1134" w:bottom="1418" w:left="1701"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6739AE" w14:textId="77777777" w:rsidR="004C0AC0" w:rsidRDefault="004C0AC0" w:rsidP="0053440C">
      <w:r>
        <w:separator/>
      </w:r>
    </w:p>
  </w:endnote>
  <w:endnote w:type="continuationSeparator" w:id="0">
    <w:p w14:paraId="35179A33" w14:textId="77777777" w:rsidR="004C0AC0" w:rsidRDefault="004C0AC0"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4495447"/>
      <w:docPartObj>
        <w:docPartGallery w:val="Page Numbers (Bottom of Page)"/>
        <w:docPartUnique/>
      </w:docPartObj>
    </w:sdtPr>
    <w:sdtEndPr/>
    <w:sdtContent>
      <w:p w14:paraId="42FE6995" w14:textId="2996F5D2" w:rsidR="00DF3FBF" w:rsidRDefault="00DF3FBF">
        <w:pPr>
          <w:pStyle w:val="af8"/>
          <w:jc w:val="center"/>
        </w:pPr>
        <w:r>
          <w:fldChar w:fldCharType="begin"/>
        </w:r>
        <w:r>
          <w:instrText>PAGE   \* MERGEFORMAT</w:instrText>
        </w:r>
        <w:r>
          <w:fldChar w:fldCharType="separate"/>
        </w:r>
        <w:r>
          <w:rPr>
            <w:lang w:val="zh-TW"/>
          </w:rPr>
          <w:t>2</w:t>
        </w:r>
        <w:r>
          <w:fldChar w:fldCharType="end"/>
        </w:r>
      </w:p>
    </w:sdtContent>
  </w:sdt>
  <w:p w14:paraId="09C5039B" w14:textId="66280D66" w:rsidR="00DF3FBF" w:rsidRDefault="00DF3FBF">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037028"/>
      <w:docPartObj>
        <w:docPartGallery w:val="Page Numbers (Bottom of Page)"/>
        <w:docPartUnique/>
      </w:docPartObj>
    </w:sdtPr>
    <w:sdtEndPr/>
    <w:sdtContent>
      <w:p w14:paraId="2B7BD3F4" w14:textId="77777777" w:rsidR="00DF3FBF" w:rsidRDefault="00DF3FBF">
        <w:pPr>
          <w:pStyle w:val="af8"/>
          <w:jc w:val="center"/>
        </w:pPr>
        <w:r>
          <w:fldChar w:fldCharType="begin"/>
        </w:r>
        <w:r>
          <w:instrText>PAGE   \* MERGEFORMAT</w:instrText>
        </w:r>
        <w:r>
          <w:fldChar w:fldCharType="separate"/>
        </w:r>
        <w:r>
          <w:rPr>
            <w:lang w:val="zh-TW"/>
          </w:rPr>
          <w:t>2</w:t>
        </w:r>
        <w:r>
          <w:fldChar w:fldCharType="end"/>
        </w:r>
      </w:p>
    </w:sdtContent>
  </w:sdt>
  <w:p w14:paraId="487EFDA0" w14:textId="77777777" w:rsidR="00DF3FBF" w:rsidRDefault="00DF3FBF">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DA334A" w14:textId="77777777" w:rsidR="004C0AC0" w:rsidRDefault="004C0AC0" w:rsidP="0053440C">
      <w:r>
        <w:separator/>
      </w:r>
    </w:p>
  </w:footnote>
  <w:footnote w:type="continuationSeparator" w:id="0">
    <w:p w14:paraId="49386DA8" w14:textId="77777777" w:rsidR="004C0AC0" w:rsidRDefault="004C0AC0"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DF3FBF" w:rsidRDefault="004C0AC0">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DF3FBF" w:rsidRDefault="004C0AC0">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DF3FBF" w:rsidRDefault="004C0AC0">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4741503"/>
    <w:multiLevelType w:val="multilevel"/>
    <w:tmpl w:val="879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3863"/>
    <w:multiLevelType w:val="hybridMultilevel"/>
    <w:tmpl w:val="C9707C66"/>
    <w:lvl w:ilvl="0" w:tplc="181C547E">
      <w:start w:val="1"/>
      <w:numFmt w:val="bullet"/>
      <w:lvlText w:val="•"/>
      <w:lvlJc w:val="left"/>
      <w:pPr>
        <w:ind w:left="960" w:hanging="480"/>
      </w:pPr>
      <w:rPr>
        <w:rFonts w:ascii="Arial" w:hAnsi="Aria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98E39A1"/>
    <w:multiLevelType w:val="multilevel"/>
    <w:tmpl w:val="45B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522B"/>
    <w:multiLevelType w:val="hybridMultilevel"/>
    <w:tmpl w:val="F0382F5A"/>
    <w:lvl w:ilvl="0" w:tplc="181C547E">
      <w:start w:val="1"/>
      <w:numFmt w:val="bullet"/>
      <w:lvlText w:val="•"/>
      <w:lvlJc w:val="left"/>
      <w:pPr>
        <w:tabs>
          <w:tab w:val="num" w:pos="720"/>
        </w:tabs>
        <w:ind w:left="720" w:hanging="360"/>
      </w:pPr>
      <w:rPr>
        <w:rFonts w:ascii="Arial" w:hAnsi="Arial" w:hint="default"/>
      </w:rPr>
    </w:lvl>
    <w:lvl w:ilvl="1" w:tplc="B6D6B896" w:tentative="1">
      <w:start w:val="1"/>
      <w:numFmt w:val="bullet"/>
      <w:lvlText w:val="•"/>
      <w:lvlJc w:val="left"/>
      <w:pPr>
        <w:tabs>
          <w:tab w:val="num" w:pos="1440"/>
        </w:tabs>
        <w:ind w:left="1440" w:hanging="360"/>
      </w:pPr>
      <w:rPr>
        <w:rFonts w:ascii="Arial" w:hAnsi="Arial" w:hint="default"/>
      </w:rPr>
    </w:lvl>
    <w:lvl w:ilvl="2" w:tplc="DC5658C6" w:tentative="1">
      <w:start w:val="1"/>
      <w:numFmt w:val="bullet"/>
      <w:lvlText w:val="•"/>
      <w:lvlJc w:val="left"/>
      <w:pPr>
        <w:tabs>
          <w:tab w:val="num" w:pos="2160"/>
        </w:tabs>
        <w:ind w:left="2160" w:hanging="360"/>
      </w:pPr>
      <w:rPr>
        <w:rFonts w:ascii="Arial" w:hAnsi="Arial" w:hint="default"/>
      </w:rPr>
    </w:lvl>
    <w:lvl w:ilvl="3" w:tplc="3D2AD8B8" w:tentative="1">
      <w:start w:val="1"/>
      <w:numFmt w:val="bullet"/>
      <w:lvlText w:val="•"/>
      <w:lvlJc w:val="left"/>
      <w:pPr>
        <w:tabs>
          <w:tab w:val="num" w:pos="2880"/>
        </w:tabs>
        <w:ind w:left="2880" w:hanging="360"/>
      </w:pPr>
      <w:rPr>
        <w:rFonts w:ascii="Arial" w:hAnsi="Arial" w:hint="default"/>
      </w:rPr>
    </w:lvl>
    <w:lvl w:ilvl="4" w:tplc="AD865C7A" w:tentative="1">
      <w:start w:val="1"/>
      <w:numFmt w:val="bullet"/>
      <w:lvlText w:val="•"/>
      <w:lvlJc w:val="left"/>
      <w:pPr>
        <w:tabs>
          <w:tab w:val="num" w:pos="3600"/>
        </w:tabs>
        <w:ind w:left="3600" w:hanging="360"/>
      </w:pPr>
      <w:rPr>
        <w:rFonts w:ascii="Arial" w:hAnsi="Arial" w:hint="default"/>
      </w:rPr>
    </w:lvl>
    <w:lvl w:ilvl="5" w:tplc="46D8615E" w:tentative="1">
      <w:start w:val="1"/>
      <w:numFmt w:val="bullet"/>
      <w:lvlText w:val="•"/>
      <w:lvlJc w:val="left"/>
      <w:pPr>
        <w:tabs>
          <w:tab w:val="num" w:pos="4320"/>
        </w:tabs>
        <w:ind w:left="4320" w:hanging="360"/>
      </w:pPr>
      <w:rPr>
        <w:rFonts w:ascii="Arial" w:hAnsi="Arial" w:hint="default"/>
      </w:rPr>
    </w:lvl>
    <w:lvl w:ilvl="6" w:tplc="C8FA9DF6" w:tentative="1">
      <w:start w:val="1"/>
      <w:numFmt w:val="bullet"/>
      <w:lvlText w:val="•"/>
      <w:lvlJc w:val="left"/>
      <w:pPr>
        <w:tabs>
          <w:tab w:val="num" w:pos="5040"/>
        </w:tabs>
        <w:ind w:left="5040" w:hanging="360"/>
      </w:pPr>
      <w:rPr>
        <w:rFonts w:ascii="Arial" w:hAnsi="Arial" w:hint="default"/>
      </w:rPr>
    </w:lvl>
    <w:lvl w:ilvl="7" w:tplc="4E6867A2" w:tentative="1">
      <w:start w:val="1"/>
      <w:numFmt w:val="bullet"/>
      <w:lvlText w:val="•"/>
      <w:lvlJc w:val="left"/>
      <w:pPr>
        <w:tabs>
          <w:tab w:val="num" w:pos="5760"/>
        </w:tabs>
        <w:ind w:left="5760" w:hanging="360"/>
      </w:pPr>
      <w:rPr>
        <w:rFonts w:ascii="Arial" w:hAnsi="Arial" w:hint="default"/>
      </w:rPr>
    </w:lvl>
    <w:lvl w:ilvl="8" w:tplc="29AC2A5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0690B"/>
    <w:multiLevelType w:val="hybridMultilevel"/>
    <w:tmpl w:val="0CC669A4"/>
    <w:lvl w:ilvl="0" w:tplc="5784C8E4">
      <w:start w:val="1"/>
      <w:numFmt w:val="bullet"/>
      <w:lvlText w:val="•"/>
      <w:lvlJc w:val="left"/>
      <w:pPr>
        <w:tabs>
          <w:tab w:val="num" w:pos="720"/>
        </w:tabs>
        <w:ind w:left="720" w:hanging="360"/>
      </w:pPr>
      <w:rPr>
        <w:rFonts w:ascii="Arial" w:hAnsi="Arial" w:hint="default"/>
      </w:rPr>
    </w:lvl>
    <w:lvl w:ilvl="1" w:tplc="74C29638" w:tentative="1">
      <w:start w:val="1"/>
      <w:numFmt w:val="bullet"/>
      <w:lvlText w:val="•"/>
      <w:lvlJc w:val="left"/>
      <w:pPr>
        <w:tabs>
          <w:tab w:val="num" w:pos="1440"/>
        </w:tabs>
        <w:ind w:left="1440" w:hanging="360"/>
      </w:pPr>
      <w:rPr>
        <w:rFonts w:ascii="Arial" w:hAnsi="Arial" w:hint="default"/>
      </w:rPr>
    </w:lvl>
    <w:lvl w:ilvl="2" w:tplc="7778D00C" w:tentative="1">
      <w:start w:val="1"/>
      <w:numFmt w:val="bullet"/>
      <w:lvlText w:val="•"/>
      <w:lvlJc w:val="left"/>
      <w:pPr>
        <w:tabs>
          <w:tab w:val="num" w:pos="2160"/>
        </w:tabs>
        <w:ind w:left="2160" w:hanging="360"/>
      </w:pPr>
      <w:rPr>
        <w:rFonts w:ascii="Arial" w:hAnsi="Arial" w:hint="default"/>
      </w:rPr>
    </w:lvl>
    <w:lvl w:ilvl="3" w:tplc="0CF695CC" w:tentative="1">
      <w:start w:val="1"/>
      <w:numFmt w:val="bullet"/>
      <w:lvlText w:val="•"/>
      <w:lvlJc w:val="left"/>
      <w:pPr>
        <w:tabs>
          <w:tab w:val="num" w:pos="2880"/>
        </w:tabs>
        <w:ind w:left="2880" w:hanging="360"/>
      </w:pPr>
      <w:rPr>
        <w:rFonts w:ascii="Arial" w:hAnsi="Arial" w:hint="default"/>
      </w:rPr>
    </w:lvl>
    <w:lvl w:ilvl="4" w:tplc="5428D368" w:tentative="1">
      <w:start w:val="1"/>
      <w:numFmt w:val="bullet"/>
      <w:lvlText w:val="•"/>
      <w:lvlJc w:val="left"/>
      <w:pPr>
        <w:tabs>
          <w:tab w:val="num" w:pos="3600"/>
        </w:tabs>
        <w:ind w:left="3600" w:hanging="360"/>
      </w:pPr>
      <w:rPr>
        <w:rFonts w:ascii="Arial" w:hAnsi="Arial" w:hint="default"/>
      </w:rPr>
    </w:lvl>
    <w:lvl w:ilvl="5" w:tplc="B4E89932" w:tentative="1">
      <w:start w:val="1"/>
      <w:numFmt w:val="bullet"/>
      <w:lvlText w:val="•"/>
      <w:lvlJc w:val="left"/>
      <w:pPr>
        <w:tabs>
          <w:tab w:val="num" w:pos="4320"/>
        </w:tabs>
        <w:ind w:left="4320" w:hanging="360"/>
      </w:pPr>
      <w:rPr>
        <w:rFonts w:ascii="Arial" w:hAnsi="Arial" w:hint="default"/>
      </w:rPr>
    </w:lvl>
    <w:lvl w:ilvl="6" w:tplc="7B640CF8" w:tentative="1">
      <w:start w:val="1"/>
      <w:numFmt w:val="bullet"/>
      <w:lvlText w:val="•"/>
      <w:lvlJc w:val="left"/>
      <w:pPr>
        <w:tabs>
          <w:tab w:val="num" w:pos="5040"/>
        </w:tabs>
        <w:ind w:left="5040" w:hanging="360"/>
      </w:pPr>
      <w:rPr>
        <w:rFonts w:ascii="Arial" w:hAnsi="Arial" w:hint="default"/>
      </w:rPr>
    </w:lvl>
    <w:lvl w:ilvl="7" w:tplc="C7802390" w:tentative="1">
      <w:start w:val="1"/>
      <w:numFmt w:val="bullet"/>
      <w:lvlText w:val="•"/>
      <w:lvlJc w:val="left"/>
      <w:pPr>
        <w:tabs>
          <w:tab w:val="num" w:pos="5760"/>
        </w:tabs>
        <w:ind w:left="5760" w:hanging="360"/>
      </w:pPr>
      <w:rPr>
        <w:rFonts w:ascii="Arial" w:hAnsi="Arial" w:hint="default"/>
      </w:rPr>
    </w:lvl>
    <w:lvl w:ilvl="8" w:tplc="BA1A0E8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0341C7"/>
    <w:multiLevelType w:val="multilevel"/>
    <w:tmpl w:val="596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F0AD0"/>
    <w:multiLevelType w:val="multilevel"/>
    <w:tmpl w:val="1CFC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9099D"/>
    <w:multiLevelType w:val="multilevel"/>
    <w:tmpl w:val="E1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6596F"/>
    <w:multiLevelType w:val="hybridMultilevel"/>
    <w:tmpl w:val="7B7018B0"/>
    <w:lvl w:ilvl="0" w:tplc="7DDE2FEE">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3D42A0E"/>
    <w:multiLevelType w:val="multilevel"/>
    <w:tmpl w:val="278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C5714"/>
    <w:multiLevelType w:val="hybridMultilevel"/>
    <w:tmpl w:val="D6643E8E"/>
    <w:lvl w:ilvl="0" w:tplc="181C547E">
      <w:start w:val="1"/>
      <w:numFmt w:val="bullet"/>
      <w:lvlText w:val="•"/>
      <w:lvlJc w:val="left"/>
      <w:pPr>
        <w:ind w:left="96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B9B02DD"/>
    <w:multiLevelType w:val="hybridMultilevel"/>
    <w:tmpl w:val="0C58CD2C"/>
    <w:lvl w:ilvl="0" w:tplc="A61CEA1A">
      <w:start w:val="1"/>
      <w:numFmt w:val="bullet"/>
      <w:lvlText w:val="•"/>
      <w:lvlJc w:val="left"/>
      <w:pPr>
        <w:tabs>
          <w:tab w:val="num" w:pos="720"/>
        </w:tabs>
        <w:ind w:left="720" w:hanging="360"/>
      </w:pPr>
      <w:rPr>
        <w:rFonts w:ascii="Arial" w:hAnsi="Arial" w:hint="default"/>
      </w:rPr>
    </w:lvl>
    <w:lvl w:ilvl="1" w:tplc="A81E25EC" w:tentative="1">
      <w:start w:val="1"/>
      <w:numFmt w:val="bullet"/>
      <w:lvlText w:val="•"/>
      <w:lvlJc w:val="left"/>
      <w:pPr>
        <w:tabs>
          <w:tab w:val="num" w:pos="1440"/>
        </w:tabs>
        <w:ind w:left="1440" w:hanging="360"/>
      </w:pPr>
      <w:rPr>
        <w:rFonts w:ascii="Arial" w:hAnsi="Arial" w:hint="default"/>
      </w:rPr>
    </w:lvl>
    <w:lvl w:ilvl="2" w:tplc="2D08DC34" w:tentative="1">
      <w:start w:val="1"/>
      <w:numFmt w:val="bullet"/>
      <w:lvlText w:val="•"/>
      <w:lvlJc w:val="left"/>
      <w:pPr>
        <w:tabs>
          <w:tab w:val="num" w:pos="2160"/>
        </w:tabs>
        <w:ind w:left="2160" w:hanging="360"/>
      </w:pPr>
      <w:rPr>
        <w:rFonts w:ascii="Arial" w:hAnsi="Arial" w:hint="default"/>
      </w:rPr>
    </w:lvl>
    <w:lvl w:ilvl="3" w:tplc="456A6BB2" w:tentative="1">
      <w:start w:val="1"/>
      <w:numFmt w:val="bullet"/>
      <w:lvlText w:val="•"/>
      <w:lvlJc w:val="left"/>
      <w:pPr>
        <w:tabs>
          <w:tab w:val="num" w:pos="2880"/>
        </w:tabs>
        <w:ind w:left="2880" w:hanging="360"/>
      </w:pPr>
      <w:rPr>
        <w:rFonts w:ascii="Arial" w:hAnsi="Arial" w:hint="default"/>
      </w:rPr>
    </w:lvl>
    <w:lvl w:ilvl="4" w:tplc="E3445D84" w:tentative="1">
      <w:start w:val="1"/>
      <w:numFmt w:val="bullet"/>
      <w:lvlText w:val="•"/>
      <w:lvlJc w:val="left"/>
      <w:pPr>
        <w:tabs>
          <w:tab w:val="num" w:pos="3600"/>
        </w:tabs>
        <w:ind w:left="3600" w:hanging="360"/>
      </w:pPr>
      <w:rPr>
        <w:rFonts w:ascii="Arial" w:hAnsi="Arial" w:hint="default"/>
      </w:rPr>
    </w:lvl>
    <w:lvl w:ilvl="5" w:tplc="2A8ED51E" w:tentative="1">
      <w:start w:val="1"/>
      <w:numFmt w:val="bullet"/>
      <w:lvlText w:val="•"/>
      <w:lvlJc w:val="left"/>
      <w:pPr>
        <w:tabs>
          <w:tab w:val="num" w:pos="4320"/>
        </w:tabs>
        <w:ind w:left="4320" w:hanging="360"/>
      </w:pPr>
      <w:rPr>
        <w:rFonts w:ascii="Arial" w:hAnsi="Arial" w:hint="default"/>
      </w:rPr>
    </w:lvl>
    <w:lvl w:ilvl="6" w:tplc="6AB8A53A" w:tentative="1">
      <w:start w:val="1"/>
      <w:numFmt w:val="bullet"/>
      <w:lvlText w:val="•"/>
      <w:lvlJc w:val="left"/>
      <w:pPr>
        <w:tabs>
          <w:tab w:val="num" w:pos="5040"/>
        </w:tabs>
        <w:ind w:left="5040" w:hanging="360"/>
      </w:pPr>
      <w:rPr>
        <w:rFonts w:ascii="Arial" w:hAnsi="Arial" w:hint="default"/>
      </w:rPr>
    </w:lvl>
    <w:lvl w:ilvl="7" w:tplc="1C58E6A2" w:tentative="1">
      <w:start w:val="1"/>
      <w:numFmt w:val="bullet"/>
      <w:lvlText w:val="•"/>
      <w:lvlJc w:val="left"/>
      <w:pPr>
        <w:tabs>
          <w:tab w:val="num" w:pos="5760"/>
        </w:tabs>
        <w:ind w:left="5760" w:hanging="360"/>
      </w:pPr>
      <w:rPr>
        <w:rFonts w:ascii="Arial" w:hAnsi="Arial" w:hint="default"/>
      </w:rPr>
    </w:lvl>
    <w:lvl w:ilvl="8" w:tplc="784C99A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C7D45"/>
    <w:multiLevelType w:val="multilevel"/>
    <w:tmpl w:val="229E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019F2"/>
    <w:multiLevelType w:val="hybridMultilevel"/>
    <w:tmpl w:val="424A76D0"/>
    <w:lvl w:ilvl="0" w:tplc="7D0A66C2">
      <w:start w:val="1"/>
      <w:numFmt w:val="bullet"/>
      <w:lvlText w:val="•"/>
      <w:lvlJc w:val="left"/>
      <w:pPr>
        <w:tabs>
          <w:tab w:val="num" w:pos="720"/>
        </w:tabs>
        <w:ind w:left="720" w:hanging="360"/>
      </w:pPr>
      <w:rPr>
        <w:rFonts w:ascii="Arial" w:hAnsi="Arial" w:hint="default"/>
      </w:rPr>
    </w:lvl>
    <w:lvl w:ilvl="1" w:tplc="78FA890E" w:tentative="1">
      <w:start w:val="1"/>
      <w:numFmt w:val="bullet"/>
      <w:lvlText w:val="•"/>
      <w:lvlJc w:val="left"/>
      <w:pPr>
        <w:tabs>
          <w:tab w:val="num" w:pos="1440"/>
        </w:tabs>
        <w:ind w:left="1440" w:hanging="360"/>
      </w:pPr>
      <w:rPr>
        <w:rFonts w:ascii="Arial" w:hAnsi="Arial" w:hint="default"/>
      </w:rPr>
    </w:lvl>
    <w:lvl w:ilvl="2" w:tplc="6C3CBAD8" w:tentative="1">
      <w:start w:val="1"/>
      <w:numFmt w:val="bullet"/>
      <w:lvlText w:val="•"/>
      <w:lvlJc w:val="left"/>
      <w:pPr>
        <w:tabs>
          <w:tab w:val="num" w:pos="2160"/>
        </w:tabs>
        <w:ind w:left="2160" w:hanging="360"/>
      </w:pPr>
      <w:rPr>
        <w:rFonts w:ascii="Arial" w:hAnsi="Arial" w:hint="default"/>
      </w:rPr>
    </w:lvl>
    <w:lvl w:ilvl="3" w:tplc="8CF40948" w:tentative="1">
      <w:start w:val="1"/>
      <w:numFmt w:val="bullet"/>
      <w:lvlText w:val="•"/>
      <w:lvlJc w:val="left"/>
      <w:pPr>
        <w:tabs>
          <w:tab w:val="num" w:pos="2880"/>
        </w:tabs>
        <w:ind w:left="2880" w:hanging="360"/>
      </w:pPr>
      <w:rPr>
        <w:rFonts w:ascii="Arial" w:hAnsi="Arial" w:hint="default"/>
      </w:rPr>
    </w:lvl>
    <w:lvl w:ilvl="4" w:tplc="59660B7C" w:tentative="1">
      <w:start w:val="1"/>
      <w:numFmt w:val="bullet"/>
      <w:lvlText w:val="•"/>
      <w:lvlJc w:val="left"/>
      <w:pPr>
        <w:tabs>
          <w:tab w:val="num" w:pos="3600"/>
        </w:tabs>
        <w:ind w:left="3600" w:hanging="360"/>
      </w:pPr>
      <w:rPr>
        <w:rFonts w:ascii="Arial" w:hAnsi="Arial" w:hint="default"/>
      </w:rPr>
    </w:lvl>
    <w:lvl w:ilvl="5" w:tplc="FA4487F0" w:tentative="1">
      <w:start w:val="1"/>
      <w:numFmt w:val="bullet"/>
      <w:lvlText w:val="•"/>
      <w:lvlJc w:val="left"/>
      <w:pPr>
        <w:tabs>
          <w:tab w:val="num" w:pos="4320"/>
        </w:tabs>
        <w:ind w:left="4320" w:hanging="360"/>
      </w:pPr>
      <w:rPr>
        <w:rFonts w:ascii="Arial" w:hAnsi="Arial" w:hint="default"/>
      </w:rPr>
    </w:lvl>
    <w:lvl w:ilvl="6" w:tplc="89087622" w:tentative="1">
      <w:start w:val="1"/>
      <w:numFmt w:val="bullet"/>
      <w:lvlText w:val="•"/>
      <w:lvlJc w:val="left"/>
      <w:pPr>
        <w:tabs>
          <w:tab w:val="num" w:pos="5040"/>
        </w:tabs>
        <w:ind w:left="5040" w:hanging="360"/>
      </w:pPr>
      <w:rPr>
        <w:rFonts w:ascii="Arial" w:hAnsi="Arial" w:hint="default"/>
      </w:rPr>
    </w:lvl>
    <w:lvl w:ilvl="7" w:tplc="7F3482EE" w:tentative="1">
      <w:start w:val="1"/>
      <w:numFmt w:val="bullet"/>
      <w:lvlText w:val="•"/>
      <w:lvlJc w:val="left"/>
      <w:pPr>
        <w:tabs>
          <w:tab w:val="num" w:pos="5760"/>
        </w:tabs>
        <w:ind w:left="5760" w:hanging="360"/>
      </w:pPr>
      <w:rPr>
        <w:rFonts w:ascii="Arial" w:hAnsi="Arial" w:hint="default"/>
      </w:rPr>
    </w:lvl>
    <w:lvl w:ilvl="8" w:tplc="52EEDE5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76928"/>
    <w:multiLevelType w:val="hybridMultilevel"/>
    <w:tmpl w:val="D21E40AC"/>
    <w:lvl w:ilvl="0" w:tplc="5C3A7E16">
      <w:start w:val="1"/>
      <w:numFmt w:val="bullet"/>
      <w:lvlText w:val="•"/>
      <w:lvlJc w:val="left"/>
      <w:pPr>
        <w:tabs>
          <w:tab w:val="num" w:pos="720"/>
        </w:tabs>
        <w:ind w:left="720" w:hanging="360"/>
      </w:pPr>
      <w:rPr>
        <w:rFonts w:ascii="Arial" w:hAnsi="Arial" w:hint="default"/>
      </w:rPr>
    </w:lvl>
    <w:lvl w:ilvl="1" w:tplc="8A8E074A" w:tentative="1">
      <w:start w:val="1"/>
      <w:numFmt w:val="bullet"/>
      <w:lvlText w:val="•"/>
      <w:lvlJc w:val="left"/>
      <w:pPr>
        <w:tabs>
          <w:tab w:val="num" w:pos="1440"/>
        </w:tabs>
        <w:ind w:left="1440" w:hanging="360"/>
      </w:pPr>
      <w:rPr>
        <w:rFonts w:ascii="Arial" w:hAnsi="Arial" w:hint="default"/>
      </w:rPr>
    </w:lvl>
    <w:lvl w:ilvl="2" w:tplc="FD94AA52" w:tentative="1">
      <w:start w:val="1"/>
      <w:numFmt w:val="bullet"/>
      <w:lvlText w:val="•"/>
      <w:lvlJc w:val="left"/>
      <w:pPr>
        <w:tabs>
          <w:tab w:val="num" w:pos="2160"/>
        </w:tabs>
        <w:ind w:left="2160" w:hanging="360"/>
      </w:pPr>
      <w:rPr>
        <w:rFonts w:ascii="Arial" w:hAnsi="Arial" w:hint="default"/>
      </w:rPr>
    </w:lvl>
    <w:lvl w:ilvl="3" w:tplc="90384066" w:tentative="1">
      <w:start w:val="1"/>
      <w:numFmt w:val="bullet"/>
      <w:lvlText w:val="•"/>
      <w:lvlJc w:val="left"/>
      <w:pPr>
        <w:tabs>
          <w:tab w:val="num" w:pos="2880"/>
        </w:tabs>
        <w:ind w:left="2880" w:hanging="360"/>
      </w:pPr>
      <w:rPr>
        <w:rFonts w:ascii="Arial" w:hAnsi="Arial" w:hint="default"/>
      </w:rPr>
    </w:lvl>
    <w:lvl w:ilvl="4" w:tplc="DA048682" w:tentative="1">
      <w:start w:val="1"/>
      <w:numFmt w:val="bullet"/>
      <w:lvlText w:val="•"/>
      <w:lvlJc w:val="left"/>
      <w:pPr>
        <w:tabs>
          <w:tab w:val="num" w:pos="3600"/>
        </w:tabs>
        <w:ind w:left="3600" w:hanging="360"/>
      </w:pPr>
      <w:rPr>
        <w:rFonts w:ascii="Arial" w:hAnsi="Arial" w:hint="default"/>
      </w:rPr>
    </w:lvl>
    <w:lvl w:ilvl="5" w:tplc="A4607592" w:tentative="1">
      <w:start w:val="1"/>
      <w:numFmt w:val="bullet"/>
      <w:lvlText w:val="•"/>
      <w:lvlJc w:val="left"/>
      <w:pPr>
        <w:tabs>
          <w:tab w:val="num" w:pos="4320"/>
        </w:tabs>
        <w:ind w:left="4320" w:hanging="360"/>
      </w:pPr>
      <w:rPr>
        <w:rFonts w:ascii="Arial" w:hAnsi="Arial" w:hint="default"/>
      </w:rPr>
    </w:lvl>
    <w:lvl w:ilvl="6" w:tplc="C8B68006" w:tentative="1">
      <w:start w:val="1"/>
      <w:numFmt w:val="bullet"/>
      <w:lvlText w:val="•"/>
      <w:lvlJc w:val="left"/>
      <w:pPr>
        <w:tabs>
          <w:tab w:val="num" w:pos="5040"/>
        </w:tabs>
        <w:ind w:left="5040" w:hanging="360"/>
      </w:pPr>
      <w:rPr>
        <w:rFonts w:ascii="Arial" w:hAnsi="Arial" w:hint="default"/>
      </w:rPr>
    </w:lvl>
    <w:lvl w:ilvl="7" w:tplc="D87A66A2" w:tentative="1">
      <w:start w:val="1"/>
      <w:numFmt w:val="bullet"/>
      <w:lvlText w:val="•"/>
      <w:lvlJc w:val="left"/>
      <w:pPr>
        <w:tabs>
          <w:tab w:val="num" w:pos="5760"/>
        </w:tabs>
        <w:ind w:left="5760" w:hanging="360"/>
      </w:pPr>
      <w:rPr>
        <w:rFonts w:ascii="Arial" w:hAnsi="Arial" w:hint="default"/>
      </w:rPr>
    </w:lvl>
    <w:lvl w:ilvl="8" w:tplc="C7EAD6D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69B602F"/>
    <w:multiLevelType w:val="multilevel"/>
    <w:tmpl w:val="731C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D0580"/>
    <w:multiLevelType w:val="hybridMultilevel"/>
    <w:tmpl w:val="455C2882"/>
    <w:lvl w:ilvl="0" w:tplc="7E865D8A">
      <w:start w:val="1"/>
      <w:numFmt w:val="bullet"/>
      <w:lvlText w:val="•"/>
      <w:lvlJc w:val="left"/>
      <w:pPr>
        <w:tabs>
          <w:tab w:val="num" w:pos="720"/>
        </w:tabs>
        <w:ind w:left="720" w:hanging="360"/>
      </w:pPr>
      <w:rPr>
        <w:rFonts w:ascii="Arial" w:hAnsi="Arial" w:hint="default"/>
      </w:rPr>
    </w:lvl>
    <w:lvl w:ilvl="1" w:tplc="03342D16" w:tentative="1">
      <w:start w:val="1"/>
      <w:numFmt w:val="bullet"/>
      <w:lvlText w:val="•"/>
      <w:lvlJc w:val="left"/>
      <w:pPr>
        <w:tabs>
          <w:tab w:val="num" w:pos="1440"/>
        </w:tabs>
        <w:ind w:left="1440" w:hanging="360"/>
      </w:pPr>
      <w:rPr>
        <w:rFonts w:ascii="Arial" w:hAnsi="Arial" w:hint="default"/>
      </w:rPr>
    </w:lvl>
    <w:lvl w:ilvl="2" w:tplc="FA9AB2EA" w:tentative="1">
      <w:start w:val="1"/>
      <w:numFmt w:val="bullet"/>
      <w:lvlText w:val="•"/>
      <w:lvlJc w:val="left"/>
      <w:pPr>
        <w:tabs>
          <w:tab w:val="num" w:pos="2160"/>
        </w:tabs>
        <w:ind w:left="2160" w:hanging="360"/>
      </w:pPr>
      <w:rPr>
        <w:rFonts w:ascii="Arial" w:hAnsi="Arial" w:hint="default"/>
      </w:rPr>
    </w:lvl>
    <w:lvl w:ilvl="3" w:tplc="4D2639E0" w:tentative="1">
      <w:start w:val="1"/>
      <w:numFmt w:val="bullet"/>
      <w:lvlText w:val="•"/>
      <w:lvlJc w:val="left"/>
      <w:pPr>
        <w:tabs>
          <w:tab w:val="num" w:pos="2880"/>
        </w:tabs>
        <w:ind w:left="2880" w:hanging="360"/>
      </w:pPr>
      <w:rPr>
        <w:rFonts w:ascii="Arial" w:hAnsi="Arial" w:hint="default"/>
      </w:rPr>
    </w:lvl>
    <w:lvl w:ilvl="4" w:tplc="AF26EB28" w:tentative="1">
      <w:start w:val="1"/>
      <w:numFmt w:val="bullet"/>
      <w:lvlText w:val="•"/>
      <w:lvlJc w:val="left"/>
      <w:pPr>
        <w:tabs>
          <w:tab w:val="num" w:pos="3600"/>
        </w:tabs>
        <w:ind w:left="3600" w:hanging="360"/>
      </w:pPr>
      <w:rPr>
        <w:rFonts w:ascii="Arial" w:hAnsi="Arial" w:hint="default"/>
      </w:rPr>
    </w:lvl>
    <w:lvl w:ilvl="5" w:tplc="E2CE83CA" w:tentative="1">
      <w:start w:val="1"/>
      <w:numFmt w:val="bullet"/>
      <w:lvlText w:val="•"/>
      <w:lvlJc w:val="left"/>
      <w:pPr>
        <w:tabs>
          <w:tab w:val="num" w:pos="4320"/>
        </w:tabs>
        <w:ind w:left="4320" w:hanging="360"/>
      </w:pPr>
      <w:rPr>
        <w:rFonts w:ascii="Arial" w:hAnsi="Arial" w:hint="default"/>
      </w:rPr>
    </w:lvl>
    <w:lvl w:ilvl="6" w:tplc="5CBAC750" w:tentative="1">
      <w:start w:val="1"/>
      <w:numFmt w:val="bullet"/>
      <w:lvlText w:val="•"/>
      <w:lvlJc w:val="left"/>
      <w:pPr>
        <w:tabs>
          <w:tab w:val="num" w:pos="5040"/>
        </w:tabs>
        <w:ind w:left="5040" w:hanging="360"/>
      </w:pPr>
      <w:rPr>
        <w:rFonts w:ascii="Arial" w:hAnsi="Arial" w:hint="default"/>
      </w:rPr>
    </w:lvl>
    <w:lvl w:ilvl="7" w:tplc="EA8821E4" w:tentative="1">
      <w:start w:val="1"/>
      <w:numFmt w:val="bullet"/>
      <w:lvlText w:val="•"/>
      <w:lvlJc w:val="left"/>
      <w:pPr>
        <w:tabs>
          <w:tab w:val="num" w:pos="5760"/>
        </w:tabs>
        <w:ind w:left="5760" w:hanging="360"/>
      </w:pPr>
      <w:rPr>
        <w:rFonts w:ascii="Arial" w:hAnsi="Arial" w:hint="default"/>
      </w:rPr>
    </w:lvl>
    <w:lvl w:ilvl="8" w:tplc="8558FC2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15E5AAD"/>
    <w:multiLevelType w:val="hybridMultilevel"/>
    <w:tmpl w:val="DB18AC06"/>
    <w:lvl w:ilvl="0" w:tplc="0ADCDF26">
      <w:start w:val="1"/>
      <w:numFmt w:val="bullet"/>
      <w:lvlText w:val="•"/>
      <w:lvlJc w:val="left"/>
      <w:pPr>
        <w:tabs>
          <w:tab w:val="num" w:pos="720"/>
        </w:tabs>
        <w:ind w:left="720" w:hanging="360"/>
      </w:pPr>
      <w:rPr>
        <w:rFonts w:ascii="Arial" w:hAnsi="Arial" w:hint="default"/>
      </w:rPr>
    </w:lvl>
    <w:lvl w:ilvl="1" w:tplc="50926E04" w:tentative="1">
      <w:start w:val="1"/>
      <w:numFmt w:val="bullet"/>
      <w:lvlText w:val="•"/>
      <w:lvlJc w:val="left"/>
      <w:pPr>
        <w:tabs>
          <w:tab w:val="num" w:pos="1440"/>
        </w:tabs>
        <w:ind w:left="1440" w:hanging="360"/>
      </w:pPr>
      <w:rPr>
        <w:rFonts w:ascii="Arial" w:hAnsi="Arial" w:hint="default"/>
      </w:rPr>
    </w:lvl>
    <w:lvl w:ilvl="2" w:tplc="09F68612" w:tentative="1">
      <w:start w:val="1"/>
      <w:numFmt w:val="bullet"/>
      <w:lvlText w:val="•"/>
      <w:lvlJc w:val="left"/>
      <w:pPr>
        <w:tabs>
          <w:tab w:val="num" w:pos="2160"/>
        </w:tabs>
        <w:ind w:left="2160" w:hanging="360"/>
      </w:pPr>
      <w:rPr>
        <w:rFonts w:ascii="Arial" w:hAnsi="Arial" w:hint="default"/>
      </w:rPr>
    </w:lvl>
    <w:lvl w:ilvl="3" w:tplc="EEA01936" w:tentative="1">
      <w:start w:val="1"/>
      <w:numFmt w:val="bullet"/>
      <w:lvlText w:val="•"/>
      <w:lvlJc w:val="left"/>
      <w:pPr>
        <w:tabs>
          <w:tab w:val="num" w:pos="2880"/>
        </w:tabs>
        <w:ind w:left="2880" w:hanging="360"/>
      </w:pPr>
      <w:rPr>
        <w:rFonts w:ascii="Arial" w:hAnsi="Arial" w:hint="default"/>
      </w:rPr>
    </w:lvl>
    <w:lvl w:ilvl="4" w:tplc="AED0E0B6" w:tentative="1">
      <w:start w:val="1"/>
      <w:numFmt w:val="bullet"/>
      <w:lvlText w:val="•"/>
      <w:lvlJc w:val="left"/>
      <w:pPr>
        <w:tabs>
          <w:tab w:val="num" w:pos="3600"/>
        </w:tabs>
        <w:ind w:left="3600" w:hanging="360"/>
      </w:pPr>
      <w:rPr>
        <w:rFonts w:ascii="Arial" w:hAnsi="Arial" w:hint="default"/>
      </w:rPr>
    </w:lvl>
    <w:lvl w:ilvl="5" w:tplc="51386B24" w:tentative="1">
      <w:start w:val="1"/>
      <w:numFmt w:val="bullet"/>
      <w:lvlText w:val="•"/>
      <w:lvlJc w:val="left"/>
      <w:pPr>
        <w:tabs>
          <w:tab w:val="num" w:pos="4320"/>
        </w:tabs>
        <w:ind w:left="4320" w:hanging="360"/>
      </w:pPr>
      <w:rPr>
        <w:rFonts w:ascii="Arial" w:hAnsi="Arial" w:hint="default"/>
      </w:rPr>
    </w:lvl>
    <w:lvl w:ilvl="6" w:tplc="E2DA87D4" w:tentative="1">
      <w:start w:val="1"/>
      <w:numFmt w:val="bullet"/>
      <w:lvlText w:val="•"/>
      <w:lvlJc w:val="left"/>
      <w:pPr>
        <w:tabs>
          <w:tab w:val="num" w:pos="5040"/>
        </w:tabs>
        <w:ind w:left="5040" w:hanging="360"/>
      </w:pPr>
      <w:rPr>
        <w:rFonts w:ascii="Arial" w:hAnsi="Arial" w:hint="default"/>
      </w:rPr>
    </w:lvl>
    <w:lvl w:ilvl="7" w:tplc="6180F644" w:tentative="1">
      <w:start w:val="1"/>
      <w:numFmt w:val="bullet"/>
      <w:lvlText w:val="•"/>
      <w:lvlJc w:val="left"/>
      <w:pPr>
        <w:tabs>
          <w:tab w:val="num" w:pos="5760"/>
        </w:tabs>
        <w:ind w:left="5760" w:hanging="360"/>
      </w:pPr>
      <w:rPr>
        <w:rFonts w:ascii="Arial" w:hAnsi="Arial" w:hint="default"/>
      </w:rPr>
    </w:lvl>
    <w:lvl w:ilvl="8" w:tplc="10D6249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1FF7694"/>
    <w:multiLevelType w:val="hybridMultilevel"/>
    <w:tmpl w:val="D354E206"/>
    <w:lvl w:ilvl="0" w:tplc="B68465E0">
      <w:start w:val="1"/>
      <w:numFmt w:val="bullet"/>
      <w:lvlText w:val="•"/>
      <w:lvlJc w:val="left"/>
      <w:pPr>
        <w:tabs>
          <w:tab w:val="num" w:pos="720"/>
        </w:tabs>
        <w:ind w:left="720" w:hanging="360"/>
      </w:pPr>
      <w:rPr>
        <w:rFonts w:ascii="Arial" w:hAnsi="Arial" w:hint="default"/>
      </w:rPr>
    </w:lvl>
    <w:lvl w:ilvl="1" w:tplc="CC241AFC" w:tentative="1">
      <w:start w:val="1"/>
      <w:numFmt w:val="bullet"/>
      <w:lvlText w:val="•"/>
      <w:lvlJc w:val="left"/>
      <w:pPr>
        <w:tabs>
          <w:tab w:val="num" w:pos="1440"/>
        </w:tabs>
        <w:ind w:left="1440" w:hanging="360"/>
      </w:pPr>
      <w:rPr>
        <w:rFonts w:ascii="Arial" w:hAnsi="Arial" w:hint="default"/>
      </w:rPr>
    </w:lvl>
    <w:lvl w:ilvl="2" w:tplc="A9B28B08" w:tentative="1">
      <w:start w:val="1"/>
      <w:numFmt w:val="bullet"/>
      <w:lvlText w:val="•"/>
      <w:lvlJc w:val="left"/>
      <w:pPr>
        <w:tabs>
          <w:tab w:val="num" w:pos="2160"/>
        </w:tabs>
        <w:ind w:left="2160" w:hanging="360"/>
      </w:pPr>
      <w:rPr>
        <w:rFonts w:ascii="Arial" w:hAnsi="Arial" w:hint="default"/>
      </w:rPr>
    </w:lvl>
    <w:lvl w:ilvl="3" w:tplc="3DEAB222" w:tentative="1">
      <w:start w:val="1"/>
      <w:numFmt w:val="bullet"/>
      <w:lvlText w:val="•"/>
      <w:lvlJc w:val="left"/>
      <w:pPr>
        <w:tabs>
          <w:tab w:val="num" w:pos="2880"/>
        </w:tabs>
        <w:ind w:left="2880" w:hanging="360"/>
      </w:pPr>
      <w:rPr>
        <w:rFonts w:ascii="Arial" w:hAnsi="Arial" w:hint="default"/>
      </w:rPr>
    </w:lvl>
    <w:lvl w:ilvl="4" w:tplc="2EC6D1E8" w:tentative="1">
      <w:start w:val="1"/>
      <w:numFmt w:val="bullet"/>
      <w:lvlText w:val="•"/>
      <w:lvlJc w:val="left"/>
      <w:pPr>
        <w:tabs>
          <w:tab w:val="num" w:pos="3600"/>
        </w:tabs>
        <w:ind w:left="3600" w:hanging="360"/>
      </w:pPr>
      <w:rPr>
        <w:rFonts w:ascii="Arial" w:hAnsi="Arial" w:hint="default"/>
      </w:rPr>
    </w:lvl>
    <w:lvl w:ilvl="5" w:tplc="27DC7E8A" w:tentative="1">
      <w:start w:val="1"/>
      <w:numFmt w:val="bullet"/>
      <w:lvlText w:val="•"/>
      <w:lvlJc w:val="left"/>
      <w:pPr>
        <w:tabs>
          <w:tab w:val="num" w:pos="4320"/>
        </w:tabs>
        <w:ind w:left="4320" w:hanging="360"/>
      </w:pPr>
      <w:rPr>
        <w:rFonts w:ascii="Arial" w:hAnsi="Arial" w:hint="default"/>
      </w:rPr>
    </w:lvl>
    <w:lvl w:ilvl="6" w:tplc="0A7A4458" w:tentative="1">
      <w:start w:val="1"/>
      <w:numFmt w:val="bullet"/>
      <w:lvlText w:val="•"/>
      <w:lvlJc w:val="left"/>
      <w:pPr>
        <w:tabs>
          <w:tab w:val="num" w:pos="5040"/>
        </w:tabs>
        <w:ind w:left="5040" w:hanging="360"/>
      </w:pPr>
      <w:rPr>
        <w:rFonts w:ascii="Arial" w:hAnsi="Arial" w:hint="default"/>
      </w:rPr>
    </w:lvl>
    <w:lvl w:ilvl="7" w:tplc="71CAAFD8" w:tentative="1">
      <w:start w:val="1"/>
      <w:numFmt w:val="bullet"/>
      <w:lvlText w:val="•"/>
      <w:lvlJc w:val="left"/>
      <w:pPr>
        <w:tabs>
          <w:tab w:val="num" w:pos="5760"/>
        </w:tabs>
        <w:ind w:left="5760" w:hanging="360"/>
      </w:pPr>
      <w:rPr>
        <w:rFonts w:ascii="Arial" w:hAnsi="Arial" w:hint="default"/>
      </w:rPr>
    </w:lvl>
    <w:lvl w:ilvl="8" w:tplc="6AD879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42243"/>
    <w:multiLevelType w:val="multilevel"/>
    <w:tmpl w:val="23D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A6E7E"/>
    <w:multiLevelType w:val="hybridMultilevel"/>
    <w:tmpl w:val="6CE03002"/>
    <w:lvl w:ilvl="0" w:tplc="34AE76D0">
      <w:start w:val="1"/>
      <w:numFmt w:val="bullet"/>
      <w:lvlText w:val="•"/>
      <w:lvlJc w:val="left"/>
      <w:pPr>
        <w:tabs>
          <w:tab w:val="num" w:pos="720"/>
        </w:tabs>
        <w:ind w:left="720" w:hanging="360"/>
      </w:pPr>
      <w:rPr>
        <w:rFonts w:ascii="Arial" w:hAnsi="Arial" w:hint="default"/>
      </w:rPr>
    </w:lvl>
    <w:lvl w:ilvl="1" w:tplc="9968BB68" w:tentative="1">
      <w:start w:val="1"/>
      <w:numFmt w:val="bullet"/>
      <w:lvlText w:val="•"/>
      <w:lvlJc w:val="left"/>
      <w:pPr>
        <w:tabs>
          <w:tab w:val="num" w:pos="1440"/>
        </w:tabs>
        <w:ind w:left="1440" w:hanging="360"/>
      </w:pPr>
      <w:rPr>
        <w:rFonts w:ascii="Arial" w:hAnsi="Arial" w:hint="default"/>
      </w:rPr>
    </w:lvl>
    <w:lvl w:ilvl="2" w:tplc="299A5682" w:tentative="1">
      <w:start w:val="1"/>
      <w:numFmt w:val="bullet"/>
      <w:lvlText w:val="•"/>
      <w:lvlJc w:val="left"/>
      <w:pPr>
        <w:tabs>
          <w:tab w:val="num" w:pos="2160"/>
        </w:tabs>
        <w:ind w:left="2160" w:hanging="360"/>
      </w:pPr>
      <w:rPr>
        <w:rFonts w:ascii="Arial" w:hAnsi="Arial" w:hint="default"/>
      </w:rPr>
    </w:lvl>
    <w:lvl w:ilvl="3" w:tplc="3F74CC68" w:tentative="1">
      <w:start w:val="1"/>
      <w:numFmt w:val="bullet"/>
      <w:lvlText w:val="•"/>
      <w:lvlJc w:val="left"/>
      <w:pPr>
        <w:tabs>
          <w:tab w:val="num" w:pos="2880"/>
        </w:tabs>
        <w:ind w:left="2880" w:hanging="360"/>
      </w:pPr>
      <w:rPr>
        <w:rFonts w:ascii="Arial" w:hAnsi="Arial" w:hint="default"/>
      </w:rPr>
    </w:lvl>
    <w:lvl w:ilvl="4" w:tplc="29669F82" w:tentative="1">
      <w:start w:val="1"/>
      <w:numFmt w:val="bullet"/>
      <w:lvlText w:val="•"/>
      <w:lvlJc w:val="left"/>
      <w:pPr>
        <w:tabs>
          <w:tab w:val="num" w:pos="3600"/>
        </w:tabs>
        <w:ind w:left="3600" w:hanging="360"/>
      </w:pPr>
      <w:rPr>
        <w:rFonts w:ascii="Arial" w:hAnsi="Arial" w:hint="default"/>
      </w:rPr>
    </w:lvl>
    <w:lvl w:ilvl="5" w:tplc="AA7CC74E" w:tentative="1">
      <w:start w:val="1"/>
      <w:numFmt w:val="bullet"/>
      <w:lvlText w:val="•"/>
      <w:lvlJc w:val="left"/>
      <w:pPr>
        <w:tabs>
          <w:tab w:val="num" w:pos="4320"/>
        </w:tabs>
        <w:ind w:left="4320" w:hanging="360"/>
      </w:pPr>
      <w:rPr>
        <w:rFonts w:ascii="Arial" w:hAnsi="Arial" w:hint="default"/>
      </w:rPr>
    </w:lvl>
    <w:lvl w:ilvl="6" w:tplc="844A8916" w:tentative="1">
      <w:start w:val="1"/>
      <w:numFmt w:val="bullet"/>
      <w:lvlText w:val="•"/>
      <w:lvlJc w:val="left"/>
      <w:pPr>
        <w:tabs>
          <w:tab w:val="num" w:pos="5040"/>
        </w:tabs>
        <w:ind w:left="5040" w:hanging="360"/>
      </w:pPr>
      <w:rPr>
        <w:rFonts w:ascii="Arial" w:hAnsi="Arial" w:hint="default"/>
      </w:rPr>
    </w:lvl>
    <w:lvl w:ilvl="7" w:tplc="8EDC13A0" w:tentative="1">
      <w:start w:val="1"/>
      <w:numFmt w:val="bullet"/>
      <w:lvlText w:val="•"/>
      <w:lvlJc w:val="left"/>
      <w:pPr>
        <w:tabs>
          <w:tab w:val="num" w:pos="5760"/>
        </w:tabs>
        <w:ind w:left="5760" w:hanging="360"/>
      </w:pPr>
      <w:rPr>
        <w:rFonts w:ascii="Arial" w:hAnsi="Arial" w:hint="default"/>
      </w:rPr>
    </w:lvl>
    <w:lvl w:ilvl="8" w:tplc="4D3ED81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D081014"/>
    <w:multiLevelType w:val="multilevel"/>
    <w:tmpl w:val="286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C454E"/>
    <w:multiLevelType w:val="hybridMultilevel"/>
    <w:tmpl w:val="26DAEF82"/>
    <w:lvl w:ilvl="0" w:tplc="EF4A898E">
      <w:start w:val="1"/>
      <w:numFmt w:val="bullet"/>
      <w:lvlText w:val="•"/>
      <w:lvlJc w:val="left"/>
      <w:pPr>
        <w:tabs>
          <w:tab w:val="num" w:pos="720"/>
        </w:tabs>
        <w:ind w:left="720" w:hanging="360"/>
      </w:pPr>
      <w:rPr>
        <w:rFonts w:ascii="Arial" w:hAnsi="Arial" w:hint="default"/>
      </w:rPr>
    </w:lvl>
    <w:lvl w:ilvl="1" w:tplc="86AE673A" w:tentative="1">
      <w:start w:val="1"/>
      <w:numFmt w:val="bullet"/>
      <w:lvlText w:val="•"/>
      <w:lvlJc w:val="left"/>
      <w:pPr>
        <w:tabs>
          <w:tab w:val="num" w:pos="1440"/>
        </w:tabs>
        <w:ind w:left="1440" w:hanging="360"/>
      </w:pPr>
      <w:rPr>
        <w:rFonts w:ascii="Arial" w:hAnsi="Arial" w:hint="default"/>
      </w:rPr>
    </w:lvl>
    <w:lvl w:ilvl="2" w:tplc="9F8069FC" w:tentative="1">
      <w:start w:val="1"/>
      <w:numFmt w:val="bullet"/>
      <w:lvlText w:val="•"/>
      <w:lvlJc w:val="left"/>
      <w:pPr>
        <w:tabs>
          <w:tab w:val="num" w:pos="2160"/>
        </w:tabs>
        <w:ind w:left="2160" w:hanging="360"/>
      </w:pPr>
      <w:rPr>
        <w:rFonts w:ascii="Arial" w:hAnsi="Arial" w:hint="default"/>
      </w:rPr>
    </w:lvl>
    <w:lvl w:ilvl="3" w:tplc="7C125C84" w:tentative="1">
      <w:start w:val="1"/>
      <w:numFmt w:val="bullet"/>
      <w:lvlText w:val="•"/>
      <w:lvlJc w:val="left"/>
      <w:pPr>
        <w:tabs>
          <w:tab w:val="num" w:pos="2880"/>
        </w:tabs>
        <w:ind w:left="2880" w:hanging="360"/>
      </w:pPr>
      <w:rPr>
        <w:rFonts w:ascii="Arial" w:hAnsi="Arial" w:hint="default"/>
      </w:rPr>
    </w:lvl>
    <w:lvl w:ilvl="4" w:tplc="9618A612" w:tentative="1">
      <w:start w:val="1"/>
      <w:numFmt w:val="bullet"/>
      <w:lvlText w:val="•"/>
      <w:lvlJc w:val="left"/>
      <w:pPr>
        <w:tabs>
          <w:tab w:val="num" w:pos="3600"/>
        </w:tabs>
        <w:ind w:left="3600" w:hanging="360"/>
      </w:pPr>
      <w:rPr>
        <w:rFonts w:ascii="Arial" w:hAnsi="Arial" w:hint="default"/>
      </w:rPr>
    </w:lvl>
    <w:lvl w:ilvl="5" w:tplc="6A00F662" w:tentative="1">
      <w:start w:val="1"/>
      <w:numFmt w:val="bullet"/>
      <w:lvlText w:val="•"/>
      <w:lvlJc w:val="left"/>
      <w:pPr>
        <w:tabs>
          <w:tab w:val="num" w:pos="4320"/>
        </w:tabs>
        <w:ind w:left="4320" w:hanging="360"/>
      </w:pPr>
      <w:rPr>
        <w:rFonts w:ascii="Arial" w:hAnsi="Arial" w:hint="default"/>
      </w:rPr>
    </w:lvl>
    <w:lvl w:ilvl="6" w:tplc="CB609570" w:tentative="1">
      <w:start w:val="1"/>
      <w:numFmt w:val="bullet"/>
      <w:lvlText w:val="•"/>
      <w:lvlJc w:val="left"/>
      <w:pPr>
        <w:tabs>
          <w:tab w:val="num" w:pos="5040"/>
        </w:tabs>
        <w:ind w:left="5040" w:hanging="360"/>
      </w:pPr>
      <w:rPr>
        <w:rFonts w:ascii="Arial" w:hAnsi="Arial" w:hint="default"/>
      </w:rPr>
    </w:lvl>
    <w:lvl w:ilvl="7" w:tplc="4D8091B8" w:tentative="1">
      <w:start w:val="1"/>
      <w:numFmt w:val="bullet"/>
      <w:lvlText w:val="•"/>
      <w:lvlJc w:val="left"/>
      <w:pPr>
        <w:tabs>
          <w:tab w:val="num" w:pos="5760"/>
        </w:tabs>
        <w:ind w:left="5760" w:hanging="360"/>
      </w:pPr>
      <w:rPr>
        <w:rFonts w:ascii="Arial" w:hAnsi="Arial" w:hint="default"/>
      </w:rPr>
    </w:lvl>
    <w:lvl w:ilvl="8" w:tplc="B0C4F29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66F56"/>
    <w:multiLevelType w:val="multilevel"/>
    <w:tmpl w:val="2850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A155C"/>
    <w:multiLevelType w:val="multilevel"/>
    <w:tmpl w:val="4874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32"/>
  </w:num>
  <w:num w:numId="4">
    <w:abstractNumId w:val="22"/>
  </w:num>
  <w:num w:numId="5">
    <w:abstractNumId w:val="42"/>
  </w:num>
  <w:num w:numId="6">
    <w:abstractNumId w:val="20"/>
  </w:num>
  <w:num w:numId="7">
    <w:abstractNumId w:val="31"/>
  </w:num>
  <w:num w:numId="8">
    <w:abstractNumId w:val="15"/>
  </w:num>
  <w:num w:numId="9">
    <w:abstractNumId w:val="10"/>
  </w:num>
  <w:num w:numId="10">
    <w:abstractNumId w:val="18"/>
  </w:num>
  <w:num w:numId="11">
    <w:abstractNumId w:val="30"/>
  </w:num>
  <w:num w:numId="12">
    <w:abstractNumId w:val="33"/>
  </w:num>
  <w:num w:numId="13">
    <w:abstractNumId w:val="38"/>
  </w:num>
  <w:num w:numId="14">
    <w:abstractNumId w:val="28"/>
  </w:num>
  <w:num w:numId="15">
    <w:abstractNumId w:val="44"/>
  </w:num>
  <w:num w:numId="16">
    <w:abstractNumId w:val="39"/>
  </w:num>
  <w:num w:numId="17">
    <w:abstractNumId w:val="4"/>
  </w:num>
  <w:num w:numId="18">
    <w:abstractNumId w:val="36"/>
  </w:num>
  <w:num w:numId="19">
    <w:abstractNumId w:val="0"/>
  </w:num>
  <w:num w:numId="20">
    <w:abstractNumId w:val="41"/>
  </w:num>
  <w:num w:numId="21">
    <w:abstractNumId w:val="35"/>
  </w:num>
  <w:num w:numId="22">
    <w:abstractNumId w:val="12"/>
  </w:num>
  <w:num w:numId="23">
    <w:abstractNumId w:val="43"/>
  </w:num>
  <w:num w:numId="24">
    <w:abstractNumId w:val="29"/>
  </w:num>
  <w:num w:numId="25">
    <w:abstractNumId w:val="9"/>
  </w:num>
  <w:num w:numId="26">
    <w:abstractNumId w:val="11"/>
  </w:num>
  <w:num w:numId="27">
    <w:abstractNumId w:val="14"/>
  </w:num>
  <w:num w:numId="28">
    <w:abstractNumId w:val="1"/>
  </w:num>
  <w:num w:numId="29">
    <w:abstractNumId w:val="5"/>
  </w:num>
  <w:num w:numId="30">
    <w:abstractNumId w:val="25"/>
  </w:num>
  <w:num w:numId="31">
    <w:abstractNumId w:val="21"/>
  </w:num>
  <w:num w:numId="32">
    <w:abstractNumId w:val="8"/>
  </w:num>
  <w:num w:numId="33">
    <w:abstractNumId w:val="26"/>
  </w:num>
  <w:num w:numId="34">
    <w:abstractNumId w:val="27"/>
  </w:num>
  <w:num w:numId="35">
    <w:abstractNumId w:val="37"/>
  </w:num>
  <w:num w:numId="36">
    <w:abstractNumId w:val="17"/>
  </w:num>
  <w:num w:numId="37">
    <w:abstractNumId w:val="23"/>
  </w:num>
  <w:num w:numId="38">
    <w:abstractNumId w:val="34"/>
  </w:num>
  <w:num w:numId="39">
    <w:abstractNumId w:val="40"/>
  </w:num>
  <w:num w:numId="40">
    <w:abstractNumId w:val="19"/>
  </w:num>
  <w:num w:numId="41">
    <w:abstractNumId w:val="3"/>
  </w:num>
  <w:num w:numId="42">
    <w:abstractNumId w:val="24"/>
  </w:num>
  <w:num w:numId="43">
    <w:abstractNumId w:val="13"/>
  </w:num>
  <w:num w:numId="44">
    <w:abstractNumId w:val="2"/>
  </w:num>
  <w:num w:numId="45">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item&gt;199&lt;/item&gt;&lt;item&gt;200&lt;/item&gt;&lt;item&gt;202&lt;/item&gt;&lt;item&gt;204&lt;/item&gt;&lt;item&gt;206&lt;/item&gt;&lt;item&gt;208&lt;/item&gt;&lt;item&gt;209&lt;/item&gt;&lt;item&gt;210&lt;/item&gt;&lt;item&gt;213&lt;/item&gt;&lt;item&gt;214&lt;/item&gt;&lt;item&gt;215&lt;/item&gt;&lt;item&gt;216&lt;/item&gt;&lt;item&gt;218&lt;/item&gt;&lt;/record-ids&gt;&lt;/item&gt;&lt;/Libraries&gt;"/>
  </w:docVars>
  <w:rsids>
    <w:rsidRoot w:val="00215171"/>
    <w:rsid w:val="00003749"/>
    <w:rsid w:val="00005354"/>
    <w:rsid w:val="000055D3"/>
    <w:rsid w:val="00005799"/>
    <w:rsid w:val="00005B00"/>
    <w:rsid w:val="00006F94"/>
    <w:rsid w:val="000071E3"/>
    <w:rsid w:val="00007BDA"/>
    <w:rsid w:val="00010009"/>
    <w:rsid w:val="000104F8"/>
    <w:rsid w:val="00010E3C"/>
    <w:rsid w:val="000127FE"/>
    <w:rsid w:val="000139E8"/>
    <w:rsid w:val="00014F4A"/>
    <w:rsid w:val="00015BAB"/>
    <w:rsid w:val="0001673D"/>
    <w:rsid w:val="000168F1"/>
    <w:rsid w:val="0001694A"/>
    <w:rsid w:val="00016953"/>
    <w:rsid w:val="00017C0F"/>
    <w:rsid w:val="0002069D"/>
    <w:rsid w:val="0002087A"/>
    <w:rsid w:val="00023828"/>
    <w:rsid w:val="00023B6D"/>
    <w:rsid w:val="000243C4"/>
    <w:rsid w:val="00024649"/>
    <w:rsid w:val="00025334"/>
    <w:rsid w:val="0002556C"/>
    <w:rsid w:val="0002629A"/>
    <w:rsid w:val="00030B25"/>
    <w:rsid w:val="00030D32"/>
    <w:rsid w:val="00032498"/>
    <w:rsid w:val="00034535"/>
    <w:rsid w:val="000348A5"/>
    <w:rsid w:val="0003659A"/>
    <w:rsid w:val="00037271"/>
    <w:rsid w:val="0003772A"/>
    <w:rsid w:val="000405A8"/>
    <w:rsid w:val="000420C4"/>
    <w:rsid w:val="00043703"/>
    <w:rsid w:val="0004382D"/>
    <w:rsid w:val="000442A0"/>
    <w:rsid w:val="0004434D"/>
    <w:rsid w:val="000451B8"/>
    <w:rsid w:val="00045F69"/>
    <w:rsid w:val="0004769A"/>
    <w:rsid w:val="00050F3A"/>
    <w:rsid w:val="000518A5"/>
    <w:rsid w:val="00051CDE"/>
    <w:rsid w:val="00053482"/>
    <w:rsid w:val="00053B73"/>
    <w:rsid w:val="00053E52"/>
    <w:rsid w:val="0005427E"/>
    <w:rsid w:val="000561BC"/>
    <w:rsid w:val="00056673"/>
    <w:rsid w:val="000576B9"/>
    <w:rsid w:val="000603A6"/>
    <w:rsid w:val="00060BA2"/>
    <w:rsid w:val="00061598"/>
    <w:rsid w:val="000618D1"/>
    <w:rsid w:val="00061CEC"/>
    <w:rsid w:val="00062945"/>
    <w:rsid w:val="0006593B"/>
    <w:rsid w:val="0006601A"/>
    <w:rsid w:val="000661A0"/>
    <w:rsid w:val="000670B4"/>
    <w:rsid w:val="0006722D"/>
    <w:rsid w:val="0006741E"/>
    <w:rsid w:val="000675FB"/>
    <w:rsid w:val="00067DA9"/>
    <w:rsid w:val="0007053B"/>
    <w:rsid w:val="000707DC"/>
    <w:rsid w:val="00070FE6"/>
    <w:rsid w:val="00071958"/>
    <w:rsid w:val="00073218"/>
    <w:rsid w:val="00073883"/>
    <w:rsid w:val="00081AF3"/>
    <w:rsid w:val="000823F0"/>
    <w:rsid w:val="00082E8D"/>
    <w:rsid w:val="00084396"/>
    <w:rsid w:val="00084CC3"/>
    <w:rsid w:val="000853FF"/>
    <w:rsid w:val="00085A08"/>
    <w:rsid w:val="00086125"/>
    <w:rsid w:val="00090196"/>
    <w:rsid w:val="000901AA"/>
    <w:rsid w:val="00090462"/>
    <w:rsid w:val="00092035"/>
    <w:rsid w:val="00092CC7"/>
    <w:rsid w:val="000933A3"/>
    <w:rsid w:val="00095077"/>
    <w:rsid w:val="0009574B"/>
    <w:rsid w:val="00095946"/>
    <w:rsid w:val="00096874"/>
    <w:rsid w:val="000977C9"/>
    <w:rsid w:val="00097CFC"/>
    <w:rsid w:val="000A01CF"/>
    <w:rsid w:val="000A0703"/>
    <w:rsid w:val="000A0F73"/>
    <w:rsid w:val="000A1ADF"/>
    <w:rsid w:val="000A38AB"/>
    <w:rsid w:val="000A3F5B"/>
    <w:rsid w:val="000A6B68"/>
    <w:rsid w:val="000B0ABD"/>
    <w:rsid w:val="000B18F7"/>
    <w:rsid w:val="000B1F1E"/>
    <w:rsid w:val="000B3455"/>
    <w:rsid w:val="000B6578"/>
    <w:rsid w:val="000B6B21"/>
    <w:rsid w:val="000B7DE3"/>
    <w:rsid w:val="000C081C"/>
    <w:rsid w:val="000C083B"/>
    <w:rsid w:val="000C1AB1"/>
    <w:rsid w:val="000C475E"/>
    <w:rsid w:val="000C4CD0"/>
    <w:rsid w:val="000C5BB6"/>
    <w:rsid w:val="000C70BC"/>
    <w:rsid w:val="000C767C"/>
    <w:rsid w:val="000C770A"/>
    <w:rsid w:val="000D1DA0"/>
    <w:rsid w:val="000D1E0D"/>
    <w:rsid w:val="000D20AC"/>
    <w:rsid w:val="000D3153"/>
    <w:rsid w:val="000D3841"/>
    <w:rsid w:val="000D438B"/>
    <w:rsid w:val="000D5261"/>
    <w:rsid w:val="000E037C"/>
    <w:rsid w:val="000E149A"/>
    <w:rsid w:val="000E1FCA"/>
    <w:rsid w:val="000E2755"/>
    <w:rsid w:val="000E2D17"/>
    <w:rsid w:val="000E5814"/>
    <w:rsid w:val="000E715C"/>
    <w:rsid w:val="000F009A"/>
    <w:rsid w:val="000F134D"/>
    <w:rsid w:val="000F1600"/>
    <w:rsid w:val="000F3354"/>
    <w:rsid w:val="000F42EE"/>
    <w:rsid w:val="000F4B22"/>
    <w:rsid w:val="000F643E"/>
    <w:rsid w:val="000F746D"/>
    <w:rsid w:val="001010F3"/>
    <w:rsid w:val="001015D1"/>
    <w:rsid w:val="00104580"/>
    <w:rsid w:val="00106867"/>
    <w:rsid w:val="00107FE6"/>
    <w:rsid w:val="001109B6"/>
    <w:rsid w:val="00111497"/>
    <w:rsid w:val="00111B73"/>
    <w:rsid w:val="00113318"/>
    <w:rsid w:val="00114C46"/>
    <w:rsid w:val="00114D16"/>
    <w:rsid w:val="00115A87"/>
    <w:rsid w:val="001167CE"/>
    <w:rsid w:val="00116821"/>
    <w:rsid w:val="00120769"/>
    <w:rsid w:val="00121761"/>
    <w:rsid w:val="00121AC9"/>
    <w:rsid w:val="001224B5"/>
    <w:rsid w:val="00122C02"/>
    <w:rsid w:val="00123472"/>
    <w:rsid w:val="00123BB7"/>
    <w:rsid w:val="0012441E"/>
    <w:rsid w:val="0012549E"/>
    <w:rsid w:val="00125662"/>
    <w:rsid w:val="001256FC"/>
    <w:rsid w:val="00126D48"/>
    <w:rsid w:val="001306D7"/>
    <w:rsid w:val="001314FA"/>
    <w:rsid w:val="0013488A"/>
    <w:rsid w:val="001353D0"/>
    <w:rsid w:val="00135AD4"/>
    <w:rsid w:val="00136230"/>
    <w:rsid w:val="001375F8"/>
    <w:rsid w:val="00140B3E"/>
    <w:rsid w:val="00140E20"/>
    <w:rsid w:val="0014291F"/>
    <w:rsid w:val="00143756"/>
    <w:rsid w:val="00144873"/>
    <w:rsid w:val="001455F5"/>
    <w:rsid w:val="00146E42"/>
    <w:rsid w:val="001474EC"/>
    <w:rsid w:val="00150283"/>
    <w:rsid w:val="00151407"/>
    <w:rsid w:val="001516D8"/>
    <w:rsid w:val="001528F4"/>
    <w:rsid w:val="00152CC2"/>
    <w:rsid w:val="001547F7"/>
    <w:rsid w:val="001553EF"/>
    <w:rsid w:val="001558F8"/>
    <w:rsid w:val="001563EC"/>
    <w:rsid w:val="0015795A"/>
    <w:rsid w:val="00157AE5"/>
    <w:rsid w:val="00160434"/>
    <w:rsid w:val="0016043C"/>
    <w:rsid w:val="00161046"/>
    <w:rsid w:val="001612AF"/>
    <w:rsid w:val="00161BEC"/>
    <w:rsid w:val="001634F5"/>
    <w:rsid w:val="001635DF"/>
    <w:rsid w:val="00163C9F"/>
    <w:rsid w:val="001662EA"/>
    <w:rsid w:val="001665CB"/>
    <w:rsid w:val="00166904"/>
    <w:rsid w:val="00166A76"/>
    <w:rsid w:val="00167922"/>
    <w:rsid w:val="00170091"/>
    <w:rsid w:val="0017036E"/>
    <w:rsid w:val="00173CFB"/>
    <w:rsid w:val="0017503C"/>
    <w:rsid w:val="00175C69"/>
    <w:rsid w:val="00175E6B"/>
    <w:rsid w:val="0017631D"/>
    <w:rsid w:val="0017659A"/>
    <w:rsid w:val="00176751"/>
    <w:rsid w:val="00176AFE"/>
    <w:rsid w:val="00176B62"/>
    <w:rsid w:val="00180E60"/>
    <w:rsid w:val="00181507"/>
    <w:rsid w:val="00182353"/>
    <w:rsid w:val="00182DDE"/>
    <w:rsid w:val="00183040"/>
    <w:rsid w:val="00183287"/>
    <w:rsid w:val="00187286"/>
    <w:rsid w:val="00191629"/>
    <w:rsid w:val="00197165"/>
    <w:rsid w:val="001A09A8"/>
    <w:rsid w:val="001A14C5"/>
    <w:rsid w:val="001A2C75"/>
    <w:rsid w:val="001A423F"/>
    <w:rsid w:val="001A53C1"/>
    <w:rsid w:val="001A5E85"/>
    <w:rsid w:val="001A6733"/>
    <w:rsid w:val="001B247C"/>
    <w:rsid w:val="001B690D"/>
    <w:rsid w:val="001C0075"/>
    <w:rsid w:val="001C0A99"/>
    <w:rsid w:val="001C17B7"/>
    <w:rsid w:val="001C273A"/>
    <w:rsid w:val="001C37BD"/>
    <w:rsid w:val="001C3CE2"/>
    <w:rsid w:val="001C3DCF"/>
    <w:rsid w:val="001C500C"/>
    <w:rsid w:val="001C5F7A"/>
    <w:rsid w:val="001C703E"/>
    <w:rsid w:val="001D01E4"/>
    <w:rsid w:val="001D15C6"/>
    <w:rsid w:val="001D15D0"/>
    <w:rsid w:val="001D2A03"/>
    <w:rsid w:val="001D41CC"/>
    <w:rsid w:val="001D4738"/>
    <w:rsid w:val="001D4ED6"/>
    <w:rsid w:val="001D77EF"/>
    <w:rsid w:val="001D7CF4"/>
    <w:rsid w:val="001D7E96"/>
    <w:rsid w:val="001E053F"/>
    <w:rsid w:val="001E208F"/>
    <w:rsid w:val="001E226E"/>
    <w:rsid w:val="001E2271"/>
    <w:rsid w:val="001E3872"/>
    <w:rsid w:val="001E3AFB"/>
    <w:rsid w:val="001E3CD1"/>
    <w:rsid w:val="001E5023"/>
    <w:rsid w:val="001E51ED"/>
    <w:rsid w:val="001E54D9"/>
    <w:rsid w:val="001E5623"/>
    <w:rsid w:val="001E56B4"/>
    <w:rsid w:val="001E60E2"/>
    <w:rsid w:val="001E61E7"/>
    <w:rsid w:val="001E689A"/>
    <w:rsid w:val="001E7889"/>
    <w:rsid w:val="001E7E1E"/>
    <w:rsid w:val="001F1BF0"/>
    <w:rsid w:val="001F1EF5"/>
    <w:rsid w:val="001F2188"/>
    <w:rsid w:val="001F424C"/>
    <w:rsid w:val="001F5BBC"/>
    <w:rsid w:val="001F7E3D"/>
    <w:rsid w:val="001F7F69"/>
    <w:rsid w:val="00200C79"/>
    <w:rsid w:val="00200D9A"/>
    <w:rsid w:val="00201209"/>
    <w:rsid w:val="00201A0A"/>
    <w:rsid w:val="00201DA8"/>
    <w:rsid w:val="0020304E"/>
    <w:rsid w:val="0020436B"/>
    <w:rsid w:val="00204686"/>
    <w:rsid w:val="00206029"/>
    <w:rsid w:val="00210901"/>
    <w:rsid w:val="00212ED7"/>
    <w:rsid w:val="00215171"/>
    <w:rsid w:val="002152B2"/>
    <w:rsid w:val="00215ED8"/>
    <w:rsid w:val="00216467"/>
    <w:rsid w:val="00217A31"/>
    <w:rsid w:val="00220337"/>
    <w:rsid w:val="002209D7"/>
    <w:rsid w:val="00220EF8"/>
    <w:rsid w:val="002239DD"/>
    <w:rsid w:val="00223E40"/>
    <w:rsid w:val="00224ABF"/>
    <w:rsid w:val="002250E2"/>
    <w:rsid w:val="00226159"/>
    <w:rsid w:val="0022786A"/>
    <w:rsid w:val="00230609"/>
    <w:rsid w:val="00231CCE"/>
    <w:rsid w:val="00232056"/>
    <w:rsid w:val="00232BBB"/>
    <w:rsid w:val="002338BF"/>
    <w:rsid w:val="00233CA4"/>
    <w:rsid w:val="00235E73"/>
    <w:rsid w:val="0023732D"/>
    <w:rsid w:val="002400E2"/>
    <w:rsid w:val="002401A3"/>
    <w:rsid w:val="00241284"/>
    <w:rsid w:val="002422C9"/>
    <w:rsid w:val="00243808"/>
    <w:rsid w:val="00243C98"/>
    <w:rsid w:val="00245AC3"/>
    <w:rsid w:val="002461BA"/>
    <w:rsid w:val="002464DF"/>
    <w:rsid w:val="002466FB"/>
    <w:rsid w:val="00246922"/>
    <w:rsid w:val="00247A49"/>
    <w:rsid w:val="00250BCE"/>
    <w:rsid w:val="002529B2"/>
    <w:rsid w:val="00255513"/>
    <w:rsid w:val="00255524"/>
    <w:rsid w:val="002570F9"/>
    <w:rsid w:val="00257D92"/>
    <w:rsid w:val="002602D1"/>
    <w:rsid w:val="00260342"/>
    <w:rsid w:val="00260615"/>
    <w:rsid w:val="00260FBD"/>
    <w:rsid w:val="002640EF"/>
    <w:rsid w:val="0026482D"/>
    <w:rsid w:val="002677B7"/>
    <w:rsid w:val="00270C75"/>
    <w:rsid w:val="00271C47"/>
    <w:rsid w:val="00273E8D"/>
    <w:rsid w:val="0027655E"/>
    <w:rsid w:val="002800EC"/>
    <w:rsid w:val="00280596"/>
    <w:rsid w:val="002815DB"/>
    <w:rsid w:val="00282453"/>
    <w:rsid w:val="00284367"/>
    <w:rsid w:val="00287FF1"/>
    <w:rsid w:val="0029000E"/>
    <w:rsid w:val="002905F7"/>
    <w:rsid w:val="00290A69"/>
    <w:rsid w:val="00290F5E"/>
    <w:rsid w:val="00291D55"/>
    <w:rsid w:val="00292E5A"/>
    <w:rsid w:val="0029473A"/>
    <w:rsid w:val="002967ED"/>
    <w:rsid w:val="00296949"/>
    <w:rsid w:val="00297225"/>
    <w:rsid w:val="002977CA"/>
    <w:rsid w:val="00297D15"/>
    <w:rsid w:val="002A0BDE"/>
    <w:rsid w:val="002A16DB"/>
    <w:rsid w:val="002A1B26"/>
    <w:rsid w:val="002A2C0B"/>
    <w:rsid w:val="002A322A"/>
    <w:rsid w:val="002A38EE"/>
    <w:rsid w:val="002A52F6"/>
    <w:rsid w:val="002A649E"/>
    <w:rsid w:val="002B11FF"/>
    <w:rsid w:val="002B1457"/>
    <w:rsid w:val="002B3330"/>
    <w:rsid w:val="002B3854"/>
    <w:rsid w:val="002B43B9"/>
    <w:rsid w:val="002B477F"/>
    <w:rsid w:val="002B4E7A"/>
    <w:rsid w:val="002B5F58"/>
    <w:rsid w:val="002B6773"/>
    <w:rsid w:val="002C0217"/>
    <w:rsid w:val="002C07F4"/>
    <w:rsid w:val="002C1BA0"/>
    <w:rsid w:val="002C25CB"/>
    <w:rsid w:val="002C5FB9"/>
    <w:rsid w:val="002C7AF0"/>
    <w:rsid w:val="002C7D32"/>
    <w:rsid w:val="002D04EC"/>
    <w:rsid w:val="002D1E5B"/>
    <w:rsid w:val="002D35C6"/>
    <w:rsid w:val="002D377D"/>
    <w:rsid w:val="002D37F3"/>
    <w:rsid w:val="002D43C2"/>
    <w:rsid w:val="002D5FAA"/>
    <w:rsid w:val="002D752E"/>
    <w:rsid w:val="002D769E"/>
    <w:rsid w:val="002E50FB"/>
    <w:rsid w:val="002E7586"/>
    <w:rsid w:val="002F054C"/>
    <w:rsid w:val="002F074C"/>
    <w:rsid w:val="002F0D04"/>
    <w:rsid w:val="002F2004"/>
    <w:rsid w:val="002F3565"/>
    <w:rsid w:val="002F5291"/>
    <w:rsid w:val="002F5D45"/>
    <w:rsid w:val="00300A61"/>
    <w:rsid w:val="00300FCA"/>
    <w:rsid w:val="0030257E"/>
    <w:rsid w:val="00302748"/>
    <w:rsid w:val="0030274D"/>
    <w:rsid w:val="003027A5"/>
    <w:rsid w:val="00302D4D"/>
    <w:rsid w:val="003037E2"/>
    <w:rsid w:val="00304F76"/>
    <w:rsid w:val="0030501B"/>
    <w:rsid w:val="0030671B"/>
    <w:rsid w:val="00306D8F"/>
    <w:rsid w:val="0030762E"/>
    <w:rsid w:val="0031057F"/>
    <w:rsid w:val="003108B3"/>
    <w:rsid w:val="00310C40"/>
    <w:rsid w:val="003129D3"/>
    <w:rsid w:val="00313289"/>
    <w:rsid w:val="0031352D"/>
    <w:rsid w:val="00313DF5"/>
    <w:rsid w:val="00313EAF"/>
    <w:rsid w:val="003147DD"/>
    <w:rsid w:val="00316F1E"/>
    <w:rsid w:val="0031777A"/>
    <w:rsid w:val="00317B6A"/>
    <w:rsid w:val="003200C3"/>
    <w:rsid w:val="00322CAB"/>
    <w:rsid w:val="00325048"/>
    <w:rsid w:val="003253A1"/>
    <w:rsid w:val="00325476"/>
    <w:rsid w:val="00325C8F"/>
    <w:rsid w:val="00326AB7"/>
    <w:rsid w:val="00330D02"/>
    <w:rsid w:val="003317C2"/>
    <w:rsid w:val="00331ADD"/>
    <w:rsid w:val="00333054"/>
    <w:rsid w:val="0033363A"/>
    <w:rsid w:val="00334E90"/>
    <w:rsid w:val="00334F20"/>
    <w:rsid w:val="00335BC1"/>
    <w:rsid w:val="003365EC"/>
    <w:rsid w:val="003366B0"/>
    <w:rsid w:val="00336923"/>
    <w:rsid w:val="00336A87"/>
    <w:rsid w:val="00337590"/>
    <w:rsid w:val="00340EB8"/>
    <w:rsid w:val="00343183"/>
    <w:rsid w:val="00343C16"/>
    <w:rsid w:val="00343D9D"/>
    <w:rsid w:val="00344145"/>
    <w:rsid w:val="00344148"/>
    <w:rsid w:val="00344199"/>
    <w:rsid w:val="003463ED"/>
    <w:rsid w:val="003472C7"/>
    <w:rsid w:val="003500D0"/>
    <w:rsid w:val="00350491"/>
    <w:rsid w:val="0035124C"/>
    <w:rsid w:val="00352425"/>
    <w:rsid w:val="0035532E"/>
    <w:rsid w:val="00356F99"/>
    <w:rsid w:val="003573A4"/>
    <w:rsid w:val="00360FE9"/>
    <w:rsid w:val="003619A8"/>
    <w:rsid w:val="00362A48"/>
    <w:rsid w:val="00363B9F"/>
    <w:rsid w:val="00364249"/>
    <w:rsid w:val="00364E90"/>
    <w:rsid w:val="003657DC"/>
    <w:rsid w:val="003664FB"/>
    <w:rsid w:val="003673C9"/>
    <w:rsid w:val="003675B3"/>
    <w:rsid w:val="00367F9A"/>
    <w:rsid w:val="00370624"/>
    <w:rsid w:val="003707A1"/>
    <w:rsid w:val="00373E44"/>
    <w:rsid w:val="00374023"/>
    <w:rsid w:val="003759B6"/>
    <w:rsid w:val="00375AF9"/>
    <w:rsid w:val="0037693F"/>
    <w:rsid w:val="00380D3A"/>
    <w:rsid w:val="00384184"/>
    <w:rsid w:val="003845B3"/>
    <w:rsid w:val="0038536C"/>
    <w:rsid w:val="00385D10"/>
    <w:rsid w:val="0038671C"/>
    <w:rsid w:val="00387DA0"/>
    <w:rsid w:val="00393910"/>
    <w:rsid w:val="00393BC0"/>
    <w:rsid w:val="00394C2C"/>
    <w:rsid w:val="003957FA"/>
    <w:rsid w:val="0039673D"/>
    <w:rsid w:val="003969E9"/>
    <w:rsid w:val="00396C9E"/>
    <w:rsid w:val="00396E6A"/>
    <w:rsid w:val="003A0DBE"/>
    <w:rsid w:val="003A2527"/>
    <w:rsid w:val="003A30D5"/>
    <w:rsid w:val="003A40BC"/>
    <w:rsid w:val="003A4785"/>
    <w:rsid w:val="003A4800"/>
    <w:rsid w:val="003A4F6E"/>
    <w:rsid w:val="003A5F42"/>
    <w:rsid w:val="003A5FE7"/>
    <w:rsid w:val="003A64F0"/>
    <w:rsid w:val="003B339F"/>
    <w:rsid w:val="003B3EFC"/>
    <w:rsid w:val="003B5364"/>
    <w:rsid w:val="003B54FB"/>
    <w:rsid w:val="003B5C3A"/>
    <w:rsid w:val="003B6FD2"/>
    <w:rsid w:val="003B786D"/>
    <w:rsid w:val="003C065C"/>
    <w:rsid w:val="003C21E6"/>
    <w:rsid w:val="003C32AB"/>
    <w:rsid w:val="003C3369"/>
    <w:rsid w:val="003C3EF9"/>
    <w:rsid w:val="003C3F2D"/>
    <w:rsid w:val="003C4A30"/>
    <w:rsid w:val="003C51F3"/>
    <w:rsid w:val="003C5878"/>
    <w:rsid w:val="003C5D6D"/>
    <w:rsid w:val="003C6BBE"/>
    <w:rsid w:val="003C6D4C"/>
    <w:rsid w:val="003C7C37"/>
    <w:rsid w:val="003D0F04"/>
    <w:rsid w:val="003D1D05"/>
    <w:rsid w:val="003D368A"/>
    <w:rsid w:val="003D678A"/>
    <w:rsid w:val="003E024D"/>
    <w:rsid w:val="003E0571"/>
    <w:rsid w:val="003E0C6C"/>
    <w:rsid w:val="003E6016"/>
    <w:rsid w:val="003E79A5"/>
    <w:rsid w:val="003F0630"/>
    <w:rsid w:val="003F1DD4"/>
    <w:rsid w:val="003F2866"/>
    <w:rsid w:val="003F3EED"/>
    <w:rsid w:val="003F440F"/>
    <w:rsid w:val="003F4812"/>
    <w:rsid w:val="003F4ABF"/>
    <w:rsid w:val="003F4FCC"/>
    <w:rsid w:val="003F5367"/>
    <w:rsid w:val="003F695E"/>
    <w:rsid w:val="003F78D9"/>
    <w:rsid w:val="00403BEF"/>
    <w:rsid w:val="00404048"/>
    <w:rsid w:val="00404496"/>
    <w:rsid w:val="0040523B"/>
    <w:rsid w:val="004057A1"/>
    <w:rsid w:val="004059F9"/>
    <w:rsid w:val="00405E4F"/>
    <w:rsid w:val="0040613C"/>
    <w:rsid w:val="0040741B"/>
    <w:rsid w:val="00407D64"/>
    <w:rsid w:val="00410755"/>
    <w:rsid w:val="00410B87"/>
    <w:rsid w:val="00411325"/>
    <w:rsid w:val="0041138D"/>
    <w:rsid w:val="004120B3"/>
    <w:rsid w:val="004142F7"/>
    <w:rsid w:val="00414398"/>
    <w:rsid w:val="00414B7D"/>
    <w:rsid w:val="00415208"/>
    <w:rsid w:val="00415A64"/>
    <w:rsid w:val="00421FEF"/>
    <w:rsid w:val="00422538"/>
    <w:rsid w:val="00422A72"/>
    <w:rsid w:val="00422BDF"/>
    <w:rsid w:val="004257E6"/>
    <w:rsid w:val="00426B9B"/>
    <w:rsid w:val="00427CB9"/>
    <w:rsid w:val="00430CAB"/>
    <w:rsid w:val="00432058"/>
    <w:rsid w:val="00432EE5"/>
    <w:rsid w:val="00433C77"/>
    <w:rsid w:val="00435123"/>
    <w:rsid w:val="00435162"/>
    <w:rsid w:val="00435295"/>
    <w:rsid w:val="00435719"/>
    <w:rsid w:val="0043595C"/>
    <w:rsid w:val="00435CB3"/>
    <w:rsid w:val="00436CAC"/>
    <w:rsid w:val="00437031"/>
    <w:rsid w:val="00437268"/>
    <w:rsid w:val="00440308"/>
    <w:rsid w:val="00440830"/>
    <w:rsid w:val="0044094F"/>
    <w:rsid w:val="00441674"/>
    <w:rsid w:val="004416F1"/>
    <w:rsid w:val="0044199D"/>
    <w:rsid w:val="00442BAA"/>
    <w:rsid w:val="004433B3"/>
    <w:rsid w:val="00444298"/>
    <w:rsid w:val="00445EC7"/>
    <w:rsid w:val="004469DC"/>
    <w:rsid w:val="004502F0"/>
    <w:rsid w:val="00452330"/>
    <w:rsid w:val="00455786"/>
    <w:rsid w:val="0045582B"/>
    <w:rsid w:val="00455A5D"/>
    <w:rsid w:val="00457174"/>
    <w:rsid w:val="00463729"/>
    <w:rsid w:val="004640DF"/>
    <w:rsid w:val="00465303"/>
    <w:rsid w:val="00465644"/>
    <w:rsid w:val="00467BF8"/>
    <w:rsid w:val="00470118"/>
    <w:rsid w:val="00470D55"/>
    <w:rsid w:val="0047333A"/>
    <w:rsid w:val="00473724"/>
    <w:rsid w:val="00474936"/>
    <w:rsid w:val="00474F2E"/>
    <w:rsid w:val="004771D5"/>
    <w:rsid w:val="00480318"/>
    <w:rsid w:val="00481A39"/>
    <w:rsid w:val="004849BC"/>
    <w:rsid w:val="0048617C"/>
    <w:rsid w:val="00486186"/>
    <w:rsid w:val="0048630B"/>
    <w:rsid w:val="004865CA"/>
    <w:rsid w:val="00491758"/>
    <w:rsid w:val="00493800"/>
    <w:rsid w:val="00495362"/>
    <w:rsid w:val="00495AC2"/>
    <w:rsid w:val="00495F6A"/>
    <w:rsid w:val="004966FD"/>
    <w:rsid w:val="004A010E"/>
    <w:rsid w:val="004A0281"/>
    <w:rsid w:val="004A1139"/>
    <w:rsid w:val="004A1A47"/>
    <w:rsid w:val="004A2A67"/>
    <w:rsid w:val="004A5D4A"/>
    <w:rsid w:val="004A6AEA"/>
    <w:rsid w:val="004A6D8D"/>
    <w:rsid w:val="004A6F24"/>
    <w:rsid w:val="004A7352"/>
    <w:rsid w:val="004B0741"/>
    <w:rsid w:val="004B0B1D"/>
    <w:rsid w:val="004B5725"/>
    <w:rsid w:val="004B723D"/>
    <w:rsid w:val="004B79F4"/>
    <w:rsid w:val="004C0AC0"/>
    <w:rsid w:val="004C0D9F"/>
    <w:rsid w:val="004C1BFC"/>
    <w:rsid w:val="004C34E2"/>
    <w:rsid w:val="004C3D96"/>
    <w:rsid w:val="004C3DEA"/>
    <w:rsid w:val="004C7B29"/>
    <w:rsid w:val="004D1952"/>
    <w:rsid w:val="004D1D11"/>
    <w:rsid w:val="004D2F07"/>
    <w:rsid w:val="004D634D"/>
    <w:rsid w:val="004E2BDF"/>
    <w:rsid w:val="004E32CE"/>
    <w:rsid w:val="004E3F3F"/>
    <w:rsid w:val="004E3F6B"/>
    <w:rsid w:val="004E524F"/>
    <w:rsid w:val="004E61CC"/>
    <w:rsid w:val="004E6350"/>
    <w:rsid w:val="004E7074"/>
    <w:rsid w:val="004E75DF"/>
    <w:rsid w:val="004F085F"/>
    <w:rsid w:val="004F0A5C"/>
    <w:rsid w:val="004F28CC"/>
    <w:rsid w:val="004F2DCE"/>
    <w:rsid w:val="004F41AA"/>
    <w:rsid w:val="004F4300"/>
    <w:rsid w:val="004F44AE"/>
    <w:rsid w:val="004F587D"/>
    <w:rsid w:val="004F6BA4"/>
    <w:rsid w:val="004F71B3"/>
    <w:rsid w:val="004F76A5"/>
    <w:rsid w:val="004F7CE3"/>
    <w:rsid w:val="005007AF"/>
    <w:rsid w:val="005053F8"/>
    <w:rsid w:val="005066D9"/>
    <w:rsid w:val="005071F2"/>
    <w:rsid w:val="005077B0"/>
    <w:rsid w:val="00507A29"/>
    <w:rsid w:val="00507F5C"/>
    <w:rsid w:val="005110BC"/>
    <w:rsid w:val="0051130D"/>
    <w:rsid w:val="005153A4"/>
    <w:rsid w:val="0051752F"/>
    <w:rsid w:val="00520462"/>
    <w:rsid w:val="00520B78"/>
    <w:rsid w:val="00521099"/>
    <w:rsid w:val="0052316B"/>
    <w:rsid w:val="00523E44"/>
    <w:rsid w:val="0052446A"/>
    <w:rsid w:val="00525E80"/>
    <w:rsid w:val="005268F4"/>
    <w:rsid w:val="005272D6"/>
    <w:rsid w:val="00527598"/>
    <w:rsid w:val="00527845"/>
    <w:rsid w:val="00527958"/>
    <w:rsid w:val="0053280D"/>
    <w:rsid w:val="00532F21"/>
    <w:rsid w:val="00534027"/>
    <w:rsid w:val="0053440C"/>
    <w:rsid w:val="005359AC"/>
    <w:rsid w:val="00535B2A"/>
    <w:rsid w:val="0054044D"/>
    <w:rsid w:val="005430CF"/>
    <w:rsid w:val="005451AF"/>
    <w:rsid w:val="005465FD"/>
    <w:rsid w:val="005475B4"/>
    <w:rsid w:val="005534A1"/>
    <w:rsid w:val="005538EF"/>
    <w:rsid w:val="00553FF3"/>
    <w:rsid w:val="005544F4"/>
    <w:rsid w:val="00554FF5"/>
    <w:rsid w:val="00555ACD"/>
    <w:rsid w:val="00555C77"/>
    <w:rsid w:val="0055624D"/>
    <w:rsid w:val="00560636"/>
    <w:rsid w:val="005631CB"/>
    <w:rsid w:val="00563BE1"/>
    <w:rsid w:val="00563EA3"/>
    <w:rsid w:val="005640F3"/>
    <w:rsid w:val="0056683E"/>
    <w:rsid w:val="005705BA"/>
    <w:rsid w:val="00571B85"/>
    <w:rsid w:val="00571D1D"/>
    <w:rsid w:val="0057353D"/>
    <w:rsid w:val="0057356A"/>
    <w:rsid w:val="00573A20"/>
    <w:rsid w:val="00573F18"/>
    <w:rsid w:val="00574FF2"/>
    <w:rsid w:val="00575C42"/>
    <w:rsid w:val="0057605A"/>
    <w:rsid w:val="005764A2"/>
    <w:rsid w:val="00576AA0"/>
    <w:rsid w:val="005803A0"/>
    <w:rsid w:val="00580A1F"/>
    <w:rsid w:val="005811B2"/>
    <w:rsid w:val="00581C84"/>
    <w:rsid w:val="005820E3"/>
    <w:rsid w:val="00582F0A"/>
    <w:rsid w:val="00583154"/>
    <w:rsid w:val="0058326A"/>
    <w:rsid w:val="0058423A"/>
    <w:rsid w:val="00584DF3"/>
    <w:rsid w:val="0058511C"/>
    <w:rsid w:val="005862C5"/>
    <w:rsid w:val="00586BAD"/>
    <w:rsid w:val="00587977"/>
    <w:rsid w:val="00587D02"/>
    <w:rsid w:val="00590178"/>
    <w:rsid w:val="00595031"/>
    <w:rsid w:val="0059593C"/>
    <w:rsid w:val="00596151"/>
    <w:rsid w:val="005964AC"/>
    <w:rsid w:val="005A0E8D"/>
    <w:rsid w:val="005A2685"/>
    <w:rsid w:val="005A47E8"/>
    <w:rsid w:val="005A4E62"/>
    <w:rsid w:val="005A65FE"/>
    <w:rsid w:val="005A6CD4"/>
    <w:rsid w:val="005B09ED"/>
    <w:rsid w:val="005B0DC8"/>
    <w:rsid w:val="005B4808"/>
    <w:rsid w:val="005B4CA9"/>
    <w:rsid w:val="005B6CB1"/>
    <w:rsid w:val="005C024D"/>
    <w:rsid w:val="005C0330"/>
    <w:rsid w:val="005C06D7"/>
    <w:rsid w:val="005C0770"/>
    <w:rsid w:val="005C0C42"/>
    <w:rsid w:val="005C11D5"/>
    <w:rsid w:val="005C1B86"/>
    <w:rsid w:val="005C3F64"/>
    <w:rsid w:val="005C49D8"/>
    <w:rsid w:val="005C4B98"/>
    <w:rsid w:val="005C5DAE"/>
    <w:rsid w:val="005C6007"/>
    <w:rsid w:val="005C7796"/>
    <w:rsid w:val="005C7A03"/>
    <w:rsid w:val="005D0B18"/>
    <w:rsid w:val="005D25E7"/>
    <w:rsid w:val="005D2CAF"/>
    <w:rsid w:val="005D2F7D"/>
    <w:rsid w:val="005D57D3"/>
    <w:rsid w:val="005D77D2"/>
    <w:rsid w:val="005E2BCF"/>
    <w:rsid w:val="005E3E86"/>
    <w:rsid w:val="005E49BF"/>
    <w:rsid w:val="005E4F09"/>
    <w:rsid w:val="005E54F7"/>
    <w:rsid w:val="005E55AE"/>
    <w:rsid w:val="005E66A8"/>
    <w:rsid w:val="005E6D1D"/>
    <w:rsid w:val="005F13C8"/>
    <w:rsid w:val="005F26BD"/>
    <w:rsid w:val="005F2C97"/>
    <w:rsid w:val="005F315B"/>
    <w:rsid w:val="005F58D3"/>
    <w:rsid w:val="005F623E"/>
    <w:rsid w:val="005F6A4B"/>
    <w:rsid w:val="005F7996"/>
    <w:rsid w:val="0060044F"/>
    <w:rsid w:val="00600845"/>
    <w:rsid w:val="00600FF4"/>
    <w:rsid w:val="00603177"/>
    <w:rsid w:val="0060480A"/>
    <w:rsid w:val="006055EF"/>
    <w:rsid w:val="00606094"/>
    <w:rsid w:val="00606CC7"/>
    <w:rsid w:val="00607CB4"/>
    <w:rsid w:val="00610D1F"/>
    <w:rsid w:val="00613674"/>
    <w:rsid w:val="00614EA5"/>
    <w:rsid w:val="00614FAE"/>
    <w:rsid w:val="006205D5"/>
    <w:rsid w:val="00621883"/>
    <w:rsid w:val="00622B2F"/>
    <w:rsid w:val="00623C5E"/>
    <w:rsid w:val="00624043"/>
    <w:rsid w:val="0062427B"/>
    <w:rsid w:val="00624F8D"/>
    <w:rsid w:val="006267B8"/>
    <w:rsid w:val="00631798"/>
    <w:rsid w:val="00632ABA"/>
    <w:rsid w:val="00633660"/>
    <w:rsid w:val="006354B3"/>
    <w:rsid w:val="00635684"/>
    <w:rsid w:val="00640DA0"/>
    <w:rsid w:val="00642655"/>
    <w:rsid w:val="00642943"/>
    <w:rsid w:val="006447E9"/>
    <w:rsid w:val="00646011"/>
    <w:rsid w:val="00650EF7"/>
    <w:rsid w:val="00651883"/>
    <w:rsid w:val="00652591"/>
    <w:rsid w:val="00652AB9"/>
    <w:rsid w:val="00653BD1"/>
    <w:rsid w:val="006541D4"/>
    <w:rsid w:val="00654F27"/>
    <w:rsid w:val="00656079"/>
    <w:rsid w:val="006562E4"/>
    <w:rsid w:val="006562EF"/>
    <w:rsid w:val="00656609"/>
    <w:rsid w:val="00657AB4"/>
    <w:rsid w:val="00660DFE"/>
    <w:rsid w:val="00661804"/>
    <w:rsid w:val="00661A6B"/>
    <w:rsid w:val="00662027"/>
    <w:rsid w:val="0066379A"/>
    <w:rsid w:val="00664C78"/>
    <w:rsid w:val="0066562B"/>
    <w:rsid w:val="006656B6"/>
    <w:rsid w:val="00665CD4"/>
    <w:rsid w:val="00666CAC"/>
    <w:rsid w:val="0067025F"/>
    <w:rsid w:val="0067108C"/>
    <w:rsid w:val="00671A77"/>
    <w:rsid w:val="006728E8"/>
    <w:rsid w:val="0067602C"/>
    <w:rsid w:val="00676F13"/>
    <w:rsid w:val="006775BC"/>
    <w:rsid w:val="006808BE"/>
    <w:rsid w:val="00681066"/>
    <w:rsid w:val="0068224A"/>
    <w:rsid w:val="006822E5"/>
    <w:rsid w:val="00682759"/>
    <w:rsid w:val="00683690"/>
    <w:rsid w:val="00683C28"/>
    <w:rsid w:val="00685BF5"/>
    <w:rsid w:val="006861D6"/>
    <w:rsid w:val="006905D4"/>
    <w:rsid w:val="00690BC3"/>
    <w:rsid w:val="006919BC"/>
    <w:rsid w:val="00691A50"/>
    <w:rsid w:val="006931B2"/>
    <w:rsid w:val="00693852"/>
    <w:rsid w:val="006942F6"/>
    <w:rsid w:val="006A109F"/>
    <w:rsid w:val="006A11DB"/>
    <w:rsid w:val="006A293C"/>
    <w:rsid w:val="006A3014"/>
    <w:rsid w:val="006A4A05"/>
    <w:rsid w:val="006A4D64"/>
    <w:rsid w:val="006A527C"/>
    <w:rsid w:val="006A5DD9"/>
    <w:rsid w:val="006A7FFA"/>
    <w:rsid w:val="006B0DAB"/>
    <w:rsid w:val="006B244F"/>
    <w:rsid w:val="006B6D1E"/>
    <w:rsid w:val="006B7707"/>
    <w:rsid w:val="006C0AA5"/>
    <w:rsid w:val="006C0B01"/>
    <w:rsid w:val="006C13B0"/>
    <w:rsid w:val="006C1621"/>
    <w:rsid w:val="006C1F04"/>
    <w:rsid w:val="006C2294"/>
    <w:rsid w:val="006C25E7"/>
    <w:rsid w:val="006C270D"/>
    <w:rsid w:val="006C303C"/>
    <w:rsid w:val="006C3967"/>
    <w:rsid w:val="006C5B08"/>
    <w:rsid w:val="006C6911"/>
    <w:rsid w:val="006C6E0F"/>
    <w:rsid w:val="006C73B3"/>
    <w:rsid w:val="006C7BC5"/>
    <w:rsid w:val="006D0EA6"/>
    <w:rsid w:val="006D14AF"/>
    <w:rsid w:val="006D2E96"/>
    <w:rsid w:val="006D38E2"/>
    <w:rsid w:val="006D3DB1"/>
    <w:rsid w:val="006D4C05"/>
    <w:rsid w:val="006D4F59"/>
    <w:rsid w:val="006D5DAB"/>
    <w:rsid w:val="006D5F6F"/>
    <w:rsid w:val="006D66F1"/>
    <w:rsid w:val="006D6FF1"/>
    <w:rsid w:val="006D76B8"/>
    <w:rsid w:val="006E0622"/>
    <w:rsid w:val="006E0F34"/>
    <w:rsid w:val="006E1788"/>
    <w:rsid w:val="006E3D7C"/>
    <w:rsid w:val="006E4351"/>
    <w:rsid w:val="006E4F64"/>
    <w:rsid w:val="006E5D5E"/>
    <w:rsid w:val="006E65F5"/>
    <w:rsid w:val="006F02CA"/>
    <w:rsid w:val="006F193C"/>
    <w:rsid w:val="006F33AF"/>
    <w:rsid w:val="006F343A"/>
    <w:rsid w:val="006F387E"/>
    <w:rsid w:val="006F4DE8"/>
    <w:rsid w:val="006F5024"/>
    <w:rsid w:val="006F5889"/>
    <w:rsid w:val="006F5E86"/>
    <w:rsid w:val="006F651C"/>
    <w:rsid w:val="006F66EC"/>
    <w:rsid w:val="006F6853"/>
    <w:rsid w:val="00700F1B"/>
    <w:rsid w:val="007037C1"/>
    <w:rsid w:val="007037DC"/>
    <w:rsid w:val="007038BA"/>
    <w:rsid w:val="00703BDF"/>
    <w:rsid w:val="007042C8"/>
    <w:rsid w:val="0070611E"/>
    <w:rsid w:val="007072C6"/>
    <w:rsid w:val="0070753D"/>
    <w:rsid w:val="00707DCB"/>
    <w:rsid w:val="00711BDC"/>
    <w:rsid w:val="00712B1E"/>
    <w:rsid w:val="00712DD0"/>
    <w:rsid w:val="007140DD"/>
    <w:rsid w:val="00716104"/>
    <w:rsid w:val="007165CA"/>
    <w:rsid w:val="007167B0"/>
    <w:rsid w:val="00716ABD"/>
    <w:rsid w:val="007179F4"/>
    <w:rsid w:val="007215FC"/>
    <w:rsid w:val="00721649"/>
    <w:rsid w:val="00721A30"/>
    <w:rsid w:val="00723227"/>
    <w:rsid w:val="00724691"/>
    <w:rsid w:val="0072534F"/>
    <w:rsid w:val="00726791"/>
    <w:rsid w:val="00726BC8"/>
    <w:rsid w:val="007270EC"/>
    <w:rsid w:val="00727F31"/>
    <w:rsid w:val="00730248"/>
    <w:rsid w:val="007308B3"/>
    <w:rsid w:val="00731C5E"/>
    <w:rsid w:val="00731F7D"/>
    <w:rsid w:val="00732069"/>
    <w:rsid w:val="00733688"/>
    <w:rsid w:val="00733925"/>
    <w:rsid w:val="00733FFB"/>
    <w:rsid w:val="00735FF4"/>
    <w:rsid w:val="0073742F"/>
    <w:rsid w:val="00737D27"/>
    <w:rsid w:val="0074036A"/>
    <w:rsid w:val="0074211C"/>
    <w:rsid w:val="0074481C"/>
    <w:rsid w:val="0074504F"/>
    <w:rsid w:val="007459CD"/>
    <w:rsid w:val="007464DC"/>
    <w:rsid w:val="007471A7"/>
    <w:rsid w:val="00750A7D"/>
    <w:rsid w:val="00751ACA"/>
    <w:rsid w:val="007520C5"/>
    <w:rsid w:val="00752893"/>
    <w:rsid w:val="00752E36"/>
    <w:rsid w:val="00754733"/>
    <w:rsid w:val="00754C32"/>
    <w:rsid w:val="00754FE2"/>
    <w:rsid w:val="007562EC"/>
    <w:rsid w:val="00757B5C"/>
    <w:rsid w:val="00760146"/>
    <w:rsid w:val="00763DB2"/>
    <w:rsid w:val="00764679"/>
    <w:rsid w:val="00766431"/>
    <w:rsid w:val="00766BA7"/>
    <w:rsid w:val="00767141"/>
    <w:rsid w:val="007745CE"/>
    <w:rsid w:val="0077549A"/>
    <w:rsid w:val="007762F0"/>
    <w:rsid w:val="007766F8"/>
    <w:rsid w:val="007774B9"/>
    <w:rsid w:val="007775C9"/>
    <w:rsid w:val="00780058"/>
    <w:rsid w:val="00780685"/>
    <w:rsid w:val="007808BD"/>
    <w:rsid w:val="007811ED"/>
    <w:rsid w:val="00781860"/>
    <w:rsid w:val="0078461B"/>
    <w:rsid w:val="00785A96"/>
    <w:rsid w:val="00786C72"/>
    <w:rsid w:val="00787529"/>
    <w:rsid w:val="00787943"/>
    <w:rsid w:val="007908C7"/>
    <w:rsid w:val="00790F40"/>
    <w:rsid w:val="007912D2"/>
    <w:rsid w:val="00791E13"/>
    <w:rsid w:val="00791E75"/>
    <w:rsid w:val="007922B4"/>
    <w:rsid w:val="00792FC7"/>
    <w:rsid w:val="007966DB"/>
    <w:rsid w:val="007A0CCD"/>
    <w:rsid w:val="007A1B5F"/>
    <w:rsid w:val="007A1B67"/>
    <w:rsid w:val="007A1F8C"/>
    <w:rsid w:val="007A1F8F"/>
    <w:rsid w:val="007A24C5"/>
    <w:rsid w:val="007A3601"/>
    <w:rsid w:val="007A3F4A"/>
    <w:rsid w:val="007A5349"/>
    <w:rsid w:val="007A7123"/>
    <w:rsid w:val="007A71CB"/>
    <w:rsid w:val="007B097D"/>
    <w:rsid w:val="007B3823"/>
    <w:rsid w:val="007B3F11"/>
    <w:rsid w:val="007B55F8"/>
    <w:rsid w:val="007B74D7"/>
    <w:rsid w:val="007C1277"/>
    <w:rsid w:val="007C2C5D"/>
    <w:rsid w:val="007C3057"/>
    <w:rsid w:val="007C3FCD"/>
    <w:rsid w:val="007C4355"/>
    <w:rsid w:val="007C5A63"/>
    <w:rsid w:val="007C6EE9"/>
    <w:rsid w:val="007C7436"/>
    <w:rsid w:val="007D0AF5"/>
    <w:rsid w:val="007D0E64"/>
    <w:rsid w:val="007D1C82"/>
    <w:rsid w:val="007D25DB"/>
    <w:rsid w:val="007D4203"/>
    <w:rsid w:val="007D48AD"/>
    <w:rsid w:val="007D4BA8"/>
    <w:rsid w:val="007D52C2"/>
    <w:rsid w:val="007D6EA5"/>
    <w:rsid w:val="007D7396"/>
    <w:rsid w:val="007D7DFB"/>
    <w:rsid w:val="007E0F0D"/>
    <w:rsid w:val="007E198B"/>
    <w:rsid w:val="007E1E5F"/>
    <w:rsid w:val="007E2FE9"/>
    <w:rsid w:val="007E366F"/>
    <w:rsid w:val="007E3FEA"/>
    <w:rsid w:val="007E4DE1"/>
    <w:rsid w:val="007E7ADC"/>
    <w:rsid w:val="007F1F84"/>
    <w:rsid w:val="007F2B2D"/>
    <w:rsid w:val="007F2BF8"/>
    <w:rsid w:val="007F3297"/>
    <w:rsid w:val="007F37E8"/>
    <w:rsid w:val="007F4B9B"/>
    <w:rsid w:val="007F78C4"/>
    <w:rsid w:val="007F798F"/>
    <w:rsid w:val="0080232B"/>
    <w:rsid w:val="00803A27"/>
    <w:rsid w:val="00812843"/>
    <w:rsid w:val="00812E46"/>
    <w:rsid w:val="00814810"/>
    <w:rsid w:val="00815117"/>
    <w:rsid w:val="00816655"/>
    <w:rsid w:val="00820C63"/>
    <w:rsid w:val="00820DE9"/>
    <w:rsid w:val="00820E78"/>
    <w:rsid w:val="008216DA"/>
    <w:rsid w:val="008221ED"/>
    <w:rsid w:val="00822867"/>
    <w:rsid w:val="00826208"/>
    <w:rsid w:val="00826C3D"/>
    <w:rsid w:val="00827AD6"/>
    <w:rsid w:val="00830370"/>
    <w:rsid w:val="00832FE9"/>
    <w:rsid w:val="008331FE"/>
    <w:rsid w:val="008337E7"/>
    <w:rsid w:val="00836106"/>
    <w:rsid w:val="00837586"/>
    <w:rsid w:val="00837FF0"/>
    <w:rsid w:val="00842362"/>
    <w:rsid w:val="00842BE9"/>
    <w:rsid w:val="00842CD9"/>
    <w:rsid w:val="00843854"/>
    <w:rsid w:val="00844094"/>
    <w:rsid w:val="008440C4"/>
    <w:rsid w:val="008539E1"/>
    <w:rsid w:val="00854946"/>
    <w:rsid w:val="00856E2E"/>
    <w:rsid w:val="0085750E"/>
    <w:rsid w:val="00857BC1"/>
    <w:rsid w:val="00861016"/>
    <w:rsid w:val="008615B8"/>
    <w:rsid w:val="00862C56"/>
    <w:rsid w:val="00863B9A"/>
    <w:rsid w:val="00863D32"/>
    <w:rsid w:val="00863EB8"/>
    <w:rsid w:val="00864A58"/>
    <w:rsid w:val="00865F0A"/>
    <w:rsid w:val="008664AA"/>
    <w:rsid w:val="008668E6"/>
    <w:rsid w:val="00870326"/>
    <w:rsid w:val="0087203E"/>
    <w:rsid w:val="008730E1"/>
    <w:rsid w:val="008756B9"/>
    <w:rsid w:val="00877155"/>
    <w:rsid w:val="008806D9"/>
    <w:rsid w:val="00880B92"/>
    <w:rsid w:val="008811B1"/>
    <w:rsid w:val="008813A0"/>
    <w:rsid w:val="00881FD7"/>
    <w:rsid w:val="00882E26"/>
    <w:rsid w:val="00882EF4"/>
    <w:rsid w:val="00884F76"/>
    <w:rsid w:val="008861E0"/>
    <w:rsid w:val="008901FF"/>
    <w:rsid w:val="00891907"/>
    <w:rsid w:val="00891D61"/>
    <w:rsid w:val="0089405C"/>
    <w:rsid w:val="00894FD6"/>
    <w:rsid w:val="00895514"/>
    <w:rsid w:val="00895F96"/>
    <w:rsid w:val="008961EE"/>
    <w:rsid w:val="00897485"/>
    <w:rsid w:val="008A28CD"/>
    <w:rsid w:val="008A299C"/>
    <w:rsid w:val="008A3518"/>
    <w:rsid w:val="008A49BD"/>
    <w:rsid w:val="008A5098"/>
    <w:rsid w:val="008A5406"/>
    <w:rsid w:val="008A549A"/>
    <w:rsid w:val="008A558A"/>
    <w:rsid w:val="008A6201"/>
    <w:rsid w:val="008A70DF"/>
    <w:rsid w:val="008B1CDF"/>
    <w:rsid w:val="008B2533"/>
    <w:rsid w:val="008B31A4"/>
    <w:rsid w:val="008B604E"/>
    <w:rsid w:val="008B72DC"/>
    <w:rsid w:val="008B73A9"/>
    <w:rsid w:val="008B7BFD"/>
    <w:rsid w:val="008B7EE8"/>
    <w:rsid w:val="008C1B16"/>
    <w:rsid w:val="008C1BCE"/>
    <w:rsid w:val="008C433A"/>
    <w:rsid w:val="008C6A4A"/>
    <w:rsid w:val="008C726B"/>
    <w:rsid w:val="008C7D5F"/>
    <w:rsid w:val="008D077F"/>
    <w:rsid w:val="008D10E1"/>
    <w:rsid w:val="008D268F"/>
    <w:rsid w:val="008D2F1D"/>
    <w:rsid w:val="008D325E"/>
    <w:rsid w:val="008D3C08"/>
    <w:rsid w:val="008D40A4"/>
    <w:rsid w:val="008D47CA"/>
    <w:rsid w:val="008D6F60"/>
    <w:rsid w:val="008D7004"/>
    <w:rsid w:val="008D771E"/>
    <w:rsid w:val="008E0307"/>
    <w:rsid w:val="008E27FB"/>
    <w:rsid w:val="008E2D66"/>
    <w:rsid w:val="008E321C"/>
    <w:rsid w:val="008E382A"/>
    <w:rsid w:val="008E5226"/>
    <w:rsid w:val="008E6EA0"/>
    <w:rsid w:val="008E71E0"/>
    <w:rsid w:val="008F0851"/>
    <w:rsid w:val="008F0D1A"/>
    <w:rsid w:val="008F0ECA"/>
    <w:rsid w:val="008F21E3"/>
    <w:rsid w:val="008F24D9"/>
    <w:rsid w:val="008F281B"/>
    <w:rsid w:val="008F3712"/>
    <w:rsid w:val="008F3AC5"/>
    <w:rsid w:val="008F73FA"/>
    <w:rsid w:val="008F795B"/>
    <w:rsid w:val="0090172D"/>
    <w:rsid w:val="009018C4"/>
    <w:rsid w:val="00901CD0"/>
    <w:rsid w:val="00901D63"/>
    <w:rsid w:val="009035F3"/>
    <w:rsid w:val="00903DD8"/>
    <w:rsid w:val="00904122"/>
    <w:rsid w:val="00904157"/>
    <w:rsid w:val="00905353"/>
    <w:rsid w:val="00905409"/>
    <w:rsid w:val="0090629B"/>
    <w:rsid w:val="00906466"/>
    <w:rsid w:val="009125DC"/>
    <w:rsid w:val="0091293E"/>
    <w:rsid w:val="00913367"/>
    <w:rsid w:val="00915B86"/>
    <w:rsid w:val="00916293"/>
    <w:rsid w:val="00917348"/>
    <w:rsid w:val="00920B3A"/>
    <w:rsid w:val="00920E3C"/>
    <w:rsid w:val="00920F53"/>
    <w:rsid w:val="00921194"/>
    <w:rsid w:val="0092174A"/>
    <w:rsid w:val="00922343"/>
    <w:rsid w:val="00922AA8"/>
    <w:rsid w:val="00923381"/>
    <w:rsid w:val="00924358"/>
    <w:rsid w:val="00925D96"/>
    <w:rsid w:val="00926593"/>
    <w:rsid w:val="0092692F"/>
    <w:rsid w:val="00926B4B"/>
    <w:rsid w:val="00930B19"/>
    <w:rsid w:val="00931950"/>
    <w:rsid w:val="009324C8"/>
    <w:rsid w:val="00936648"/>
    <w:rsid w:val="00936C06"/>
    <w:rsid w:val="00936F8B"/>
    <w:rsid w:val="0093726D"/>
    <w:rsid w:val="00937445"/>
    <w:rsid w:val="00937CFE"/>
    <w:rsid w:val="0094073B"/>
    <w:rsid w:val="00940CB6"/>
    <w:rsid w:val="009424AD"/>
    <w:rsid w:val="00942779"/>
    <w:rsid w:val="00943722"/>
    <w:rsid w:val="00943EB7"/>
    <w:rsid w:val="0094418E"/>
    <w:rsid w:val="00944D0A"/>
    <w:rsid w:val="00945B82"/>
    <w:rsid w:val="0094639F"/>
    <w:rsid w:val="00950AE5"/>
    <w:rsid w:val="009510FB"/>
    <w:rsid w:val="009513BC"/>
    <w:rsid w:val="00951FDF"/>
    <w:rsid w:val="00953BF5"/>
    <w:rsid w:val="00957058"/>
    <w:rsid w:val="00957258"/>
    <w:rsid w:val="00957363"/>
    <w:rsid w:val="0096036B"/>
    <w:rsid w:val="00961B2D"/>
    <w:rsid w:val="00962591"/>
    <w:rsid w:val="00962714"/>
    <w:rsid w:val="00964CA1"/>
    <w:rsid w:val="00965184"/>
    <w:rsid w:val="009653D9"/>
    <w:rsid w:val="009658E3"/>
    <w:rsid w:val="00966B2A"/>
    <w:rsid w:val="00967D2A"/>
    <w:rsid w:val="00967F0E"/>
    <w:rsid w:val="00972D09"/>
    <w:rsid w:val="00973CA9"/>
    <w:rsid w:val="009746CD"/>
    <w:rsid w:val="00974D33"/>
    <w:rsid w:val="009762AC"/>
    <w:rsid w:val="009779F2"/>
    <w:rsid w:val="00977EF4"/>
    <w:rsid w:val="00980947"/>
    <w:rsid w:val="00981FDC"/>
    <w:rsid w:val="00982F75"/>
    <w:rsid w:val="0098491E"/>
    <w:rsid w:val="00986632"/>
    <w:rsid w:val="009905BC"/>
    <w:rsid w:val="00990C91"/>
    <w:rsid w:val="00990DC7"/>
    <w:rsid w:val="0099111C"/>
    <w:rsid w:val="009912A4"/>
    <w:rsid w:val="00991EB4"/>
    <w:rsid w:val="0099254F"/>
    <w:rsid w:val="00994585"/>
    <w:rsid w:val="00995C09"/>
    <w:rsid w:val="00995C2E"/>
    <w:rsid w:val="009973F2"/>
    <w:rsid w:val="009A0C7F"/>
    <w:rsid w:val="009A3112"/>
    <w:rsid w:val="009A3510"/>
    <w:rsid w:val="009A3802"/>
    <w:rsid w:val="009A3D7D"/>
    <w:rsid w:val="009A43B6"/>
    <w:rsid w:val="009A5869"/>
    <w:rsid w:val="009A60C7"/>
    <w:rsid w:val="009A67AB"/>
    <w:rsid w:val="009A6C44"/>
    <w:rsid w:val="009A7436"/>
    <w:rsid w:val="009B1D5C"/>
    <w:rsid w:val="009B1D96"/>
    <w:rsid w:val="009B2BB8"/>
    <w:rsid w:val="009B3FB7"/>
    <w:rsid w:val="009B42A9"/>
    <w:rsid w:val="009B58AF"/>
    <w:rsid w:val="009B67EE"/>
    <w:rsid w:val="009B74A2"/>
    <w:rsid w:val="009B75D6"/>
    <w:rsid w:val="009B77B2"/>
    <w:rsid w:val="009B7DC8"/>
    <w:rsid w:val="009C0431"/>
    <w:rsid w:val="009C1516"/>
    <w:rsid w:val="009C2A78"/>
    <w:rsid w:val="009C3006"/>
    <w:rsid w:val="009C319A"/>
    <w:rsid w:val="009C6855"/>
    <w:rsid w:val="009C6C78"/>
    <w:rsid w:val="009C73FD"/>
    <w:rsid w:val="009C7639"/>
    <w:rsid w:val="009C7F20"/>
    <w:rsid w:val="009D01A7"/>
    <w:rsid w:val="009D0E5A"/>
    <w:rsid w:val="009D1084"/>
    <w:rsid w:val="009D1902"/>
    <w:rsid w:val="009D3C46"/>
    <w:rsid w:val="009D51A6"/>
    <w:rsid w:val="009D595C"/>
    <w:rsid w:val="009D5C75"/>
    <w:rsid w:val="009D70B0"/>
    <w:rsid w:val="009D766B"/>
    <w:rsid w:val="009D7FAB"/>
    <w:rsid w:val="009E11D2"/>
    <w:rsid w:val="009E1BF3"/>
    <w:rsid w:val="009E1ED8"/>
    <w:rsid w:val="009E5765"/>
    <w:rsid w:val="009E581C"/>
    <w:rsid w:val="009E721F"/>
    <w:rsid w:val="009E7A0A"/>
    <w:rsid w:val="009E7E4D"/>
    <w:rsid w:val="009F14A5"/>
    <w:rsid w:val="009F1968"/>
    <w:rsid w:val="009F28A1"/>
    <w:rsid w:val="009F2CEE"/>
    <w:rsid w:val="009F451E"/>
    <w:rsid w:val="009F4F79"/>
    <w:rsid w:val="009F6A51"/>
    <w:rsid w:val="009F72A9"/>
    <w:rsid w:val="009F7A79"/>
    <w:rsid w:val="00A001E2"/>
    <w:rsid w:val="00A011A8"/>
    <w:rsid w:val="00A0166D"/>
    <w:rsid w:val="00A019EE"/>
    <w:rsid w:val="00A022FD"/>
    <w:rsid w:val="00A031C7"/>
    <w:rsid w:val="00A04AF3"/>
    <w:rsid w:val="00A054DF"/>
    <w:rsid w:val="00A0641D"/>
    <w:rsid w:val="00A06CFE"/>
    <w:rsid w:val="00A06F52"/>
    <w:rsid w:val="00A104D6"/>
    <w:rsid w:val="00A118B8"/>
    <w:rsid w:val="00A11A33"/>
    <w:rsid w:val="00A11AC5"/>
    <w:rsid w:val="00A12466"/>
    <w:rsid w:val="00A12B3F"/>
    <w:rsid w:val="00A14981"/>
    <w:rsid w:val="00A15311"/>
    <w:rsid w:val="00A164F9"/>
    <w:rsid w:val="00A17CA2"/>
    <w:rsid w:val="00A206C6"/>
    <w:rsid w:val="00A21D71"/>
    <w:rsid w:val="00A21FB2"/>
    <w:rsid w:val="00A230DD"/>
    <w:rsid w:val="00A24C3E"/>
    <w:rsid w:val="00A25E89"/>
    <w:rsid w:val="00A26BFF"/>
    <w:rsid w:val="00A2714F"/>
    <w:rsid w:val="00A27912"/>
    <w:rsid w:val="00A31753"/>
    <w:rsid w:val="00A335D1"/>
    <w:rsid w:val="00A33E24"/>
    <w:rsid w:val="00A34915"/>
    <w:rsid w:val="00A35A75"/>
    <w:rsid w:val="00A3679B"/>
    <w:rsid w:val="00A36E71"/>
    <w:rsid w:val="00A36ECF"/>
    <w:rsid w:val="00A37067"/>
    <w:rsid w:val="00A3750B"/>
    <w:rsid w:val="00A4088E"/>
    <w:rsid w:val="00A40DAE"/>
    <w:rsid w:val="00A41EF0"/>
    <w:rsid w:val="00A42927"/>
    <w:rsid w:val="00A4328A"/>
    <w:rsid w:val="00A434BA"/>
    <w:rsid w:val="00A43EE2"/>
    <w:rsid w:val="00A46144"/>
    <w:rsid w:val="00A467F3"/>
    <w:rsid w:val="00A47246"/>
    <w:rsid w:val="00A5032D"/>
    <w:rsid w:val="00A513B6"/>
    <w:rsid w:val="00A518D8"/>
    <w:rsid w:val="00A53414"/>
    <w:rsid w:val="00A55D1B"/>
    <w:rsid w:val="00A5711C"/>
    <w:rsid w:val="00A5723A"/>
    <w:rsid w:val="00A57378"/>
    <w:rsid w:val="00A613DC"/>
    <w:rsid w:val="00A61A15"/>
    <w:rsid w:val="00A62051"/>
    <w:rsid w:val="00A630A5"/>
    <w:rsid w:val="00A638BF"/>
    <w:rsid w:val="00A63D31"/>
    <w:rsid w:val="00A649AA"/>
    <w:rsid w:val="00A66DBB"/>
    <w:rsid w:val="00A66F46"/>
    <w:rsid w:val="00A70ADA"/>
    <w:rsid w:val="00A7252E"/>
    <w:rsid w:val="00A72609"/>
    <w:rsid w:val="00A74C86"/>
    <w:rsid w:val="00A75E85"/>
    <w:rsid w:val="00A77F7B"/>
    <w:rsid w:val="00A8018A"/>
    <w:rsid w:val="00A814F1"/>
    <w:rsid w:val="00A83D86"/>
    <w:rsid w:val="00A84793"/>
    <w:rsid w:val="00A850E3"/>
    <w:rsid w:val="00A8765F"/>
    <w:rsid w:val="00A87AF4"/>
    <w:rsid w:val="00A947E4"/>
    <w:rsid w:val="00A95966"/>
    <w:rsid w:val="00A96A8F"/>
    <w:rsid w:val="00AA01DE"/>
    <w:rsid w:val="00AA0E23"/>
    <w:rsid w:val="00AA0E9E"/>
    <w:rsid w:val="00AA19EC"/>
    <w:rsid w:val="00AA2170"/>
    <w:rsid w:val="00AA24B1"/>
    <w:rsid w:val="00AA2527"/>
    <w:rsid w:val="00AA3B8F"/>
    <w:rsid w:val="00AA44EC"/>
    <w:rsid w:val="00AA45E6"/>
    <w:rsid w:val="00AA530F"/>
    <w:rsid w:val="00AA5333"/>
    <w:rsid w:val="00AA60EC"/>
    <w:rsid w:val="00AA6D75"/>
    <w:rsid w:val="00AA7CF6"/>
    <w:rsid w:val="00AB0E33"/>
    <w:rsid w:val="00AB1641"/>
    <w:rsid w:val="00AB249B"/>
    <w:rsid w:val="00AB3149"/>
    <w:rsid w:val="00AB346E"/>
    <w:rsid w:val="00AB3BF2"/>
    <w:rsid w:val="00AB4100"/>
    <w:rsid w:val="00AB44CF"/>
    <w:rsid w:val="00AB5561"/>
    <w:rsid w:val="00AB6152"/>
    <w:rsid w:val="00AB653C"/>
    <w:rsid w:val="00AB73F2"/>
    <w:rsid w:val="00AB7C92"/>
    <w:rsid w:val="00AC041B"/>
    <w:rsid w:val="00AC08E4"/>
    <w:rsid w:val="00AC15AF"/>
    <w:rsid w:val="00AC1A87"/>
    <w:rsid w:val="00AC2E2C"/>
    <w:rsid w:val="00AC486B"/>
    <w:rsid w:val="00AC4A84"/>
    <w:rsid w:val="00AC6963"/>
    <w:rsid w:val="00AC6A7D"/>
    <w:rsid w:val="00AC6DA7"/>
    <w:rsid w:val="00AC7DBD"/>
    <w:rsid w:val="00AD0356"/>
    <w:rsid w:val="00AD14DD"/>
    <w:rsid w:val="00AD15AB"/>
    <w:rsid w:val="00AD24F0"/>
    <w:rsid w:val="00AD336F"/>
    <w:rsid w:val="00AD49C0"/>
    <w:rsid w:val="00AD5BAC"/>
    <w:rsid w:val="00AD5FB0"/>
    <w:rsid w:val="00AD66E5"/>
    <w:rsid w:val="00AD6DD9"/>
    <w:rsid w:val="00AD7101"/>
    <w:rsid w:val="00AD7678"/>
    <w:rsid w:val="00AD78D5"/>
    <w:rsid w:val="00AE1B2F"/>
    <w:rsid w:val="00AE1D0A"/>
    <w:rsid w:val="00AE225E"/>
    <w:rsid w:val="00AE2F70"/>
    <w:rsid w:val="00AE30FF"/>
    <w:rsid w:val="00AE327D"/>
    <w:rsid w:val="00AE3B57"/>
    <w:rsid w:val="00AE3F59"/>
    <w:rsid w:val="00AE4CAE"/>
    <w:rsid w:val="00AE4E82"/>
    <w:rsid w:val="00AE5388"/>
    <w:rsid w:val="00AE5555"/>
    <w:rsid w:val="00AE59DA"/>
    <w:rsid w:val="00AE6397"/>
    <w:rsid w:val="00AE66F6"/>
    <w:rsid w:val="00AE69F3"/>
    <w:rsid w:val="00AE6A81"/>
    <w:rsid w:val="00AE710B"/>
    <w:rsid w:val="00AE7568"/>
    <w:rsid w:val="00AF1299"/>
    <w:rsid w:val="00AF129B"/>
    <w:rsid w:val="00AF25BE"/>
    <w:rsid w:val="00AF452C"/>
    <w:rsid w:val="00AF4C18"/>
    <w:rsid w:val="00AF4F89"/>
    <w:rsid w:val="00AF5C5E"/>
    <w:rsid w:val="00AF6FE9"/>
    <w:rsid w:val="00B002E3"/>
    <w:rsid w:val="00B00304"/>
    <w:rsid w:val="00B00FAE"/>
    <w:rsid w:val="00B01109"/>
    <w:rsid w:val="00B01398"/>
    <w:rsid w:val="00B015A2"/>
    <w:rsid w:val="00B0188F"/>
    <w:rsid w:val="00B02D72"/>
    <w:rsid w:val="00B051F2"/>
    <w:rsid w:val="00B07713"/>
    <w:rsid w:val="00B105E9"/>
    <w:rsid w:val="00B1078B"/>
    <w:rsid w:val="00B11FCB"/>
    <w:rsid w:val="00B12891"/>
    <w:rsid w:val="00B12B2E"/>
    <w:rsid w:val="00B12B52"/>
    <w:rsid w:val="00B12C72"/>
    <w:rsid w:val="00B1397C"/>
    <w:rsid w:val="00B13F93"/>
    <w:rsid w:val="00B1423D"/>
    <w:rsid w:val="00B143FC"/>
    <w:rsid w:val="00B148AD"/>
    <w:rsid w:val="00B156B2"/>
    <w:rsid w:val="00B15ADD"/>
    <w:rsid w:val="00B15EC7"/>
    <w:rsid w:val="00B17502"/>
    <w:rsid w:val="00B20007"/>
    <w:rsid w:val="00B204C9"/>
    <w:rsid w:val="00B227C3"/>
    <w:rsid w:val="00B237C3"/>
    <w:rsid w:val="00B23EC1"/>
    <w:rsid w:val="00B24C4C"/>
    <w:rsid w:val="00B2597C"/>
    <w:rsid w:val="00B304BD"/>
    <w:rsid w:val="00B30763"/>
    <w:rsid w:val="00B318E0"/>
    <w:rsid w:val="00B331C6"/>
    <w:rsid w:val="00B33F89"/>
    <w:rsid w:val="00B34CF7"/>
    <w:rsid w:val="00B3625C"/>
    <w:rsid w:val="00B40928"/>
    <w:rsid w:val="00B409B8"/>
    <w:rsid w:val="00B42C65"/>
    <w:rsid w:val="00B42D83"/>
    <w:rsid w:val="00B43429"/>
    <w:rsid w:val="00B445CA"/>
    <w:rsid w:val="00B44959"/>
    <w:rsid w:val="00B463FE"/>
    <w:rsid w:val="00B472DE"/>
    <w:rsid w:val="00B4749F"/>
    <w:rsid w:val="00B521EF"/>
    <w:rsid w:val="00B53370"/>
    <w:rsid w:val="00B5476C"/>
    <w:rsid w:val="00B547FB"/>
    <w:rsid w:val="00B54FFD"/>
    <w:rsid w:val="00B5672D"/>
    <w:rsid w:val="00B57374"/>
    <w:rsid w:val="00B57B8A"/>
    <w:rsid w:val="00B57E54"/>
    <w:rsid w:val="00B60482"/>
    <w:rsid w:val="00B60C34"/>
    <w:rsid w:val="00B61FF3"/>
    <w:rsid w:val="00B63619"/>
    <w:rsid w:val="00B63A20"/>
    <w:rsid w:val="00B64344"/>
    <w:rsid w:val="00B64BD2"/>
    <w:rsid w:val="00B64D2A"/>
    <w:rsid w:val="00B64E02"/>
    <w:rsid w:val="00B66483"/>
    <w:rsid w:val="00B70D37"/>
    <w:rsid w:val="00B71798"/>
    <w:rsid w:val="00B725BD"/>
    <w:rsid w:val="00B72FCF"/>
    <w:rsid w:val="00B7322A"/>
    <w:rsid w:val="00B734BF"/>
    <w:rsid w:val="00B73831"/>
    <w:rsid w:val="00B73C28"/>
    <w:rsid w:val="00B75425"/>
    <w:rsid w:val="00B767B1"/>
    <w:rsid w:val="00B76899"/>
    <w:rsid w:val="00B76A6E"/>
    <w:rsid w:val="00B77653"/>
    <w:rsid w:val="00B802DC"/>
    <w:rsid w:val="00B80B45"/>
    <w:rsid w:val="00B80F19"/>
    <w:rsid w:val="00B810AB"/>
    <w:rsid w:val="00B827E8"/>
    <w:rsid w:val="00B83AEC"/>
    <w:rsid w:val="00B841B6"/>
    <w:rsid w:val="00B84697"/>
    <w:rsid w:val="00B849B0"/>
    <w:rsid w:val="00B90EF5"/>
    <w:rsid w:val="00B94110"/>
    <w:rsid w:val="00B9478E"/>
    <w:rsid w:val="00B950FA"/>
    <w:rsid w:val="00B95661"/>
    <w:rsid w:val="00B9707F"/>
    <w:rsid w:val="00BA0E8C"/>
    <w:rsid w:val="00BA18A9"/>
    <w:rsid w:val="00BA4916"/>
    <w:rsid w:val="00BA4AEE"/>
    <w:rsid w:val="00BB0DEE"/>
    <w:rsid w:val="00BB237B"/>
    <w:rsid w:val="00BB2769"/>
    <w:rsid w:val="00BB280F"/>
    <w:rsid w:val="00BB2B34"/>
    <w:rsid w:val="00BB3739"/>
    <w:rsid w:val="00BB49FD"/>
    <w:rsid w:val="00BB56DD"/>
    <w:rsid w:val="00BB63EB"/>
    <w:rsid w:val="00BB71B5"/>
    <w:rsid w:val="00BB76BB"/>
    <w:rsid w:val="00BB7A8E"/>
    <w:rsid w:val="00BC0855"/>
    <w:rsid w:val="00BC1233"/>
    <w:rsid w:val="00BC28F1"/>
    <w:rsid w:val="00BC2CE2"/>
    <w:rsid w:val="00BC3B35"/>
    <w:rsid w:val="00BC43B8"/>
    <w:rsid w:val="00BC45EF"/>
    <w:rsid w:val="00BC52B4"/>
    <w:rsid w:val="00BC533C"/>
    <w:rsid w:val="00BC5B7C"/>
    <w:rsid w:val="00BC79B8"/>
    <w:rsid w:val="00BD021F"/>
    <w:rsid w:val="00BD053B"/>
    <w:rsid w:val="00BD09A5"/>
    <w:rsid w:val="00BD0EFC"/>
    <w:rsid w:val="00BD2451"/>
    <w:rsid w:val="00BD482C"/>
    <w:rsid w:val="00BD64D5"/>
    <w:rsid w:val="00BD7D94"/>
    <w:rsid w:val="00BE59C3"/>
    <w:rsid w:val="00BE65DD"/>
    <w:rsid w:val="00BE6A42"/>
    <w:rsid w:val="00BE78E7"/>
    <w:rsid w:val="00BF09BD"/>
    <w:rsid w:val="00BF0E77"/>
    <w:rsid w:val="00BF1731"/>
    <w:rsid w:val="00BF20AD"/>
    <w:rsid w:val="00BF224A"/>
    <w:rsid w:val="00BF315D"/>
    <w:rsid w:val="00BF3CEB"/>
    <w:rsid w:val="00BF3EEC"/>
    <w:rsid w:val="00BF3F51"/>
    <w:rsid w:val="00BF42A4"/>
    <w:rsid w:val="00BF4C6E"/>
    <w:rsid w:val="00BF5807"/>
    <w:rsid w:val="00C00DC2"/>
    <w:rsid w:val="00C00FEE"/>
    <w:rsid w:val="00C0101D"/>
    <w:rsid w:val="00C01203"/>
    <w:rsid w:val="00C02167"/>
    <w:rsid w:val="00C03025"/>
    <w:rsid w:val="00C04794"/>
    <w:rsid w:val="00C04A4C"/>
    <w:rsid w:val="00C06A6D"/>
    <w:rsid w:val="00C07557"/>
    <w:rsid w:val="00C07721"/>
    <w:rsid w:val="00C1184D"/>
    <w:rsid w:val="00C11941"/>
    <w:rsid w:val="00C124D5"/>
    <w:rsid w:val="00C12ABF"/>
    <w:rsid w:val="00C12DAA"/>
    <w:rsid w:val="00C14B80"/>
    <w:rsid w:val="00C15E39"/>
    <w:rsid w:val="00C1665E"/>
    <w:rsid w:val="00C16F36"/>
    <w:rsid w:val="00C17877"/>
    <w:rsid w:val="00C17B5B"/>
    <w:rsid w:val="00C17B71"/>
    <w:rsid w:val="00C21B3F"/>
    <w:rsid w:val="00C2286B"/>
    <w:rsid w:val="00C22CB7"/>
    <w:rsid w:val="00C23B19"/>
    <w:rsid w:val="00C244B1"/>
    <w:rsid w:val="00C24D68"/>
    <w:rsid w:val="00C25B18"/>
    <w:rsid w:val="00C26021"/>
    <w:rsid w:val="00C302DA"/>
    <w:rsid w:val="00C30FD8"/>
    <w:rsid w:val="00C31251"/>
    <w:rsid w:val="00C3237B"/>
    <w:rsid w:val="00C3294C"/>
    <w:rsid w:val="00C32E89"/>
    <w:rsid w:val="00C33141"/>
    <w:rsid w:val="00C34A19"/>
    <w:rsid w:val="00C358FF"/>
    <w:rsid w:val="00C35C32"/>
    <w:rsid w:val="00C36090"/>
    <w:rsid w:val="00C3635D"/>
    <w:rsid w:val="00C36803"/>
    <w:rsid w:val="00C372AE"/>
    <w:rsid w:val="00C40771"/>
    <w:rsid w:val="00C40B5E"/>
    <w:rsid w:val="00C411FB"/>
    <w:rsid w:val="00C417BB"/>
    <w:rsid w:val="00C422C4"/>
    <w:rsid w:val="00C42943"/>
    <w:rsid w:val="00C4362F"/>
    <w:rsid w:val="00C51451"/>
    <w:rsid w:val="00C51D9E"/>
    <w:rsid w:val="00C53769"/>
    <w:rsid w:val="00C56233"/>
    <w:rsid w:val="00C5789F"/>
    <w:rsid w:val="00C57D90"/>
    <w:rsid w:val="00C60775"/>
    <w:rsid w:val="00C60D41"/>
    <w:rsid w:val="00C60F62"/>
    <w:rsid w:val="00C62D6E"/>
    <w:rsid w:val="00C63719"/>
    <w:rsid w:val="00C63D07"/>
    <w:rsid w:val="00C6450F"/>
    <w:rsid w:val="00C648D3"/>
    <w:rsid w:val="00C64E17"/>
    <w:rsid w:val="00C65257"/>
    <w:rsid w:val="00C70AA4"/>
    <w:rsid w:val="00C713FA"/>
    <w:rsid w:val="00C718AF"/>
    <w:rsid w:val="00C739C7"/>
    <w:rsid w:val="00C73B34"/>
    <w:rsid w:val="00C74389"/>
    <w:rsid w:val="00C74518"/>
    <w:rsid w:val="00C75F4D"/>
    <w:rsid w:val="00C760BB"/>
    <w:rsid w:val="00C76C2F"/>
    <w:rsid w:val="00C81D50"/>
    <w:rsid w:val="00C83236"/>
    <w:rsid w:val="00C83367"/>
    <w:rsid w:val="00C848AD"/>
    <w:rsid w:val="00C856C4"/>
    <w:rsid w:val="00C85CD1"/>
    <w:rsid w:val="00C85EDF"/>
    <w:rsid w:val="00C864C6"/>
    <w:rsid w:val="00C907B7"/>
    <w:rsid w:val="00C90AB4"/>
    <w:rsid w:val="00C92974"/>
    <w:rsid w:val="00C9633A"/>
    <w:rsid w:val="00C96508"/>
    <w:rsid w:val="00C977CC"/>
    <w:rsid w:val="00CA0017"/>
    <w:rsid w:val="00CA449C"/>
    <w:rsid w:val="00CA4B11"/>
    <w:rsid w:val="00CA574D"/>
    <w:rsid w:val="00CA7E82"/>
    <w:rsid w:val="00CB1B8B"/>
    <w:rsid w:val="00CB1BE4"/>
    <w:rsid w:val="00CB2290"/>
    <w:rsid w:val="00CB5996"/>
    <w:rsid w:val="00CB6BEE"/>
    <w:rsid w:val="00CB7493"/>
    <w:rsid w:val="00CB76B9"/>
    <w:rsid w:val="00CB7865"/>
    <w:rsid w:val="00CC0C48"/>
    <w:rsid w:val="00CC375F"/>
    <w:rsid w:val="00CC3897"/>
    <w:rsid w:val="00CC40AF"/>
    <w:rsid w:val="00CC40D1"/>
    <w:rsid w:val="00CC501C"/>
    <w:rsid w:val="00CD046F"/>
    <w:rsid w:val="00CD21C5"/>
    <w:rsid w:val="00CD23CB"/>
    <w:rsid w:val="00CD77CB"/>
    <w:rsid w:val="00CD79B4"/>
    <w:rsid w:val="00CE0808"/>
    <w:rsid w:val="00CE0E63"/>
    <w:rsid w:val="00CE1EFB"/>
    <w:rsid w:val="00CE3E8F"/>
    <w:rsid w:val="00CE4161"/>
    <w:rsid w:val="00CE4382"/>
    <w:rsid w:val="00CE4630"/>
    <w:rsid w:val="00CE6CFF"/>
    <w:rsid w:val="00CF01F3"/>
    <w:rsid w:val="00CF23C7"/>
    <w:rsid w:val="00CF39E9"/>
    <w:rsid w:val="00CF3DC5"/>
    <w:rsid w:val="00CF494A"/>
    <w:rsid w:val="00D00460"/>
    <w:rsid w:val="00D011B3"/>
    <w:rsid w:val="00D01EA0"/>
    <w:rsid w:val="00D03E11"/>
    <w:rsid w:val="00D03F4F"/>
    <w:rsid w:val="00D0428A"/>
    <w:rsid w:val="00D042D8"/>
    <w:rsid w:val="00D04A1C"/>
    <w:rsid w:val="00D04BC2"/>
    <w:rsid w:val="00D05FF7"/>
    <w:rsid w:val="00D1054A"/>
    <w:rsid w:val="00D10A60"/>
    <w:rsid w:val="00D11EE8"/>
    <w:rsid w:val="00D121DC"/>
    <w:rsid w:val="00D134A5"/>
    <w:rsid w:val="00D13BCD"/>
    <w:rsid w:val="00D146AB"/>
    <w:rsid w:val="00D14DBD"/>
    <w:rsid w:val="00D16CD9"/>
    <w:rsid w:val="00D17B80"/>
    <w:rsid w:val="00D20030"/>
    <w:rsid w:val="00D21162"/>
    <w:rsid w:val="00D21443"/>
    <w:rsid w:val="00D21B6F"/>
    <w:rsid w:val="00D21C03"/>
    <w:rsid w:val="00D22AE2"/>
    <w:rsid w:val="00D23C43"/>
    <w:rsid w:val="00D23CF7"/>
    <w:rsid w:val="00D24B41"/>
    <w:rsid w:val="00D25561"/>
    <w:rsid w:val="00D258B6"/>
    <w:rsid w:val="00D25A88"/>
    <w:rsid w:val="00D2660E"/>
    <w:rsid w:val="00D266F6"/>
    <w:rsid w:val="00D27164"/>
    <w:rsid w:val="00D273DA"/>
    <w:rsid w:val="00D27F83"/>
    <w:rsid w:val="00D3084B"/>
    <w:rsid w:val="00D31243"/>
    <w:rsid w:val="00D31C4C"/>
    <w:rsid w:val="00D31DDC"/>
    <w:rsid w:val="00D33D4B"/>
    <w:rsid w:val="00D33E7C"/>
    <w:rsid w:val="00D34251"/>
    <w:rsid w:val="00D34489"/>
    <w:rsid w:val="00D34F0F"/>
    <w:rsid w:val="00D3612C"/>
    <w:rsid w:val="00D368D5"/>
    <w:rsid w:val="00D377AF"/>
    <w:rsid w:val="00D406F0"/>
    <w:rsid w:val="00D40C44"/>
    <w:rsid w:val="00D418EF"/>
    <w:rsid w:val="00D41947"/>
    <w:rsid w:val="00D41D3F"/>
    <w:rsid w:val="00D4295B"/>
    <w:rsid w:val="00D43282"/>
    <w:rsid w:val="00D434FC"/>
    <w:rsid w:val="00D44C8F"/>
    <w:rsid w:val="00D455DD"/>
    <w:rsid w:val="00D46893"/>
    <w:rsid w:val="00D4704C"/>
    <w:rsid w:val="00D47852"/>
    <w:rsid w:val="00D506AB"/>
    <w:rsid w:val="00D50C8E"/>
    <w:rsid w:val="00D51025"/>
    <w:rsid w:val="00D51A42"/>
    <w:rsid w:val="00D52162"/>
    <w:rsid w:val="00D525AD"/>
    <w:rsid w:val="00D52918"/>
    <w:rsid w:val="00D53BEE"/>
    <w:rsid w:val="00D5407D"/>
    <w:rsid w:val="00D545BD"/>
    <w:rsid w:val="00D547C4"/>
    <w:rsid w:val="00D55E66"/>
    <w:rsid w:val="00D56070"/>
    <w:rsid w:val="00D56AD1"/>
    <w:rsid w:val="00D56AEF"/>
    <w:rsid w:val="00D57618"/>
    <w:rsid w:val="00D60890"/>
    <w:rsid w:val="00D615F6"/>
    <w:rsid w:val="00D63622"/>
    <w:rsid w:val="00D636BE"/>
    <w:rsid w:val="00D63BBF"/>
    <w:rsid w:val="00D63D84"/>
    <w:rsid w:val="00D6530E"/>
    <w:rsid w:val="00D6581F"/>
    <w:rsid w:val="00D6701E"/>
    <w:rsid w:val="00D67ED7"/>
    <w:rsid w:val="00D721EF"/>
    <w:rsid w:val="00D730E1"/>
    <w:rsid w:val="00D73199"/>
    <w:rsid w:val="00D73450"/>
    <w:rsid w:val="00D74CF5"/>
    <w:rsid w:val="00D75344"/>
    <w:rsid w:val="00D755F1"/>
    <w:rsid w:val="00D75806"/>
    <w:rsid w:val="00D77166"/>
    <w:rsid w:val="00D77D6E"/>
    <w:rsid w:val="00D80B4B"/>
    <w:rsid w:val="00D81ED5"/>
    <w:rsid w:val="00D8261C"/>
    <w:rsid w:val="00D82EB7"/>
    <w:rsid w:val="00D83F17"/>
    <w:rsid w:val="00D83FF5"/>
    <w:rsid w:val="00D842CD"/>
    <w:rsid w:val="00D8622E"/>
    <w:rsid w:val="00D8723B"/>
    <w:rsid w:val="00D9055C"/>
    <w:rsid w:val="00D906BF"/>
    <w:rsid w:val="00D90E6D"/>
    <w:rsid w:val="00D910F8"/>
    <w:rsid w:val="00D91FCA"/>
    <w:rsid w:val="00D9269F"/>
    <w:rsid w:val="00D928A7"/>
    <w:rsid w:val="00D93E54"/>
    <w:rsid w:val="00D94534"/>
    <w:rsid w:val="00D94B56"/>
    <w:rsid w:val="00D956A0"/>
    <w:rsid w:val="00D95FF8"/>
    <w:rsid w:val="00D9632D"/>
    <w:rsid w:val="00DA1699"/>
    <w:rsid w:val="00DA7088"/>
    <w:rsid w:val="00DA7CCF"/>
    <w:rsid w:val="00DA7FB4"/>
    <w:rsid w:val="00DB1BE8"/>
    <w:rsid w:val="00DB3EB7"/>
    <w:rsid w:val="00DB4567"/>
    <w:rsid w:val="00DB4601"/>
    <w:rsid w:val="00DB4BF2"/>
    <w:rsid w:val="00DB4FFA"/>
    <w:rsid w:val="00DB5736"/>
    <w:rsid w:val="00DB661E"/>
    <w:rsid w:val="00DC0B17"/>
    <w:rsid w:val="00DC1B1A"/>
    <w:rsid w:val="00DC1D0E"/>
    <w:rsid w:val="00DC213F"/>
    <w:rsid w:val="00DC282D"/>
    <w:rsid w:val="00DC3519"/>
    <w:rsid w:val="00DC35A2"/>
    <w:rsid w:val="00DC379E"/>
    <w:rsid w:val="00DC3FE7"/>
    <w:rsid w:val="00DC5ACD"/>
    <w:rsid w:val="00DC7327"/>
    <w:rsid w:val="00DC788D"/>
    <w:rsid w:val="00DC7D29"/>
    <w:rsid w:val="00DD0261"/>
    <w:rsid w:val="00DD07EB"/>
    <w:rsid w:val="00DD270E"/>
    <w:rsid w:val="00DD5C51"/>
    <w:rsid w:val="00DD6AAE"/>
    <w:rsid w:val="00DD7D28"/>
    <w:rsid w:val="00DE12E6"/>
    <w:rsid w:val="00DE134B"/>
    <w:rsid w:val="00DE1AF3"/>
    <w:rsid w:val="00DE2319"/>
    <w:rsid w:val="00DE296B"/>
    <w:rsid w:val="00DE37A4"/>
    <w:rsid w:val="00DE53D1"/>
    <w:rsid w:val="00DE6694"/>
    <w:rsid w:val="00DE6A10"/>
    <w:rsid w:val="00DE6E81"/>
    <w:rsid w:val="00DE7421"/>
    <w:rsid w:val="00DE7636"/>
    <w:rsid w:val="00DF089C"/>
    <w:rsid w:val="00DF09D8"/>
    <w:rsid w:val="00DF0C77"/>
    <w:rsid w:val="00DF111A"/>
    <w:rsid w:val="00DF1AE7"/>
    <w:rsid w:val="00DF2150"/>
    <w:rsid w:val="00DF29B8"/>
    <w:rsid w:val="00DF3FBF"/>
    <w:rsid w:val="00DF44C7"/>
    <w:rsid w:val="00DF4A21"/>
    <w:rsid w:val="00DF5B6D"/>
    <w:rsid w:val="00DF5B8D"/>
    <w:rsid w:val="00DF719C"/>
    <w:rsid w:val="00E00E72"/>
    <w:rsid w:val="00E016DB"/>
    <w:rsid w:val="00E023B6"/>
    <w:rsid w:val="00E030B3"/>
    <w:rsid w:val="00E0520B"/>
    <w:rsid w:val="00E07B2F"/>
    <w:rsid w:val="00E104F2"/>
    <w:rsid w:val="00E117A2"/>
    <w:rsid w:val="00E118B2"/>
    <w:rsid w:val="00E120F4"/>
    <w:rsid w:val="00E122A0"/>
    <w:rsid w:val="00E1266A"/>
    <w:rsid w:val="00E12D5E"/>
    <w:rsid w:val="00E13260"/>
    <w:rsid w:val="00E16242"/>
    <w:rsid w:val="00E215F5"/>
    <w:rsid w:val="00E21B83"/>
    <w:rsid w:val="00E2240A"/>
    <w:rsid w:val="00E24B1A"/>
    <w:rsid w:val="00E26318"/>
    <w:rsid w:val="00E267F5"/>
    <w:rsid w:val="00E26B5E"/>
    <w:rsid w:val="00E35B1B"/>
    <w:rsid w:val="00E361F6"/>
    <w:rsid w:val="00E36206"/>
    <w:rsid w:val="00E366DB"/>
    <w:rsid w:val="00E36C99"/>
    <w:rsid w:val="00E40D10"/>
    <w:rsid w:val="00E41A93"/>
    <w:rsid w:val="00E41CCE"/>
    <w:rsid w:val="00E4220E"/>
    <w:rsid w:val="00E42C82"/>
    <w:rsid w:val="00E47551"/>
    <w:rsid w:val="00E4782A"/>
    <w:rsid w:val="00E50055"/>
    <w:rsid w:val="00E50279"/>
    <w:rsid w:val="00E503DA"/>
    <w:rsid w:val="00E523F5"/>
    <w:rsid w:val="00E53929"/>
    <w:rsid w:val="00E54C8E"/>
    <w:rsid w:val="00E56A92"/>
    <w:rsid w:val="00E56DD7"/>
    <w:rsid w:val="00E60E0C"/>
    <w:rsid w:val="00E617E1"/>
    <w:rsid w:val="00E61A8D"/>
    <w:rsid w:val="00E63C4E"/>
    <w:rsid w:val="00E65CB6"/>
    <w:rsid w:val="00E66673"/>
    <w:rsid w:val="00E70281"/>
    <w:rsid w:val="00E713E6"/>
    <w:rsid w:val="00E71B81"/>
    <w:rsid w:val="00E731BA"/>
    <w:rsid w:val="00E7334C"/>
    <w:rsid w:val="00E74D13"/>
    <w:rsid w:val="00E75BCB"/>
    <w:rsid w:val="00E80525"/>
    <w:rsid w:val="00E8081F"/>
    <w:rsid w:val="00E8098F"/>
    <w:rsid w:val="00E82684"/>
    <w:rsid w:val="00E83805"/>
    <w:rsid w:val="00E85CA6"/>
    <w:rsid w:val="00E8630B"/>
    <w:rsid w:val="00E86399"/>
    <w:rsid w:val="00E86A17"/>
    <w:rsid w:val="00E90517"/>
    <w:rsid w:val="00E92CEF"/>
    <w:rsid w:val="00E93D18"/>
    <w:rsid w:val="00E97176"/>
    <w:rsid w:val="00E977C0"/>
    <w:rsid w:val="00E97C89"/>
    <w:rsid w:val="00EA0043"/>
    <w:rsid w:val="00EA0E21"/>
    <w:rsid w:val="00EA1BC6"/>
    <w:rsid w:val="00EA1CF6"/>
    <w:rsid w:val="00EA32D2"/>
    <w:rsid w:val="00EA3BFD"/>
    <w:rsid w:val="00EA6162"/>
    <w:rsid w:val="00EA6E9E"/>
    <w:rsid w:val="00EB06B8"/>
    <w:rsid w:val="00EB07C8"/>
    <w:rsid w:val="00EB2277"/>
    <w:rsid w:val="00EB30A6"/>
    <w:rsid w:val="00EC0888"/>
    <w:rsid w:val="00EC0907"/>
    <w:rsid w:val="00EC2433"/>
    <w:rsid w:val="00EC3928"/>
    <w:rsid w:val="00EC3AF8"/>
    <w:rsid w:val="00EC3B21"/>
    <w:rsid w:val="00EC3CC2"/>
    <w:rsid w:val="00EC5F18"/>
    <w:rsid w:val="00EC69C2"/>
    <w:rsid w:val="00EC719C"/>
    <w:rsid w:val="00EC7587"/>
    <w:rsid w:val="00ED06D3"/>
    <w:rsid w:val="00ED14C2"/>
    <w:rsid w:val="00ED152F"/>
    <w:rsid w:val="00ED2824"/>
    <w:rsid w:val="00ED2B76"/>
    <w:rsid w:val="00ED2D23"/>
    <w:rsid w:val="00ED3FA5"/>
    <w:rsid w:val="00ED499A"/>
    <w:rsid w:val="00EE0313"/>
    <w:rsid w:val="00EE0B12"/>
    <w:rsid w:val="00EE100F"/>
    <w:rsid w:val="00EE1E85"/>
    <w:rsid w:val="00EE4255"/>
    <w:rsid w:val="00EE4B53"/>
    <w:rsid w:val="00EE509A"/>
    <w:rsid w:val="00EE540F"/>
    <w:rsid w:val="00EE590D"/>
    <w:rsid w:val="00EE6826"/>
    <w:rsid w:val="00EE6A50"/>
    <w:rsid w:val="00EF0334"/>
    <w:rsid w:val="00EF243A"/>
    <w:rsid w:val="00EF32A8"/>
    <w:rsid w:val="00EF4D25"/>
    <w:rsid w:val="00EF5AF2"/>
    <w:rsid w:val="00EF7BA5"/>
    <w:rsid w:val="00EF7D6B"/>
    <w:rsid w:val="00F003EE"/>
    <w:rsid w:val="00F012FB"/>
    <w:rsid w:val="00F025EE"/>
    <w:rsid w:val="00F02797"/>
    <w:rsid w:val="00F029D6"/>
    <w:rsid w:val="00F03D1F"/>
    <w:rsid w:val="00F048C3"/>
    <w:rsid w:val="00F0495F"/>
    <w:rsid w:val="00F049D4"/>
    <w:rsid w:val="00F04EFD"/>
    <w:rsid w:val="00F05C3D"/>
    <w:rsid w:val="00F062D0"/>
    <w:rsid w:val="00F07C87"/>
    <w:rsid w:val="00F1078E"/>
    <w:rsid w:val="00F10F17"/>
    <w:rsid w:val="00F112EA"/>
    <w:rsid w:val="00F11EC8"/>
    <w:rsid w:val="00F12241"/>
    <w:rsid w:val="00F13B55"/>
    <w:rsid w:val="00F14C26"/>
    <w:rsid w:val="00F15162"/>
    <w:rsid w:val="00F1587B"/>
    <w:rsid w:val="00F15EC6"/>
    <w:rsid w:val="00F161FC"/>
    <w:rsid w:val="00F1630A"/>
    <w:rsid w:val="00F17E9A"/>
    <w:rsid w:val="00F22E21"/>
    <w:rsid w:val="00F23154"/>
    <w:rsid w:val="00F24956"/>
    <w:rsid w:val="00F2507B"/>
    <w:rsid w:val="00F266D8"/>
    <w:rsid w:val="00F270EA"/>
    <w:rsid w:val="00F273C3"/>
    <w:rsid w:val="00F27BC7"/>
    <w:rsid w:val="00F301E5"/>
    <w:rsid w:val="00F30A11"/>
    <w:rsid w:val="00F31D63"/>
    <w:rsid w:val="00F35E4F"/>
    <w:rsid w:val="00F361E9"/>
    <w:rsid w:val="00F42141"/>
    <w:rsid w:val="00F42B50"/>
    <w:rsid w:val="00F45892"/>
    <w:rsid w:val="00F459FD"/>
    <w:rsid w:val="00F46006"/>
    <w:rsid w:val="00F467E8"/>
    <w:rsid w:val="00F479A6"/>
    <w:rsid w:val="00F47A7F"/>
    <w:rsid w:val="00F5276F"/>
    <w:rsid w:val="00F53ECB"/>
    <w:rsid w:val="00F54881"/>
    <w:rsid w:val="00F55661"/>
    <w:rsid w:val="00F56B70"/>
    <w:rsid w:val="00F571EE"/>
    <w:rsid w:val="00F57C78"/>
    <w:rsid w:val="00F604E3"/>
    <w:rsid w:val="00F61002"/>
    <w:rsid w:val="00F61757"/>
    <w:rsid w:val="00F6229F"/>
    <w:rsid w:val="00F62EF1"/>
    <w:rsid w:val="00F637F6"/>
    <w:rsid w:val="00F705A0"/>
    <w:rsid w:val="00F71528"/>
    <w:rsid w:val="00F7434E"/>
    <w:rsid w:val="00F74D0E"/>
    <w:rsid w:val="00F754F0"/>
    <w:rsid w:val="00F76798"/>
    <w:rsid w:val="00F81F98"/>
    <w:rsid w:val="00F82B8F"/>
    <w:rsid w:val="00F82CD9"/>
    <w:rsid w:val="00F84617"/>
    <w:rsid w:val="00F86F72"/>
    <w:rsid w:val="00F87575"/>
    <w:rsid w:val="00F9229B"/>
    <w:rsid w:val="00F924B5"/>
    <w:rsid w:val="00F959F6"/>
    <w:rsid w:val="00F96160"/>
    <w:rsid w:val="00F964B3"/>
    <w:rsid w:val="00F97E47"/>
    <w:rsid w:val="00FA04F0"/>
    <w:rsid w:val="00FA15D5"/>
    <w:rsid w:val="00FA1CA9"/>
    <w:rsid w:val="00FA20AC"/>
    <w:rsid w:val="00FA713B"/>
    <w:rsid w:val="00FB1455"/>
    <w:rsid w:val="00FB34DE"/>
    <w:rsid w:val="00FB3625"/>
    <w:rsid w:val="00FB51FB"/>
    <w:rsid w:val="00FB57C4"/>
    <w:rsid w:val="00FB62B4"/>
    <w:rsid w:val="00FB64AC"/>
    <w:rsid w:val="00FB661A"/>
    <w:rsid w:val="00FB66B9"/>
    <w:rsid w:val="00FB712E"/>
    <w:rsid w:val="00FB76FA"/>
    <w:rsid w:val="00FB7E3C"/>
    <w:rsid w:val="00FC1E7D"/>
    <w:rsid w:val="00FC1FE8"/>
    <w:rsid w:val="00FC3023"/>
    <w:rsid w:val="00FC5A37"/>
    <w:rsid w:val="00FC5D0B"/>
    <w:rsid w:val="00FC6AEA"/>
    <w:rsid w:val="00FC71C4"/>
    <w:rsid w:val="00FC7643"/>
    <w:rsid w:val="00FC7FCA"/>
    <w:rsid w:val="00FD15DF"/>
    <w:rsid w:val="00FD1F64"/>
    <w:rsid w:val="00FD38ED"/>
    <w:rsid w:val="00FD3D5D"/>
    <w:rsid w:val="00FD3E97"/>
    <w:rsid w:val="00FD4C07"/>
    <w:rsid w:val="00FD51AB"/>
    <w:rsid w:val="00FD5616"/>
    <w:rsid w:val="00FD5D65"/>
    <w:rsid w:val="00FD6683"/>
    <w:rsid w:val="00FD68C2"/>
    <w:rsid w:val="00FD7216"/>
    <w:rsid w:val="00FD7422"/>
    <w:rsid w:val="00FD7ADC"/>
    <w:rsid w:val="00FE0514"/>
    <w:rsid w:val="00FE3A50"/>
    <w:rsid w:val="00FE3AA4"/>
    <w:rsid w:val="00FE44C3"/>
    <w:rsid w:val="00FE4CE3"/>
    <w:rsid w:val="00FE50DD"/>
    <w:rsid w:val="00FE704D"/>
    <w:rsid w:val="00FE7AD8"/>
    <w:rsid w:val="00FF033A"/>
    <w:rsid w:val="00FF123E"/>
    <w:rsid w:val="00FF1931"/>
    <w:rsid w:val="00FF2A6C"/>
    <w:rsid w:val="00FF2ADC"/>
    <w:rsid w:val="00FF2E0E"/>
    <w:rsid w:val="00FF2E9C"/>
    <w:rsid w:val="00FF2FAB"/>
    <w:rsid w:val="00FF4921"/>
    <w:rsid w:val="00FF4CD2"/>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 w:type="paragraph" w:styleId="21">
    <w:name w:val="toc 2"/>
    <w:basedOn w:val="a"/>
    <w:next w:val="a"/>
    <w:autoRedefine/>
    <w:uiPriority w:val="39"/>
    <w:unhideWhenUsed/>
    <w:rsid w:val="00D273DA"/>
    <w:pPr>
      <w:ind w:leftChars="200" w:left="480"/>
    </w:pPr>
  </w:style>
  <w:style w:type="paragraph" w:styleId="11">
    <w:name w:val="toc 1"/>
    <w:basedOn w:val="a"/>
    <w:next w:val="a"/>
    <w:autoRedefine/>
    <w:uiPriority w:val="39"/>
    <w:unhideWhenUsed/>
    <w:rsid w:val="00D273DA"/>
  </w:style>
  <w:style w:type="paragraph" w:styleId="31">
    <w:name w:val="toc 3"/>
    <w:basedOn w:val="a"/>
    <w:next w:val="a"/>
    <w:autoRedefine/>
    <w:uiPriority w:val="39"/>
    <w:unhideWhenUsed/>
    <w:rsid w:val="00D273DA"/>
    <w:pPr>
      <w:ind w:leftChars="400" w:left="960"/>
    </w:pPr>
  </w:style>
  <w:style w:type="paragraph" w:styleId="41">
    <w:name w:val="toc 4"/>
    <w:basedOn w:val="a"/>
    <w:next w:val="a"/>
    <w:autoRedefine/>
    <w:uiPriority w:val="39"/>
    <w:unhideWhenUsed/>
    <w:rsid w:val="00D273DA"/>
    <w:pPr>
      <w:ind w:leftChars="600" w:left="1440"/>
    </w:pPr>
  </w:style>
  <w:style w:type="paragraph" w:styleId="afa">
    <w:name w:val="TOC Heading"/>
    <w:basedOn w:val="1"/>
    <w:next w:val="a"/>
    <w:uiPriority w:val="39"/>
    <w:unhideWhenUsed/>
    <w:qFormat/>
    <w:rsid w:val="00FF2FAB"/>
    <w:pPr>
      <w:keepLines/>
      <w:widowControl/>
      <w:spacing w:before="240" w:after="0" w:line="259" w:lineRule="auto"/>
      <w:outlineLvl w:val="9"/>
    </w:pPr>
    <w:rPr>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798">
      <w:bodyDiv w:val="1"/>
      <w:marLeft w:val="0"/>
      <w:marRight w:val="0"/>
      <w:marTop w:val="0"/>
      <w:marBottom w:val="0"/>
      <w:divBdr>
        <w:top w:val="none" w:sz="0" w:space="0" w:color="auto"/>
        <w:left w:val="none" w:sz="0" w:space="0" w:color="auto"/>
        <w:bottom w:val="none" w:sz="0" w:space="0" w:color="auto"/>
        <w:right w:val="none" w:sz="0" w:space="0" w:color="auto"/>
      </w:divBdr>
      <w:divsChild>
        <w:div w:id="318120485">
          <w:marLeft w:val="547"/>
          <w:marRight w:val="0"/>
          <w:marTop w:val="154"/>
          <w:marBottom w:val="0"/>
          <w:divBdr>
            <w:top w:val="none" w:sz="0" w:space="0" w:color="auto"/>
            <w:left w:val="none" w:sz="0" w:space="0" w:color="auto"/>
            <w:bottom w:val="none" w:sz="0" w:space="0" w:color="auto"/>
            <w:right w:val="none" w:sz="0" w:space="0" w:color="auto"/>
          </w:divBdr>
        </w:div>
      </w:divsChild>
    </w:div>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92753246">
      <w:bodyDiv w:val="1"/>
      <w:marLeft w:val="0"/>
      <w:marRight w:val="0"/>
      <w:marTop w:val="0"/>
      <w:marBottom w:val="0"/>
      <w:divBdr>
        <w:top w:val="none" w:sz="0" w:space="0" w:color="auto"/>
        <w:left w:val="none" w:sz="0" w:space="0" w:color="auto"/>
        <w:bottom w:val="none" w:sz="0" w:space="0" w:color="auto"/>
        <w:right w:val="none" w:sz="0" w:space="0" w:color="auto"/>
      </w:divBdr>
      <w:divsChild>
        <w:div w:id="1196892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70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5707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7043279">
      <w:bodyDiv w:val="1"/>
      <w:marLeft w:val="0"/>
      <w:marRight w:val="0"/>
      <w:marTop w:val="0"/>
      <w:marBottom w:val="0"/>
      <w:divBdr>
        <w:top w:val="none" w:sz="0" w:space="0" w:color="auto"/>
        <w:left w:val="none" w:sz="0" w:space="0" w:color="auto"/>
        <w:bottom w:val="none" w:sz="0" w:space="0" w:color="auto"/>
        <w:right w:val="none" w:sz="0" w:space="0" w:color="auto"/>
      </w:divBdr>
      <w:divsChild>
        <w:div w:id="323513075">
          <w:marLeft w:val="547"/>
          <w:marRight w:val="0"/>
          <w:marTop w:val="154"/>
          <w:marBottom w:val="0"/>
          <w:divBdr>
            <w:top w:val="none" w:sz="0" w:space="0" w:color="auto"/>
            <w:left w:val="none" w:sz="0" w:space="0" w:color="auto"/>
            <w:bottom w:val="none" w:sz="0" w:space="0" w:color="auto"/>
            <w:right w:val="none" w:sz="0" w:space="0" w:color="auto"/>
          </w:divBdr>
        </w:div>
        <w:div w:id="1915158807">
          <w:marLeft w:val="547"/>
          <w:marRight w:val="0"/>
          <w:marTop w:val="154"/>
          <w:marBottom w:val="0"/>
          <w:divBdr>
            <w:top w:val="none" w:sz="0" w:space="0" w:color="auto"/>
            <w:left w:val="none" w:sz="0" w:space="0" w:color="auto"/>
            <w:bottom w:val="none" w:sz="0" w:space="0" w:color="auto"/>
            <w:right w:val="none" w:sz="0" w:space="0" w:color="auto"/>
          </w:divBdr>
        </w:div>
        <w:div w:id="592202494">
          <w:marLeft w:val="547"/>
          <w:marRight w:val="0"/>
          <w:marTop w:val="154"/>
          <w:marBottom w:val="0"/>
          <w:divBdr>
            <w:top w:val="none" w:sz="0" w:space="0" w:color="auto"/>
            <w:left w:val="none" w:sz="0" w:space="0" w:color="auto"/>
            <w:bottom w:val="none" w:sz="0" w:space="0" w:color="auto"/>
            <w:right w:val="none" w:sz="0" w:space="0" w:color="auto"/>
          </w:divBdr>
        </w:div>
      </w:divsChild>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3939690">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76">
      <w:bodyDiv w:val="1"/>
      <w:marLeft w:val="0"/>
      <w:marRight w:val="0"/>
      <w:marTop w:val="0"/>
      <w:marBottom w:val="0"/>
      <w:divBdr>
        <w:top w:val="none" w:sz="0" w:space="0" w:color="auto"/>
        <w:left w:val="none" w:sz="0" w:space="0" w:color="auto"/>
        <w:bottom w:val="none" w:sz="0" w:space="0" w:color="auto"/>
        <w:right w:val="none" w:sz="0" w:space="0" w:color="auto"/>
      </w:divBdr>
      <w:divsChild>
        <w:div w:id="182014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198209292">
      <w:bodyDiv w:val="1"/>
      <w:marLeft w:val="0"/>
      <w:marRight w:val="0"/>
      <w:marTop w:val="0"/>
      <w:marBottom w:val="0"/>
      <w:divBdr>
        <w:top w:val="none" w:sz="0" w:space="0" w:color="auto"/>
        <w:left w:val="none" w:sz="0" w:space="0" w:color="auto"/>
        <w:bottom w:val="none" w:sz="0" w:space="0" w:color="auto"/>
        <w:right w:val="none" w:sz="0" w:space="0" w:color="auto"/>
      </w:divBdr>
      <w:divsChild>
        <w:div w:id="204278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21185056">
      <w:bodyDiv w:val="1"/>
      <w:marLeft w:val="0"/>
      <w:marRight w:val="0"/>
      <w:marTop w:val="0"/>
      <w:marBottom w:val="0"/>
      <w:divBdr>
        <w:top w:val="none" w:sz="0" w:space="0" w:color="auto"/>
        <w:left w:val="none" w:sz="0" w:space="0" w:color="auto"/>
        <w:bottom w:val="none" w:sz="0" w:space="0" w:color="auto"/>
        <w:right w:val="none" w:sz="0" w:space="0" w:color="auto"/>
      </w:divBdr>
      <w:divsChild>
        <w:div w:id="83784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55271650">
      <w:bodyDiv w:val="1"/>
      <w:marLeft w:val="0"/>
      <w:marRight w:val="0"/>
      <w:marTop w:val="0"/>
      <w:marBottom w:val="0"/>
      <w:divBdr>
        <w:top w:val="none" w:sz="0" w:space="0" w:color="auto"/>
        <w:left w:val="none" w:sz="0" w:space="0" w:color="auto"/>
        <w:bottom w:val="none" w:sz="0" w:space="0" w:color="auto"/>
        <w:right w:val="none" w:sz="0" w:space="0" w:color="auto"/>
      </w:divBdr>
    </w:div>
    <w:div w:id="364523979">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82801826">
      <w:bodyDiv w:val="1"/>
      <w:marLeft w:val="0"/>
      <w:marRight w:val="0"/>
      <w:marTop w:val="0"/>
      <w:marBottom w:val="0"/>
      <w:divBdr>
        <w:top w:val="none" w:sz="0" w:space="0" w:color="auto"/>
        <w:left w:val="none" w:sz="0" w:space="0" w:color="auto"/>
        <w:bottom w:val="none" w:sz="0" w:space="0" w:color="auto"/>
        <w:right w:val="none" w:sz="0" w:space="0" w:color="auto"/>
      </w:divBdr>
    </w:div>
    <w:div w:id="386728514">
      <w:bodyDiv w:val="1"/>
      <w:marLeft w:val="0"/>
      <w:marRight w:val="0"/>
      <w:marTop w:val="0"/>
      <w:marBottom w:val="0"/>
      <w:divBdr>
        <w:top w:val="none" w:sz="0" w:space="0" w:color="auto"/>
        <w:left w:val="none" w:sz="0" w:space="0" w:color="auto"/>
        <w:bottom w:val="none" w:sz="0" w:space="0" w:color="auto"/>
        <w:right w:val="none" w:sz="0" w:space="0" w:color="auto"/>
      </w:divBdr>
      <w:divsChild>
        <w:div w:id="911504766">
          <w:marLeft w:val="547"/>
          <w:marRight w:val="0"/>
          <w:marTop w:val="154"/>
          <w:marBottom w:val="0"/>
          <w:divBdr>
            <w:top w:val="none" w:sz="0" w:space="0" w:color="auto"/>
            <w:left w:val="none" w:sz="0" w:space="0" w:color="auto"/>
            <w:bottom w:val="none" w:sz="0" w:space="0" w:color="auto"/>
            <w:right w:val="none" w:sz="0" w:space="0" w:color="auto"/>
          </w:divBdr>
        </w:div>
      </w:divsChild>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951643">
      <w:bodyDiv w:val="1"/>
      <w:marLeft w:val="0"/>
      <w:marRight w:val="0"/>
      <w:marTop w:val="0"/>
      <w:marBottom w:val="0"/>
      <w:divBdr>
        <w:top w:val="none" w:sz="0" w:space="0" w:color="auto"/>
        <w:left w:val="none" w:sz="0" w:space="0" w:color="auto"/>
        <w:bottom w:val="none" w:sz="0" w:space="0" w:color="auto"/>
        <w:right w:val="none" w:sz="0" w:space="0" w:color="auto"/>
      </w:divBdr>
      <w:divsChild>
        <w:div w:id="58637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469711091">
      <w:bodyDiv w:val="1"/>
      <w:marLeft w:val="0"/>
      <w:marRight w:val="0"/>
      <w:marTop w:val="0"/>
      <w:marBottom w:val="0"/>
      <w:divBdr>
        <w:top w:val="none" w:sz="0" w:space="0" w:color="auto"/>
        <w:left w:val="none" w:sz="0" w:space="0" w:color="auto"/>
        <w:bottom w:val="none" w:sz="0" w:space="0" w:color="auto"/>
        <w:right w:val="none" w:sz="0" w:space="0" w:color="auto"/>
      </w:divBdr>
    </w:div>
    <w:div w:id="491456536">
      <w:bodyDiv w:val="1"/>
      <w:marLeft w:val="0"/>
      <w:marRight w:val="0"/>
      <w:marTop w:val="0"/>
      <w:marBottom w:val="0"/>
      <w:divBdr>
        <w:top w:val="none" w:sz="0" w:space="0" w:color="auto"/>
        <w:left w:val="none" w:sz="0" w:space="0" w:color="auto"/>
        <w:bottom w:val="none" w:sz="0" w:space="0" w:color="auto"/>
        <w:right w:val="none" w:sz="0" w:space="0" w:color="auto"/>
      </w:divBdr>
      <w:divsChild>
        <w:div w:id="1178928306">
          <w:marLeft w:val="547"/>
          <w:marRight w:val="0"/>
          <w:marTop w:val="154"/>
          <w:marBottom w:val="0"/>
          <w:divBdr>
            <w:top w:val="none" w:sz="0" w:space="0" w:color="auto"/>
            <w:left w:val="none" w:sz="0" w:space="0" w:color="auto"/>
            <w:bottom w:val="none" w:sz="0" w:space="0" w:color="auto"/>
            <w:right w:val="none" w:sz="0" w:space="0" w:color="auto"/>
          </w:divBdr>
        </w:div>
      </w:divsChild>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0753769">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3589493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595285895">
      <w:bodyDiv w:val="1"/>
      <w:marLeft w:val="0"/>
      <w:marRight w:val="0"/>
      <w:marTop w:val="0"/>
      <w:marBottom w:val="0"/>
      <w:divBdr>
        <w:top w:val="none" w:sz="0" w:space="0" w:color="auto"/>
        <w:left w:val="none" w:sz="0" w:space="0" w:color="auto"/>
        <w:bottom w:val="none" w:sz="0" w:space="0" w:color="auto"/>
        <w:right w:val="none" w:sz="0" w:space="0" w:color="auto"/>
      </w:divBdr>
    </w:div>
    <w:div w:id="607934738">
      <w:bodyDiv w:val="1"/>
      <w:marLeft w:val="0"/>
      <w:marRight w:val="0"/>
      <w:marTop w:val="0"/>
      <w:marBottom w:val="0"/>
      <w:divBdr>
        <w:top w:val="none" w:sz="0" w:space="0" w:color="auto"/>
        <w:left w:val="none" w:sz="0" w:space="0" w:color="auto"/>
        <w:bottom w:val="none" w:sz="0" w:space="0" w:color="auto"/>
        <w:right w:val="none" w:sz="0" w:space="0" w:color="auto"/>
      </w:divBdr>
    </w:div>
    <w:div w:id="617218152">
      <w:bodyDiv w:val="1"/>
      <w:marLeft w:val="0"/>
      <w:marRight w:val="0"/>
      <w:marTop w:val="0"/>
      <w:marBottom w:val="0"/>
      <w:divBdr>
        <w:top w:val="none" w:sz="0" w:space="0" w:color="auto"/>
        <w:left w:val="none" w:sz="0" w:space="0" w:color="auto"/>
        <w:bottom w:val="none" w:sz="0" w:space="0" w:color="auto"/>
        <w:right w:val="none" w:sz="0" w:space="0" w:color="auto"/>
      </w:divBdr>
      <w:divsChild>
        <w:div w:id="1115640218">
          <w:marLeft w:val="547"/>
          <w:marRight w:val="0"/>
          <w:marTop w:val="154"/>
          <w:marBottom w:val="0"/>
          <w:divBdr>
            <w:top w:val="none" w:sz="0" w:space="0" w:color="auto"/>
            <w:left w:val="none" w:sz="0" w:space="0" w:color="auto"/>
            <w:bottom w:val="none" w:sz="0" w:space="0" w:color="auto"/>
            <w:right w:val="none" w:sz="0" w:space="0" w:color="auto"/>
          </w:divBdr>
        </w:div>
      </w:divsChild>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0023">
      <w:bodyDiv w:val="1"/>
      <w:marLeft w:val="0"/>
      <w:marRight w:val="0"/>
      <w:marTop w:val="0"/>
      <w:marBottom w:val="0"/>
      <w:divBdr>
        <w:top w:val="none" w:sz="0" w:space="0" w:color="auto"/>
        <w:left w:val="none" w:sz="0" w:space="0" w:color="auto"/>
        <w:bottom w:val="none" w:sz="0" w:space="0" w:color="auto"/>
        <w:right w:val="none" w:sz="0" w:space="0" w:color="auto"/>
      </w:divBdr>
    </w:div>
    <w:div w:id="682439471">
      <w:bodyDiv w:val="1"/>
      <w:marLeft w:val="0"/>
      <w:marRight w:val="0"/>
      <w:marTop w:val="0"/>
      <w:marBottom w:val="0"/>
      <w:divBdr>
        <w:top w:val="none" w:sz="0" w:space="0" w:color="auto"/>
        <w:left w:val="none" w:sz="0" w:space="0" w:color="auto"/>
        <w:bottom w:val="none" w:sz="0" w:space="0" w:color="auto"/>
        <w:right w:val="none" w:sz="0" w:space="0" w:color="auto"/>
      </w:divBdr>
    </w:div>
    <w:div w:id="693308967">
      <w:bodyDiv w:val="1"/>
      <w:marLeft w:val="0"/>
      <w:marRight w:val="0"/>
      <w:marTop w:val="0"/>
      <w:marBottom w:val="0"/>
      <w:divBdr>
        <w:top w:val="none" w:sz="0" w:space="0" w:color="auto"/>
        <w:left w:val="none" w:sz="0" w:space="0" w:color="auto"/>
        <w:bottom w:val="none" w:sz="0" w:space="0" w:color="auto"/>
        <w:right w:val="none" w:sz="0" w:space="0" w:color="auto"/>
      </w:divBdr>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59375126">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73094473">
      <w:bodyDiv w:val="1"/>
      <w:marLeft w:val="0"/>
      <w:marRight w:val="0"/>
      <w:marTop w:val="0"/>
      <w:marBottom w:val="0"/>
      <w:divBdr>
        <w:top w:val="none" w:sz="0" w:space="0" w:color="auto"/>
        <w:left w:val="none" w:sz="0" w:space="0" w:color="auto"/>
        <w:bottom w:val="none" w:sz="0" w:space="0" w:color="auto"/>
        <w:right w:val="none" w:sz="0" w:space="0" w:color="auto"/>
      </w:divBdr>
      <w:divsChild>
        <w:div w:id="1508670320">
          <w:marLeft w:val="547"/>
          <w:marRight w:val="0"/>
          <w:marTop w:val="154"/>
          <w:marBottom w:val="0"/>
          <w:divBdr>
            <w:top w:val="none" w:sz="0" w:space="0" w:color="auto"/>
            <w:left w:val="none" w:sz="0" w:space="0" w:color="auto"/>
            <w:bottom w:val="none" w:sz="0" w:space="0" w:color="auto"/>
            <w:right w:val="none" w:sz="0" w:space="0" w:color="auto"/>
          </w:divBdr>
        </w:div>
        <w:div w:id="321743296">
          <w:marLeft w:val="547"/>
          <w:marRight w:val="0"/>
          <w:marTop w:val="154"/>
          <w:marBottom w:val="0"/>
          <w:divBdr>
            <w:top w:val="none" w:sz="0" w:space="0" w:color="auto"/>
            <w:left w:val="none" w:sz="0" w:space="0" w:color="auto"/>
            <w:bottom w:val="none" w:sz="0" w:space="0" w:color="auto"/>
            <w:right w:val="none" w:sz="0" w:space="0" w:color="auto"/>
          </w:divBdr>
        </w:div>
        <w:div w:id="1380787366">
          <w:marLeft w:val="547"/>
          <w:marRight w:val="0"/>
          <w:marTop w:val="154"/>
          <w:marBottom w:val="0"/>
          <w:divBdr>
            <w:top w:val="none" w:sz="0" w:space="0" w:color="auto"/>
            <w:left w:val="none" w:sz="0" w:space="0" w:color="auto"/>
            <w:bottom w:val="none" w:sz="0" w:space="0" w:color="auto"/>
            <w:right w:val="none" w:sz="0" w:space="0" w:color="auto"/>
          </w:divBdr>
        </w:div>
        <w:div w:id="1322587999">
          <w:marLeft w:val="547"/>
          <w:marRight w:val="0"/>
          <w:marTop w:val="154"/>
          <w:marBottom w:val="0"/>
          <w:divBdr>
            <w:top w:val="none" w:sz="0" w:space="0" w:color="auto"/>
            <w:left w:val="none" w:sz="0" w:space="0" w:color="auto"/>
            <w:bottom w:val="none" w:sz="0" w:space="0" w:color="auto"/>
            <w:right w:val="none" w:sz="0" w:space="0" w:color="auto"/>
          </w:divBdr>
        </w:div>
      </w:divsChild>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00290314">
      <w:bodyDiv w:val="1"/>
      <w:marLeft w:val="0"/>
      <w:marRight w:val="0"/>
      <w:marTop w:val="0"/>
      <w:marBottom w:val="0"/>
      <w:divBdr>
        <w:top w:val="none" w:sz="0" w:space="0" w:color="auto"/>
        <w:left w:val="none" w:sz="0" w:space="0" w:color="auto"/>
        <w:bottom w:val="none" w:sz="0" w:space="0" w:color="auto"/>
        <w:right w:val="none" w:sz="0" w:space="0" w:color="auto"/>
      </w:divBdr>
    </w:div>
    <w:div w:id="905410414">
      <w:bodyDiv w:val="1"/>
      <w:marLeft w:val="0"/>
      <w:marRight w:val="0"/>
      <w:marTop w:val="0"/>
      <w:marBottom w:val="0"/>
      <w:divBdr>
        <w:top w:val="none" w:sz="0" w:space="0" w:color="auto"/>
        <w:left w:val="none" w:sz="0" w:space="0" w:color="auto"/>
        <w:bottom w:val="none" w:sz="0" w:space="0" w:color="auto"/>
        <w:right w:val="none" w:sz="0" w:space="0" w:color="auto"/>
      </w:divBdr>
    </w:div>
    <w:div w:id="918825206">
      <w:bodyDiv w:val="1"/>
      <w:marLeft w:val="0"/>
      <w:marRight w:val="0"/>
      <w:marTop w:val="0"/>
      <w:marBottom w:val="0"/>
      <w:divBdr>
        <w:top w:val="none" w:sz="0" w:space="0" w:color="auto"/>
        <w:left w:val="none" w:sz="0" w:space="0" w:color="auto"/>
        <w:bottom w:val="none" w:sz="0" w:space="0" w:color="auto"/>
        <w:right w:val="none" w:sz="0" w:space="0" w:color="auto"/>
      </w:divBdr>
      <w:divsChild>
        <w:div w:id="619259648">
          <w:marLeft w:val="547"/>
          <w:marRight w:val="0"/>
          <w:marTop w:val="154"/>
          <w:marBottom w:val="0"/>
          <w:divBdr>
            <w:top w:val="none" w:sz="0" w:space="0" w:color="auto"/>
            <w:left w:val="none" w:sz="0" w:space="0" w:color="auto"/>
            <w:bottom w:val="none" w:sz="0" w:space="0" w:color="auto"/>
            <w:right w:val="none" w:sz="0" w:space="0" w:color="auto"/>
          </w:divBdr>
        </w:div>
      </w:divsChild>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29658455">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38215287">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71058569">
      <w:bodyDiv w:val="1"/>
      <w:marLeft w:val="0"/>
      <w:marRight w:val="0"/>
      <w:marTop w:val="0"/>
      <w:marBottom w:val="0"/>
      <w:divBdr>
        <w:top w:val="none" w:sz="0" w:space="0" w:color="auto"/>
        <w:left w:val="none" w:sz="0" w:space="0" w:color="auto"/>
        <w:bottom w:val="none" w:sz="0" w:space="0" w:color="auto"/>
        <w:right w:val="none" w:sz="0" w:space="0" w:color="auto"/>
      </w:divBdr>
    </w:div>
    <w:div w:id="979923645">
      <w:bodyDiv w:val="1"/>
      <w:marLeft w:val="0"/>
      <w:marRight w:val="0"/>
      <w:marTop w:val="0"/>
      <w:marBottom w:val="0"/>
      <w:divBdr>
        <w:top w:val="none" w:sz="0" w:space="0" w:color="auto"/>
        <w:left w:val="none" w:sz="0" w:space="0" w:color="auto"/>
        <w:bottom w:val="none" w:sz="0" w:space="0" w:color="auto"/>
        <w:right w:val="none" w:sz="0" w:space="0" w:color="auto"/>
      </w:divBdr>
      <w:divsChild>
        <w:div w:id="381910768">
          <w:marLeft w:val="547"/>
          <w:marRight w:val="0"/>
          <w:marTop w:val="154"/>
          <w:marBottom w:val="0"/>
          <w:divBdr>
            <w:top w:val="none" w:sz="0" w:space="0" w:color="auto"/>
            <w:left w:val="none" w:sz="0" w:space="0" w:color="auto"/>
            <w:bottom w:val="none" w:sz="0" w:space="0" w:color="auto"/>
            <w:right w:val="none" w:sz="0" w:space="0" w:color="auto"/>
          </w:divBdr>
        </w:div>
        <w:div w:id="1653557815">
          <w:marLeft w:val="547"/>
          <w:marRight w:val="0"/>
          <w:marTop w:val="154"/>
          <w:marBottom w:val="0"/>
          <w:divBdr>
            <w:top w:val="none" w:sz="0" w:space="0" w:color="auto"/>
            <w:left w:val="none" w:sz="0" w:space="0" w:color="auto"/>
            <w:bottom w:val="none" w:sz="0" w:space="0" w:color="auto"/>
            <w:right w:val="none" w:sz="0" w:space="0" w:color="auto"/>
          </w:divBdr>
        </w:div>
      </w:divsChild>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04016725">
      <w:bodyDiv w:val="1"/>
      <w:marLeft w:val="0"/>
      <w:marRight w:val="0"/>
      <w:marTop w:val="0"/>
      <w:marBottom w:val="0"/>
      <w:divBdr>
        <w:top w:val="none" w:sz="0" w:space="0" w:color="auto"/>
        <w:left w:val="none" w:sz="0" w:space="0" w:color="auto"/>
        <w:bottom w:val="none" w:sz="0" w:space="0" w:color="auto"/>
        <w:right w:val="none" w:sz="0" w:space="0" w:color="auto"/>
      </w:divBdr>
      <w:divsChild>
        <w:div w:id="26882645">
          <w:marLeft w:val="547"/>
          <w:marRight w:val="0"/>
          <w:marTop w:val="154"/>
          <w:marBottom w:val="0"/>
          <w:divBdr>
            <w:top w:val="none" w:sz="0" w:space="0" w:color="auto"/>
            <w:left w:val="none" w:sz="0" w:space="0" w:color="auto"/>
            <w:bottom w:val="none" w:sz="0" w:space="0" w:color="auto"/>
            <w:right w:val="none" w:sz="0" w:space="0" w:color="auto"/>
          </w:divBdr>
        </w:div>
        <w:div w:id="2056077208">
          <w:marLeft w:val="547"/>
          <w:marRight w:val="0"/>
          <w:marTop w:val="154"/>
          <w:marBottom w:val="0"/>
          <w:divBdr>
            <w:top w:val="none" w:sz="0" w:space="0" w:color="auto"/>
            <w:left w:val="none" w:sz="0" w:space="0" w:color="auto"/>
            <w:bottom w:val="none" w:sz="0" w:space="0" w:color="auto"/>
            <w:right w:val="none" w:sz="0" w:space="0" w:color="auto"/>
          </w:divBdr>
        </w:div>
        <w:div w:id="1024674773">
          <w:marLeft w:val="547"/>
          <w:marRight w:val="0"/>
          <w:marTop w:val="154"/>
          <w:marBottom w:val="0"/>
          <w:divBdr>
            <w:top w:val="none" w:sz="0" w:space="0" w:color="auto"/>
            <w:left w:val="none" w:sz="0" w:space="0" w:color="auto"/>
            <w:bottom w:val="none" w:sz="0" w:space="0" w:color="auto"/>
            <w:right w:val="none" w:sz="0" w:space="0" w:color="auto"/>
          </w:divBdr>
        </w:div>
        <w:div w:id="2042897846">
          <w:marLeft w:val="547"/>
          <w:marRight w:val="0"/>
          <w:marTop w:val="154"/>
          <w:marBottom w:val="0"/>
          <w:divBdr>
            <w:top w:val="none" w:sz="0" w:space="0" w:color="auto"/>
            <w:left w:val="none" w:sz="0" w:space="0" w:color="auto"/>
            <w:bottom w:val="none" w:sz="0" w:space="0" w:color="auto"/>
            <w:right w:val="none" w:sz="0" w:space="0" w:color="auto"/>
          </w:divBdr>
        </w:div>
      </w:divsChild>
    </w:div>
    <w:div w:id="1008867827">
      <w:bodyDiv w:val="1"/>
      <w:marLeft w:val="0"/>
      <w:marRight w:val="0"/>
      <w:marTop w:val="0"/>
      <w:marBottom w:val="0"/>
      <w:divBdr>
        <w:top w:val="none" w:sz="0" w:space="0" w:color="auto"/>
        <w:left w:val="none" w:sz="0" w:space="0" w:color="auto"/>
        <w:bottom w:val="none" w:sz="0" w:space="0" w:color="auto"/>
        <w:right w:val="none" w:sz="0" w:space="0" w:color="auto"/>
      </w:divBdr>
    </w:div>
    <w:div w:id="1015693630">
      <w:bodyDiv w:val="1"/>
      <w:marLeft w:val="0"/>
      <w:marRight w:val="0"/>
      <w:marTop w:val="0"/>
      <w:marBottom w:val="0"/>
      <w:divBdr>
        <w:top w:val="none" w:sz="0" w:space="0" w:color="auto"/>
        <w:left w:val="none" w:sz="0" w:space="0" w:color="auto"/>
        <w:bottom w:val="none" w:sz="0" w:space="0" w:color="auto"/>
        <w:right w:val="none" w:sz="0" w:space="0" w:color="auto"/>
      </w:divBdr>
      <w:divsChild>
        <w:div w:id="450514434">
          <w:marLeft w:val="547"/>
          <w:marRight w:val="0"/>
          <w:marTop w:val="154"/>
          <w:marBottom w:val="0"/>
          <w:divBdr>
            <w:top w:val="none" w:sz="0" w:space="0" w:color="auto"/>
            <w:left w:val="none" w:sz="0" w:space="0" w:color="auto"/>
            <w:bottom w:val="none" w:sz="0" w:space="0" w:color="auto"/>
            <w:right w:val="none" w:sz="0" w:space="0" w:color="auto"/>
          </w:divBdr>
        </w:div>
      </w:divsChild>
    </w:div>
    <w:div w:id="1025402267">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56196374">
      <w:bodyDiv w:val="1"/>
      <w:marLeft w:val="0"/>
      <w:marRight w:val="0"/>
      <w:marTop w:val="0"/>
      <w:marBottom w:val="0"/>
      <w:divBdr>
        <w:top w:val="none" w:sz="0" w:space="0" w:color="auto"/>
        <w:left w:val="none" w:sz="0" w:space="0" w:color="auto"/>
        <w:bottom w:val="none" w:sz="0" w:space="0" w:color="auto"/>
        <w:right w:val="none" w:sz="0" w:space="0" w:color="auto"/>
      </w:divBdr>
      <w:divsChild>
        <w:div w:id="789012101">
          <w:marLeft w:val="547"/>
          <w:marRight w:val="0"/>
          <w:marTop w:val="154"/>
          <w:marBottom w:val="0"/>
          <w:divBdr>
            <w:top w:val="none" w:sz="0" w:space="0" w:color="auto"/>
            <w:left w:val="none" w:sz="0" w:space="0" w:color="auto"/>
            <w:bottom w:val="none" w:sz="0" w:space="0" w:color="auto"/>
            <w:right w:val="none" w:sz="0" w:space="0" w:color="auto"/>
          </w:divBdr>
        </w:div>
      </w:divsChild>
    </w:div>
    <w:div w:id="106347967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187257090">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380">
      <w:bodyDiv w:val="1"/>
      <w:marLeft w:val="0"/>
      <w:marRight w:val="0"/>
      <w:marTop w:val="0"/>
      <w:marBottom w:val="0"/>
      <w:divBdr>
        <w:top w:val="none" w:sz="0" w:space="0" w:color="auto"/>
        <w:left w:val="none" w:sz="0" w:space="0" w:color="auto"/>
        <w:bottom w:val="none" w:sz="0" w:space="0" w:color="auto"/>
        <w:right w:val="none" w:sz="0" w:space="0" w:color="auto"/>
      </w:divBdr>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27380500">
      <w:bodyDiv w:val="1"/>
      <w:marLeft w:val="0"/>
      <w:marRight w:val="0"/>
      <w:marTop w:val="0"/>
      <w:marBottom w:val="0"/>
      <w:divBdr>
        <w:top w:val="none" w:sz="0" w:space="0" w:color="auto"/>
        <w:left w:val="none" w:sz="0" w:space="0" w:color="auto"/>
        <w:bottom w:val="none" w:sz="0" w:space="0" w:color="auto"/>
        <w:right w:val="none" w:sz="0" w:space="0" w:color="auto"/>
      </w:divBdr>
      <w:divsChild>
        <w:div w:id="114644918">
          <w:marLeft w:val="547"/>
          <w:marRight w:val="0"/>
          <w:marTop w:val="154"/>
          <w:marBottom w:val="0"/>
          <w:divBdr>
            <w:top w:val="none" w:sz="0" w:space="0" w:color="auto"/>
            <w:left w:val="none" w:sz="0" w:space="0" w:color="auto"/>
            <w:bottom w:val="none" w:sz="0" w:space="0" w:color="auto"/>
            <w:right w:val="none" w:sz="0" w:space="0" w:color="auto"/>
          </w:divBdr>
        </w:div>
        <w:div w:id="2051419232">
          <w:marLeft w:val="547"/>
          <w:marRight w:val="0"/>
          <w:marTop w:val="154"/>
          <w:marBottom w:val="0"/>
          <w:divBdr>
            <w:top w:val="none" w:sz="0" w:space="0" w:color="auto"/>
            <w:left w:val="none" w:sz="0" w:space="0" w:color="auto"/>
            <w:bottom w:val="none" w:sz="0" w:space="0" w:color="auto"/>
            <w:right w:val="none" w:sz="0" w:space="0" w:color="auto"/>
          </w:divBdr>
        </w:div>
        <w:div w:id="1269656228">
          <w:marLeft w:val="547"/>
          <w:marRight w:val="0"/>
          <w:marTop w:val="154"/>
          <w:marBottom w:val="0"/>
          <w:divBdr>
            <w:top w:val="none" w:sz="0" w:space="0" w:color="auto"/>
            <w:left w:val="none" w:sz="0" w:space="0" w:color="auto"/>
            <w:bottom w:val="none" w:sz="0" w:space="0" w:color="auto"/>
            <w:right w:val="none" w:sz="0" w:space="0" w:color="auto"/>
          </w:divBdr>
        </w:div>
        <w:div w:id="356202749">
          <w:marLeft w:val="547"/>
          <w:marRight w:val="0"/>
          <w:marTop w:val="154"/>
          <w:marBottom w:val="0"/>
          <w:divBdr>
            <w:top w:val="none" w:sz="0" w:space="0" w:color="auto"/>
            <w:left w:val="none" w:sz="0" w:space="0" w:color="auto"/>
            <w:bottom w:val="none" w:sz="0" w:space="0" w:color="auto"/>
            <w:right w:val="none" w:sz="0" w:space="0" w:color="auto"/>
          </w:divBdr>
        </w:div>
      </w:divsChild>
    </w:div>
    <w:div w:id="1258519683">
      <w:bodyDiv w:val="1"/>
      <w:marLeft w:val="0"/>
      <w:marRight w:val="0"/>
      <w:marTop w:val="0"/>
      <w:marBottom w:val="0"/>
      <w:divBdr>
        <w:top w:val="none" w:sz="0" w:space="0" w:color="auto"/>
        <w:left w:val="none" w:sz="0" w:space="0" w:color="auto"/>
        <w:bottom w:val="none" w:sz="0" w:space="0" w:color="auto"/>
        <w:right w:val="none" w:sz="0" w:space="0" w:color="auto"/>
      </w:divBdr>
      <w:divsChild>
        <w:div w:id="1887598786">
          <w:marLeft w:val="547"/>
          <w:marRight w:val="0"/>
          <w:marTop w:val="154"/>
          <w:marBottom w:val="0"/>
          <w:divBdr>
            <w:top w:val="none" w:sz="0" w:space="0" w:color="auto"/>
            <w:left w:val="none" w:sz="0" w:space="0" w:color="auto"/>
            <w:bottom w:val="none" w:sz="0" w:space="0" w:color="auto"/>
            <w:right w:val="none" w:sz="0" w:space="0" w:color="auto"/>
          </w:divBdr>
        </w:div>
        <w:div w:id="1867866759">
          <w:marLeft w:val="547"/>
          <w:marRight w:val="0"/>
          <w:marTop w:val="154"/>
          <w:marBottom w:val="0"/>
          <w:divBdr>
            <w:top w:val="none" w:sz="0" w:space="0" w:color="auto"/>
            <w:left w:val="none" w:sz="0" w:space="0" w:color="auto"/>
            <w:bottom w:val="none" w:sz="0" w:space="0" w:color="auto"/>
            <w:right w:val="none" w:sz="0" w:space="0" w:color="auto"/>
          </w:divBdr>
        </w:div>
        <w:div w:id="1694376394">
          <w:marLeft w:val="547"/>
          <w:marRight w:val="0"/>
          <w:marTop w:val="154"/>
          <w:marBottom w:val="0"/>
          <w:divBdr>
            <w:top w:val="none" w:sz="0" w:space="0" w:color="auto"/>
            <w:left w:val="none" w:sz="0" w:space="0" w:color="auto"/>
            <w:bottom w:val="none" w:sz="0" w:space="0" w:color="auto"/>
            <w:right w:val="none" w:sz="0" w:space="0" w:color="auto"/>
          </w:divBdr>
        </w:div>
      </w:divsChild>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295864169">
      <w:bodyDiv w:val="1"/>
      <w:marLeft w:val="0"/>
      <w:marRight w:val="0"/>
      <w:marTop w:val="0"/>
      <w:marBottom w:val="0"/>
      <w:divBdr>
        <w:top w:val="none" w:sz="0" w:space="0" w:color="auto"/>
        <w:left w:val="none" w:sz="0" w:space="0" w:color="auto"/>
        <w:bottom w:val="none" w:sz="0" w:space="0" w:color="auto"/>
        <w:right w:val="none" w:sz="0" w:space="0" w:color="auto"/>
      </w:divBdr>
      <w:divsChild>
        <w:div w:id="2077898514">
          <w:marLeft w:val="547"/>
          <w:marRight w:val="0"/>
          <w:marTop w:val="154"/>
          <w:marBottom w:val="0"/>
          <w:divBdr>
            <w:top w:val="none" w:sz="0" w:space="0" w:color="auto"/>
            <w:left w:val="none" w:sz="0" w:space="0" w:color="auto"/>
            <w:bottom w:val="none" w:sz="0" w:space="0" w:color="auto"/>
            <w:right w:val="none" w:sz="0" w:space="0" w:color="auto"/>
          </w:divBdr>
        </w:div>
      </w:divsChild>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14484831">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39666494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6755960">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442842323">
      <w:bodyDiv w:val="1"/>
      <w:marLeft w:val="0"/>
      <w:marRight w:val="0"/>
      <w:marTop w:val="0"/>
      <w:marBottom w:val="0"/>
      <w:divBdr>
        <w:top w:val="none" w:sz="0" w:space="0" w:color="auto"/>
        <w:left w:val="none" w:sz="0" w:space="0" w:color="auto"/>
        <w:bottom w:val="none" w:sz="0" w:space="0" w:color="auto"/>
        <w:right w:val="none" w:sz="0" w:space="0" w:color="auto"/>
      </w:divBdr>
    </w:div>
    <w:div w:id="1461873844">
      <w:bodyDiv w:val="1"/>
      <w:marLeft w:val="0"/>
      <w:marRight w:val="0"/>
      <w:marTop w:val="0"/>
      <w:marBottom w:val="0"/>
      <w:divBdr>
        <w:top w:val="none" w:sz="0" w:space="0" w:color="auto"/>
        <w:left w:val="none" w:sz="0" w:space="0" w:color="auto"/>
        <w:bottom w:val="none" w:sz="0" w:space="0" w:color="auto"/>
        <w:right w:val="none" w:sz="0" w:space="0" w:color="auto"/>
      </w:divBdr>
      <w:divsChild>
        <w:div w:id="613289382">
          <w:marLeft w:val="547"/>
          <w:marRight w:val="0"/>
          <w:marTop w:val="154"/>
          <w:marBottom w:val="0"/>
          <w:divBdr>
            <w:top w:val="none" w:sz="0" w:space="0" w:color="auto"/>
            <w:left w:val="none" w:sz="0" w:space="0" w:color="auto"/>
            <w:bottom w:val="none" w:sz="0" w:space="0" w:color="auto"/>
            <w:right w:val="none" w:sz="0" w:space="0" w:color="auto"/>
          </w:divBdr>
        </w:div>
        <w:div w:id="2048793158">
          <w:marLeft w:val="547"/>
          <w:marRight w:val="0"/>
          <w:marTop w:val="154"/>
          <w:marBottom w:val="0"/>
          <w:divBdr>
            <w:top w:val="none" w:sz="0" w:space="0" w:color="auto"/>
            <w:left w:val="none" w:sz="0" w:space="0" w:color="auto"/>
            <w:bottom w:val="none" w:sz="0" w:space="0" w:color="auto"/>
            <w:right w:val="none" w:sz="0" w:space="0" w:color="auto"/>
          </w:divBdr>
        </w:div>
        <w:div w:id="140537568">
          <w:marLeft w:val="547"/>
          <w:marRight w:val="0"/>
          <w:marTop w:val="154"/>
          <w:marBottom w:val="0"/>
          <w:divBdr>
            <w:top w:val="none" w:sz="0" w:space="0" w:color="auto"/>
            <w:left w:val="none" w:sz="0" w:space="0" w:color="auto"/>
            <w:bottom w:val="none" w:sz="0" w:space="0" w:color="auto"/>
            <w:right w:val="none" w:sz="0" w:space="0" w:color="auto"/>
          </w:divBdr>
        </w:div>
        <w:div w:id="766584313">
          <w:marLeft w:val="547"/>
          <w:marRight w:val="0"/>
          <w:marTop w:val="154"/>
          <w:marBottom w:val="0"/>
          <w:divBdr>
            <w:top w:val="none" w:sz="0" w:space="0" w:color="auto"/>
            <w:left w:val="none" w:sz="0" w:space="0" w:color="auto"/>
            <w:bottom w:val="none" w:sz="0" w:space="0" w:color="auto"/>
            <w:right w:val="none" w:sz="0" w:space="0" w:color="auto"/>
          </w:divBdr>
        </w:div>
      </w:divsChild>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1876">
      <w:bodyDiv w:val="1"/>
      <w:marLeft w:val="0"/>
      <w:marRight w:val="0"/>
      <w:marTop w:val="0"/>
      <w:marBottom w:val="0"/>
      <w:divBdr>
        <w:top w:val="none" w:sz="0" w:space="0" w:color="auto"/>
        <w:left w:val="none" w:sz="0" w:space="0" w:color="auto"/>
        <w:bottom w:val="none" w:sz="0" w:space="0" w:color="auto"/>
        <w:right w:val="none" w:sz="0" w:space="0" w:color="auto"/>
      </w:divBdr>
      <w:divsChild>
        <w:div w:id="1517115611">
          <w:marLeft w:val="547"/>
          <w:marRight w:val="0"/>
          <w:marTop w:val="154"/>
          <w:marBottom w:val="0"/>
          <w:divBdr>
            <w:top w:val="none" w:sz="0" w:space="0" w:color="auto"/>
            <w:left w:val="none" w:sz="0" w:space="0" w:color="auto"/>
            <w:bottom w:val="none" w:sz="0" w:space="0" w:color="auto"/>
            <w:right w:val="none" w:sz="0" w:space="0" w:color="auto"/>
          </w:divBdr>
        </w:div>
        <w:div w:id="1076708148">
          <w:marLeft w:val="547"/>
          <w:marRight w:val="0"/>
          <w:marTop w:val="154"/>
          <w:marBottom w:val="0"/>
          <w:divBdr>
            <w:top w:val="none" w:sz="0" w:space="0" w:color="auto"/>
            <w:left w:val="none" w:sz="0" w:space="0" w:color="auto"/>
            <w:bottom w:val="none" w:sz="0" w:space="0" w:color="auto"/>
            <w:right w:val="none" w:sz="0" w:space="0" w:color="auto"/>
          </w:divBdr>
        </w:div>
        <w:div w:id="1459881505">
          <w:marLeft w:val="547"/>
          <w:marRight w:val="0"/>
          <w:marTop w:val="154"/>
          <w:marBottom w:val="0"/>
          <w:divBdr>
            <w:top w:val="none" w:sz="0" w:space="0" w:color="auto"/>
            <w:left w:val="none" w:sz="0" w:space="0" w:color="auto"/>
            <w:bottom w:val="none" w:sz="0" w:space="0" w:color="auto"/>
            <w:right w:val="none" w:sz="0" w:space="0" w:color="auto"/>
          </w:divBdr>
        </w:div>
        <w:div w:id="1724600271">
          <w:marLeft w:val="547"/>
          <w:marRight w:val="0"/>
          <w:marTop w:val="154"/>
          <w:marBottom w:val="0"/>
          <w:divBdr>
            <w:top w:val="none" w:sz="0" w:space="0" w:color="auto"/>
            <w:left w:val="none" w:sz="0" w:space="0" w:color="auto"/>
            <w:bottom w:val="none" w:sz="0" w:space="0" w:color="auto"/>
            <w:right w:val="none" w:sz="0" w:space="0" w:color="auto"/>
          </w:divBdr>
        </w:div>
        <w:div w:id="1182403026">
          <w:marLeft w:val="547"/>
          <w:marRight w:val="0"/>
          <w:marTop w:val="154"/>
          <w:marBottom w:val="0"/>
          <w:divBdr>
            <w:top w:val="none" w:sz="0" w:space="0" w:color="auto"/>
            <w:left w:val="none" w:sz="0" w:space="0" w:color="auto"/>
            <w:bottom w:val="none" w:sz="0" w:space="0" w:color="auto"/>
            <w:right w:val="none" w:sz="0" w:space="0" w:color="auto"/>
          </w:divBdr>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575243208">
      <w:bodyDiv w:val="1"/>
      <w:marLeft w:val="0"/>
      <w:marRight w:val="0"/>
      <w:marTop w:val="0"/>
      <w:marBottom w:val="0"/>
      <w:divBdr>
        <w:top w:val="none" w:sz="0" w:space="0" w:color="auto"/>
        <w:left w:val="none" w:sz="0" w:space="0" w:color="auto"/>
        <w:bottom w:val="none" w:sz="0" w:space="0" w:color="auto"/>
        <w:right w:val="none" w:sz="0" w:space="0" w:color="auto"/>
      </w:divBdr>
    </w:div>
    <w:div w:id="1596592812">
      <w:bodyDiv w:val="1"/>
      <w:marLeft w:val="0"/>
      <w:marRight w:val="0"/>
      <w:marTop w:val="0"/>
      <w:marBottom w:val="0"/>
      <w:divBdr>
        <w:top w:val="none" w:sz="0" w:space="0" w:color="auto"/>
        <w:left w:val="none" w:sz="0" w:space="0" w:color="auto"/>
        <w:bottom w:val="none" w:sz="0" w:space="0" w:color="auto"/>
        <w:right w:val="none" w:sz="0" w:space="0" w:color="auto"/>
      </w:divBdr>
    </w:div>
    <w:div w:id="1604876783">
      <w:bodyDiv w:val="1"/>
      <w:marLeft w:val="0"/>
      <w:marRight w:val="0"/>
      <w:marTop w:val="0"/>
      <w:marBottom w:val="0"/>
      <w:divBdr>
        <w:top w:val="none" w:sz="0" w:space="0" w:color="auto"/>
        <w:left w:val="none" w:sz="0" w:space="0" w:color="auto"/>
        <w:bottom w:val="none" w:sz="0" w:space="0" w:color="auto"/>
        <w:right w:val="none" w:sz="0" w:space="0" w:color="auto"/>
      </w:divBdr>
    </w:div>
    <w:div w:id="1606423062">
      <w:bodyDiv w:val="1"/>
      <w:marLeft w:val="0"/>
      <w:marRight w:val="0"/>
      <w:marTop w:val="0"/>
      <w:marBottom w:val="0"/>
      <w:divBdr>
        <w:top w:val="none" w:sz="0" w:space="0" w:color="auto"/>
        <w:left w:val="none" w:sz="0" w:space="0" w:color="auto"/>
        <w:bottom w:val="none" w:sz="0" w:space="0" w:color="auto"/>
        <w:right w:val="none" w:sz="0" w:space="0" w:color="auto"/>
      </w:divBdr>
      <w:divsChild>
        <w:div w:id="46196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22353">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673024910">
      <w:bodyDiv w:val="1"/>
      <w:marLeft w:val="0"/>
      <w:marRight w:val="0"/>
      <w:marTop w:val="0"/>
      <w:marBottom w:val="0"/>
      <w:divBdr>
        <w:top w:val="none" w:sz="0" w:space="0" w:color="auto"/>
        <w:left w:val="none" w:sz="0" w:space="0" w:color="auto"/>
        <w:bottom w:val="none" w:sz="0" w:space="0" w:color="auto"/>
        <w:right w:val="none" w:sz="0" w:space="0" w:color="auto"/>
      </w:divBdr>
    </w:div>
    <w:div w:id="1677489826">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35394864">
      <w:bodyDiv w:val="1"/>
      <w:marLeft w:val="0"/>
      <w:marRight w:val="0"/>
      <w:marTop w:val="0"/>
      <w:marBottom w:val="0"/>
      <w:divBdr>
        <w:top w:val="none" w:sz="0" w:space="0" w:color="auto"/>
        <w:left w:val="none" w:sz="0" w:space="0" w:color="auto"/>
        <w:bottom w:val="none" w:sz="0" w:space="0" w:color="auto"/>
        <w:right w:val="none" w:sz="0" w:space="0" w:color="auto"/>
      </w:divBdr>
      <w:divsChild>
        <w:div w:id="329598229">
          <w:marLeft w:val="547"/>
          <w:marRight w:val="0"/>
          <w:marTop w:val="154"/>
          <w:marBottom w:val="0"/>
          <w:divBdr>
            <w:top w:val="none" w:sz="0" w:space="0" w:color="auto"/>
            <w:left w:val="none" w:sz="0" w:space="0" w:color="auto"/>
            <w:bottom w:val="none" w:sz="0" w:space="0" w:color="auto"/>
            <w:right w:val="none" w:sz="0" w:space="0" w:color="auto"/>
          </w:divBdr>
        </w:div>
        <w:div w:id="630480679">
          <w:marLeft w:val="547"/>
          <w:marRight w:val="0"/>
          <w:marTop w:val="154"/>
          <w:marBottom w:val="0"/>
          <w:divBdr>
            <w:top w:val="none" w:sz="0" w:space="0" w:color="auto"/>
            <w:left w:val="none" w:sz="0" w:space="0" w:color="auto"/>
            <w:bottom w:val="none" w:sz="0" w:space="0" w:color="auto"/>
            <w:right w:val="none" w:sz="0" w:space="0" w:color="auto"/>
          </w:divBdr>
        </w:div>
        <w:div w:id="103578001">
          <w:marLeft w:val="547"/>
          <w:marRight w:val="0"/>
          <w:marTop w:val="154"/>
          <w:marBottom w:val="0"/>
          <w:divBdr>
            <w:top w:val="none" w:sz="0" w:space="0" w:color="auto"/>
            <w:left w:val="none" w:sz="0" w:space="0" w:color="auto"/>
            <w:bottom w:val="none" w:sz="0" w:space="0" w:color="auto"/>
            <w:right w:val="none" w:sz="0" w:space="0" w:color="auto"/>
          </w:divBdr>
        </w:div>
      </w:divsChild>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02918138">
      <w:bodyDiv w:val="1"/>
      <w:marLeft w:val="0"/>
      <w:marRight w:val="0"/>
      <w:marTop w:val="0"/>
      <w:marBottom w:val="0"/>
      <w:divBdr>
        <w:top w:val="none" w:sz="0" w:space="0" w:color="auto"/>
        <w:left w:val="none" w:sz="0" w:space="0" w:color="auto"/>
        <w:bottom w:val="none" w:sz="0" w:space="0" w:color="auto"/>
        <w:right w:val="none" w:sz="0" w:space="0" w:color="auto"/>
      </w:divBdr>
      <w:divsChild>
        <w:div w:id="1277370169">
          <w:marLeft w:val="0"/>
          <w:marRight w:val="0"/>
          <w:marTop w:val="0"/>
          <w:marBottom w:val="0"/>
          <w:divBdr>
            <w:top w:val="none" w:sz="0" w:space="0" w:color="auto"/>
            <w:left w:val="none" w:sz="0" w:space="0" w:color="auto"/>
            <w:bottom w:val="none" w:sz="0" w:space="0" w:color="auto"/>
            <w:right w:val="none" w:sz="0" w:space="0" w:color="auto"/>
          </w:divBdr>
          <w:divsChild>
            <w:div w:id="2111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893613778">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64844544">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22969255">
      <w:bodyDiv w:val="1"/>
      <w:marLeft w:val="0"/>
      <w:marRight w:val="0"/>
      <w:marTop w:val="0"/>
      <w:marBottom w:val="0"/>
      <w:divBdr>
        <w:top w:val="none" w:sz="0" w:space="0" w:color="auto"/>
        <w:left w:val="none" w:sz="0" w:space="0" w:color="auto"/>
        <w:bottom w:val="none" w:sz="0" w:space="0" w:color="auto"/>
        <w:right w:val="none" w:sz="0" w:space="0" w:color="auto"/>
      </w:divBdr>
    </w:div>
    <w:div w:id="2032217802">
      <w:bodyDiv w:val="1"/>
      <w:marLeft w:val="0"/>
      <w:marRight w:val="0"/>
      <w:marTop w:val="0"/>
      <w:marBottom w:val="0"/>
      <w:divBdr>
        <w:top w:val="none" w:sz="0" w:space="0" w:color="auto"/>
        <w:left w:val="none" w:sz="0" w:space="0" w:color="auto"/>
        <w:bottom w:val="none" w:sz="0" w:space="0" w:color="auto"/>
        <w:right w:val="none" w:sz="0" w:space="0" w:color="auto"/>
      </w:divBdr>
      <w:divsChild>
        <w:div w:id="1678732749">
          <w:marLeft w:val="547"/>
          <w:marRight w:val="0"/>
          <w:marTop w:val="154"/>
          <w:marBottom w:val="0"/>
          <w:divBdr>
            <w:top w:val="none" w:sz="0" w:space="0" w:color="auto"/>
            <w:left w:val="none" w:sz="0" w:space="0" w:color="auto"/>
            <w:bottom w:val="none" w:sz="0" w:space="0" w:color="auto"/>
            <w:right w:val="none" w:sz="0" w:space="0" w:color="auto"/>
          </w:divBdr>
        </w:div>
      </w:divsChild>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5/3714393.3726487" TargetMode="External"/><Relationship Id="rId21" Type="http://schemas.openxmlformats.org/officeDocument/2006/relationships/image" Target="media/image10.png"/><Relationship Id="rId42" Type="http://schemas.openxmlformats.org/officeDocument/2006/relationships/hyperlink" Target="http://www.jstor.org/stable/2983890" TargetMode="External"/><Relationship Id="rId47" Type="http://schemas.openxmlformats.org/officeDocument/2006/relationships/hyperlink" Target="https://www.feedzai.com/blog/the-future-of-aml-new-insights-from-feedzais-2023-report" TargetMode="External"/><Relationship Id="rId63" Type="http://schemas.openxmlformats.org/officeDocument/2006/relationships/hyperlink" Target="https://doi.org/10.1007/s10732-018-9373-1" TargetMode="External"/><Relationship Id="rId68" Type="http://schemas.openxmlformats.org/officeDocument/2006/relationships/hyperlink" Target="https://neo4j.com/wp-content/uploads/2021/03/Financial-Fraud-Detection-with-Graph-Data-Science-Whitepaper.pdf" TargetMode="External"/><Relationship Id="rId84" Type="http://schemas.openxmlformats.org/officeDocument/2006/relationships/hyperlink" Target="https://doi.org/10.1109/MC.2017.3571042" TargetMode="External"/><Relationship Id="rId89"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header" Target="header3.xml"/><Relationship Id="rId32" Type="http://schemas.openxmlformats.org/officeDocument/2006/relationships/hyperlink" Target="https://doi.org/10.2139/ssrn.4882815" TargetMode="External"/><Relationship Id="rId37" Type="http://schemas.openxmlformats.org/officeDocument/2006/relationships/hyperlink" Target="https://ethereum-magicians.org/t/a-rollup-centric-ethereum-roadmap/4698" TargetMode="External"/><Relationship Id="rId53" Type="http://schemas.openxmlformats.org/officeDocument/2006/relationships/hyperlink" Target="https://doi.org/10.2139/ssrn.3268328" TargetMode="External"/><Relationship Id="rId58" Type="http://schemas.openxmlformats.org/officeDocument/2006/relationships/hyperlink" Target="https://doi.org/10.13140/RG.2.2.31931.18721" TargetMode="External"/><Relationship Id="rId74" Type="http://schemas.openxmlformats.org/officeDocument/2006/relationships/hyperlink" Target="http://www.ijert.org" TargetMode="External"/><Relationship Id="rId79" Type="http://schemas.openxmlformats.org/officeDocument/2006/relationships/hyperlink" Target="https://doi.org/10.1145/3677052.3698635"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hyperlink" Target="https://doi.org/10.14569/IJACSA.2022.0131087" TargetMode="External"/><Relationship Id="rId30" Type="http://schemas.openxmlformats.org/officeDocument/2006/relationships/hyperlink" Target="https://doi.org/10.3390/s25041108" TargetMode="External"/><Relationship Id="rId35" Type="http://schemas.openxmlformats.org/officeDocument/2006/relationships/hyperlink" Target="https://doi.org/10.1023/A:1010933404324" TargetMode="External"/><Relationship Id="rId43" Type="http://schemas.openxmlformats.org/officeDocument/2006/relationships/hyperlink" Target="https://cryptomaniaks.com/crypto-news/solana-outage-list-failures-sol-blockchain-mainnet" TargetMode="External"/><Relationship Id="rId48" Type="http://schemas.openxmlformats.org/officeDocument/2006/relationships/hyperlink" Target="https://www.fca.org.uk/publication/feedback/fs17-04.pdf" TargetMode="External"/><Relationship Id="rId56" Type="http://schemas.openxmlformats.org/officeDocument/2006/relationships/hyperlink" Target="https://www.iota.org/research/academic-papers" TargetMode="External"/><Relationship Id="rId64" Type="http://schemas.openxmlformats.org/officeDocument/2006/relationships/hyperlink" Target="https://doi.org/10.1257/aer.20201015" TargetMode="External"/><Relationship Id="rId69" Type="http://schemas.openxmlformats.org/officeDocument/2006/relationships/hyperlink" Target="https://doi.org/10.3390/electronics10151766" TargetMode="External"/><Relationship Id="rId77" Type="http://schemas.openxmlformats.org/officeDocument/2006/relationships/hyperlink" Target="https://doi.org/10.48550/arXiv.2209.04959" TargetMode="External"/><Relationship Id="rId8" Type="http://schemas.openxmlformats.org/officeDocument/2006/relationships/header" Target="header1.xml"/><Relationship Id="rId51" Type="http://schemas.openxmlformats.org/officeDocument/2006/relationships/hyperlink" Target="https://www.grandviewresearch.com/industry-analysis/anti-money-laundering-market" TargetMode="External"/><Relationship Id="rId72" Type="http://schemas.openxmlformats.org/officeDocument/2006/relationships/hyperlink" Target="https://doi.org/10.1007/BF00116251" TargetMode="External"/><Relationship Id="rId80" Type="http://schemas.openxmlformats.org/officeDocument/2006/relationships/hyperlink" Target="https://www.talend.com/resources/what-are-data-silos/" TargetMode="External"/><Relationship Id="rId85" Type="http://schemas.openxmlformats.org/officeDocument/2006/relationships/hyperlink" Target="https://doi.org/10.1108/JMLC-01-2019-0005"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arxiv.org/abs/1404.4679" TargetMode="External"/><Relationship Id="rId33" Type="http://schemas.openxmlformats.org/officeDocument/2006/relationships/hyperlink" Target="http://www.jstor.org/stable/1830482" TargetMode="External"/><Relationship Id="rId38" Type="http://schemas.openxmlformats.org/officeDocument/2006/relationships/hyperlink" Target="https://doi.org/10.1016/j.inffus.2017.09.005" TargetMode="External"/><Relationship Id="rId46" Type="http://schemas.openxmlformats.org/officeDocument/2006/relationships/hyperlink" Target="https://www.ic3.gov/psa/2025/psa250226" TargetMode="External"/><Relationship Id="rId59" Type="http://schemas.openxmlformats.org/officeDocument/2006/relationships/hyperlink" Target="https://doi.org/10.1016/j.cor.2009.02.010" TargetMode="External"/><Relationship Id="rId67" Type="http://schemas.openxmlformats.org/officeDocument/2006/relationships/hyperlink" Target="https://neo4j.com" TargetMode="External"/><Relationship Id="rId20" Type="http://schemas.openxmlformats.org/officeDocument/2006/relationships/image" Target="media/image9.jpg"/><Relationship Id="rId41" Type="http://schemas.openxmlformats.org/officeDocument/2006/relationships/hyperlink" Target="https://doi.org/10.1007/BF00994018" TargetMode="External"/><Relationship Id="rId54" Type="http://schemas.openxmlformats.org/officeDocument/2006/relationships/hyperlink" Target="https://doi.org/10.1145/502090.502095" TargetMode="External"/><Relationship Id="rId62" Type="http://schemas.openxmlformats.org/officeDocument/2006/relationships/hyperlink" Target="https://doi.org/10.1108/JMLC-10-2019-0083" TargetMode="External"/><Relationship Id="rId70" Type="http://schemas.openxmlformats.org/officeDocument/2006/relationships/hyperlink" Target="https://doi.org/10.1007/s13278-020-00650-x" TargetMode="External"/><Relationship Id="rId75" Type="http://schemas.openxmlformats.org/officeDocument/2006/relationships/hyperlink" Target="https://doi.org/10.1007/s10610-024-09604-x" TargetMode="External"/><Relationship Id="rId83" Type="http://schemas.openxmlformats.org/officeDocument/2006/relationships/hyperlink" Target="https://doi.org/10.1016/j.jeconc.2023.100006" TargetMode="External"/><Relationship Id="rId88" Type="http://schemas.openxmlformats.org/officeDocument/2006/relationships/hyperlink" Target="https://www3.weforum.org/docs/WEF_The_future_of_financial_infrastructur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hyperlink" Target="https://journal.appthi.org/index.php/lexpublica/article/download/167/164/395" TargetMode="External"/><Relationship Id="rId36" Type="http://schemas.openxmlformats.org/officeDocument/2006/relationships/hyperlink" Target="https://doi.org/https://doi.org/10.1016/S0169-7552(98)00110-X" TargetMode="External"/><Relationship Id="rId49" Type="http://schemas.openxmlformats.org/officeDocument/2006/relationships/hyperlink" Target="https://doi.org/10.1145/73007.73040" TargetMode="External"/><Relationship Id="rId57" Type="http://schemas.openxmlformats.org/officeDocument/2006/relationships/hyperlink" Target="https://doi.org/10.2307/2033241" TargetMode="External"/><Relationship Id="rId10" Type="http://schemas.openxmlformats.org/officeDocument/2006/relationships/footer" Target="footer1.xml"/><Relationship Id="rId31" Type="http://schemas.openxmlformats.org/officeDocument/2006/relationships/hyperlink" Target="https://doi.org/10.1109/TPAMI.2018.2798607" TargetMode="External"/><Relationship Id="rId44" Type="http://schemas.openxmlformats.org/officeDocument/2006/relationships/hyperlink" Target="https://doi.org/10.48550/arXiv.2506.04292" TargetMode="External"/><Relationship Id="rId52" Type="http://schemas.openxmlformats.org/officeDocument/2006/relationships/hyperlink" Target="https://doi.org/10.1177/21582440231218513" TargetMode="External"/><Relationship Id="rId60" Type="http://schemas.openxmlformats.org/officeDocument/2006/relationships/hyperlink" Target="https://www.lucinity.com/blog/data-silos-and-aml-compliance" TargetMode="External"/><Relationship Id="rId65" Type="http://schemas.openxmlformats.org/officeDocument/2006/relationships/hyperlink" Target="https://doi.org/10.52922/sp77628" TargetMode="External"/><Relationship Id="rId73" Type="http://schemas.openxmlformats.org/officeDocument/2006/relationships/hyperlink" Target="https://doi.org/10.17613/2g0z-0814" TargetMode="External"/><Relationship Id="rId78" Type="http://schemas.openxmlformats.org/officeDocument/2006/relationships/hyperlink" Target="https://papers.ssrn.com/sol3/papers.cfm?abstract_id=3280294" TargetMode="External"/><Relationship Id="rId81" Type="http://schemas.openxmlformats.org/officeDocument/2006/relationships/hyperlink" Target="https://doi.org/10.1145/321879.321884" TargetMode="External"/><Relationship Id="rId86" Type="http://schemas.openxmlformats.org/officeDocument/2006/relationships/hyperlink" Target="https://www.unodc.org/unodc/en/money-laundering/overview.html"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chainalysis.com/blog/2024-crypto-money-laundering/" TargetMode="External"/><Relationship Id="rId34" Type="http://schemas.openxmlformats.org/officeDocument/2006/relationships/hyperlink" Target="https://doi.org/10.1145/937503.937505" TargetMode="External"/><Relationship Id="rId50" Type="http://schemas.openxmlformats.org/officeDocument/2006/relationships/hyperlink" Target="https://doi.org/10.1145/364099.364331" TargetMode="External"/><Relationship Id="rId55" Type="http://schemas.openxmlformats.org/officeDocument/2006/relationships/hyperlink" Target="https://doi.org/10.1109/access.2023.3239549" TargetMode="External"/><Relationship Id="rId76" Type="http://schemas.openxmlformats.org/officeDocument/2006/relationships/hyperlink" Target="https://doi.org/10.1109/access.2024.3395536" TargetMode="External"/><Relationship Id="rId7" Type="http://schemas.openxmlformats.org/officeDocument/2006/relationships/endnotes" Target="endnotes.xml"/><Relationship Id="rId71" Type="http://schemas.openxmlformats.org/officeDocument/2006/relationships/hyperlink" Target="https://doi.org/10.62051/16r3aa10" TargetMode="External"/><Relationship Id="rId2" Type="http://schemas.openxmlformats.org/officeDocument/2006/relationships/numbering" Target="numbering.xml"/><Relationship Id="rId29" Type="http://schemas.openxmlformats.org/officeDocument/2006/relationships/hyperlink" Target="https://doi.org/10.17016/feds.2023.044" TargetMode="External"/><Relationship Id="rId24" Type="http://schemas.openxmlformats.org/officeDocument/2006/relationships/hyperlink" Target="https://www.irjmets.com/uploadedfiles/paper/issue_6_june_2024/59496/final/fin_irjmets1719342103.pdf" TargetMode="External"/><Relationship Id="rId40" Type="http://schemas.openxmlformats.org/officeDocument/2006/relationships/hyperlink" Target="https://doi.org/10.1111/j.1745-9125.1987.tb00826.x" TargetMode="External"/><Relationship Id="rId45" Type="http://schemas.openxmlformats.org/officeDocument/2006/relationships/hyperlink" Target="https://ieeexplore.ieee.org/book/6267367" TargetMode="External"/><Relationship Id="rId66" Type="http://schemas.openxmlformats.org/officeDocument/2006/relationships/hyperlink" Target="https://doi.org/10.47941/jts.2026" TargetMode="External"/><Relationship Id="rId87" Type="http://schemas.openxmlformats.org/officeDocument/2006/relationships/hyperlink" Target="https://doi.org/10.1038/30918" TargetMode="External"/><Relationship Id="rId61" Type="http://schemas.openxmlformats.org/officeDocument/2006/relationships/hyperlink" Target="https://arxiv.org/abs/2111.07805" TargetMode="External"/><Relationship Id="rId82" Type="http://schemas.openxmlformats.org/officeDocument/2006/relationships/hyperlink" Target="https://www.techtarget.com/searchdatamanagement/tip/Why-data-silos-matter-Settling-ownership-of-data-issues" TargetMode="External"/><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39D69-67F8-4533-9056-3DDE434F6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3899</TotalTime>
  <Pages>62</Pages>
  <Words>25357</Words>
  <Characters>144539</Characters>
  <Application>Microsoft Office Word</Application>
  <DocSecurity>0</DocSecurity>
  <Lines>1204</Lines>
  <Paragraphs>339</Paragraphs>
  <ScaleCrop>false</ScaleCrop>
  <Company/>
  <LinksUpToDate>false</LinksUpToDate>
  <CharactersWithSpaces>169557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810</cp:revision>
  <cp:lastPrinted>2025-12-18T09:58:00Z</cp:lastPrinted>
  <dcterms:created xsi:type="dcterms:W3CDTF">2025-07-03T10:00:00Z</dcterms:created>
  <dcterms:modified xsi:type="dcterms:W3CDTF">2026-03-18T17:47:00Z</dcterms:modified>
</cp:coreProperties>
</file>