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FEF90" w14:textId="4548448B" w:rsidR="006656B6" w:rsidRPr="006562EF" w:rsidRDefault="006656B6" w:rsidP="004A5D4A">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國立中</w:t>
      </w:r>
      <w:r w:rsidR="004A5D4A" w:rsidRPr="006562EF">
        <w:rPr>
          <w:rStyle w:val="agcmg"/>
          <w:rFonts w:ascii="標楷體" w:eastAsia="標楷體" w:hAnsi="標楷體" w:hint="eastAsia"/>
          <w:b/>
          <w:bCs/>
          <w:sz w:val="40"/>
          <w:szCs w:val="40"/>
        </w:rPr>
        <w:t>正大學</w:t>
      </w:r>
      <w:r w:rsidR="00B60482" w:rsidRPr="006562EF">
        <w:rPr>
          <w:rStyle w:val="agcmg"/>
          <w:rFonts w:ascii="標楷體" w:eastAsia="標楷體" w:hAnsi="標楷體" w:hint="eastAsia"/>
          <w:b/>
          <w:bCs/>
          <w:sz w:val="40"/>
          <w:szCs w:val="40"/>
        </w:rPr>
        <w:t>電訊傳播研究所碩士論文</w:t>
      </w:r>
    </w:p>
    <w:p w14:paraId="53C72219" w14:textId="48D4946C" w:rsidR="006656B6" w:rsidRPr="006562EF" w:rsidRDefault="006F66EC" w:rsidP="00E4220E">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指導教授 :</w:t>
      </w:r>
      <w:r w:rsidR="00880B92" w:rsidRPr="006562EF">
        <w:rPr>
          <w:rStyle w:val="agcmg"/>
          <w:rFonts w:ascii="標楷體" w:eastAsia="標楷體" w:hAnsi="標楷體" w:hint="eastAsia"/>
          <w:b/>
          <w:bCs/>
          <w:sz w:val="40"/>
          <w:szCs w:val="40"/>
        </w:rPr>
        <w:t>管中祥</w:t>
      </w:r>
      <w:r w:rsidR="00953BF5">
        <w:rPr>
          <w:rStyle w:val="agcmg"/>
          <w:rFonts w:ascii="標楷體" w:eastAsia="標楷體" w:hAnsi="標楷體" w:hint="eastAsia"/>
          <w:b/>
          <w:bCs/>
          <w:sz w:val="40"/>
          <w:szCs w:val="40"/>
        </w:rPr>
        <w:t>、</w:t>
      </w:r>
      <w:r w:rsidR="00953BF5" w:rsidRPr="006562EF">
        <w:rPr>
          <w:rStyle w:val="agcmg"/>
          <w:rFonts w:ascii="標楷體" w:eastAsia="標楷體" w:hAnsi="標楷體" w:hint="eastAsia"/>
          <w:b/>
          <w:bCs/>
          <w:sz w:val="40"/>
          <w:szCs w:val="40"/>
        </w:rPr>
        <w:t>簡廷軒</w:t>
      </w:r>
    </w:p>
    <w:p w14:paraId="0F433B5F" w14:textId="214952C7" w:rsidR="00E4220E" w:rsidRDefault="00E4220E" w:rsidP="00E4220E">
      <w:pPr>
        <w:jc w:val="center"/>
        <w:rPr>
          <w:rStyle w:val="agcmg"/>
          <w:b/>
          <w:bCs/>
          <w:sz w:val="40"/>
          <w:szCs w:val="40"/>
        </w:rPr>
      </w:pPr>
    </w:p>
    <w:p w14:paraId="14F956AA" w14:textId="3C7E7E57" w:rsidR="00E4220E" w:rsidRDefault="00E4220E" w:rsidP="00E4220E">
      <w:pPr>
        <w:jc w:val="center"/>
        <w:rPr>
          <w:rStyle w:val="agcmg"/>
          <w:b/>
          <w:bCs/>
          <w:sz w:val="40"/>
          <w:szCs w:val="40"/>
        </w:rPr>
      </w:pPr>
    </w:p>
    <w:p w14:paraId="5BC1AD7D" w14:textId="206585C7" w:rsidR="00E4220E" w:rsidRDefault="00E4220E" w:rsidP="00E4220E">
      <w:pPr>
        <w:jc w:val="center"/>
        <w:rPr>
          <w:rStyle w:val="agcmg"/>
          <w:b/>
          <w:bCs/>
          <w:sz w:val="40"/>
          <w:szCs w:val="40"/>
        </w:rPr>
      </w:pPr>
    </w:p>
    <w:p w14:paraId="6B23A87D" w14:textId="77777777" w:rsidR="00E4220E" w:rsidRPr="006562EF" w:rsidRDefault="00E4220E" w:rsidP="00E4220E">
      <w:pPr>
        <w:jc w:val="center"/>
        <w:rPr>
          <w:rFonts w:ascii="標楷體" w:eastAsia="標楷體" w:hAnsi="標楷體"/>
          <w:b/>
          <w:sz w:val="48"/>
          <w:szCs w:val="48"/>
        </w:rPr>
      </w:pPr>
      <w:r w:rsidRPr="006562EF">
        <w:rPr>
          <w:rStyle w:val="agcmg"/>
          <w:rFonts w:ascii="Times New Roman" w:eastAsia="標楷體" w:hAnsi="Times New Roman" w:cs="Times New Roman"/>
          <w:b/>
          <w:sz w:val="48"/>
          <w:szCs w:val="48"/>
        </w:rPr>
        <w:t>UF-FAE</w:t>
      </w:r>
      <w:r w:rsidRPr="006562EF">
        <w:rPr>
          <w:rStyle w:val="agcmg"/>
          <w:rFonts w:ascii="Times New Roman" w:eastAsia="標楷體" w:hAnsi="Times New Roman" w:cs="Times New Roman"/>
          <w:b/>
          <w:sz w:val="48"/>
          <w:szCs w:val="48"/>
        </w:rPr>
        <w:t>：</w:t>
      </w:r>
      <w:r w:rsidRPr="006562EF">
        <w:rPr>
          <w:rStyle w:val="agcmg"/>
          <w:rFonts w:ascii="標楷體" w:eastAsia="標楷體" w:hAnsi="標楷體"/>
          <w:b/>
          <w:sz w:val="48"/>
          <w:szCs w:val="48"/>
        </w:rPr>
        <w:t xml:space="preserve">整合 </w:t>
      </w:r>
      <w:r w:rsidRPr="006562EF">
        <w:rPr>
          <w:rStyle w:val="agcmg"/>
          <w:rFonts w:ascii="Times New Roman" w:eastAsia="標楷體" w:hAnsi="Times New Roman" w:cs="Times New Roman"/>
          <w:b/>
          <w:sz w:val="48"/>
          <w:szCs w:val="48"/>
        </w:rPr>
        <w:t>Union-Find</w:t>
      </w:r>
      <w:r w:rsidRPr="006562EF">
        <w:rPr>
          <w:rStyle w:val="agcmg"/>
          <w:rFonts w:ascii="標楷體" w:eastAsia="標楷體" w:hAnsi="標楷體"/>
          <w:b/>
          <w:sz w:val="48"/>
          <w:szCs w:val="48"/>
        </w:rPr>
        <w:t xml:space="preserve"> 演算法與人工智慧技術之</w:t>
      </w:r>
      <w:proofErr w:type="gramStart"/>
      <w:r w:rsidRPr="006562EF">
        <w:rPr>
          <w:rStyle w:val="agcmg"/>
          <w:rFonts w:ascii="標楷體" w:eastAsia="標楷體" w:hAnsi="標楷體"/>
          <w:b/>
          <w:sz w:val="48"/>
          <w:szCs w:val="48"/>
        </w:rPr>
        <w:t>區塊鏈洗錢</w:t>
      </w:r>
      <w:proofErr w:type="gramEnd"/>
      <w:r w:rsidRPr="006562EF">
        <w:rPr>
          <w:rStyle w:val="agcmg"/>
          <w:rFonts w:ascii="標楷體" w:eastAsia="標楷體" w:hAnsi="標楷體"/>
          <w:b/>
          <w:sz w:val="48"/>
          <w:szCs w:val="48"/>
        </w:rPr>
        <w:t>偵測框架</w:t>
      </w:r>
    </w:p>
    <w:p w14:paraId="71C9F0B1" w14:textId="77777777" w:rsidR="00E4220E" w:rsidRPr="00E4220E" w:rsidRDefault="00E4220E" w:rsidP="00E4220E">
      <w:pPr>
        <w:jc w:val="center"/>
        <w:rPr>
          <w:rStyle w:val="agcmg"/>
          <w:b/>
          <w:bCs/>
          <w:sz w:val="40"/>
          <w:szCs w:val="40"/>
        </w:rPr>
      </w:pPr>
    </w:p>
    <w:p w14:paraId="0AA663D3" w14:textId="704ACAA0" w:rsidR="001455F5" w:rsidRPr="006562EF" w:rsidRDefault="000B3455" w:rsidP="00183287">
      <w:pPr>
        <w:jc w:val="center"/>
        <w:rPr>
          <w:rFonts w:ascii="Times New Roman" w:hAnsi="Times New Roman" w:cs="Times New Roman"/>
          <w:sz w:val="32"/>
          <w:szCs w:val="32"/>
        </w:rPr>
      </w:pPr>
      <w:r w:rsidRPr="006562EF">
        <w:rPr>
          <w:rStyle w:val="agcmg"/>
          <w:rFonts w:ascii="Times New Roman" w:hAnsi="Times New Roman" w:cs="Times New Roman"/>
          <w:b/>
          <w:bCs/>
          <w:sz w:val="32"/>
          <w:szCs w:val="32"/>
        </w:rPr>
        <w:t>UF-FAE: A Blockchain Money Laundering Detection Framework Integrating Union-Find Algorithm and Artificial Intelligence Techniques</w:t>
      </w:r>
    </w:p>
    <w:p w14:paraId="004C5178" w14:textId="0ADE0718" w:rsidR="00183287" w:rsidRDefault="00183287" w:rsidP="00183287">
      <w:pPr>
        <w:jc w:val="center"/>
        <w:rPr>
          <w:sz w:val="32"/>
          <w:szCs w:val="32"/>
        </w:rPr>
      </w:pPr>
    </w:p>
    <w:p w14:paraId="02C2D46D" w14:textId="075C1E00" w:rsidR="00183287" w:rsidRDefault="00183287" w:rsidP="00183287">
      <w:pPr>
        <w:jc w:val="center"/>
        <w:rPr>
          <w:sz w:val="32"/>
          <w:szCs w:val="32"/>
        </w:rPr>
      </w:pPr>
    </w:p>
    <w:p w14:paraId="73F7AA5D" w14:textId="77777777" w:rsidR="00183287" w:rsidRPr="00183287" w:rsidRDefault="00183287" w:rsidP="00183287">
      <w:pPr>
        <w:jc w:val="center"/>
        <w:rPr>
          <w:sz w:val="32"/>
          <w:szCs w:val="32"/>
        </w:rPr>
      </w:pPr>
    </w:p>
    <w:p w14:paraId="1765734B" w14:textId="356963EE" w:rsidR="00183287" w:rsidRPr="007A0CCD" w:rsidRDefault="001E7889" w:rsidP="00183287">
      <w:pPr>
        <w:jc w:val="center"/>
        <w:rPr>
          <w:rFonts w:ascii="標楷體" w:eastAsia="標楷體" w:hAnsi="標楷體"/>
          <w:sz w:val="32"/>
          <w:szCs w:val="32"/>
        </w:rPr>
      </w:pPr>
      <w:r w:rsidRPr="007A0CCD">
        <w:rPr>
          <w:rFonts w:ascii="標楷體" w:eastAsia="標楷體" w:hAnsi="標楷體" w:hint="eastAsia"/>
          <w:sz w:val="32"/>
          <w:szCs w:val="32"/>
        </w:rPr>
        <w:t>研究生</w:t>
      </w:r>
      <w:r w:rsidR="00183287" w:rsidRPr="007A0CCD">
        <w:rPr>
          <w:rFonts w:ascii="標楷體" w:eastAsia="標楷體" w:hAnsi="標楷體" w:hint="eastAsia"/>
          <w:sz w:val="32"/>
          <w:szCs w:val="32"/>
        </w:rPr>
        <w:t xml:space="preserve"> : </w:t>
      </w:r>
      <w:r w:rsidR="000243C4" w:rsidRPr="007A0CCD">
        <w:rPr>
          <w:rFonts w:ascii="標楷體" w:eastAsia="標楷體" w:hAnsi="標楷體" w:hint="eastAsia"/>
          <w:sz w:val="32"/>
          <w:szCs w:val="32"/>
        </w:rPr>
        <w:t>洪禎</w:t>
      </w:r>
      <w:r w:rsidR="00183287" w:rsidRPr="007A0CCD">
        <w:rPr>
          <w:rFonts w:ascii="標楷體" w:eastAsia="標楷體" w:hAnsi="標楷體" w:hint="eastAsia"/>
          <w:sz w:val="32"/>
          <w:szCs w:val="32"/>
        </w:rPr>
        <w:t xml:space="preserve"> 撰</w:t>
      </w:r>
    </w:p>
    <w:p w14:paraId="272B656C" w14:textId="46DEB068" w:rsidR="00183287" w:rsidRDefault="00183287" w:rsidP="00183287">
      <w:pPr>
        <w:jc w:val="center"/>
        <w:rPr>
          <w:sz w:val="32"/>
          <w:szCs w:val="32"/>
        </w:rPr>
      </w:pPr>
    </w:p>
    <w:p w14:paraId="68226D41" w14:textId="2B6C2AE8" w:rsidR="00183287" w:rsidRPr="007A0CCD" w:rsidRDefault="00183287" w:rsidP="00183287">
      <w:pPr>
        <w:jc w:val="center"/>
        <w:rPr>
          <w:rFonts w:ascii="標楷體" w:eastAsia="標楷體" w:hAnsi="標楷體"/>
          <w:sz w:val="32"/>
          <w:szCs w:val="32"/>
        </w:rPr>
      </w:pPr>
      <w:r w:rsidRPr="007A0CCD">
        <w:rPr>
          <w:rFonts w:ascii="標楷體" w:eastAsia="標楷體" w:hAnsi="標楷體" w:hint="eastAsia"/>
          <w:sz w:val="32"/>
          <w:szCs w:val="32"/>
        </w:rPr>
        <w:t>西元</w:t>
      </w:r>
      <w:r w:rsidRPr="007A0CCD">
        <w:rPr>
          <w:rFonts w:ascii="Times New Roman" w:eastAsia="標楷體" w:hAnsi="Times New Roman" w:cs="Times New Roman"/>
          <w:sz w:val="32"/>
          <w:szCs w:val="32"/>
        </w:rPr>
        <w:t>2025</w:t>
      </w:r>
      <w:r w:rsidRPr="007A0CCD">
        <w:rPr>
          <w:rFonts w:ascii="標楷體" w:eastAsia="標楷體" w:hAnsi="標楷體" w:hint="eastAsia"/>
          <w:sz w:val="32"/>
          <w:szCs w:val="32"/>
        </w:rPr>
        <w:t>年</w:t>
      </w:r>
      <w:r w:rsidRPr="007A0CCD">
        <w:rPr>
          <w:rFonts w:ascii="Times New Roman" w:eastAsia="標楷體" w:hAnsi="Times New Roman" w:cs="Times New Roman"/>
          <w:sz w:val="32"/>
          <w:szCs w:val="32"/>
        </w:rPr>
        <w:t>X</w:t>
      </w:r>
      <w:r w:rsidRPr="007A0CCD">
        <w:rPr>
          <w:rFonts w:ascii="標楷體" w:eastAsia="標楷體" w:hAnsi="標楷體" w:hint="eastAsia"/>
          <w:sz w:val="32"/>
          <w:szCs w:val="32"/>
        </w:rPr>
        <w:t>月</w:t>
      </w:r>
    </w:p>
    <w:p w14:paraId="73151D64" w14:textId="77777777" w:rsidR="00297225" w:rsidRDefault="00297225" w:rsidP="006C25E7">
      <w:pPr>
        <w:pStyle w:val="Web"/>
        <w:jc w:val="both"/>
      </w:pPr>
    </w:p>
    <w:p w14:paraId="2EED3889" w14:textId="77777777" w:rsidR="00297225" w:rsidRDefault="00297225" w:rsidP="006C25E7">
      <w:pPr>
        <w:pStyle w:val="Web"/>
        <w:jc w:val="both"/>
      </w:pPr>
    </w:p>
    <w:p w14:paraId="1C4121CC" w14:textId="0C1579C5" w:rsidR="00215ED8" w:rsidRDefault="00215ED8" w:rsidP="006C25E7">
      <w:pPr>
        <w:pStyle w:val="Web"/>
        <w:jc w:val="both"/>
        <w:rPr>
          <w:rFonts w:asciiTheme="minorHAnsi" w:hAnsiTheme="minorHAnsi" w:cstheme="minorHAnsi"/>
        </w:rPr>
      </w:pPr>
      <w:r>
        <w:rPr>
          <w:rFonts w:hint="eastAsia"/>
        </w:rPr>
        <w:lastRenderedPageBreak/>
        <w:t>關鍵字:</w:t>
      </w:r>
      <w:r w:rsidRPr="00215ED8">
        <w:rPr>
          <w:rFonts w:asciiTheme="minorHAnsi" w:hAnsiTheme="minorHAnsi" w:cstheme="minorHAnsi"/>
        </w:rPr>
        <w:t xml:space="preserve"> </w:t>
      </w:r>
    </w:p>
    <w:p w14:paraId="2AE9B92E" w14:textId="077B3230" w:rsidR="00215ED8" w:rsidRPr="00215ED8" w:rsidRDefault="00215ED8" w:rsidP="006C25E7">
      <w:pPr>
        <w:pStyle w:val="Web"/>
        <w:jc w:val="both"/>
        <w:rPr>
          <w:rFonts w:asciiTheme="minorHAnsi" w:hAnsiTheme="minorHAnsi" w:cstheme="minorHAnsi"/>
        </w:rPr>
      </w:pPr>
      <w:r w:rsidRPr="00215ED8">
        <w:rPr>
          <w:rFonts w:asciiTheme="minorHAnsi" w:hAnsiTheme="minorHAnsi" w:cstheme="minorHAnsi"/>
          <w:b/>
          <w:bCs/>
        </w:rPr>
        <w:t>UF</w:t>
      </w:r>
      <w:r w:rsidRPr="00215ED8">
        <w:rPr>
          <w:rFonts w:asciiTheme="minorHAnsi" w:hAnsiTheme="minorHAnsi" w:cstheme="minorHAnsi"/>
          <w:b/>
          <w:bCs/>
        </w:rPr>
        <w:noBreakHyphen/>
        <w:t>FAE (Fraud-Attributed Embedding)</w:t>
      </w:r>
    </w:p>
    <w:p w14:paraId="6371D6DA" w14:textId="39164945"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Union-Find Algorithm</w:t>
      </w:r>
    </w:p>
    <w:p w14:paraId="214C4B6E" w14:textId="2A4AC406"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Anti-Money Laundering (AML)</w:t>
      </w:r>
    </w:p>
    <w:p w14:paraId="06F67376" w14:textId="54A8D4BC"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Graph-Based Fraud Detection</w:t>
      </w:r>
    </w:p>
    <w:p w14:paraId="37B827B2" w14:textId="42E01F16" w:rsidR="00215ED8" w:rsidRPr="00215ED8" w:rsidRDefault="00215ED8" w:rsidP="006C25E7">
      <w:pPr>
        <w:widowControl/>
        <w:spacing w:before="100" w:beforeAutospacing="1" w:after="100" w:afterAutospacing="1"/>
        <w:jc w:val="both"/>
        <w:rPr>
          <w:rFonts w:ascii="新細明體" w:eastAsia="新細明體" w:hAnsi="新細明體" w:cs="新細明體"/>
          <w:kern w:val="0"/>
          <w:szCs w:val="24"/>
        </w:rPr>
      </w:pPr>
      <w:r w:rsidRPr="00215ED8">
        <w:rPr>
          <w:rFonts w:eastAsia="新細明體" w:cstheme="minorHAnsi"/>
          <w:b/>
          <w:bCs/>
          <w:kern w:val="0"/>
          <w:szCs w:val="24"/>
        </w:rPr>
        <w:t>Social Network Analysis</w:t>
      </w:r>
    </w:p>
    <w:p w14:paraId="2947EE10" w14:textId="1B80C48D" w:rsidR="004C3DEA" w:rsidRDefault="004C3DEA" w:rsidP="006C25E7">
      <w:pPr>
        <w:jc w:val="both"/>
      </w:pPr>
    </w:p>
    <w:p w14:paraId="4802F82D" w14:textId="77777777" w:rsidR="004C3DEA" w:rsidRDefault="004C3DEA" w:rsidP="006C25E7">
      <w:pPr>
        <w:jc w:val="both"/>
      </w:pPr>
    </w:p>
    <w:p w14:paraId="1A9F9099" w14:textId="77777777" w:rsidR="004C3DEA" w:rsidRDefault="004C3DEA" w:rsidP="006C25E7">
      <w:pPr>
        <w:jc w:val="both"/>
      </w:pPr>
    </w:p>
    <w:p w14:paraId="6841BE4E" w14:textId="77777777" w:rsidR="004C3DEA" w:rsidRDefault="004C3DEA" w:rsidP="006C25E7">
      <w:pPr>
        <w:jc w:val="both"/>
      </w:pPr>
    </w:p>
    <w:p w14:paraId="4199BAC6" w14:textId="77777777" w:rsidR="004C3DEA" w:rsidRDefault="004C3DEA" w:rsidP="006C25E7">
      <w:pPr>
        <w:jc w:val="both"/>
      </w:pPr>
    </w:p>
    <w:p w14:paraId="0FAA6EE1" w14:textId="77777777" w:rsidR="004C3DEA" w:rsidRDefault="004C3DEA" w:rsidP="006C25E7">
      <w:pPr>
        <w:jc w:val="both"/>
      </w:pPr>
    </w:p>
    <w:p w14:paraId="70621D85" w14:textId="7CF3A1AA" w:rsidR="004C3DEA" w:rsidRDefault="004C3DEA" w:rsidP="006C25E7">
      <w:pPr>
        <w:jc w:val="both"/>
      </w:pPr>
    </w:p>
    <w:p w14:paraId="298DFC49" w14:textId="00FE1B97" w:rsidR="005C0330" w:rsidRDefault="005C0330" w:rsidP="006C25E7">
      <w:pPr>
        <w:jc w:val="both"/>
      </w:pPr>
    </w:p>
    <w:p w14:paraId="2F7519D1" w14:textId="3A6C35FA" w:rsidR="00555ACD" w:rsidRDefault="00555ACD" w:rsidP="006C25E7">
      <w:pPr>
        <w:jc w:val="both"/>
      </w:pPr>
    </w:p>
    <w:p w14:paraId="645F8EFF" w14:textId="3357797E" w:rsidR="00555ACD" w:rsidRDefault="00555ACD" w:rsidP="006C25E7">
      <w:pPr>
        <w:jc w:val="both"/>
      </w:pPr>
    </w:p>
    <w:p w14:paraId="3DDCAFF0" w14:textId="565669DF" w:rsidR="00D55E66" w:rsidRDefault="00D55E66" w:rsidP="006C25E7">
      <w:pPr>
        <w:jc w:val="both"/>
      </w:pPr>
    </w:p>
    <w:p w14:paraId="4C286821" w14:textId="47AACC4B" w:rsidR="00D55E66" w:rsidRDefault="00D55E66" w:rsidP="006C25E7">
      <w:pPr>
        <w:jc w:val="both"/>
      </w:pPr>
    </w:p>
    <w:p w14:paraId="7E6C4058" w14:textId="19ED6DC7" w:rsidR="00A850E3" w:rsidRDefault="00A850E3" w:rsidP="006C25E7">
      <w:pPr>
        <w:jc w:val="both"/>
      </w:pPr>
    </w:p>
    <w:p w14:paraId="44991DDF" w14:textId="411BBECA" w:rsidR="00A850E3" w:rsidRDefault="00A850E3" w:rsidP="006C25E7">
      <w:pPr>
        <w:jc w:val="both"/>
      </w:pPr>
    </w:p>
    <w:p w14:paraId="60732FDC" w14:textId="5D9E9B90" w:rsidR="00A850E3" w:rsidRDefault="00A850E3" w:rsidP="006C25E7">
      <w:pPr>
        <w:jc w:val="both"/>
      </w:pPr>
    </w:p>
    <w:p w14:paraId="28C2BB35" w14:textId="51949634" w:rsidR="00297225" w:rsidRDefault="00297225" w:rsidP="006C25E7">
      <w:pPr>
        <w:jc w:val="both"/>
      </w:pPr>
    </w:p>
    <w:p w14:paraId="4C531A56" w14:textId="2B264017" w:rsidR="00297225" w:rsidRDefault="00297225" w:rsidP="006C25E7">
      <w:pPr>
        <w:jc w:val="both"/>
      </w:pPr>
    </w:p>
    <w:p w14:paraId="75758CF1" w14:textId="39ACEA8B" w:rsidR="00297225" w:rsidRDefault="00297225" w:rsidP="006C25E7">
      <w:pPr>
        <w:jc w:val="both"/>
      </w:pPr>
    </w:p>
    <w:p w14:paraId="39AEAD0A" w14:textId="7D312A9A" w:rsidR="00297225" w:rsidRDefault="00297225" w:rsidP="006C25E7">
      <w:pPr>
        <w:jc w:val="both"/>
      </w:pPr>
    </w:p>
    <w:p w14:paraId="623C4B35" w14:textId="3E1E146F" w:rsidR="00297225" w:rsidRDefault="00297225" w:rsidP="006C25E7">
      <w:pPr>
        <w:jc w:val="both"/>
      </w:pPr>
    </w:p>
    <w:p w14:paraId="2302BA8C" w14:textId="3ABB46A1" w:rsidR="00297225" w:rsidRDefault="00297225" w:rsidP="006C25E7">
      <w:pPr>
        <w:jc w:val="both"/>
      </w:pPr>
    </w:p>
    <w:p w14:paraId="3D916A0D" w14:textId="0E9E4D37" w:rsidR="00297225" w:rsidRDefault="00297225" w:rsidP="006C25E7">
      <w:pPr>
        <w:jc w:val="both"/>
      </w:pPr>
    </w:p>
    <w:p w14:paraId="6A04FE4F" w14:textId="5C9D19E7" w:rsidR="00297225" w:rsidRDefault="00297225" w:rsidP="006C25E7">
      <w:pPr>
        <w:jc w:val="both"/>
      </w:pPr>
    </w:p>
    <w:p w14:paraId="11F7A0C4" w14:textId="63DF3D9E" w:rsidR="00297225" w:rsidRDefault="00297225" w:rsidP="006C25E7">
      <w:pPr>
        <w:jc w:val="both"/>
      </w:pPr>
    </w:p>
    <w:p w14:paraId="064BBC01" w14:textId="22783188" w:rsidR="00297225" w:rsidRDefault="00297225" w:rsidP="006C25E7">
      <w:pPr>
        <w:jc w:val="both"/>
      </w:pPr>
    </w:p>
    <w:p w14:paraId="7810E699" w14:textId="77777777" w:rsidR="00297225" w:rsidRDefault="00297225" w:rsidP="006C25E7">
      <w:pPr>
        <w:jc w:val="both"/>
      </w:pPr>
    </w:p>
    <w:p w14:paraId="6E9A725B" w14:textId="72D81518" w:rsidR="00BC45EF" w:rsidRPr="00EC3B21" w:rsidRDefault="00535B2A" w:rsidP="006C25E7">
      <w:pPr>
        <w:pStyle w:val="1"/>
        <w:jc w:val="both"/>
        <w:rPr>
          <w:sz w:val="28"/>
          <w:szCs w:val="28"/>
        </w:rPr>
      </w:pPr>
      <w:r w:rsidRPr="00EC3B21">
        <w:rPr>
          <w:rFonts w:hint="eastAsia"/>
          <w:sz w:val="28"/>
          <w:szCs w:val="28"/>
        </w:rPr>
        <w:lastRenderedPageBreak/>
        <w:t>一、</w:t>
      </w:r>
      <w:r w:rsidR="005C1B86" w:rsidRPr="00EC3B21">
        <w:rPr>
          <w:rFonts w:hint="eastAsia"/>
          <w:sz w:val="28"/>
          <w:szCs w:val="28"/>
        </w:rPr>
        <w:t>緒論</w:t>
      </w:r>
    </w:p>
    <w:p w14:paraId="61CA9FDC" w14:textId="1D722EA9" w:rsidR="00396E6A" w:rsidRDefault="00396E6A" w:rsidP="006C25E7">
      <w:pPr>
        <w:jc w:val="both"/>
      </w:pPr>
    </w:p>
    <w:p w14:paraId="4074D30D" w14:textId="6D2B7506" w:rsidR="0057353D" w:rsidRPr="00BF3CEB" w:rsidRDefault="0057353D" w:rsidP="006C25E7">
      <w:pPr>
        <w:pStyle w:val="2"/>
        <w:jc w:val="both"/>
        <w:rPr>
          <w:sz w:val="24"/>
          <w:szCs w:val="24"/>
        </w:rPr>
      </w:pPr>
      <w:r w:rsidRPr="00BF3CEB">
        <w:rPr>
          <w:rFonts w:hint="eastAsia"/>
          <w:sz w:val="24"/>
          <w:szCs w:val="24"/>
        </w:rPr>
        <w:t>1.1 研究背景</w:t>
      </w:r>
    </w:p>
    <w:p w14:paraId="78F1EFC2" w14:textId="77777777" w:rsidR="0057353D" w:rsidRDefault="0057353D" w:rsidP="006C25E7">
      <w:pPr>
        <w:ind w:firstLine="480"/>
        <w:jc w:val="both"/>
        <w:rPr>
          <w:color w:val="000000" w:themeColor="text1"/>
          <w:szCs w:val="24"/>
        </w:rPr>
      </w:pPr>
    </w:p>
    <w:p w14:paraId="609B0E31" w14:textId="54F93EFA" w:rsidR="00F81F98" w:rsidRDefault="00396E6A" w:rsidP="004F2DCE">
      <w:pPr>
        <w:ind w:firstLine="480"/>
        <w:jc w:val="both"/>
        <w:rPr>
          <w:color w:val="000000" w:themeColor="text1"/>
          <w:szCs w:val="24"/>
        </w:rPr>
      </w:pPr>
      <w:r w:rsidRPr="00EA0566">
        <w:rPr>
          <w:color w:val="000000" w:themeColor="text1"/>
          <w:szCs w:val="24"/>
        </w:rPr>
        <w:t>數位金融與電子支付在</w:t>
      </w:r>
      <w:proofErr w:type="gramStart"/>
      <w:r w:rsidRPr="00EA0566">
        <w:rPr>
          <w:color w:val="000000" w:themeColor="text1"/>
          <w:szCs w:val="24"/>
        </w:rPr>
        <w:t>疫</w:t>
      </w:r>
      <w:proofErr w:type="gramEnd"/>
      <w:r w:rsidRPr="00EA0566">
        <w:rPr>
          <w:color w:val="000000" w:themeColor="text1"/>
          <w:szCs w:val="24"/>
        </w:rPr>
        <w:t>情期間普及率大幅提高，金融犯罪亦趨於複雜化</w:t>
      </w:r>
      <w:r>
        <w:rPr>
          <w:color w:val="000000" w:themeColor="text1"/>
          <w:szCs w:val="24"/>
        </w:rPr>
        <w:fldChar w:fldCharType="begin"/>
      </w:r>
      <w:r>
        <w:rPr>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color w:val="000000" w:themeColor="text1"/>
          <w:szCs w:val="24"/>
        </w:rPr>
        <w:fldChar w:fldCharType="separate"/>
      </w:r>
      <w:r>
        <w:rPr>
          <w:noProof/>
          <w:color w:val="000000" w:themeColor="text1"/>
          <w:szCs w:val="24"/>
        </w:rPr>
        <w:t>(Abhinaya, 2024)</w:t>
      </w:r>
      <w:r>
        <w:rPr>
          <w:color w:val="000000" w:themeColor="text1"/>
          <w:szCs w:val="24"/>
        </w:rPr>
        <w:fldChar w:fldCharType="end"/>
      </w:r>
      <w:r>
        <w:rPr>
          <w:rFonts w:hint="eastAsia"/>
          <w:color w:val="000000" w:themeColor="text1"/>
          <w:szCs w:val="24"/>
        </w:rPr>
        <w:t>，</w:t>
      </w:r>
      <w:r w:rsidR="00E86399" w:rsidRPr="00EA0566">
        <w:rPr>
          <w:color w:val="000000" w:themeColor="text1"/>
          <w:szCs w:val="24"/>
        </w:rPr>
        <w:t>但各銀行維持獨立帳本、缺乏共識與同步化，在金流路徑上形成監控斷點</w:t>
      </w:r>
      <w:r w:rsidR="00E86399" w:rsidRPr="00EA0566">
        <w:rPr>
          <w:color w:val="000000" w:themeColor="text1"/>
          <w:szCs w:val="24"/>
        </w:rPr>
        <w:t>(Blind spot)</w:t>
      </w:r>
      <w:r w:rsidR="00E86399" w:rsidRPr="00EA0566">
        <w:rPr>
          <w:color w:val="000000" w:themeColor="text1"/>
          <w:szCs w:val="24"/>
        </w:rPr>
        <w:t>，犯罪者利用此缺口迅速跳轉資金逃避監管。至今洗錢</w:t>
      </w:r>
      <w:proofErr w:type="gramStart"/>
      <w:r w:rsidR="00E86399" w:rsidRPr="00EA0566">
        <w:rPr>
          <w:color w:val="000000" w:themeColor="text1"/>
          <w:szCs w:val="24"/>
        </w:rPr>
        <w:t>佔</w:t>
      </w:r>
      <w:proofErr w:type="gramEnd"/>
      <w:r w:rsidR="00E86399" w:rsidRPr="00EA0566">
        <w:rPr>
          <w:color w:val="000000" w:themeColor="text1"/>
          <w:szCs w:val="24"/>
        </w:rPr>
        <w:t>全球</w:t>
      </w:r>
      <w:r w:rsidR="00E86399" w:rsidRPr="00EA0566">
        <w:rPr>
          <w:color w:val="000000" w:themeColor="text1"/>
          <w:szCs w:val="24"/>
        </w:rPr>
        <w:t>GDP</w:t>
      </w:r>
      <w:r w:rsidR="00E86399" w:rsidRPr="00EA0566">
        <w:rPr>
          <w:color w:val="000000" w:themeColor="text1"/>
          <w:szCs w:val="24"/>
        </w:rPr>
        <w:t>約</w:t>
      </w:r>
      <w:r w:rsidR="00E86399" w:rsidRPr="00EA0566">
        <w:rPr>
          <w:color w:val="000000" w:themeColor="text1"/>
          <w:szCs w:val="24"/>
        </w:rPr>
        <w:t xml:space="preserve">5% </w: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 </w:instrTex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EN.CITE.DATA </w:instrText>
      </w:r>
      <w:r w:rsidR="00E86399" w:rsidRPr="00EA0566">
        <w:rPr>
          <w:color w:val="000000" w:themeColor="text1"/>
          <w:szCs w:val="24"/>
        </w:rPr>
      </w:r>
      <w:r w:rsidR="00E86399" w:rsidRPr="00EA0566">
        <w:rPr>
          <w:color w:val="000000" w:themeColor="text1"/>
          <w:szCs w:val="24"/>
        </w:rPr>
        <w:fldChar w:fldCharType="end"/>
      </w:r>
      <w:r w:rsidR="00E86399" w:rsidRPr="00EA0566">
        <w:rPr>
          <w:color w:val="000000" w:themeColor="text1"/>
          <w:szCs w:val="24"/>
        </w:rPr>
      </w:r>
      <w:r w:rsidR="00E86399" w:rsidRPr="00EA0566">
        <w:rPr>
          <w:color w:val="000000" w:themeColor="text1"/>
          <w:szCs w:val="24"/>
        </w:rPr>
        <w:fldChar w:fldCharType="separate"/>
      </w:r>
      <w:r w:rsidR="00E86399" w:rsidRPr="00EA0566">
        <w:rPr>
          <w:noProof/>
          <w:color w:val="000000" w:themeColor="text1"/>
          <w:szCs w:val="24"/>
        </w:rPr>
        <w:t>(Deprez et al., 2025; Feedzai, 2023; Tian et al., 2025)</w:t>
      </w:r>
      <w:r w:rsidR="00E86399" w:rsidRPr="00EA0566">
        <w:rPr>
          <w:color w:val="000000" w:themeColor="text1"/>
          <w:szCs w:val="24"/>
        </w:rPr>
        <w:fldChar w:fldCharType="end"/>
      </w:r>
      <w:r w:rsidR="00E86399" w:rsidRPr="00EA0566">
        <w:rPr>
          <w:color w:val="000000" w:themeColor="text1"/>
          <w:szCs w:val="24"/>
        </w:rPr>
        <w:t>。</w:t>
      </w:r>
    </w:p>
    <w:p w14:paraId="2797DF55" w14:textId="77777777" w:rsidR="00F12241" w:rsidRDefault="00F12241" w:rsidP="006C25E7">
      <w:pPr>
        <w:ind w:firstLine="480"/>
        <w:jc w:val="both"/>
        <w:rPr>
          <w:szCs w:val="24"/>
        </w:rPr>
      </w:pPr>
    </w:p>
    <w:p w14:paraId="6598B793" w14:textId="5E118C7B" w:rsidR="006F343A" w:rsidRPr="00FD6683" w:rsidRDefault="004771D5" w:rsidP="006C25E7">
      <w:pPr>
        <w:ind w:firstLine="480"/>
        <w:jc w:val="both"/>
      </w:pPr>
      <w:r w:rsidRPr="00EA0566">
        <w:rPr>
          <w:szCs w:val="24"/>
        </w:rPr>
        <w:t>洗錢</w:t>
      </w:r>
      <w:r w:rsidR="00F0495F">
        <w:t>（</w:t>
      </w:r>
      <w:r w:rsidR="00F0495F">
        <w:t>Money Laundering</w:t>
      </w:r>
      <w:r w:rsidR="00F0495F">
        <w:t>）</w:t>
      </w:r>
      <w:r w:rsidRPr="00EA0566">
        <w:rPr>
          <w:szCs w:val="24"/>
        </w:rPr>
        <w:t>是將犯罪所得透過複雜的金融操作與合法交易渠道掩飾其非法來源，使其得以重新進入合法經濟體系，常見手段包括多層轉帳、貿易偽報等</w:t>
      </w:r>
      <w:r w:rsidRPr="00EA0566">
        <w:rPr>
          <w:szCs w:val="24"/>
        </w:rPr>
        <w:fldChar w:fldCharType="begin"/>
      </w:r>
      <w:r w:rsidRPr="00EA0566">
        <w:rPr>
          <w:szCs w:val="24"/>
        </w:rPr>
        <w:instrText xml:space="preserve"> ADDIN EN.CITE &lt;EndNote&gt;&lt;Cite&gt;&lt;Author&gt;United Nations Office on&lt;/Author&gt;&lt;Year&gt;2025&lt;/Year&gt;&lt;RecNum&gt;94&lt;/RecNum&gt;&lt;DisplayText&gt;(Reuter &amp;amp; Truman, 2004; 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Cite&gt;&lt;Author&gt;Reuter&lt;/Author&gt;&lt;Year&gt;2004&lt;/Year&gt;&lt;RecNum&gt;98&lt;/RecNum&gt;&lt;record&gt;&lt;rec-number&gt;98&lt;/rec-number&gt;&lt;foreign-keys&gt;&lt;key app="EN" db-id="5rwdf2z92r2s9petxtyprfwt92fd92pfxaf5" timestamp="1750208687"&gt;98&lt;/key&gt;&lt;/foreign-keys&gt;&lt;ref-type name="Book"&gt;6&lt;/ref-type&gt;&lt;contributors&gt;&lt;authors&gt;&lt;author&gt;Reuter, Peter&lt;/author&gt;&lt;author&gt;Truman, Edwin M.&lt;/author&gt;&lt;/authors&gt;&lt;/contributors&gt;&lt;titles&gt;&lt;title&gt;Chasing dirty money: The fight against money laundering&lt;/title&gt;&lt;/titles&gt;&lt;keywords&gt;&lt;keyword&gt;money laundering&lt;/keyword&gt;&lt;keyword&gt;financial crime&lt;/keyword&gt;&lt;keyword&gt;policy&lt;/keyword&gt;&lt;keyword&gt;Reuter&lt;/keyword&gt;&lt;keyword&gt;Truman&lt;/keyword&gt;&lt;/keywords&gt;&lt;dates&gt;&lt;year&gt;2004&lt;/year&gt;&lt;/dates&gt;&lt;pub-location&gt;Washington, DC&lt;/pub-location&gt;&lt;publisher&gt;Institute for International Economics&lt;/publisher&gt;&lt;urls&gt;&lt;/urls&gt;&lt;/record&gt;&lt;/Cite&gt;&lt;/EndNote&gt;</w:instrText>
      </w:r>
      <w:r w:rsidRPr="00EA0566">
        <w:rPr>
          <w:szCs w:val="24"/>
        </w:rPr>
        <w:fldChar w:fldCharType="separate"/>
      </w:r>
      <w:r w:rsidRPr="00EA0566">
        <w:rPr>
          <w:noProof/>
          <w:szCs w:val="24"/>
        </w:rPr>
        <w:t>(Reuter &amp; Truman, 2004; United Nations Office on &amp; Crime, 2025)</w:t>
      </w:r>
      <w:r w:rsidRPr="00EA0566">
        <w:rPr>
          <w:szCs w:val="24"/>
        </w:rPr>
        <w:fldChar w:fldCharType="end"/>
      </w:r>
      <w:r w:rsidRPr="00EA0566">
        <w:rPr>
          <w:szCs w:val="24"/>
        </w:rPr>
        <w:t>，</w:t>
      </w:r>
      <w:r w:rsidR="00B63A20" w:rsidRPr="00EA0566">
        <w:rPr>
          <w:szCs w:val="24"/>
        </w:rPr>
        <w:t>洗錢行為不僅提供犯罪組織資金，與犯罪造成的傷害呈現顯著正相關。參與洗錢的組織其犯罪傷害平均增加近</w:t>
      </w:r>
      <w:r w:rsidR="00B63A20" w:rsidRPr="00EA0566">
        <w:rPr>
          <w:szCs w:val="24"/>
        </w:rPr>
        <w:t xml:space="preserve"> 49%</w:t>
      </w:r>
      <w:r w:rsidR="00B63A20" w:rsidRPr="00EA0566">
        <w:rPr>
          <w:szCs w:val="24"/>
        </w:rPr>
        <w:t>，為犯罪組織提供動力來</w:t>
      </w:r>
      <w:r w:rsidR="00B63A20">
        <w:rPr>
          <w:rFonts w:hint="eastAsia"/>
          <w:szCs w:val="24"/>
        </w:rPr>
        <w:t>源</w:t>
      </w:r>
      <w:r w:rsidR="00B63A20" w:rsidRPr="00EA0566">
        <w:rPr>
          <w:szCs w:val="24"/>
        </w:rPr>
        <w:fldChar w:fldCharType="begin"/>
      </w:r>
      <w:r w:rsidR="00B63A20" w:rsidRPr="00EA0566">
        <w:rPr>
          <w:szCs w:val="24"/>
        </w:rPr>
        <w:instrText xml:space="preserve"> ADDIN EN.CITE &lt;EndNote&gt;&lt;Cite&gt;&lt;Author&gt;Morgan&lt;/Author&gt;&lt;Year&gt;2024&lt;/Year&gt;&lt;RecNum&gt;104&lt;/RecNum&gt;&lt;DisplayText&gt;(Morgan, 2024)&lt;/DisplayText&gt;&lt;record&gt;&lt;rec-number&gt;104&lt;/rec-number&gt;&lt;foreign-keys&gt;&lt;key app="EN" db-id="5rwdf2z92r2s9petxtyprfwt92fd92pfxaf5" timestamp="1750321689"&gt;104&lt;/key&gt;&lt;/foreign-keys&gt;&lt;ref-type name="Book"&gt;6&lt;/ref-type&gt;&lt;contributors&gt;&lt;authors&gt;&lt;author&gt;Morgan, Anthony&lt;/author&gt;&lt;/authors&gt;&lt;/contributors&gt;&lt;titles&gt;&lt;title&gt;Money laundering and the harm from organised crime: Results from a data linkage study&lt;/title&gt;&lt;/titles&gt;&lt;dates&gt;&lt;year&gt;2024&lt;/year&gt;&lt;/dates&gt;&lt;isbn&gt;9781922877628&lt;/isbn&gt;&lt;urls&gt;&lt;/urls&gt;&lt;electronic-resource-num&gt;10.52922/sp77628&lt;/electronic-resource-num&gt;&lt;/record&gt;&lt;/Cite&gt;&lt;/EndNote&gt;</w:instrText>
      </w:r>
      <w:r w:rsidR="00B63A20" w:rsidRPr="00EA0566">
        <w:rPr>
          <w:szCs w:val="24"/>
        </w:rPr>
        <w:fldChar w:fldCharType="separate"/>
      </w:r>
      <w:r w:rsidR="00B63A20" w:rsidRPr="00EA0566">
        <w:rPr>
          <w:noProof/>
          <w:szCs w:val="24"/>
        </w:rPr>
        <w:t>(Morgan, 2024)</w:t>
      </w:r>
      <w:r w:rsidR="00B63A20" w:rsidRPr="00EA0566">
        <w:rPr>
          <w:szCs w:val="24"/>
        </w:rPr>
        <w:fldChar w:fldCharType="end"/>
      </w:r>
      <w:r w:rsidR="00B63A20">
        <w:rPr>
          <w:rFonts w:hint="eastAsia"/>
          <w:szCs w:val="24"/>
        </w:rPr>
        <w:t>，</w:t>
      </w:r>
      <w:r w:rsidRPr="00EA0566">
        <w:rPr>
          <w:szCs w:val="24"/>
        </w:rPr>
        <w:t>研究指出</w:t>
      </w:r>
      <w:r w:rsidR="00917348">
        <w:rPr>
          <w:rFonts w:hint="eastAsia"/>
          <w:szCs w:val="24"/>
        </w:rPr>
        <w:t>，</w:t>
      </w:r>
      <w:r w:rsidRPr="00EA0566">
        <w:rPr>
          <w:szCs w:val="24"/>
        </w:rPr>
        <w:t>全球反洗錢</w:t>
      </w:r>
      <w:r w:rsidR="003F440F" w:rsidRPr="00EA0566">
        <w:rPr>
          <w:rFonts w:cstheme="minorHAnsi"/>
          <w:szCs w:val="24"/>
        </w:rPr>
        <w:t>（</w:t>
      </w:r>
      <w:r w:rsidR="003F440F" w:rsidRPr="00EA0566">
        <w:rPr>
          <w:rFonts w:cstheme="minorHAnsi"/>
          <w:szCs w:val="24"/>
        </w:rPr>
        <w:t>Anti-Money Laundering, AML</w:t>
      </w:r>
      <w:r w:rsidR="003F440F" w:rsidRPr="00EA0566">
        <w:rPr>
          <w:rFonts w:cstheme="minorHAnsi"/>
          <w:szCs w:val="24"/>
        </w:rPr>
        <w:t>）</w:t>
      </w:r>
      <w:r w:rsidRPr="00EA0566">
        <w:rPr>
          <w:szCs w:val="24"/>
        </w:rPr>
        <w:t>市場預計將以年均</w:t>
      </w:r>
      <w:r w:rsidRPr="00EA0566">
        <w:rPr>
          <w:szCs w:val="24"/>
        </w:rPr>
        <w:t xml:space="preserve"> 16.2% </w:t>
      </w:r>
      <w:r w:rsidRPr="00EA0566">
        <w:rPr>
          <w:szCs w:val="24"/>
        </w:rPr>
        <w:t>的速度成長，</w:t>
      </w:r>
      <w:r w:rsidRPr="00EA0566">
        <w:rPr>
          <w:szCs w:val="24"/>
        </w:rPr>
        <w:t>2030</w:t>
      </w:r>
      <w:r w:rsidRPr="00EA0566">
        <w:rPr>
          <w:szCs w:val="24"/>
        </w:rPr>
        <w:t>年達到</w:t>
      </w:r>
      <w:r w:rsidRPr="00EA0566">
        <w:rPr>
          <w:szCs w:val="24"/>
        </w:rPr>
        <w:t xml:space="preserve"> 42.39 </w:t>
      </w:r>
      <w:r w:rsidRPr="00EA0566">
        <w:rPr>
          <w:szCs w:val="24"/>
        </w:rPr>
        <w:t>億美元</w:t>
      </w:r>
      <w:r w:rsidRPr="00EA0566">
        <w:rPr>
          <w:szCs w:val="24"/>
        </w:rPr>
        <w:fldChar w:fldCharType="begin"/>
      </w:r>
      <w:r w:rsidRPr="00EA0566">
        <w:rPr>
          <w:szCs w:val="24"/>
        </w:rPr>
        <w:instrText xml:space="preserve"> ADDIN EN.CITE &lt;EndNote&gt;&lt;Cite&gt;&lt;Author&gt;Grand View&lt;/Author&gt;&lt;Year&gt;2025&lt;/Year&gt;&lt;RecNum&gt;103&lt;/RecNum&gt;&lt;DisplayText&gt;(Grand View, 2025)&lt;/DisplayText&gt;&lt;record&gt;&lt;rec-number&gt;103&lt;/rec-number&gt;&lt;foreign-keys&gt;&lt;key app="EN" db-id="5rwdf2z92r2s9petxtyprfwt92fd92pfxaf5" timestamp="1750321202"&gt;103&lt;/key&gt;&lt;/foreign-keys&gt;&lt;ref-type name="Report"&gt;27&lt;/ref-type&gt;&lt;contributors&gt;&lt;authors&gt;&lt;author&gt;Grand View, Research&lt;/author&gt;&lt;/authors&gt;&lt;/contributors&gt;&lt;titles&gt;&lt;title&gt;Anti</w:instrText>
      </w:r>
      <w:r w:rsidRPr="00EA0566">
        <w:rPr>
          <w:rFonts w:ascii="Cambria Math" w:hAnsi="Cambria Math" w:cs="Cambria Math"/>
          <w:szCs w:val="24"/>
        </w:rPr>
        <w:instrText>‑</w:instrText>
      </w:r>
      <w:r w:rsidRPr="00EA0566">
        <w:rPr>
          <w:szCs w:val="24"/>
        </w:rPr>
        <w:instrText>money Laundering Market Size, Share, &amp;amp; Trends Analysis Report By Component, By Product, By Deployment, By Enterprise Size, By End Use, By Region, And Segment Forecasts, 2025–2030&lt;/title&gt;&lt;/titles&gt;&lt;dates&gt;&lt;year&gt;2025&lt;/year&gt;&lt;/dates&gt;&lt;pub-location&gt;San Francisco&lt;/pub-location&gt;&lt;publisher&gt;Grand View Research&lt;/publisher&gt;&lt;urls&gt;&lt;related-urls&gt;&lt;url&gt;https://www.grandviewresearch.com/industry-analysis/anti-money-laundering-market&lt;/url&gt;&lt;/related-urls&gt;&lt;/urls&gt;&lt;/record&gt;&lt;/Cite&gt;&lt;/EndNote&gt;</w:instrText>
      </w:r>
      <w:r w:rsidRPr="00EA0566">
        <w:rPr>
          <w:szCs w:val="24"/>
        </w:rPr>
        <w:fldChar w:fldCharType="separate"/>
      </w:r>
      <w:r w:rsidRPr="00EA0566">
        <w:rPr>
          <w:noProof/>
          <w:szCs w:val="24"/>
        </w:rPr>
        <w:t>(Grand View, 2025)</w:t>
      </w:r>
      <w:r w:rsidRPr="00EA0566">
        <w:rPr>
          <w:szCs w:val="24"/>
        </w:rPr>
        <w:fldChar w:fldCharType="end"/>
      </w:r>
      <w:r w:rsidR="005053F8">
        <w:rPr>
          <w:rFonts w:hint="eastAsia"/>
          <w:szCs w:val="24"/>
        </w:rPr>
        <w:t>，</w:t>
      </w:r>
      <w:r w:rsidR="00B63A20">
        <w:rPr>
          <w:rFonts w:hint="eastAsia"/>
          <w:szCs w:val="24"/>
        </w:rPr>
        <w:t>其危害</w:t>
      </w:r>
      <w:r w:rsidR="00B63A20">
        <w:t>對金融市場、人均</w:t>
      </w:r>
      <w:r w:rsidR="00B63A20">
        <w:t xml:space="preserve"> GDP</w:t>
      </w:r>
      <w:r w:rsidR="00B63A20">
        <w:t>、政府對貪腐與法治的管控能力、私營部門貸款機會，以及失業率產生顯著影響</w:t>
      </w:r>
      <w:r w:rsidR="00B63A20">
        <w:fldChar w:fldCharType="begin"/>
      </w:r>
      <w:r w:rsidR="00B63A20">
        <w:instrText xml:space="preserve"> ADDIN EN.CITE &lt;EndNote&gt;&lt;Cite&gt;&lt;Author&gt;Batool&lt;/Author&gt;&lt;Year&gt;2024&lt;/Year&gt;&lt;RecNum&gt;183&lt;/RecNum&gt;&lt;DisplayText&gt;(Batool et al., 2024)&lt;/DisplayText&gt;&lt;record&gt;&lt;rec-number&gt;183&lt;/rec-number&gt;&lt;foreign-keys&gt;&lt;key app="EN" db-id="5rwdf2z92r2s9petxtyprfwt92fd92pfxaf5" timestamp="1752912252"&gt;183&lt;/key&gt;&lt;/foreign-keys&gt;&lt;ref-type name="Journal Article"&gt;17&lt;/ref-type&gt;&lt;contributors&gt;&lt;authors&gt;&lt;author&gt;Batool, Farwa&lt;/author&gt;&lt;author&gt;Sharjeel, Muhammad&lt;/author&gt;&lt;author&gt;Omer, Muhammad&lt;/author&gt;&lt;/authors&gt;&lt;/contributors&gt;&lt;titles&gt;&lt;title&gt;The Evolving Impact of Money Laundering on Financial Markets.-5&lt;/title&gt;&lt;secondary-title&gt;SSRN Electronic Journal&lt;/secondary-title&gt;&lt;/titles&gt;&lt;periodical&gt;&lt;full-title&gt;SSRN Electronic Journal&lt;/full-title&gt;&lt;/periodical&gt;&lt;dates&gt;&lt;year&gt;2024&lt;/year&gt;&lt;pub-dates&gt;&lt;date&gt;07/18&lt;/date&gt;&lt;/pub-dates&gt;&lt;/dates&gt;&lt;urls&gt;&lt;/urls&gt;&lt;electronic-resource-num&gt;10.2139/ssrn.4882815&lt;/electronic-resource-num&gt;&lt;/record&gt;&lt;/Cite&gt;&lt;/EndNote&gt;</w:instrText>
      </w:r>
      <w:r w:rsidR="00B63A20">
        <w:fldChar w:fldCharType="separate"/>
      </w:r>
      <w:r w:rsidR="00B63A20">
        <w:rPr>
          <w:noProof/>
        </w:rPr>
        <w:t>(Batool et al., 2024)</w:t>
      </w:r>
      <w:r w:rsidR="00B63A20">
        <w:fldChar w:fldCharType="end"/>
      </w:r>
      <w:r w:rsidR="00B63A20">
        <w:rPr>
          <w:rFonts w:hint="eastAsia"/>
        </w:rPr>
        <w:t>。</w:t>
      </w:r>
    </w:p>
    <w:p w14:paraId="7BF3987B" w14:textId="77777777" w:rsidR="006B6D1E" w:rsidRDefault="006B6D1E" w:rsidP="006C25E7">
      <w:pPr>
        <w:ind w:firstLine="480"/>
        <w:jc w:val="both"/>
        <w:rPr>
          <w:szCs w:val="24"/>
        </w:rPr>
      </w:pPr>
    </w:p>
    <w:p w14:paraId="4EF1AC72" w14:textId="3B2B01DF" w:rsidR="00957363" w:rsidRDefault="00FD6683" w:rsidP="006C25E7">
      <w:pPr>
        <w:ind w:firstLine="480"/>
        <w:jc w:val="both"/>
        <w:rPr>
          <w:szCs w:val="24"/>
        </w:rPr>
      </w:pPr>
      <w:r>
        <w:rPr>
          <w:szCs w:val="24"/>
        </w:rPr>
        <w:fldChar w:fldCharType="begin"/>
      </w:r>
      <w:r>
        <w:rPr>
          <w:szCs w:val="24"/>
        </w:rPr>
        <w:instrText xml:space="preserve"> ADDIN EN.CITE &lt;EndNote&gt;&lt;Cite AuthorYear="1"&gt;&lt;Author&gt;Mirenda&lt;/Author&gt;&lt;Year&gt;2022&lt;/Year&gt;&lt;RecNum&gt;186&lt;/RecNum&gt;&lt;DisplayText&gt;Mirenda et al. (2022)&lt;/DisplayText&gt;&lt;record&gt;&lt;rec-number&gt;186&lt;/rec-number&gt;&lt;foreign-keys&gt;&lt;key app="EN" db-id="5rwdf2z92r2s9petxtyprfwt92fd92pfxaf5" timestamp="1752913004"&gt;186&lt;/key&gt;&lt;/foreign-keys&gt;&lt;ref-type name="Journal Article"&gt;17&lt;/ref-type&gt;&lt;contributors&gt;&lt;authors&gt;&lt;author&gt;Mirenda, Litterio&lt;/author&gt;&lt;author&gt;Mocetti, Sauro&lt;/author&gt;&lt;author&gt;Rizzica, Lucia&lt;/author&gt;&lt;/authors&gt;&lt;/contributors&gt;&lt;titles&gt;&lt;title&gt;The Economic Effects of Mafia: Firm Level Evidence&lt;/title&gt;&lt;secondary-title&gt;American Economic Review&lt;/secondary-title&gt;&lt;/titles&gt;&lt;periodical&gt;&lt;full-title&gt;American Economic Review&lt;/full-title&gt;&lt;/periodical&gt;&lt;pages&gt;2748-2773&lt;/pages&gt;&lt;volume&gt;112&lt;/volume&gt;&lt;number&gt;8&lt;/number&gt;&lt;section&gt;2748&lt;/section&gt;&lt;dates&gt;&lt;year&gt;2022&lt;/year&gt;&lt;/dates&gt;&lt;isbn&gt;0002-8282&lt;/isbn&gt;&lt;urls&gt;&lt;/urls&gt;&lt;electronic-resource-num&gt;10.1257/aer.20201015&lt;/electronic-resource-num&gt;&lt;/record&gt;&lt;/Cite&gt;&lt;/EndNote&gt;</w:instrText>
      </w:r>
      <w:r>
        <w:rPr>
          <w:szCs w:val="24"/>
        </w:rPr>
        <w:fldChar w:fldCharType="separate"/>
      </w:r>
      <w:r>
        <w:rPr>
          <w:noProof/>
          <w:szCs w:val="24"/>
        </w:rPr>
        <w:t>Mirenda et al. (2022)</w:t>
      </w:r>
      <w:r>
        <w:rPr>
          <w:szCs w:val="24"/>
        </w:rPr>
        <w:fldChar w:fldCharType="end"/>
      </w:r>
      <w:r>
        <w:rPr>
          <w:rFonts w:hint="eastAsia"/>
          <w:szCs w:val="24"/>
        </w:rPr>
        <w:t>指出，</w:t>
      </w:r>
      <w:r w:rsidRPr="00FD6683">
        <w:rPr>
          <w:rFonts w:hint="eastAsia"/>
          <w:szCs w:val="24"/>
        </w:rPr>
        <w:t>受黑手黨滲透的年輕且效率偏低企業雖然營收顯著提升，但未增加生產投入，</w:t>
      </w:r>
      <w:r w:rsidR="00B12B2E">
        <w:rPr>
          <w:rFonts w:hint="eastAsia"/>
          <w:szCs w:val="24"/>
        </w:rPr>
        <w:t>卻</w:t>
      </w:r>
      <w:r w:rsidRPr="00FD6683">
        <w:rPr>
          <w:rFonts w:hint="eastAsia"/>
          <w:szCs w:val="24"/>
        </w:rPr>
        <w:t>導致財務健康惡化</w:t>
      </w:r>
      <w:r w:rsidR="00631798">
        <w:rPr>
          <w:rFonts w:hint="eastAsia"/>
          <w:szCs w:val="24"/>
        </w:rPr>
        <w:t>，</w:t>
      </w:r>
      <w:r w:rsidR="00B12B2E">
        <w:rPr>
          <w:rFonts w:hint="eastAsia"/>
          <w:szCs w:val="24"/>
        </w:rPr>
        <w:t>而</w:t>
      </w:r>
      <w:r w:rsidR="00EE540F">
        <w:t>反洗錢政策雖打擊非法資金，卻可能因流動性收縮對合法小企業與地方經濟造成負面衝擊，顯示政策需配套流動性措施以降低副作用</w:t>
      </w:r>
      <w:r w:rsidR="00EE540F">
        <w:fldChar w:fldCharType="begin"/>
      </w:r>
      <w:r w:rsidR="00EE540F">
        <w:instrText xml:space="preserve"> ADDIN EN.CITE &lt;EndNote&gt;&lt;Cite&gt;&lt;Author&gt;Slutzky&lt;/Author&gt;&lt;Year&gt;2020&lt;/Year&gt;&lt;RecNum&gt;185&lt;/RecNum&gt;&lt;DisplayText&gt;(Slutzky et al., 2020)&lt;/DisplayText&gt;&lt;record&gt;&lt;rec-number&gt;185&lt;/rec-number&gt;&lt;foreign-keys&gt;&lt;key app="EN" db-id="5rwdf2z92r2s9petxtyprfwt92fd92pfxaf5" timestamp="1752912564"&gt;185&lt;/key&gt;&lt;/foreign-keys&gt;&lt;ref-type name="Journal Article"&gt;17&lt;/ref-type&gt;&lt;contributors&gt;&lt;authors&gt;&lt;author&gt;Slutzky, Pablo&lt;/author&gt;&lt;author&gt;Villamizar-Villegas, Mauricio&lt;/author&gt;&lt;author&gt;Williams, Tomas&lt;/author&gt;&lt;/authors&gt;&lt;/contributors&gt;&lt;titles&gt;&lt;title&gt;Drug Money and Bank Lending: The Unintended Consequences of Anti-Money Laundering Policies&lt;/title&gt;&lt;secondary-title&gt;SSRN Electronic Journal&lt;/secondary-title&gt;&lt;/titles&gt;&lt;periodical&gt;&lt;full-title&gt;SSRN Electronic Journal&lt;/full-title&gt;&lt;/periodical&gt;&lt;dates&gt;&lt;year&gt;2020&lt;/year&gt;&lt;/dates&gt;&lt;urls&gt;&lt;related-urls&gt;&lt;url&gt;https://papers.ssrn.com/sol3/papers.cfm?abstract_id=3280294&lt;/url&gt;&lt;/related-urls&gt;&lt;/urls&gt;&lt;/record&gt;&lt;/Cite&gt;&lt;/EndNote&gt;</w:instrText>
      </w:r>
      <w:r w:rsidR="00EE540F">
        <w:fldChar w:fldCharType="separate"/>
      </w:r>
      <w:r w:rsidR="00EE540F">
        <w:rPr>
          <w:noProof/>
        </w:rPr>
        <w:t>(Slutzky et al., 2020)</w:t>
      </w:r>
      <w:r w:rsidR="00EE540F">
        <w:fldChar w:fldCharType="end"/>
      </w:r>
      <w:r w:rsidR="00EE540F">
        <w:t>。</w:t>
      </w:r>
      <w:r w:rsidR="00D011B3">
        <w:fldChar w:fldCharType="begin"/>
      </w:r>
      <w:r w:rsidR="00D011B3">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D011B3">
        <w:fldChar w:fldCharType="separate"/>
      </w:r>
      <w:r w:rsidR="00D011B3">
        <w:rPr>
          <w:noProof/>
        </w:rPr>
        <w:t>Becker (1968)</w:t>
      </w:r>
      <w:r w:rsidR="00D011B3">
        <w:fldChar w:fldCharType="end"/>
      </w:r>
      <w:r w:rsidR="00D011B3">
        <w:rPr>
          <w:rFonts w:hint="eastAsia"/>
        </w:rPr>
        <w:t>認為</w:t>
      </w:r>
      <w:r w:rsidR="00A24C3E">
        <w:rPr>
          <w:rFonts w:hint="eastAsia"/>
        </w:rPr>
        <w:t>，</w:t>
      </w:r>
      <w:r w:rsidR="00C17877">
        <w:rPr>
          <w:rFonts w:hint="eastAsia"/>
        </w:rPr>
        <w:t>提高洗錢犯罪之破獲率較為重要，</w:t>
      </w:r>
      <w:r w:rsidR="00A24C3E">
        <w:rPr>
          <w:rFonts w:hint="eastAsia"/>
        </w:rPr>
        <w:t>故本研究認為，應著重從於金流偵測之方法，提高洗錢防治效率。</w:t>
      </w:r>
    </w:p>
    <w:p w14:paraId="31E0DEC8" w14:textId="77777777" w:rsidR="006B6D1E" w:rsidRDefault="006B6D1E" w:rsidP="006C25E7">
      <w:pPr>
        <w:ind w:firstLine="480"/>
        <w:jc w:val="both"/>
        <w:rPr>
          <w:szCs w:val="24"/>
        </w:rPr>
      </w:pPr>
    </w:p>
    <w:p w14:paraId="57D66877" w14:textId="62268D36" w:rsidR="009912A4" w:rsidRDefault="00917348" w:rsidP="006C25E7">
      <w:pPr>
        <w:ind w:firstLine="480"/>
        <w:jc w:val="both"/>
        <w:rPr>
          <w:rFonts w:eastAsia="新細明體" w:cstheme="minorHAnsi"/>
          <w:bCs/>
          <w:color w:val="000000" w:themeColor="text1"/>
          <w:kern w:val="0"/>
          <w:szCs w:val="24"/>
        </w:rPr>
      </w:pPr>
      <w:r>
        <w:rPr>
          <w:rFonts w:hint="eastAsia"/>
          <w:szCs w:val="24"/>
        </w:rPr>
        <w:t>洗錢</w:t>
      </w:r>
      <w:r w:rsidR="007C4355" w:rsidRPr="00D3162E">
        <w:rPr>
          <w:rFonts w:cstheme="minorHAnsi"/>
          <w:color w:val="000000" w:themeColor="text1"/>
          <w:szCs w:val="24"/>
        </w:rPr>
        <w:t>流程可以分為三個階段</w:t>
      </w:r>
      <w:r w:rsidR="007C4355" w:rsidRPr="00D3162E">
        <w:rPr>
          <w:rFonts w:cstheme="minorHAnsi"/>
          <w:color w:val="000000" w:themeColor="text1"/>
          <w:szCs w:val="24"/>
        </w:rPr>
        <w:t xml:space="preserve"> : 1.</w:t>
      </w:r>
      <w:r w:rsidR="007C4355" w:rsidRPr="00D3162E">
        <w:rPr>
          <w:rFonts w:cstheme="minorHAnsi"/>
          <w:color w:val="000000" w:themeColor="text1"/>
          <w:szCs w:val="24"/>
        </w:rPr>
        <w:t>置入</w:t>
      </w:r>
      <w:r w:rsidR="007C4355" w:rsidRPr="00D3162E">
        <w:rPr>
          <w:rFonts w:cstheme="minorHAnsi"/>
          <w:color w:val="000000" w:themeColor="text1"/>
          <w:szCs w:val="24"/>
        </w:rPr>
        <w:t xml:space="preserve">(Placement) </w:t>
      </w:r>
      <w:r w:rsidR="007C4355" w:rsidRPr="00D3162E">
        <w:rPr>
          <w:rFonts w:cstheme="minorHAnsi"/>
          <w:color w:val="000000" w:themeColor="text1"/>
          <w:szCs w:val="24"/>
        </w:rPr>
        <w:t>將非法資金引入金融體系</w:t>
      </w:r>
      <w:r w:rsidR="007C4355" w:rsidRPr="00D3162E">
        <w:rPr>
          <w:rFonts w:cstheme="minorHAnsi"/>
          <w:color w:val="000000" w:themeColor="text1"/>
          <w:szCs w:val="24"/>
        </w:rPr>
        <w:t>; 2.</w:t>
      </w:r>
      <w:r w:rsidR="007C4355" w:rsidRPr="00D3162E">
        <w:rPr>
          <w:rFonts w:cstheme="minorHAnsi"/>
          <w:color w:val="000000" w:themeColor="text1"/>
          <w:szCs w:val="24"/>
        </w:rPr>
        <w:t>分層</w:t>
      </w:r>
      <w:r w:rsidR="007C4355" w:rsidRPr="00D3162E">
        <w:rPr>
          <w:rFonts w:cstheme="minorHAnsi"/>
          <w:color w:val="000000" w:themeColor="text1"/>
          <w:szCs w:val="24"/>
        </w:rPr>
        <w:t>(Layering)</w:t>
      </w:r>
      <w:r w:rsidR="007C4355" w:rsidRPr="00D3162E">
        <w:rPr>
          <w:rFonts w:cstheme="minorHAnsi"/>
          <w:color w:val="000000" w:themeColor="text1"/>
          <w:szCs w:val="24"/>
        </w:rPr>
        <w:t>透過一連串交易混淆資金來源</w:t>
      </w:r>
      <w:r w:rsidR="007C4355" w:rsidRPr="00D3162E">
        <w:rPr>
          <w:rFonts w:cstheme="minorHAnsi"/>
          <w:color w:val="000000" w:themeColor="text1"/>
          <w:szCs w:val="24"/>
        </w:rPr>
        <w:t>; 3.</w:t>
      </w:r>
      <w:r w:rsidR="007C4355" w:rsidRPr="00D3162E">
        <w:rPr>
          <w:rFonts w:cstheme="minorHAnsi"/>
          <w:color w:val="000000" w:themeColor="text1"/>
          <w:szCs w:val="24"/>
        </w:rPr>
        <w:t>整合</w:t>
      </w:r>
      <w:r w:rsidR="007C4355" w:rsidRPr="00D3162E">
        <w:rPr>
          <w:rFonts w:cstheme="minorHAnsi"/>
          <w:color w:val="000000" w:themeColor="text1"/>
          <w:szCs w:val="24"/>
        </w:rPr>
        <w:t>(Integration)</w:t>
      </w:r>
      <w:r w:rsidR="007C4355" w:rsidRPr="00D3162E">
        <w:rPr>
          <w:rFonts w:cstheme="minorHAnsi"/>
          <w:color w:val="000000" w:themeColor="text1"/>
          <w:szCs w:val="24"/>
        </w:rPr>
        <w:t>將清洗過的資金納入合法經濟循環</w:t>
      </w:r>
      <w:r w:rsidR="007C4355" w:rsidRPr="00D3162E">
        <w:rPr>
          <w:rFonts w:cstheme="minorHAnsi"/>
          <w:color w:val="000000" w:themeColor="text1"/>
          <w:szCs w:val="24"/>
        </w:rPr>
        <w:fldChar w:fldCharType="begin"/>
      </w:r>
      <w:r w:rsidR="007C4355" w:rsidRPr="00D3162E">
        <w:rPr>
          <w:rFonts w:cstheme="minorHAnsi"/>
          <w:color w:val="000000" w:themeColor="text1"/>
          <w:szCs w:val="24"/>
        </w:rPr>
        <w:instrText xml:space="preserve"> ADDIN EN.CITE &lt;EndNote&gt;&lt;Cite&gt;&lt;Author&gt;United Nations Office on&lt;/Author&gt;&lt;Year&gt;2025&lt;/Year&gt;&lt;RecNum&gt;94&lt;/RecNum&gt;&lt;DisplayText&gt;(United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Austria&lt;/pub-location&gt;&lt;publisher&gt;UNODC&lt;/publisher&gt;&lt;urls&gt;&lt;related-urls&gt;&lt;url&gt;https://www.unodc.org/unodc/en/money-laundering/overview.html&lt;/url&gt;&lt;/related-urls&gt;&lt;/urls&gt;&lt;/record&gt;&lt;/Cite&gt;&lt;/EndNote&gt;</w:instrText>
      </w:r>
      <w:r w:rsidR="007C4355" w:rsidRPr="00D3162E">
        <w:rPr>
          <w:rFonts w:cstheme="minorHAnsi"/>
          <w:color w:val="000000" w:themeColor="text1"/>
          <w:szCs w:val="24"/>
        </w:rPr>
        <w:fldChar w:fldCharType="separate"/>
      </w:r>
      <w:r w:rsidR="007C4355" w:rsidRPr="00D3162E">
        <w:rPr>
          <w:rFonts w:cstheme="minorHAnsi"/>
          <w:noProof/>
          <w:color w:val="000000" w:themeColor="text1"/>
          <w:szCs w:val="24"/>
        </w:rPr>
        <w:t>(United Nations Office on &amp; Crime, 2025)</w:t>
      </w:r>
      <w:r w:rsidR="007C4355" w:rsidRPr="00D3162E">
        <w:rPr>
          <w:rFonts w:cstheme="minorHAnsi"/>
          <w:color w:val="000000" w:themeColor="text1"/>
          <w:szCs w:val="24"/>
        </w:rPr>
        <w:fldChar w:fldCharType="end"/>
      </w:r>
      <w:r w:rsidR="007C4355" w:rsidRPr="00D3162E">
        <w:rPr>
          <w:rFonts w:cstheme="minorHAnsi"/>
          <w:color w:val="000000" w:themeColor="text1"/>
          <w:szCs w:val="24"/>
        </w:rPr>
        <w:t>。</w:t>
      </w:r>
      <w:r w:rsidR="002F5291" w:rsidRPr="00EA0566">
        <w:rPr>
          <w:rFonts w:cstheme="minorHAnsi"/>
          <w:color w:val="000000" w:themeColor="text1"/>
          <w:szCs w:val="24"/>
        </w:rPr>
        <w:t>最常被使用的洗錢手段為小額拆分轉帳</w:t>
      </w:r>
      <w:r w:rsidR="002F5291" w:rsidRPr="00EA0566">
        <w:rPr>
          <w:rFonts w:cstheme="minorHAnsi"/>
          <w:color w:val="000000" w:themeColor="text1"/>
          <w:szCs w:val="24"/>
        </w:rPr>
        <w:t>(</w:t>
      </w:r>
      <w:r w:rsidR="002F5291" w:rsidRPr="00EA0566">
        <w:rPr>
          <w:rFonts w:eastAsia="新細明體" w:cstheme="minorHAnsi"/>
          <w:bCs/>
          <w:color w:val="000000" w:themeColor="text1"/>
          <w:kern w:val="0"/>
          <w:szCs w:val="24"/>
        </w:rPr>
        <w:t>Smurfing</w:t>
      </w:r>
      <w:r w:rsidR="002F5291" w:rsidRPr="00EA0566">
        <w:rPr>
          <w:rFonts w:cstheme="minorHAnsi"/>
          <w:color w:val="000000" w:themeColor="text1"/>
          <w:szCs w:val="24"/>
        </w:rPr>
        <w:t>)</w:t>
      </w:r>
      <w:r w:rsidR="002F5291" w:rsidRPr="00EA0566">
        <w:rPr>
          <w:rFonts w:cstheme="minorHAnsi"/>
          <w:color w:val="000000" w:themeColor="text1"/>
          <w:szCs w:val="24"/>
        </w:rPr>
        <w:t>，主要分成兩種模式</w:t>
      </w:r>
      <w:r w:rsidR="002F5291" w:rsidRPr="00EA0566">
        <w:rPr>
          <w:rFonts w:cstheme="minorHAnsi"/>
          <w:color w:val="000000" w:themeColor="text1"/>
          <w:szCs w:val="24"/>
        </w:rPr>
        <w:t>:1.</w:t>
      </w:r>
      <w:r w:rsidR="002F5291" w:rsidRPr="00EA0566">
        <w:rPr>
          <w:rFonts w:eastAsia="新細明體" w:cstheme="minorHAnsi"/>
          <w:b/>
          <w:bCs/>
          <w:color w:val="000000" w:themeColor="text1"/>
          <w:kern w:val="0"/>
          <w:szCs w:val="24"/>
        </w:rPr>
        <w:t>Scatter-Gather</w:t>
      </w:r>
      <w:r w:rsidR="002F5291" w:rsidRPr="00EA0566">
        <w:rPr>
          <w:rFonts w:eastAsia="新細明體" w:cstheme="minorHAnsi"/>
          <w:color w:val="000000" w:themeColor="text1"/>
          <w:kern w:val="0"/>
          <w:szCs w:val="24"/>
        </w:rPr>
        <w:t>：將資金透過多個中間帳戶（</w:t>
      </w:r>
      <w:r w:rsidR="002F5291" w:rsidRPr="00EA0566">
        <w:rPr>
          <w:rFonts w:eastAsia="新細明體" w:cstheme="minorHAnsi"/>
          <w:color w:val="000000" w:themeColor="text1"/>
          <w:kern w:val="0"/>
          <w:szCs w:val="24"/>
        </w:rPr>
        <w:t>mules</w:t>
      </w:r>
      <w:r w:rsidR="002F5291" w:rsidRPr="00EA0566">
        <w:rPr>
          <w:rFonts w:eastAsia="新細明體" w:cstheme="minorHAnsi"/>
          <w:color w:val="000000" w:themeColor="text1"/>
          <w:kern w:val="0"/>
          <w:szCs w:val="24"/>
        </w:rPr>
        <w:t>）轉移後，最終集中至一個收款帳戶；</w:t>
      </w:r>
      <w:r w:rsidR="002F5291" w:rsidRPr="00EA0566">
        <w:rPr>
          <w:rFonts w:cstheme="minorHAnsi"/>
          <w:color w:val="000000" w:themeColor="text1"/>
          <w:szCs w:val="24"/>
        </w:rPr>
        <w:t>2.</w:t>
      </w:r>
      <w:r w:rsidR="002F5291" w:rsidRPr="00EA0566">
        <w:rPr>
          <w:rFonts w:eastAsia="新細明體" w:cstheme="minorHAnsi"/>
          <w:b/>
          <w:bCs/>
          <w:color w:val="000000" w:themeColor="text1"/>
          <w:kern w:val="0"/>
          <w:szCs w:val="24"/>
        </w:rPr>
        <w:t>Gather-Scatter</w:t>
      </w:r>
      <w:r w:rsidR="002F5291" w:rsidRPr="00EA0566">
        <w:rPr>
          <w:rFonts w:eastAsia="新細明體" w:cstheme="minorHAnsi"/>
          <w:color w:val="000000" w:themeColor="text1"/>
          <w:kern w:val="0"/>
          <w:szCs w:val="24"/>
        </w:rPr>
        <w:t>：從多個來源帳戶集中資金至一個帳戶，再分發至多</w:t>
      </w:r>
      <w:proofErr w:type="gramStart"/>
      <w:r w:rsidR="002F5291" w:rsidRPr="00EA0566">
        <w:rPr>
          <w:rFonts w:eastAsia="新細明體" w:cstheme="minorHAnsi"/>
          <w:color w:val="000000" w:themeColor="text1"/>
          <w:kern w:val="0"/>
          <w:szCs w:val="24"/>
        </w:rPr>
        <w:t>個</w:t>
      </w:r>
      <w:proofErr w:type="gramEnd"/>
      <w:r w:rsidR="002F5291" w:rsidRPr="00EA0566">
        <w:rPr>
          <w:rFonts w:eastAsia="新細明體" w:cstheme="minorHAnsi"/>
          <w:color w:val="000000" w:themeColor="text1"/>
          <w:kern w:val="0"/>
          <w:szCs w:val="24"/>
        </w:rPr>
        <w:t>目的帳戶，常見於加密貨幣</w:t>
      </w:r>
      <w:r w:rsidR="00C70AA4">
        <w:t>（</w:t>
      </w:r>
      <w:r w:rsidR="00C70AA4">
        <w:t>Cryptocurrency</w:t>
      </w:r>
      <w:r w:rsidR="00C70AA4">
        <w:t>）</w:t>
      </w:r>
      <w:r w:rsidR="002F5291" w:rsidRPr="00EA0566">
        <w:rPr>
          <w:rFonts w:eastAsia="新細明體" w:cstheme="minorHAnsi"/>
          <w:color w:val="000000" w:themeColor="text1"/>
          <w:kern w:val="0"/>
          <w:szCs w:val="24"/>
        </w:rPr>
        <w:t>交易</w:t>
      </w:r>
      <w:r w:rsidR="002F5291" w:rsidRPr="00EA0566">
        <w:rPr>
          <w:rFonts w:eastAsia="新細明體" w:cstheme="minorHAnsi"/>
          <w:color w:val="000000" w:themeColor="text1"/>
          <w:kern w:val="0"/>
          <w:szCs w:val="24"/>
        </w:rPr>
        <w:fldChar w:fldCharType="begin"/>
      </w:r>
      <w:r w:rsidR="002F5291" w:rsidRPr="00EA0566">
        <w:rPr>
          <w:rFonts w:eastAsia="新細明體" w:cstheme="minorHAnsi"/>
          <w:color w:val="000000" w:themeColor="text1"/>
          <w:kern w:val="0"/>
          <w:szCs w:val="24"/>
        </w:rPr>
        <w:instrText xml:space="preserve"> ADDIN EN.CITE &lt;EndNote&gt;&lt;Cite&gt;&lt;Author&gt;Starnini&lt;/Author&gt;&lt;Year&gt;2021&lt;/Year&gt;&lt;RecNum&gt;96&lt;/RecNum&gt;&lt;DisplayText&gt;(Starnini et al., 2021)&lt;/DisplayText&gt;&lt;record&gt;&lt;rec-number&gt;96&lt;/rec-number&gt;&lt;foreign-keys&gt;&lt;key app="EN" db-id="5rwdf2z92r2s9petxtyprfwt92fd92pfxaf5" timestamp="1750208155"&gt;96&lt;/key&gt;&lt;/foreign-keys&gt;&lt;ref-type name="Conference Proceedings"&gt;10&lt;/ref-type&gt;&lt;contributors&gt;&lt;authors&gt;&lt;author&gt;Starnini, Michele&lt;/author&gt;&lt;author&gt;Tsourakakis, Charalampos E.&lt;/author&gt;&lt;author&gt;Zamanipour, Maryam&lt;/author&gt;&lt;author&gt;Panisson, André&lt;/author&gt;&lt;author&gt;Allasia, Walter&lt;/author&gt;&lt;author&gt;Fornasiero, Marco&lt;/author&gt;&lt;author&gt;Puma, Laura Li&lt;/author&gt;&lt;author&gt;Ricci, Valeria&lt;/author&gt;&lt;author&gt;Ronchiadin, Silvia&lt;/author&gt;&lt;author&gt;Ugrinoska, Angela&lt;/author&gt;&lt;author&gt;Varetto, Marco&lt;/author&gt;&lt;author&gt;Moncalvo, Dario&lt;/author&gt;&lt;/authors&gt;&lt;secondary-authors&gt;&lt;author&gt;Dong, Yuxiao&lt;/author&gt;&lt;author&gt;Kourtellis, Nicolas&lt;/author&gt;&lt;author&gt;Hammer, Barbara&lt;/author&gt;&lt;author&gt;Lozano, Jose A.&lt;/author&gt;&lt;/secondary-authors&gt;&lt;/contributors&gt;&lt;titles&gt;&lt;title&gt;Smurf-Based Anti-money Laundering in Time-Evolving Transaction Networks&lt;/title&gt;&lt;secondary-title&gt;Machine Learning and Knowledge Discovery in Databases. Applied Data Science Track&lt;/secondary-title&gt;&lt;/titles&gt;&lt;pages&gt;171-186&lt;/pages&gt;&lt;dates&gt;&lt;year&gt;2021&lt;/year&gt;&lt;pub-dates&gt;&lt;date&gt;2021//&lt;/date&gt;&lt;/pub-dates&gt;&lt;/dates&gt;&lt;pub-location&gt;Cham&lt;/pub-location&gt;&lt;publisher&gt;Springer International Publishing&lt;/publisher&gt;&lt;isbn&gt;978-3-030-86514-6&lt;/isbn&gt;&lt;urls&gt;&lt;/urls&gt;&lt;/record&gt;&lt;/Cite&gt;&lt;/EndNote&gt;</w:instrText>
      </w:r>
      <w:r w:rsidR="002F5291" w:rsidRPr="00EA0566">
        <w:rPr>
          <w:rFonts w:eastAsia="新細明體" w:cstheme="minorHAnsi"/>
          <w:color w:val="000000" w:themeColor="text1"/>
          <w:kern w:val="0"/>
          <w:szCs w:val="24"/>
        </w:rPr>
        <w:fldChar w:fldCharType="separate"/>
      </w:r>
      <w:r w:rsidR="002F5291" w:rsidRPr="00EA0566">
        <w:rPr>
          <w:rFonts w:eastAsia="新細明體" w:cstheme="minorHAnsi"/>
          <w:noProof/>
          <w:color w:val="000000" w:themeColor="text1"/>
          <w:kern w:val="0"/>
          <w:szCs w:val="24"/>
        </w:rPr>
        <w:t>(Starnini et al., 2021)</w:t>
      </w:r>
      <w:r w:rsidR="002F5291" w:rsidRPr="00EA0566">
        <w:rPr>
          <w:rFonts w:eastAsia="新細明體" w:cstheme="minorHAnsi"/>
          <w:color w:val="000000" w:themeColor="text1"/>
          <w:kern w:val="0"/>
          <w:szCs w:val="24"/>
        </w:rPr>
        <w:fldChar w:fldCharType="end"/>
      </w:r>
      <w:r w:rsidR="002F5291" w:rsidRPr="00EA0566">
        <w:rPr>
          <w:rFonts w:eastAsia="新細明體" w:cstheme="minorHAnsi"/>
          <w:color w:val="000000" w:themeColor="text1"/>
          <w:kern w:val="0"/>
          <w:szCs w:val="24"/>
        </w:rPr>
        <w:t>。</w:t>
      </w:r>
      <w:r w:rsidR="007A1B5F">
        <w:rPr>
          <w:rFonts w:eastAsia="新細明體" w:cstheme="minorHAnsi" w:hint="eastAsia"/>
          <w:bCs/>
          <w:color w:val="000000" w:themeColor="text1"/>
          <w:kern w:val="0"/>
          <w:szCs w:val="24"/>
        </w:rPr>
        <w:t>圖</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及表</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為</w:t>
      </w:r>
      <w:r w:rsidR="009912A4" w:rsidRPr="00EA0566">
        <w:rPr>
          <w:rFonts w:cstheme="minorHAnsi"/>
          <w:color w:val="000000" w:themeColor="text1"/>
          <w:szCs w:val="24"/>
        </w:rPr>
        <w:fldChar w:fldCharType="begin"/>
      </w:r>
      <w:r w:rsidR="009912A4" w:rsidRPr="00EA0566">
        <w:rPr>
          <w:rFonts w:cstheme="minorHAnsi"/>
          <w:color w:val="000000" w:themeColor="text1"/>
          <w:szCs w:val="24"/>
        </w:rPr>
        <w:instrText xml:space="preserve"> ADDIN EN.CITE &lt;EndNote&gt;&lt;Cite AuthorYear="1"&gt;&lt;Author&gt;Altman&lt;/Author&gt;&lt;Year&gt;2023&lt;/Year&gt;&lt;RecNum&gt;164&lt;/RecNum&gt;&lt;DisplayText&gt;Altman et al. (2023)&lt;/DisplayText&gt;&lt;record&gt;&lt;rec-number&gt;164&lt;/rec-number&gt;&lt;foreign-keys&gt;&lt;key app="EN" db-id="5rwdf2z92r2s9petxtyprfwt92fd92pfxaf5" timestamp="1751109812"&gt;164&lt;/key&gt;&lt;/foreign-keys&gt;&lt;ref-type name="Conference Paper"&gt;47&lt;/ref-type&gt;&lt;contributors&gt;&lt;authors&gt;&lt;author&gt;Erik Altman&lt;/author&gt;&lt;author&gt;Jovan Blanuša&lt;/author&gt;&lt;author&gt;Luc von Niederhäusern&lt;/author&gt;&lt;author&gt;Béni Egressy&lt;/author&gt;&lt;author&gt;Andreea Anghel&lt;/author&gt;&lt;author&gt;Kubilay Atasu&lt;/author&gt;&lt;/authors&gt;&lt;/contributors&gt;&lt;titles&gt;&lt;title&gt;Realistic synthetic financial transactions for anti-money laundering models&lt;/title&gt;&lt;secondary-title&gt;Proceedings of the 37th International Conference on Neural Information Processing Systems&lt;/secondary-title&gt;&lt;/titles&gt;&lt;pages&gt;Article 1300&lt;/pages&gt;&lt;dates&gt;&lt;year&gt;2023&lt;/year&gt;&lt;/dates&gt;&lt;pub-location&gt;New Orleans, LA, USA&lt;/pub-location&gt;&lt;publisher&gt;Curran Associates Inc.&lt;/publisher&gt;&lt;urls&gt;&lt;/urls&gt;&lt;/record&gt;&lt;/Cite&gt;&lt;/EndNote&gt;</w:instrText>
      </w:r>
      <w:r w:rsidR="009912A4" w:rsidRPr="00EA0566">
        <w:rPr>
          <w:rFonts w:cstheme="minorHAnsi"/>
          <w:color w:val="000000" w:themeColor="text1"/>
          <w:szCs w:val="24"/>
        </w:rPr>
        <w:fldChar w:fldCharType="separate"/>
      </w:r>
      <w:r w:rsidR="009912A4" w:rsidRPr="00EA0566">
        <w:rPr>
          <w:rFonts w:cstheme="minorHAnsi"/>
          <w:noProof/>
          <w:color w:val="000000" w:themeColor="text1"/>
          <w:szCs w:val="24"/>
        </w:rPr>
        <w:t>Altman et al. (2023)</w:t>
      </w:r>
      <w:r w:rsidR="009912A4" w:rsidRPr="00EA0566">
        <w:rPr>
          <w:rFonts w:cstheme="minorHAnsi"/>
          <w:color w:val="000000" w:themeColor="text1"/>
          <w:szCs w:val="24"/>
        </w:rPr>
        <w:fldChar w:fldCharType="end"/>
      </w:r>
      <w:r w:rsidR="009912A4" w:rsidRPr="00EA0566">
        <w:rPr>
          <w:rFonts w:cstheme="minorHAnsi"/>
          <w:color w:val="000000" w:themeColor="text1"/>
          <w:szCs w:val="24"/>
        </w:rPr>
        <w:t>以</w:t>
      </w:r>
      <w:r w:rsidR="009912A4" w:rsidRPr="00EA0566">
        <w:rPr>
          <w:rFonts w:eastAsia="新細明體" w:cstheme="minorHAnsi"/>
          <w:b/>
          <w:bCs/>
          <w:color w:val="000000" w:themeColor="text1"/>
          <w:kern w:val="0"/>
          <w:szCs w:val="24"/>
        </w:rPr>
        <w:t xml:space="preserve">8 </w:t>
      </w:r>
      <w:r w:rsidR="009912A4" w:rsidRPr="00EA0566">
        <w:rPr>
          <w:rFonts w:eastAsia="新細明體" w:cstheme="minorHAnsi"/>
          <w:b/>
          <w:bCs/>
          <w:color w:val="000000" w:themeColor="text1"/>
          <w:kern w:val="0"/>
          <w:szCs w:val="24"/>
        </w:rPr>
        <w:t>種常見洗錢行為模式</w:t>
      </w:r>
      <w:r w:rsidR="009912A4" w:rsidRPr="00EA0566">
        <w:rPr>
          <w:rFonts w:eastAsia="新細明體" w:cstheme="minorHAnsi"/>
          <w:bCs/>
          <w:color w:val="000000" w:themeColor="text1"/>
          <w:kern w:val="0"/>
          <w:szCs w:val="24"/>
        </w:rPr>
        <w:t>作為</w:t>
      </w:r>
      <w:r w:rsidR="00235E73">
        <w:rPr>
          <w:rFonts w:eastAsia="新細明體" w:cstheme="minorHAnsi" w:hint="eastAsia"/>
          <w:bCs/>
          <w:color w:val="000000" w:themeColor="text1"/>
          <w:kern w:val="0"/>
          <w:szCs w:val="24"/>
        </w:rPr>
        <w:t>代理人基模型</w:t>
      </w:r>
      <w:r w:rsidR="00235E73">
        <w:rPr>
          <w:rFonts w:eastAsia="新細明體" w:cstheme="minorHAnsi" w:hint="eastAsia"/>
          <w:bCs/>
          <w:color w:val="000000" w:themeColor="text1"/>
          <w:kern w:val="0"/>
          <w:szCs w:val="24"/>
        </w:rPr>
        <w:t>(A</w:t>
      </w:r>
      <w:r w:rsidR="00235E73">
        <w:rPr>
          <w:rFonts w:eastAsia="新細明體" w:cstheme="minorHAnsi"/>
          <w:bCs/>
          <w:color w:val="000000" w:themeColor="text1"/>
          <w:kern w:val="0"/>
          <w:szCs w:val="24"/>
        </w:rPr>
        <w:t>gent base model</w:t>
      </w:r>
      <w:r w:rsidR="00DF09D8">
        <w:rPr>
          <w:rFonts w:eastAsia="新細明體" w:cstheme="minorHAnsi"/>
          <w:bCs/>
          <w:color w:val="000000" w:themeColor="text1"/>
          <w:kern w:val="0"/>
          <w:szCs w:val="24"/>
        </w:rPr>
        <w:t>, ABM</w:t>
      </w:r>
      <w:r w:rsidR="00235E73">
        <w:rPr>
          <w:rFonts w:eastAsia="新細明體" w:cstheme="minorHAnsi" w:hint="eastAsia"/>
          <w:bCs/>
          <w:color w:val="000000" w:themeColor="text1"/>
          <w:kern w:val="0"/>
          <w:szCs w:val="24"/>
        </w:rPr>
        <w:t>)</w:t>
      </w:r>
      <w:r w:rsidR="009912A4" w:rsidRPr="00EA0566">
        <w:rPr>
          <w:rFonts w:eastAsia="新細明體" w:cstheme="minorHAnsi"/>
          <w:bCs/>
          <w:color w:val="000000" w:themeColor="text1"/>
          <w:kern w:val="0"/>
          <w:szCs w:val="24"/>
        </w:rPr>
        <w:t>模擬</w:t>
      </w:r>
      <w:r w:rsidR="007A1B5F">
        <w:rPr>
          <w:rFonts w:eastAsia="新細明體" w:cstheme="minorHAnsi" w:hint="eastAsia"/>
          <w:bCs/>
          <w:color w:val="000000" w:themeColor="text1"/>
          <w:kern w:val="0"/>
          <w:szCs w:val="24"/>
        </w:rPr>
        <w:t>。</w:t>
      </w:r>
    </w:p>
    <w:p w14:paraId="4A79C3CF" w14:textId="0DC7A4A1" w:rsidR="00CF23C7" w:rsidRDefault="00CF23C7" w:rsidP="006C25E7">
      <w:pPr>
        <w:ind w:firstLine="480"/>
        <w:jc w:val="both"/>
        <w:rPr>
          <w:szCs w:val="24"/>
        </w:rPr>
      </w:pPr>
    </w:p>
    <w:p w14:paraId="3F036558" w14:textId="0053A4EF" w:rsidR="00E523F5" w:rsidRDefault="00E523F5" w:rsidP="006C25E7">
      <w:pPr>
        <w:ind w:firstLine="480"/>
        <w:jc w:val="both"/>
        <w:rPr>
          <w:szCs w:val="24"/>
        </w:rPr>
      </w:pPr>
    </w:p>
    <w:p w14:paraId="0B9D4455" w14:textId="77777777" w:rsidR="00E523F5" w:rsidRPr="00CF23C7" w:rsidRDefault="00E523F5" w:rsidP="00E523F5">
      <w:pPr>
        <w:ind w:firstLine="480"/>
        <w:jc w:val="center"/>
        <w:rPr>
          <w:szCs w:val="24"/>
        </w:rPr>
      </w:pPr>
      <w:r>
        <w:rPr>
          <w:rFonts w:hint="eastAsia"/>
          <w:szCs w:val="24"/>
        </w:rPr>
        <w:lastRenderedPageBreak/>
        <w:t>表</w:t>
      </w:r>
      <w:r>
        <w:rPr>
          <w:rFonts w:hint="eastAsia"/>
          <w:szCs w:val="24"/>
        </w:rPr>
        <w:t xml:space="preserve">1 : </w:t>
      </w:r>
      <w:r>
        <w:rPr>
          <w:rFonts w:hint="eastAsia"/>
          <w:szCs w:val="24"/>
        </w:rPr>
        <w:t>常見洗錢模式</w:t>
      </w:r>
    </w:p>
    <w:p w14:paraId="23EB0EA3" w14:textId="77777777" w:rsidR="00E523F5" w:rsidRDefault="00E523F5" w:rsidP="006C25E7">
      <w:pPr>
        <w:ind w:firstLine="480"/>
        <w:jc w:val="both"/>
        <w:rPr>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748"/>
        <w:gridCol w:w="6471"/>
      </w:tblGrid>
      <w:tr w:rsidR="00CF23C7" w:rsidRPr="00CF23C7" w14:paraId="1DDE3143" w14:textId="77777777" w:rsidTr="00E523F5">
        <w:trPr>
          <w:tblHeader/>
          <w:tblCellSpacing w:w="15" w:type="dxa"/>
          <w:jc w:val="center"/>
        </w:trPr>
        <w:tc>
          <w:tcPr>
            <w:tcW w:w="0" w:type="auto"/>
            <w:vAlign w:val="center"/>
            <w:hideMark/>
          </w:tcPr>
          <w:p w14:paraId="0B608115"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模式代號</w:t>
            </w:r>
          </w:p>
        </w:tc>
        <w:tc>
          <w:tcPr>
            <w:tcW w:w="0" w:type="auto"/>
            <w:vAlign w:val="center"/>
            <w:hideMark/>
          </w:tcPr>
          <w:p w14:paraId="1044B49C"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名稱</w:t>
            </w:r>
          </w:p>
        </w:tc>
        <w:tc>
          <w:tcPr>
            <w:tcW w:w="0" w:type="auto"/>
            <w:vAlign w:val="center"/>
            <w:hideMark/>
          </w:tcPr>
          <w:p w14:paraId="36D17E11"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說明</w:t>
            </w:r>
          </w:p>
        </w:tc>
      </w:tr>
      <w:tr w:rsidR="00CF23C7" w:rsidRPr="00CF23C7" w14:paraId="18E99DAB" w14:textId="77777777" w:rsidTr="00E523F5">
        <w:trPr>
          <w:tblCellSpacing w:w="15" w:type="dxa"/>
          <w:jc w:val="center"/>
        </w:trPr>
        <w:tc>
          <w:tcPr>
            <w:tcW w:w="0" w:type="auto"/>
            <w:vAlign w:val="center"/>
            <w:hideMark/>
          </w:tcPr>
          <w:p w14:paraId="70149E1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(a)</w:t>
            </w:r>
          </w:p>
        </w:tc>
        <w:tc>
          <w:tcPr>
            <w:tcW w:w="0" w:type="auto"/>
            <w:vAlign w:val="center"/>
            <w:hideMark/>
          </w:tcPr>
          <w:p w14:paraId="6201045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Fan-out </w:t>
            </w:r>
            <w:r w:rsidRPr="00CF23C7">
              <w:rPr>
                <w:rFonts w:eastAsia="新細明體" w:cstheme="minorHAnsi"/>
                <w:kern w:val="0"/>
                <w:szCs w:val="24"/>
              </w:rPr>
              <w:t>模式</w:t>
            </w:r>
          </w:p>
        </w:tc>
        <w:tc>
          <w:tcPr>
            <w:tcW w:w="0" w:type="auto"/>
            <w:vAlign w:val="center"/>
            <w:hideMark/>
          </w:tcPr>
          <w:p w14:paraId="5C1125F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單一帳戶</w:t>
            </w:r>
            <w:r w:rsidRPr="00CF23C7">
              <w:rPr>
                <w:rFonts w:eastAsia="新細明體" w:cstheme="minorHAnsi"/>
                <w:kern w:val="0"/>
                <w:szCs w:val="24"/>
              </w:rPr>
              <w:t xml:space="preserve"> v </w:t>
            </w:r>
            <w:r w:rsidRPr="00CF23C7">
              <w:rPr>
                <w:rFonts w:eastAsia="新細明體" w:cstheme="minorHAnsi"/>
                <w:kern w:val="0"/>
                <w:szCs w:val="24"/>
              </w:rPr>
              <w:t>向多個帳戶轉出資金（</w:t>
            </w:r>
            <w:r w:rsidRPr="00CF23C7">
              <w:rPr>
                <w:rFonts w:eastAsia="新細明體" w:cstheme="minorHAnsi"/>
                <w:kern w:val="0"/>
                <w:szCs w:val="24"/>
              </w:rPr>
              <w:t xml:space="preserve">v </w:t>
            </w:r>
            <w:r w:rsidRPr="00CF23C7">
              <w:rPr>
                <w:rFonts w:eastAsia="新細明體" w:cstheme="minorHAnsi"/>
                <w:kern w:val="0"/>
                <w:szCs w:val="24"/>
              </w:rPr>
              <w:t>對多個節點發出邊），常見於資金分散。</w:t>
            </w:r>
          </w:p>
        </w:tc>
      </w:tr>
      <w:tr w:rsidR="00CF23C7" w:rsidRPr="00CF23C7" w14:paraId="6718EBB1" w14:textId="77777777" w:rsidTr="00E523F5">
        <w:trPr>
          <w:tblCellSpacing w:w="15" w:type="dxa"/>
          <w:jc w:val="center"/>
        </w:trPr>
        <w:tc>
          <w:tcPr>
            <w:tcW w:w="0" w:type="auto"/>
            <w:vAlign w:val="center"/>
            <w:hideMark/>
          </w:tcPr>
          <w:p w14:paraId="55525A0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(b)</w:t>
            </w:r>
          </w:p>
        </w:tc>
        <w:tc>
          <w:tcPr>
            <w:tcW w:w="0" w:type="auto"/>
            <w:vAlign w:val="center"/>
            <w:hideMark/>
          </w:tcPr>
          <w:p w14:paraId="53556FA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Fan-in </w:t>
            </w:r>
            <w:r w:rsidRPr="00CF23C7">
              <w:rPr>
                <w:rFonts w:eastAsia="新細明體" w:cstheme="minorHAnsi"/>
                <w:kern w:val="0"/>
                <w:szCs w:val="24"/>
              </w:rPr>
              <w:t>模式</w:t>
            </w:r>
          </w:p>
        </w:tc>
        <w:tc>
          <w:tcPr>
            <w:tcW w:w="0" w:type="auto"/>
            <w:vAlign w:val="center"/>
            <w:hideMark/>
          </w:tcPr>
          <w:p w14:paraId="0FA925B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多個帳戶向同一帳戶</w:t>
            </w:r>
            <w:r w:rsidRPr="00CF23C7">
              <w:rPr>
                <w:rFonts w:eastAsia="新細明體" w:cstheme="minorHAnsi"/>
                <w:kern w:val="0"/>
                <w:szCs w:val="24"/>
              </w:rPr>
              <w:t xml:space="preserve"> v </w:t>
            </w:r>
            <w:r w:rsidRPr="00CF23C7">
              <w:rPr>
                <w:rFonts w:eastAsia="新細明體" w:cstheme="minorHAnsi"/>
                <w:kern w:val="0"/>
                <w:szCs w:val="24"/>
              </w:rPr>
              <w:t>匯入資金（多邊指向</w:t>
            </w:r>
            <w:r w:rsidRPr="00CF23C7">
              <w:rPr>
                <w:rFonts w:eastAsia="新細明體" w:cstheme="minorHAnsi"/>
                <w:kern w:val="0"/>
                <w:szCs w:val="24"/>
              </w:rPr>
              <w:t xml:space="preserve"> v</w:t>
            </w:r>
            <w:r w:rsidRPr="00CF23C7">
              <w:rPr>
                <w:rFonts w:eastAsia="新細明體" w:cstheme="minorHAnsi"/>
                <w:kern w:val="0"/>
                <w:szCs w:val="24"/>
              </w:rPr>
              <w:t>），用於集中可疑資金。</w:t>
            </w:r>
          </w:p>
        </w:tc>
      </w:tr>
      <w:tr w:rsidR="00CF23C7" w:rsidRPr="00CF23C7" w14:paraId="19B00593" w14:textId="77777777" w:rsidTr="00E523F5">
        <w:trPr>
          <w:tblCellSpacing w:w="15" w:type="dxa"/>
          <w:jc w:val="center"/>
        </w:trPr>
        <w:tc>
          <w:tcPr>
            <w:tcW w:w="0" w:type="auto"/>
            <w:vAlign w:val="center"/>
            <w:hideMark/>
          </w:tcPr>
          <w:p w14:paraId="4216DC1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(c)</w:t>
            </w:r>
          </w:p>
        </w:tc>
        <w:tc>
          <w:tcPr>
            <w:tcW w:w="0" w:type="auto"/>
            <w:vAlign w:val="center"/>
            <w:hideMark/>
          </w:tcPr>
          <w:p w14:paraId="020527D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Gather-Scatter </w:t>
            </w:r>
            <w:r w:rsidRPr="00CF23C7">
              <w:rPr>
                <w:rFonts w:eastAsia="新細明體" w:cstheme="minorHAnsi"/>
                <w:kern w:val="0"/>
                <w:szCs w:val="24"/>
              </w:rPr>
              <w:t>模式</w:t>
            </w:r>
          </w:p>
        </w:tc>
        <w:tc>
          <w:tcPr>
            <w:tcW w:w="0" w:type="auto"/>
            <w:vAlign w:val="center"/>
            <w:hideMark/>
          </w:tcPr>
          <w:p w14:paraId="1AD5DDF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先從多個來源接收資金，再轉出給多個目標，結合</w:t>
            </w:r>
            <w:r w:rsidRPr="00CF23C7">
              <w:rPr>
                <w:rFonts w:eastAsia="新細明體" w:cstheme="minorHAnsi"/>
                <w:kern w:val="0"/>
                <w:szCs w:val="24"/>
              </w:rPr>
              <w:t xml:space="preserve"> Fan-in </w:t>
            </w:r>
            <w:r w:rsidRPr="00CF23C7">
              <w:rPr>
                <w:rFonts w:eastAsia="新細明體" w:cstheme="minorHAnsi"/>
                <w:kern w:val="0"/>
                <w:szCs w:val="24"/>
              </w:rPr>
              <w:t>與</w:t>
            </w:r>
            <w:r w:rsidRPr="00CF23C7">
              <w:rPr>
                <w:rFonts w:eastAsia="新細明體" w:cstheme="minorHAnsi"/>
                <w:kern w:val="0"/>
                <w:szCs w:val="24"/>
              </w:rPr>
              <w:t xml:space="preserve"> Fan-out </w:t>
            </w:r>
            <w:r w:rsidRPr="00CF23C7">
              <w:rPr>
                <w:rFonts w:eastAsia="新細明體" w:cstheme="minorHAnsi"/>
                <w:kern w:val="0"/>
                <w:szCs w:val="24"/>
              </w:rPr>
              <w:t>特徵。</w:t>
            </w:r>
          </w:p>
        </w:tc>
      </w:tr>
      <w:tr w:rsidR="00CF23C7" w:rsidRPr="00CF23C7" w14:paraId="42F0E213" w14:textId="77777777" w:rsidTr="00E523F5">
        <w:trPr>
          <w:tblCellSpacing w:w="15" w:type="dxa"/>
          <w:jc w:val="center"/>
        </w:trPr>
        <w:tc>
          <w:tcPr>
            <w:tcW w:w="0" w:type="auto"/>
            <w:vAlign w:val="center"/>
            <w:hideMark/>
          </w:tcPr>
          <w:p w14:paraId="10D2AA87"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(d)</w:t>
            </w:r>
          </w:p>
        </w:tc>
        <w:tc>
          <w:tcPr>
            <w:tcW w:w="0" w:type="auto"/>
            <w:vAlign w:val="center"/>
            <w:hideMark/>
          </w:tcPr>
          <w:p w14:paraId="7CE4B38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Scatter-Gather </w:t>
            </w:r>
            <w:r w:rsidRPr="00CF23C7">
              <w:rPr>
                <w:rFonts w:eastAsia="新細明體" w:cstheme="minorHAnsi"/>
                <w:kern w:val="0"/>
                <w:szCs w:val="24"/>
              </w:rPr>
              <w:t>模式</w:t>
            </w:r>
          </w:p>
        </w:tc>
        <w:tc>
          <w:tcPr>
            <w:tcW w:w="0" w:type="auto"/>
            <w:vAlign w:val="center"/>
            <w:hideMark/>
          </w:tcPr>
          <w:p w14:paraId="6CC7AAD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將資金散出到中介帳戶，最終由中介帳戶再將資金集中到目標</w:t>
            </w:r>
            <w:r w:rsidRPr="00CF23C7">
              <w:rPr>
                <w:rFonts w:eastAsia="新細明體" w:cstheme="minorHAnsi"/>
                <w:kern w:val="0"/>
                <w:szCs w:val="24"/>
              </w:rPr>
              <w:t xml:space="preserve"> u</w:t>
            </w:r>
            <w:r w:rsidRPr="00CF23C7">
              <w:rPr>
                <w:rFonts w:eastAsia="新細明體" w:cstheme="minorHAnsi"/>
                <w:kern w:val="0"/>
                <w:szCs w:val="24"/>
              </w:rPr>
              <w:t>，模擬混合路徑。</w:t>
            </w:r>
          </w:p>
        </w:tc>
      </w:tr>
      <w:tr w:rsidR="00CF23C7" w:rsidRPr="00CF23C7" w14:paraId="2A795A5B" w14:textId="77777777" w:rsidTr="00E523F5">
        <w:trPr>
          <w:tblCellSpacing w:w="15" w:type="dxa"/>
          <w:jc w:val="center"/>
        </w:trPr>
        <w:tc>
          <w:tcPr>
            <w:tcW w:w="0" w:type="auto"/>
            <w:vAlign w:val="center"/>
            <w:hideMark/>
          </w:tcPr>
          <w:p w14:paraId="2E1DDE2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(e)</w:t>
            </w:r>
          </w:p>
        </w:tc>
        <w:tc>
          <w:tcPr>
            <w:tcW w:w="0" w:type="auto"/>
            <w:vAlign w:val="center"/>
            <w:hideMark/>
          </w:tcPr>
          <w:p w14:paraId="4ADF48B1"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Simple Cycle </w:t>
            </w:r>
            <w:r w:rsidRPr="00CF23C7">
              <w:rPr>
                <w:rFonts w:eastAsia="新細明體" w:cstheme="minorHAnsi"/>
                <w:kern w:val="0"/>
                <w:szCs w:val="24"/>
              </w:rPr>
              <w:t>模式</w:t>
            </w:r>
          </w:p>
        </w:tc>
        <w:tc>
          <w:tcPr>
            <w:tcW w:w="0" w:type="auto"/>
            <w:vAlign w:val="center"/>
            <w:hideMark/>
          </w:tcPr>
          <w:p w14:paraId="72F48AA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洗錢資金形成封閉</w:t>
            </w:r>
            <w:proofErr w:type="gramStart"/>
            <w:r w:rsidRPr="00CF23C7">
              <w:rPr>
                <w:rFonts w:eastAsia="新細明體" w:cstheme="minorHAnsi"/>
                <w:kern w:val="0"/>
                <w:szCs w:val="24"/>
              </w:rPr>
              <w:t>迴</w:t>
            </w:r>
            <w:proofErr w:type="gramEnd"/>
            <w:r w:rsidRPr="00CF23C7">
              <w:rPr>
                <w:rFonts w:eastAsia="新細明體" w:cstheme="minorHAnsi"/>
                <w:kern w:val="0"/>
                <w:szCs w:val="24"/>
              </w:rPr>
              <w:t>圈，最終返回原始帳戶，為明顯的異常訊號。</w:t>
            </w:r>
          </w:p>
        </w:tc>
      </w:tr>
      <w:tr w:rsidR="00CF23C7" w:rsidRPr="00CF23C7" w14:paraId="27C5513A" w14:textId="77777777" w:rsidTr="00E523F5">
        <w:trPr>
          <w:tblCellSpacing w:w="15" w:type="dxa"/>
          <w:jc w:val="center"/>
        </w:trPr>
        <w:tc>
          <w:tcPr>
            <w:tcW w:w="0" w:type="auto"/>
            <w:vAlign w:val="center"/>
            <w:hideMark/>
          </w:tcPr>
          <w:p w14:paraId="0C8C156D"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(f)</w:t>
            </w:r>
          </w:p>
        </w:tc>
        <w:tc>
          <w:tcPr>
            <w:tcW w:w="0" w:type="auto"/>
            <w:vAlign w:val="center"/>
            <w:hideMark/>
          </w:tcPr>
          <w:p w14:paraId="751EAB3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Random </w:t>
            </w:r>
            <w:r w:rsidRPr="00CF23C7">
              <w:rPr>
                <w:rFonts w:eastAsia="新細明體" w:cstheme="minorHAnsi"/>
                <w:kern w:val="0"/>
                <w:szCs w:val="24"/>
              </w:rPr>
              <w:t>模式</w:t>
            </w:r>
          </w:p>
        </w:tc>
        <w:tc>
          <w:tcPr>
            <w:tcW w:w="0" w:type="auto"/>
            <w:vAlign w:val="center"/>
            <w:hideMark/>
          </w:tcPr>
          <w:p w14:paraId="349A8AA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可控帳戶之間隨機流動，未返回起點，意圖模擬合法資金流向以混淆視聽。</w:t>
            </w:r>
          </w:p>
        </w:tc>
      </w:tr>
      <w:tr w:rsidR="00CF23C7" w:rsidRPr="00CF23C7" w14:paraId="42B82DF0" w14:textId="77777777" w:rsidTr="00E523F5">
        <w:trPr>
          <w:tblCellSpacing w:w="15" w:type="dxa"/>
          <w:jc w:val="center"/>
        </w:trPr>
        <w:tc>
          <w:tcPr>
            <w:tcW w:w="0" w:type="auto"/>
            <w:vAlign w:val="center"/>
            <w:hideMark/>
          </w:tcPr>
          <w:p w14:paraId="57C9F8E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(g)</w:t>
            </w:r>
          </w:p>
        </w:tc>
        <w:tc>
          <w:tcPr>
            <w:tcW w:w="0" w:type="auto"/>
            <w:vAlign w:val="center"/>
            <w:hideMark/>
          </w:tcPr>
          <w:p w14:paraId="7A5DD5A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模式</w:t>
            </w:r>
          </w:p>
        </w:tc>
        <w:tc>
          <w:tcPr>
            <w:tcW w:w="0" w:type="auto"/>
            <w:vAlign w:val="center"/>
            <w:hideMark/>
          </w:tcPr>
          <w:p w14:paraId="7CD99864"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一組帳戶對另一組帳戶進行資金轉移，呈現平行式、批次性洗錢。</w:t>
            </w:r>
          </w:p>
        </w:tc>
      </w:tr>
      <w:tr w:rsidR="00CF23C7" w:rsidRPr="00CF23C7" w14:paraId="06DC3177" w14:textId="77777777" w:rsidTr="00E523F5">
        <w:trPr>
          <w:tblCellSpacing w:w="15" w:type="dxa"/>
          <w:jc w:val="center"/>
        </w:trPr>
        <w:tc>
          <w:tcPr>
            <w:tcW w:w="0" w:type="auto"/>
            <w:vAlign w:val="center"/>
            <w:hideMark/>
          </w:tcPr>
          <w:p w14:paraId="2EC7228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(h)</w:t>
            </w:r>
          </w:p>
        </w:tc>
        <w:tc>
          <w:tcPr>
            <w:tcW w:w="0" w:type="auto"/>
            <w:vAlign w:val="center"/>
            <w:hideMark/>
          </w:tcPr>
          <w:p w14:paraId="2884AD2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Stack </w:t>
            </w:r>
            <w:r w:rsidRPr="00CF23C7">
              <w:rPr>
                <w:rFonts w:eastAsia="新細明體" w:cstheme="minorHAnsi"/>
                <w:kern w:val="0"/>
                <w:szCs w:val="24"/>
              </w:rPr>
              <w:t>模式</w:t>
            </w:r>
          </w:p>
        </w:tc>
        <w:tc>
          <w:tcPr>
            <w:tcW w:w="0" w:type="auto"/>
            <w:vAlign w:val="center"/>
            <w:hideMark/>
          </w:tcPr>
          <w:p w14:paraId="04F35A4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的堆疊擴展，形成層層轉移的複雜結構，以掩蓋資金源頭與去向。</w:t>
            </w:r>
          </w:p>
        </w:tc>
      </w:tr>
    </w:tbl>
    <w:p w14:paraId="3B4E85BB" w14:textId="3C2AB1D4" w:rsidR="002F5291" w:rsidRDefault="002F5291" w:rsidP="006C25E7">
      <w:pPr>
        <w:ind w:firstLine="468"/>
        <w:jc w:val="both"/>
        <w:rPr>
          <w:rFonts w:eastAsia="新細明體" w:cstheme="minorHAnsi"/>
          <w:color w:val="000000" w:themeColor="text1"/>
          <w:kern w:val="0"/>
          <w:szCs w:val="24"/>
        </w:rPr>
      </w:pPr>
    </w:p>
    <w:p w14:paraId="166185E1" w14:textId="40634DA5" w:rsidR="00467BF8" w:rsidRDefault="00C81D50" w:rsidP="00EC719C">
      <w:pPr>
        <w:jc w:val="center"/>
        <w:rPr>
          <w:rFonts w:cstheme="minorHAnsi"/>
          <w:color w:val="000000" w:themeColor="text1"/>
          <w:szCs w:val="24"/>
        </w:rPr>
      </w:pPr>
      <w:r>
        <w:rPr>
          <w:rFonts w:cstheme="minorHAnsi"/>
          <w:noProof/>
          <w:color w:val="000000" w:themeColor="text1"/>
          <w:szCs w:val="24"/>
        </w:rPr>
        <w:drawing>
          <wp:inline distT="0" distB="0" distL="0" distR="0" wp14:anchorId="3CA67720" wp14:editId="685E9456">
            <wp:extent cx="5274310" cy="261937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391BFFDF" w14:textId="5A2482F4" w:rsidR="00DF0C77" w:rsidRDefault="003B54FB" w:rsidP="00E4782A">
      <w:pPr>
        <w:jc w:val="center"/>
        <w:rPr>
          <w:rFonts w:cstheme="minorHAnsi"/>
          <w:color w:val="000000" w:themeColor="text1"/>
          <w:szCs w:val="24"/>
        </w:rPr>
      </w:pPr>
      <w:r>
        <w:rPr>
          <w:rFonts w:cstheme="minorHAnsi" w:hint="eastAsia"/>
          <w:color w:val="000000" w:themeColor="text1"/>
          <w:szCs w:val="24"/>
        </w:rPr>
        <w:t>圖</w:t>
      </w:r>
      <w:r>
        <w:rPr>
          <w:rFonts w:cstheme="minorHAnsi" w:hint="eastAsia"/>
          <w:color w:val="000000" w:themeColor="text1"/>
          <w:szCs w:val="24"/>
        </w:rPr>
        <w:t xml:space="preserve">1 : </w:t>
      </w:r>
      <w:r>
        <w:rPr>
          <w:rFonts w:cstheme="minorHAnsi" w:hint="eastAsia"/>
          <w:color w:val="000000" w:themeColor="text1"/>
          <w:szCs w:val="24"/>
        </w:rPr>
        <w:t>常見洗錢網絡圖</w:t>
      </w:r>
    </w:p>
    <w:p w14:paraId="34C85A2D" w14:textId="77777777" w:rsidR="00BB49FD" w:rsidRDefault="00BB49FD" w:rsidP="006C25E7">
      <w:pPr>
        <w:jc w:val="both"/>
        <w:rPr>
          <w:rFonts w:cstheme="minorHAnsi"/>
          <w:color w:val="000000" w:themeColor="text1"/>
          <w:szCs w:val="24"/>
        </w:rPr>
      </w:pPr>
    </w:p>
    <w:p w14:paraId="7BCA75FD" w14:textId="7FD4DFC1" w:rsidR="00DF0C77" w:rsidRPr="0094418E" w:rsidRDefault="00DF0C77" w:rsidP="006C25E7">
      <w:pPr>
        <w:ind w:firstLine="480"/>
        <w:jc w:val="both"/>
        <w:rPr>
          <w:rFonts w:cstheme="minorHAnsi"/>
          <w:color w:val="000000" w:themeColor="text1"/>
          <w:szCs w:val="24"/>
        </w:rPr>
      </w:pPr>
      <w:r>
        <w:rPr>
          <w:rFonts w:cstheme="minorHAnsi" w:hint="eastAsia"/>
          <w:color w:val="000000" w:themeColor="text1"/>
          <w:szCs w:val="24"/>
        </w:rPr>
        <w:t>由此可見，</w:t>
      </w:r>
      <w:r w:rsidR="00DF089C">
        <w:rPr>
          <w:rFonts w:cstheme="minorHAnsi" w:hint="eastAsia"/>
          <w:color w:val="000000" w:themeColor="text1"/>
          <w:szCs w:val="24"/>
        </w:rPr>
        <w:t>洗錢手段雖日益複雜，但並非不可追蹤的無解問題</w:t>
      </w:r>
      <w:r w:rsidR="00A17CA2">
        <w:rPr>
          <w:rFonts w:cstheme="minorHAnsi" w:hint="eastAsia"/>
          <w:color w:val="000000" w:themeColor="text1"/>
          <w:szCs w:val="24"/>
        </w:rPr>
        <w:t>，</w:t>
      </w:r>
      <w:r w:rsidR="00A17CA2">
        <w:rPr>
          <w:rFonts w:cstheme="minorHAnsi"/>
          <w:color w:val="000000" w:themeColor="text1"/>
          <w:szCs w:val="24"/>
        </w:rPr>
        <w:fldChar w:fldCharType="begin"/>
      </w:r>
      <w:r w:rsidR="00A17CA2">
        <w:rPr>
          <w:rFonts w:cstheme="minorHAnsi"/>
          <w:color w:val="000000" w:themeColor="text1"/>
          <w:szCs w:val="24"/>
        </w:rPr>
        <w:instrText xml:space="preserve"> ADDIN EN.CITE &lt;EndNote&gt;&lt;Cite AuthorYear="1"&gt;&lt;Author&gt;Watts&lt;/Author&gt;&lt;Year&gt;1998&lt;/Year&gt;&lt;RecNum&gt;100&lt;/RecNum&gt;&lt;DisplayText&gt;Watts and Strogatz (1998)&lt;/DisplayText&gt;&lt;record&gt;&lt;rec-number&gt;100&lt;/rec-number&gt;&lt;foreign-keys&gt;&lt;key app="EN" db-id="5rwdf2z92r2s9petxtyprfwt92fd92pfxaf5" timestamp="1750209829"&gt;100&lt;/key&gt;&lt;/foreign-keys&gt;&lt;ref-type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6684&lt;/number&gt;&lt;dates&gt;&lt;year&gt;1998&lt;/year&gt;&lt;pub-dates&gt;&lt;date&gt;1998/06/01&lt;/date&gt;&lt;/pub-dates&gt;&lt;/dates&gt;&lt;isbn&gt;1476-4687&lt;/isbn&gt;&lt;urls&gt;&lt;related-urls&gt;&lt;url&gt;https://doi.org/10.1038/30918&lt;/url&gt;&lt;/related-urls&gt;&lt;/urls&gt;&lt;electronic-resource-num&gt;10.1038/30918&lt;/electronic-resource-num&gt;&lt;/record&gt;&lt;/Cite&gt;&lt;/EndNote&gt;</w:instrText>
      </w:r>
      <w:r w:rsidR="00A17CA2">
        <w:rPr>
          <w:rFonts w:cstheme="minorHAnsi"/>
          <w:color w:val="000000" w:themeColor="text1"/>
          <w:szCs w:val="24"/>
        </w:rPr>
        <w:fldChar w:fldCharType="separate"/>
      </w:r>
      <w:r w:rsidR="00A17CA2">
        <w:rPr>
          <w:rFonts w:cstheme="minorHAnsi"/>
          <w:noProof/>
          <w:color w:val="000000" w:themeColor="text1"/>
          <w:szCs w:val="24"/>
        </w:rPr>
        <w:t xml:space="preserve">Watts and Strogatz </w:t>
      </w:r>
      <w:r w:rsidR="00A17CA2">
        <w:rPr>
          <w:rFonts w:cstheme="minorHAnsi"/>
          <w:noProof/>
          <w:color w:val="000000" w:themeColor="text1"/>
          <w:szCs w:val="24"/>
        </w:rPr>
        <w:lastRenderedPageBreak/>
        <w:t>(1998)</w:t>
      </w:r>
      <w:r w:rsidR="00A17CA2">
        <w:rPr>
          <w:rFonts w:cstheme="minorHAnsi"/>
          <w:color w:val="000000" w:themeColor="text1"/>
          <w:szCs w:val="24"/>
        </w:rPr>
        <w:fldChar w:fldCharType="end"/>
      </w:r>
      <w:r w:rsidR="00A17CA2">
        <w:rPr>
          <w:rFonts w:cstheme="minorHAnsi" w:hint="eastAsia"/>
          <w:color w:val="000000" w:themeColor="text1"/>
          <w:szCs w:val="24"/>
        </w:rPr>
        <w:t>提出了小世界網</w:t>
      </w:r>
      <w:r w:rsidR="004D2F07">
        <w:rPr>
          <w:rFonts w:cstheme="minorHAnsi" w:hint="eastAsia"/>
          <w:color w:val="000000" w:themeColor="text1"/>
          <w:szCs w:val="24"/>
        </w:rPr>
        <w:t>絡</w:t>
      </w:r>
      <w:r w:rsidR="004D2F07">
        <w:t>（</w:t>
      </w:r>
      <w:r w:rsidR="004D2F07">
        <w:t>Small-World Network, SWN</w:t>
      </w:r>
      <w:r w:rsidR="004D2F07">
        <w:t>）</w:t>
      </w:r>
      <w:r w:rsidR="00A17CA2">
        <w:rPr>
          <w:rFonts w:cstheme="minorHAnsi" w:hint="eastAsia"/>
          <w:color w:val="000000" w:themeColor="text1"/>
          <w:szCs w:val="24"/>
        </w:rPr>
        <w:t>，以節點和邊的圖論</w:t>
      </w:r>
      <w:r w:rsidR="009A67AB">
        <w:t>（</w:t>
      </w:r>
      <w:r w:rsidR="009A67AB">
        <w:t>Graph Theory</w:t>
      </w:r>
      <w:r w:rsidR="009A67AB">
        <w:t>）</w:t>
      </w:r>
      <w:r w:rsidR="00A17CA2">
        <w:rPr>
          <w:rFonts w:cstheme="minorHAnsi" w:hint="eastAsia"/>
          <w:color w:val="000000" w:themeColor="text1"/>
          <w:szCs w:val="24"/>
        </w:rPr>
        <w:t>建立模型，用於分析人際關係之社會網絡</w:t>
      </w:r>
      <w:r w:rsidR="007D4BA8">
        <w:t>（</w:t>
      </w:r>
      <w:r w:rsidR="007D4BA8">
        <w:t>Social Network</w:t>
      </w:r>
      <w:r w:rsidR="007D4BA8">
        <w:t>）</w:t>
      </w:r>
      <w:r w:rsidR="00A17CA2">
        <w:rPr>
          <w:rFonts w:cstheme="minorHAnsi" w:hint="eastAsia"/>
          <w:color w:val="000000" w:themeColor="text1"/>
          <w:szCs w:val="24"/>
        </w:rPr>
        <w:t>，本研究認為藉由社會網絡為基礎採用圖論演算法</w:t>
      </w:r>
      <w:r w:rsidR="00FE7AD8">
        <w:t>（</w:t>
      </w:r>
      <w:r w:rsidR="00FE7AD8">
        <w:t>Graph Theory Algorithms</w:t>
      </w:r>
      <w:r w:rsidR="00FE7AD8">
        <w:t>）</w:t>
      </w:r>
      <w:r w:rsidR="00A17CA2">
        <w:rPr>
          <w:rFonts w:cstheme="minorHAnsi" w:hint="eastAsia"/>
          <w:color w:val="000000" w:themeColor="text1"/>
          <w:szCs w:val="24"/>
        </w:rPr>
        <w:t>能快速有效的追蹤金流</w:t>
      </w:r>
      <w:r w:rsidR="00DF089C">
        <w:rPr>
          <w:rFonts w:cstheme="minorHAnsi" w:hint="eastAsia"/>
          <w:color w:val="000000" w:themeColor="text1"/>
          <w:szCs w:val="24"/>
        </w:rPr>
        <w:t>。</w:t>
      </w:r>
    </w:p>
    <w:p w14:paraId="17E359D2" w14:textId="13EB9424" w:rsidR="00FB712E" w:rsidRDefault="008F3AC5" w:rsidP="006C25E7">
      <w:pPr>
        <w:jc w:val="both"/>
        <w:rPr>
          <w:rFonts w:cstheme="minorHAnsi"/>
          <w:color w:val="000000" w:themeColor="text1"/>
          <w:szCs w:val="24"/>
        </w:rPr>
      </w:pPr>
      <w:r>
        <w:rPr>
          <w:rFonts w:cstheme="minorHAnsi"/>
          <w:color w:val="000000" w:themeColor="text1"/>
          <w:szCs w:val="24"/>
        </w:rPr>
        <w:tab/>
      </w:r>
      <w:proofErr w:type="gramStart"/>
      <w:r>
        <w:rPr>
          <w:rFonts w:cstheme="minorHAnsi" w:hint="eastAsia"/>
          <w:color w:val="000000" w:themeColor="text1"/>
          <w:szCs w:val="24"/>
        </w:rPr>
        <w:t>疫</w:t>
      </w:r>
      <w:proofErr w:type="gramEnd"/>
      <w:r>
        <w:rPr>
          <w:rFonts w:cstheme="minorHAnsi" w:hint="eastAsia"/>
          <w:color w:val="000000" w:themeColor="text1"/>
          <w:szCs w:val="24"/>
        </w:rPr>
        <w:t>情同時加速了電子支付的蓬勃發展與洗錢的惡化程度</w:t>
      </w:r>
      <w:r>
        <w:rPr>
          <w:rFonts w:cstheme="minorHAnsi"/>
          <w:color w:val="000000" w:themeColor="text1"/>
          <w:szCs w:val="24"/>
        </w:rPr>
        <w:fldChar w:fldCharType="begin"/>
      </w:r>
      <w:r>
        <w:rPr>
          <w:rFonts w:cstheme="minorHAnsi"/>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rFonts w:cstheme="minorHAnsi"/>
          <w:color w:val="000000" w:themeColor="text1"/>
          <w:szCs w:val="24"/>
        </w:rPr>
        <w:fldChar w:fldCharType="separate"/>
      </w:r>
      <w:r>
        <w:rPr>
          <w:rFonts w:cstheme="minorHAnsi"/>
          <w:noProof/>
          <w:color w:val="000000" w:themeColor="text1"/>
          <w:szCs w:val="24"/>
        </w:rPr>
        <w:t>(Abhinaya, 2024)</w:t>
      </w:r>
      <w:r>
        <w:rPr>
          <w:rFonts w:cstheme="minorHAnsi"/>
          <w:color w:val="000000" w:themeColor="text1"/>
          <w:szCs w:val="24"/>
        </w:rPr>
        <w:fldChar w:fldCharType="end"/>
      </w:r>
      <w:r w:rsidR="00FB661A">
        <w:rPr>
          <w:rFonts w:cstheme="minorHAnsi" w:hint="eastAsia"/>
          <w:color w:val="000000" w:themeColor="text1"/>
          <w:szCs w:val="24"/>
        </w:rPr>
        <w:t>，電子支付與</w:t>
      </w:r>
      <w:r w:rsidR="009D01A7">
        <w:rPr>
          <w:rFonts w:cstheme="minorHAnsi" w:hint="eastAsia"/>
          <w:color w:val="000000" w:themeColor="text1"/>
          <w:szCs w:val="24"/>
        </w:rPr>
        <w:t>加密貨幣</w:t>
      </w:r>
      <w:r w:rsidR="00435162">
        <w:rPr>
          <w:rFonts w:cstheme="minorHAnsi" w:hint="eastAsia"/>
          <w:color w:val="000000" w:themeColor="text1"/>
          <w:szCs w:val="24"/>
        </w:rPr>
        <w:t>具有高度相關性</w:t>
      </w:r>
      <w:r w:rsidR="00435162">
        <w:rPr>
          <w:rFonts w:cstheme="minorHAnsi"/>
          <w:color w:val="000000" w:themeColor="text1"/>
          <w:szCs w:val="24"/>
        </w:rPr>
        <w:fldChar w:fldCharType="begin"/>
      </w:r>
      <w:r w:rsidR="00435162">
        <w:rPr>
          <w:rFonts w:cstheme="minorHAnsi"/>
          <w:color w:val="000000" w:themeColor="text1"/>
          <w:szCs w:val="24"/>
        </w:rPr>
        <w:instrText xml:space="preserve"> ADDIN EN.CITE &lt;EndNote&gt;&lt;Cite&gt;&lt;Author&gt;Hajr&lt;/Author&gt;&lt;Year&gt;2023&lt;/Year&gt;&lt;RecNum&gt;5&lt;/RecNum&gt;&lt;DisplayText&gt;(Hajr et al., 2023)&lt;/DisplayText&gt;&lt;record&gt;&lt;rec-number&gt;5&lt;/rec-number&gt;&lt;foreign-keys&gt;&lt;key app="EN" db-id="5rwdf2z92r2s9petxtyprfwt92fd92pfxaf5" timestamp="1743756066"&gt;5&lt;/key&gt;&lt;/foreign-keys&gt;&lt;ref-type name="Journal Article"&gt;17&lt;/ref-type&gt;&lt;contributors&gt;&lt;authors&gt;&lt;author&gt;Hajr, Layla&lt;/author&gt;&lt;author&gt;Katamoura, Suzan&lt;/author&gt;&lt;author&gt;Mirza, Abdulrahman&lt;/author&gt;&lt;/authors&gt;&lt;/contributors&gt;&lt;titles&gt;&lt;title&gt;Bitcoin Cryptocurrency and Electronic Commerce in Saudi Arabia&lt;/title&gt;&lt;secondary-title&gt;Sage Open&lt;/secondary-title&gt;&lt;/titles&gt;&lt;periodical&gt;&lt;full-title&gt;Sage Open&lt;/full-title&gt;&lt;/periodical&gt;&lt;volume&gt;13&lt;/volume&gt;&lt;number&gt;4&lt;/number&gt;&lt;dates&gt;&lt;year&gt;2023&lt;/year&gt;&lt;/dates&gt;&lt;isbn&gt;2158-2440&amp;#xD;2158-2440&lt;/isbn&gt;&lt;urls&gt;&lt;/urls&gt;&lt;electronic-resource-num&gt;10.1177/21582440231218513&lt;/electronic-resource-num&gt;&lt;/record&gt;&lt;/Cite&gt;&lt;/EndNote&gt;</w:instrText>
      </w:r>
      <w:r w:rsidR="00435162">
        <w:rPr>
          <w:rFonts w:cstheme="minorHAnsi"/>
          <w:color w:val="000000" w:themeColor="text1"/>
          <w:szCs w:val="24"/>
        </w:rPr>
        <w:fldChar w:fldCharType="separate"/>
      </w:r>
      <w:r w:rsidR="00435162">
        <w:rPr>
          <w:rFonts w:cstheme="minorHAnsi"/>
          <w:noProof/>
          <w:color w:val="000000" w:themeColor="text1"/>
          <w:szCs w:val="24"/>
        </w:rPr>
        <w:t>(Hajr et al., 2023)</w:t>
      </w:r>
      <w:r w:rsidR="00435162">
        <w:rPr>
          <w:rFonts w:cstheme="minorHAnsi"/>
          <w:color w:val="000000" w:themeColor="text1"/>
          <w:szCs w:val="24"/>
        </w:rPr>
        <w:fldChar w:fldCharType="end"/>
      </w:r>
      <w:r w:rsidR="00435162">
        <w:rPr>
          <w:rFonts w:cstheme="minorHAnsi" w:hint="eastAsia"/>
          <w:color w:val="000000" w:themeColor="text1"/>
          <w:szCs w:val="24"/>
        </w:rPr>
        <w:t>，</w:t>
      </w:r>
      <w:proofErr w:type="gramStart"/>
      <w:r w:rsidR="00435162">
        <w:t>區塊鏈技術</w:t>
      </w:r>
      <w:proofErr w:type="gramEnd"/>
      <w:r w:rsidR="00E215F5">
        <w:t>（</w:t>
      </w:r>
      <w:r w:rsidR="00E215F5">
        <w:t>Blockchain Technology</w:t>
      </w:r>
      <w:r w:rsidR="00E215F5">
        <w:t>）</w:t>
      </w:r>
      <w:r w:rsidR="00435162">
        <w:t>透過去中心化</w:t>
      </w:r>
      <w:r w:rsidR="007811ED">
        <w:t>（</w:t>
      </w:r>
      <w:r w:rsidR="007811ED">
        <w:t>Decentralization</w:t>
      </w:r>
      <w:r w:rsidR="007811ED">
        <w:t>）</w:t>
      </w:r>
      <w:r w:rsidR="00435162">
        <w:t>提升支付安全</w:t>
      </w:r>
      <w:r w:rsidR="0052446A">
        <w:rPr>
          <w:rFonts w:hint="eastAsia"/>
        </w:rPr>
        <w:t>性</w:t>
      </w:r>
      <w:r w:rsidR="00435162">
        <w:t>與透明</w:t>
      </w:r>
      <w:r w:rsidR="0052446A">
        <w:rPr>
          <w:rFonts w:hint="eastAsia"/>
        </w:rPr>
        <w:t>性</w:t>
      </w:r>
      <w:r w:rsidR="00435162">
        <w:t>，</w:t>
      </w:r>
      <w:r w:rsidR="0052446A">
        <w:t>其互操作性協議更有助於舊有系統</w:t>
      </w:r>
      <w:proofErr w:type="gramStart"/>
      <w:r w:rsidR="0052446A">
        <w:t>與多鏈整合</w:t>
      </w:r>
      <w:proofErr w:type="gramEnd"/>
      <w:r w:rsidR="0052446A">
        <w:t>，推動全球數位資產與金融創新發展</w:t>
      </w:r>
      <w:r w:rsidR="00435162">
        <w:t>為金融機構與消費者帶來效益</w:t>
      </w:r>
      <w:r w:rsidR="00435162">
        <w:fldChar w:fldCharType="begin"/>
      </w:r>
      <w:r w:rsidR="00435162">
        <w:instrText xml:space="preserve"> ADDIN EN.CITE &lt;EndNote&gt;&lt;Cite&gt;&lt;Author&gt;Movva&lt;/Author&gt;&lt;Year&gt;2024&lt;/Year&gt;&lt;RecNum&gt;187&lt;/RecNum&gt;&lt;DisplayText&gt;(Movva &amp;amp; Dasarraju, 2024)&lt;/DisplayText&gt;&lt;record&gt;&lt;rec-number&gt;187&lt;/rec-number&gt;&lt;foreign-keys&gt;&lt;key app="EN" db-id="5rwdf2z92r2s9petxtyprfwt92fd92pfxaf5" timestamp="1752914252"&gt;187&lt;/key&gt;&lt;/foreign-keys&gt;&lt;ref-type name="Journal Article"&gt;17&lt;/ref-type&gt;&lt;contributors&gt;&lt;authors&gt;&lt;author&gt;Movva, Siva&lt;/author&gt;&lt;author&gt;Dasarraju, Vamshi Krishna&lt;/author&gt;&lt;/authors&gt;&lt;/contributors&gt;&lt;titles&gt;&lt;title&gt;Impact of Blockchain on FinTech and Payment Systems&lt;/title&gt;&lt;secondary-title&gt;Journal of Technology and Systems&lt;/secondary-title&gt;&lt;/titles&gt;&lt;periodical&gt;&lt;full-title&gt;Journal of Technology and Systems&lt;/full-title&gt;&lt;/periodical&gt;&lt;pages&gt;78-86&lt;/pages&gt;&lt;volume&gt;6&lt;/volume&gt;&lt;dates&gt;&lt;year&gt;2024&lt;/year&gt;&lt;pub-dates&gt;&lt;date&gt;06/26&lt;/date&gt;&lt;/pub-dates&gt;&lt;/dates&gt;&lt;urls&gt;&lt;/urls&gt;&lt;electronic-resource-num&gt;10.47941/jts.2026&lt;/electronic-resource-num&gt;&lt;/record&gt;&lt;/Cite&gt;&lt;/EndNote&gt;</w:instrText>
      </w:r>
      <w:r w:rsidR="00435162">
        <w:fldChar w:fldCharType="separate"/>
      </w:r>
      <w:r w:rsidR="00435162">
        <w:rPr>
          <w:noProof/>
        </w:rPr>
        <w:t>(Movva &amp; Dasarraju, 2024)</w:t>
      </w:r>
      <w:r w:rsidR="00435162">
        <w:fldChar w:fldCharType="end"/>
      </w:r>
      <w:r w:rsidR="00435162">
        <w:t>。</w:t>
      </w:r>
    </w:p>
    <w:p w14:paraId="2158F7E3" w14:textId="77777777" w:rsidR="001314FA" w:rsidRDefault="001314FA" w:rsidP="006C25E7">
      <w:pPr>
        <w:jc w:val="both"/>
        <w:rPr>
          <w:rFonts w:cstheme="minorHAnsi"/>
          <w:color w:val="000000" w:themeColor="text1"/>
          <w:szCs w:val="24"/>
        </w:rPr>
      </w:pPr>
    </w:p>
    <w:p w14:paraId="5CCEAB6D" w14:textId="3634D1F8" w:rsidR="00F35E4F" w:rsidRPr="00EA0566" w:rsidRDefault="00F35E4F" w:rsidP="006C25E7">
      <w:pPr>
        <w:ind w:firstLine="480"/>
        <w:jc w:val="both"/>
        <w:rPr>
          <w:rFonts w:cstheme="minorHAnsi"/>
          <w:color w:val="000000" w:themeColor="text1"/>
          <w:szCs w:val="24"/>
        </w:rPr>
      </w:pPr>
      <w:r w:rsidRPr="00EA0566">
        <w:rPr>
          <w:rFonts w:cstheme="minorHAnsi"/>
          <w:color w:val="000000" w:themeColor="text1"/>
          <w:szCs w:val="24"/>
        </w:rPr>
        <w:t>以比</w:t>
      </w:r>
      <w:proofErr w:type="gramStart"/>
      <w:r w:rsidRPr="00EA0566">
        <w:rPr>
          <w:rFonts w:cstheme="minorHAnsi"/>
          <w:color w:val="000000" w:themeColor="text1"/>
          <w:szCs w:val="24"/>
        </w:rPr>
        <w:t>特</w:t>
      </w:r>
      <w:proofErr w:type="gramEnd"/>
      <w:r w:rsidRPr="00EA0566">
        <w:rPr>
          <w:rFonts w:cstheme="minorHAnsi"/>
          <w:color w:val="000000" w:themeColor="text1"/>
          <w:szCs w:val="24"/>
        </w:rPr>
        <w:t>幣</w:t>
      </w:r>
      <w:r w:rsidRPr="00EA0566">
        <w:rPr>
          <w:rFonts w:cstheme="minorHAnsi"/>
          <w:color w:val="000000" w:themeColor="text1"/>
          <w:szCs w:val="24"/>
        </w:rPr>
        <w:t>(Bitcoin, BTC)</w:t>
      </w:r>
      <w:r w:rsidRPr="00EA0566">
        <w:rPr>
          <w:rFonts w:cstheme="minorHAnsi"/>
          <w:color w:val="000000" w:themeColor="text1"/>
          <w:szCs w:val="24"/>
        </w:rPr>
        <w:t>為代表的</w:t>
      </w:r>
      <w:proofErr w:type="gramStart"/>
      <w:r w:rsidRPr="00EA0566">
        <w:rPr>
          <w:rFonts w:cstheme="minorHAnsi"/>
          <w:color w:val="000000" w:themeColor="text1"/>
          <w:szCs w:val="24"/>
        </w:rPr>
        <w:t>區塊鏈</w:t>
      </w:r>
      <w:proofErr w:type="gramEnd"/>
      <w:r w:rsidR="002A52F6">
        <w:t>（</w:t>
      </w:r>
      <w:r w:rsidR="002A52F6">
        <w:t>Blockchain</w:t>
      </w:r>
      <w:r w:rsidR="002A52F6">
        <w:t>）</w:t>
      </w:r>
      <w:r w:rsidRPr="00EA0566">
        <w:rPr>
          <w:rFonts w:cstheme="minorHAnsi"/>
          <w:color w:val="000000" w:themeColor="text1"/>
          <w:szCs w:val="24"/>
        </w:rPr>
        <w:t>採用工作量證明</w:t>
      </w:r>
      <w:r w:rsidRPr="00EA0566">
        <w:rPr>
          <w:rFonts w:cstheme="minorHAnsi"/>
          <w:color w:val="000000" w:themeColor="text1"/>
          <w:szCs w:val="24"/>
        </w:rPr>
        <w:t>(Power of Work, Pow)</w:t>
      </w:r>
      <w:r w:rsidR="008730E1">
        <w:rPr>
          <w:rFonts w:cstheme="minorHAnsi" w:hint="eastAsia"/>
          <w:color w:val="000000" w:themeColor="text1"/>
          <w:szCs w:val="24"/>
        </w:rPr>
        <w:t>之</w:t>
      </w:r>
      <w:r w:rsidRPr="00EA0566">
        <w:rPr>
          <w:rFonts w:cstheme="minorHAnsi"/>
          <w:color w:val="000000" w:themeColor="text1"/>
          <w:szCs w:val="24"/>
        </w:rPr>
        <w:t>共識機制</w:t>
      </w:r>
      <w:r w:rsidR="008730E1">
        <w:t>（</w:t>
      </w:r>
      <w:r w:rsidR="008730E1">
        <w:t>Consensus Mechanism</w:t>
      </w:r>
      <w:r w:rsidR="008730E1">
        <w:t>）</w:t>
      </w:r>
      <w:r w:rsidRPr="00EA0566">
        <w:rPr>
          <w:rFonts w:cstheme="minorHAnsi"/>
          <w:color w:val="000000" w:themeColor="text1"/>
          <w:szCs w:val="24"/>
        </w:rPr>
        <w:t>，透過分散式運算</w:t>
      </w:r>
      <w:r w:rsidR="00233CA4">
        <w:t>（</w:t>
      </w:r>
      <w:r w:rsidR="00233CA4">
        <w:t>Distributed Computing</w:t>
      </w:r>
      <w:r w:rsidR="00233CA4">
        <w:t>）</w:t>
      </w:r>
      <w:r w:rsidRPr="00EA0566">
        <w:rPr>
          <w:rFonts w:cstheme="minorHAnsi"/>
          <w:color w:val="000000" w:themeColor="text1"/>
          <w:szCs w:val="24"/>
        </w:rPr>
        <w:t>與分散式</w:t>
      </w:r>
      <w:proofErr w:type="gramStart"/>
      <w:r w:rsidRPr="00EA0566">
        <w:rPr>
          <w:rFonts w:cstheme="minorHAnsi"/>
          <w:color w:val="000000" w:themeColor="text1"/>
          <w:szCs w:val="24"/>
        </w:rPr>
        <w:t>帳本</w:t>
      </w:r>
      <w:proofErr w:type="gramEnd"/>
      <w:r w:rsidR="00362A48" w:rsidRPr="00EA0566">
        <w:rPr>
          <w:rFonts w:cstheme="minorHAnsi"/>
          <w:color w:val="202122"/>
          <w:szCs w:val="24"/>
          <w:shd w:val="clear" w:color="auto" w:fill="FFFFFF"/>
        </w:rPr>
        <w:t>（</w:t>
      </w:r>
      <w:r w:rsidR="00362A48" w:rsidRPr="00EA0566">
        <w:rPr>
          <w:rFonts w:cstheme="minorHAnsi"/>
          <w:color w:val="202122"/>
          <w:szCs w:val="24"/>
          <w:shd w:val="clear" w:color="auto" w:fill="FFFFFF"/>
          <w:lang w:val="en"/>
        </w:rPr>
        <w:t>Distributed ledger Technology,</w:t>
      </w:r>
      <w:r w:rsidR="00362A48" w:rsidRPr="00EA0566">
        <w:rPr>
          <w:rFonts w:cstheme="minorHAnsi"/>
          <w:color w:val="202122"/>
          <w:szCs w:val="24"/>
          <w:shd w:val="clear" w:color="auto" w:fill="FFFFFF"/>
        </w:rPr>
        <w:t xml:space="preserve"> DLT</w:t>
      </w:r>
      <w:r w:rsidR="00362A48" w:rsidRPr="00EA0566">
        <w:rPr>
          <w:rFonts w:cstheme="minorHAnsi"/>
          <w:color w:val="202122"/>
          <w:szCs w:val="24"/>
          <w:shd w:val="clear" w:color="auto" w:fill="FFFFFF"/>
        </w:rPr>
        <w:t>）</w:t>
      </w:r>
      <w:r w:rsidRPr="00EA0566">
        <w:rPr>
          <w:rFonts w:cstheme="minorHAnsi"/>
          <w:color w:val="000000" w:themeColor="text1"/>
          <w:szCs w:val="24"/>
        </w:rPr>
        <w:t>確保交易不可竄改且全網可驗證，每筆交易皆以前一筆交易的雜湊值</w:t>
      </w:r>
      <w:r w:rsidRPr="00EA0566">
        <w:rPr>
          <w:rFonts w:cstheme="minorHAnsi"/>
          <w:color w:val="000000" w:themeColor="text1"/>
          <w:szCs w:val="24"/>
        </w:rPr>
        <w:t>(Hash Value)</w:t>
      </w:r>
      <w:r w:rsidRPr="00EA0566">
        <w:rPr>
          <w:rFonts w:cstheme="minorHAnsi"/>
          <w:color w:val="000000" w:themeColor="text1"/>
          <w:szCs w:val="24"/>
        </w:rPr>
        <w:t>串連成可驗證的金流結構</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，為本研究提供了對反金融犯罪系統的啟發，若建立快速可追蹤的</w:t>
      </w:r>
      <w:proofErr w:type="gramStart"/>
      <w:r w:rsidRPr="00EA0566">
        <w:rPr>
          <w:rFonts w:cstheme="minorHAnsi"/>
          <w:color w:val="000000" w:themeColor="text1"/>
          <w:szCs w:val="24"/>
        </w:rPr>
        <w:t>金流網</w:t>
      </w:r>
      <w:proofErr w:type="gramEnd"/>
      <w:r w:rsidR="003C3EF9">
        <w:rPr>
          <w:rFonts w:cstheme="minorHAnsi" w:hint="eastAsia"/>
          <w:color w:val="000000" w:themeColor="text1"/>
          <w:szCs w:val="24"/>
        </w:rPr>
        <w:t>路</w:t>
      </w:r>
      <w:r w:rsidRPr="00EA0566">
        <w:rPr>
          <w:rFonts w:cstheme="minorHAnsi"/>
          <w:color w:val="000000" w:themeColor="text1"/>
          <w:szCs w:val="24"/>
        </w:rPr>
        <w:t>，有助於提升金融偵測的效率。</w:t>
      </w:r>
    </w:p>
    <w:p w14:paraId="606C85FD" w14:textId="77777777" w:rsidR="00F12241" w:rsidRDefault="00F12241" w:rsidP="006C25E7">
      <w:pPr>
        <w:ind w:firstLine="480"/>
        <w:jc w:val="both"/>
        <w:rPr>
          <w:rFonts w:cstheme="minorHAnsi"/>
          <w:szCs w:val="24"/>
        </w:rPr>
      </w:pPr>
    </w:p>
    <w:p w14:paraId="5D5E6308" w14:textId="1A3970FE" w:rsidR="00F12241" w:rsidRPr="00AC7DBD" w:rsidRDefault="00F35E4F" w:rsidP="006C25E7">
      <w:pPr>
        <w:ind w:firstLine="480"/>
        <w:jc w:val="both"/>
        <w:rPr>
          <w:rFonts w:cstheme="minorHAnsi"/>
          <w:szCs w:val="24"/>
        </w:rPr>
      </w:pPr>
      <w:proofErr w:type="gramStart"/>
      <w:r w:rsidRPr="00EA0566">
        <w:rPr>
          <w:rFonts w:cstheme="minorHAnsi"/>
          <w:szCs w:val="24"/>
        </w:rPr>
        <w:t>區塊鏈技術</w:t>
      </w:r>
      <w:proofErr w:type="gramEnd"/>
      <w:r w:rsidRPr="00EA0566">
        <w:rPr>
          <w:rFonts w:cstheme="minorHAnsi"/>
          <w:szCs w:val="24"/>
        </w:rPr>
        <w:t>在</w:t>
      </w:r>
      <w:r w:rsidRPr="00EA0566">
        <w:rPr>
          <w:rFonts w:cstheme="minorHAnsi"/>
          <w:szCs w:val="24"/>
        </w:rPr>
        <w:t>AML</w:t>
      </w:r>
      <w:r w:rsidRPr="00EA0566">
        <w:rPr>
          <w:rFonts w:cstheme="minorHAnsi"/>
          <w:szCs w:val="24"/>
        </w:rPr>
        <w:t>領域應用逐漸受到關注。金融機構嘗試運用</w:t>
      </w:r>
      <w:proofErr w:type="gramStart"/>
      <w:r w:rsidRPr="00EA0566">
        <w:rPr>
          <w:rFonts w:cstheme="minorHAnsi"/>
          <w:szCs w:val="24"/>
        </w:rPr>
        <w:t>區塊鏈技術</w:t>
      </w:r>
      <w:proofErr w:type="gramEnd"/>
      <w:r w:rsidRPr="00EA0566">
        <w:rPr>
          <w:rFonts w:cstheme="minorHAnsi"/>
          <w:szCs w:val="24"/>
        </w:rPr>
        <w:t>提升</w:t>
      </w:r>
      <w:r w:rsidRPr="00EA0566">
        <w:rPr>
          <w:rFonts w:cstheme="minorHAnsi"/>
          <w:szCs w:val="24"/>
        </w:rPr>
        <w:t>AML</w:t>
      </w:r>
      <w:r w:rsidRPr="00EA0566">
        <w:rPr>
          <w:rFonts w:cstheme="minorHAnsi"/>
          <w:szCs w:val="24"/>
        </w:rPr>
        <w:t>效率，如透過不可篡改的交易紀錄，強化追蹤資金流向，利於偵測可疑交易</w:t>
      </w:r>
      <w:r w:rsidRPr="00EA0566">
        <w:rPr>
          <w:rFonts w:cstheme="minorHAnsi"/>
          <w:szCs w:val="24"/>
        </w:rPr>
        <w:fldChar w:fldCharType="begin"/>
      </w:r>
      <w:r>
        <w:rPr>
          <w:rFonts w:cstheme="minorHAnsi"/>
          <w:szCs w:val="24"/>
        </w:rPr>
        <w:instrText xml:space="preserve"> ADDIN EN.CITE &lt;EndNote&gt;&lt;Cite&gt;&lt;Author&gt;Huang&lt;/Author&gt;&lt;Year&gt;2020&lt;/Year&gt;&lt;RecNum&gt;20&lt;/RecNum&gt;&lt;DisplayText&gt;(Huang &amp;amp; Trangle, 2020)&lt;/DisplayText&gt;&lt;record&gt;&lt;rec-number&gt;20&lt;/rec-number&gt;&lt;foreign-keys&gt;&lt;key app="EN" db-id="5rwdf2z92r2s9petxtyprfwt92fd92pfxaf5" timestamp="1745645322"&gt;20&lt;/key&gt;&lt;/foreign-keys&gt;&lt;ref-type name="Journal Article"&gt;17&lt;/ref-type&gt;&lt;contributors&gt;&lt;authors&gt;&lt;author&gt;Huang, Chung-Chia  &lt;/author&gt;&lt;author&gt;Trangle, Asher&lt;/author&gt;&lt;/authors&gt;&lt;/contributors&gt;&lt;titles&gt;&lt;title&gt;Anti-Money Laundering and Blockchain Technology&lt;/title&gt;&lt;secondary-title&gt;AML Case Study&lt;/secondary-title&gt;&lt;/titles&gt;&lt;periodical&gt;&lt;full-title&gt;AML Case Study&lt;/full-title&gt;&lt;/periodical&gt;&lt;dates&gt;&lt;year&gt;2020&lt;/year&gt;&lt;pub-dates&gt;&lt;date&gt;2020&lt;/date&gt;&lt;/pub-dates&gt;&lt;/dates&gt;&lt;urls&gt;&lt;/urls&gt;&lt;/record&gt;&lt;/Cite&gt;&lt;/EndNote&gt;</w:instrText>
      </w:r>
      <w:r w:rsidRPr="00EA0566">
        <w:rPr>
          <w:rFonts w:cstheme="minorHAnsi"/>
          <w:szCs w:val="24"/>
        </w:rPr>
        <w:fldChar w:fldCharType="separate"/>
      </w:r>
      <w:r>
        <w:rPr>
          <w:rFonts w:cstheme="minorHAnsi"/>
          <w:noProof/>
          <w:szCs w:val="24"/>
        </w:rPr>
        <w:t>(Huang &amp; Trangle, 2020)</w:t>
      </w:r>
      <w:r w:rsidRPr="00EA0566">
        <w:rPr>
          <w:rFonts w:cstheme="minorHAnsi"/>
          <w:szCs w:val="24"/>
        </w:rPr>
        <w:fldChar w:fldCharType="end"/>
      </w:r>
      <w:r w:rsidRPr="00EA0566">
        <w:rPr>
          <w:rFonts w:cstheme="minorHAnsi"/>
          <w:szCs w:val="24"/>
        </w:rPr>
        <w:t>。</w:t>
      </w:r>
      <w:r w:rsidRPr="00EA0566">
        <w:rPr>
          <w:rFonts w:cstheme="minorHAnsi"/>
          <w:color w:val="000000" w:themeColor="text1"/>
          <w:szCs w:val="24"/>
        </w:rPr>
        <w:t>但礙於現行金融體制下直接導入加密貨幣使用的共識機制的可行性不高，</w:t>
      </w:r>
      <w:r w:rsidRPr="00EA0566">
        <w:rPr>
          <w:rFonts w:cstheme="minorHAnsi"/>
          <w:color w:val="000000" w:themeColor="text1"/>
          <w:szCs w:val="24"/>
          <w:shd w:val="clear" w:color="auto" w:fill="FFFFFF"/>
        </w:rPr>
        <w:t>AML</w:t>
      </w:r>
      <w:r w:rsidRPr="00EA0566">
        <w:rPr>
          <w:rFonts w:cstheme="minorHAnsi"/>
          <w:color w:val="000000" w:themeColor="text1"/>
          <w:szCs w:val="24"/>
          <w:shd w:val="clear" w:color="auto" w:fill="FFFFFF"/>
        </w:rPr>
        <w:t>仍以依賴靜態規則進行篩選，難以掌握複雜的</w:t>
      </w:r>
      <w:proofErr w:type="gramStart"/>
      <w:r w:rsidRPr="00EA0566">
        <w:rPr>
          <w:rFonts w:cstheme="minorHAnsi"/>
          <w:color w:val="000000" w:themeColor="text1"/>
          <w:szCs w:val="24"/>
          <w:shd w:val="clear" w:color="auto" w:fill="FFFFFF"/>
        </w:rPr>
        <w:t>資金跳轉模式</w:t>
      </w:r>
      <w:proofErr w:type="gramEnd"/>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 </w:instrText>
      </w:r>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EN.CITE.DATA </w:instrText>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separate"/>
      </w:r>
      <w:r w:rsidRPr="00EA0566">
        <w:rPr>
          <w:rFonts w:cstheme="minorHAnsi"/>
          <w:noProof/>
          <w:color w:val="000000" w:themeColor="text1"/>
          <w:szCs w:val="24"/>
          <w:shd w:val="clear" w:color="auto" w:fill="FFFFFF"/>
        </w:rPr>
        <w:t>(Aidoo, 2025; Oad et al., 2021; Tian et al., 2025)</w:t>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t>。</w:t>
      </w:r>
      <w:r w:rsidRPr="00EA0566">
        <w:rPr>
          <w:rFonts w:cstheme="minorHAnsi"/>
          <w:color w:val="000000" w:themeColor="text1"/>
          <w:szCs w:val="24"/>
        </w:rPr>
        <w:t>目前模型亦多假設集中式交易圖，機構間因法規限制資料共享，導致</w:t>
      </w:r>
      <w:r w:rsidRPr="00EA0566">
        <w:rPr>
          <w:rFonts w:cstheme="minorHAnsi"/>
          <w:color w:val="000000" w:themeColor="text1"/>
          <w:szCs w:val="24"/>
        </w:rPr>
        <w:t>AML</w:t>
      </w:r>
      <w:r w:rsidRPr="00EA0566">
        <w:rPr>
          <w:rFonts w:cstheme="minorHAnsi"/>
          <w:color w:val="000000" w:themeColor="text1"/>
          <w:szCs w:val="24"/>
        </w:rPr>
        <w:t>在金流跨機構偵測的效果有限而形成資料孤島</w:t>
      </w:r>
      <w:r w:rsidR="009A3510">
        <w:t>（</w:t>
      </w:r>
      <w:r w:rsidR="009A3510">
        <w:t>Data Silo</w:t>
      </w:r>
      <w:r w:rsidR="009A3510">
        <w:t>）</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&lt;EndNote&gt;&lt;Cite&gt;&lt;Author&gt;Tian&lt;/Author&gt;&lt;Year&gt;2025&lt;/Year&gt;&lt;RecNum&gt;50&lt;/RecNum&gt;&lt;DisplayText&gt;(Lucinity, 2024; 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Cite&gt;&lt;Author&gt;Lucinity&lt;/Author&gt;&lt;Year&gt;2024&lt;/Year&gt;&lt;RecNum&gt;56&lt;/RecNum&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(Lucinity, 2024; Tian et al., 2025)</w:t>
      </w:r>
      <w:r w:rsidRPr="00EA0566">
        <w:rPr>
          <w:rFonts w:cstheme="minorHAnsi"/>
          <w:color w:val="000000" w:themeColor="text1"/>
          <w:szCs w:val="24"/>
        </w:rPr>
        <w:fldChar w:fldCharType="end"/>
      </w:r>
      <w:r w:rsidRPr="00EA0566">
        <w:rPr>
          <w:rFonts w:cstheme="minorHAnsi"/>
          <w:color w:val="000000" w:themeColor="text1"/>
          <w:szCs w:val="24"/>
        </w:rPr>
        <w:t>。</w:t>
      </w:r>
    </w:p>
    <w:p w14:paraId="0EF1EE90" w14:textId="531A00F8" w:rsidR="00E50055" w:rsidRDefault="00F35E4F" w:rsidP="006C25E7">
      <w:pPr>
        <w:ind w:firstLine="480"/>
        <w:jc w:val="both"/>
        <w:rPr>
          <w:rFonts w:cstheme="minorHAnsi"/>
          <w:szCs w:val="24"/>
        </w:rPr>
      </w:pP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Aidoo (2025)</w:t>
      </w:r>
      <w:r w:rsidRPr="00EA0566">
        <w:rPr>
          <w:rFonts w:cstheme="minorHAnsi"/>
          <w:color w:val="000000" w:themeColor="text1"/>
          <w:szCs w:val="24"/>
        </w:rPr>
        <w:fldChar w:fldCharType="end"/>
      </w:r>
      <w:r w:rsidRPr="00EA0566">
        <w:rPr>
          <w:rFonts w:cstheme="minorHAnsi"/>
          <w:color w:val="000000" w:themeColor="text1"/>
          <w:szCs w:val="24"/>
        </w:rPr>
        <w:t>指出</w:t>
      </w:r>
      <w:r w:rsidR="001D15C6">
        <w:rPr>
          <w:rFonts w:cstheme="minorHAnsi" w:hint="eastAsia"/>
          <w:color w:val="000000" w:themeColor="text1"/>
          <w:szCs w:val="24"/>
        </w:rPr>
        <w:t>，</w:t>
      </w:r>
      <w:proofErr w:type="gramStart"/>
      <w:r w:rsidRPr="00EA0566">
        <w:rPr>
          <w:rStyle w:val="relative"/>
          <w:rFonts w:cstheme="minorHAnsi"/>
          <w:color w:val="000000" w:themeColor="text1"/>
          <w:szCs w:val="24"/>
        </w:rPr>
        <w:t>區塊鏈技術</w:t>
      </w:r>
      <w:proofErr w:type="gramEnd"/>
      <w:r w:rsidRPr="00EA0566">
        <w:rPr>
          <w:rStyle w:val="relative"/>
          <w:rFonts w:cstheme="minorHAnsi"/>
          <w:color w:val="000000" w:themeColor="text1"/>
          <w:szCs w:val="24"/>
        </w:rPr>
        <w:t>在強化交易可追蹤性、改善跨機構資料共享與提升</w:t>
      </w:r>
      <w:r w:rsidRPr="00EA0566">
        <w:rPr>
          <w:rStyle w:val="relative"/>
          <w:rFonts w:cstheme="minorHAnsi"/>
          <w:color w:val="000000" w:themeColor="text1"/>
          <w:szCs w:val="24"/>
        </w:rPr>
        <w:t xml:space="preserve"> AML </w:t>
      </w:r>
      <w:r w:rsidRPr="00EA0566">
        <w:rPr>
          <w:rStyle w:val="relative"/>
          <w:rFonts w:cstheme="minorHAnsi"/>
          <w:color w:val="000000" w:themeColor="text1"/>
          <w:szCs w:val="24"/>
        </w:rPr>
        <w:t>效率具備潛力，但受到法規與擴展性</w:t>
      </w:r>
      <w:r w:rsidR="00534027">
        <w:t>（</w:t>
      </w:r>
      <w:r w:rsidR="00534027">
        <w:t>Scalability</w:t>
      </w:r>
      <w:r w:rsidR="00534027">
        <w:t>）</w:t>
      </w:r>
      <w:r w:rsidRPr="00EA0566">
        <w:rPr>
          <w:rStyle w:val="relative"/>
          <w:rFonts w:cstheme="minorHAnsi"/>
          <w:color w:val="000000" w:themeColor="text1"/>
          <w:szCs w:val="24"/>
        </w:rPr>
        <w:t>問題所限制</w:t>
      </w:r>
      <w:r w:rsidRPr="00EA0566">
        <w:rPr>
          <w:rFonts w:cstheme="minorHAnsi"/>
          <w:color w:val="000000" w:themeColor="text1"/>
          <w:szCs w:val="24"/>
        </w:rPr>
        <w:t>。</w:t>
      </w:r>
      <w:r w:rsidRPr="00EA0566">
        <w:rPr>
          <w:rFonts w:cstheme="minorHAnsi"/>
          <w:szCs w:val="24"/>
        </w:rPr>
        <w:t>為解決金融機構間資料孤島與即時追蹤困難的問題，</w:t>
      </w:r>
      <w:r w:rsidRPr="00EA0566">
        <w:rPr>
          <w:rFonts w:cstheme="minorHAnsi"/>
          <w:color w:val="000000" w:themeColor="text1"/>
          <w:szCs w:val="24"/>
        </w:rPr>
        <w:t>本研究認為</w:t>
      </w:r>
      <w:r w:rsidRPr="00EA0566">
        <w:rPr>
          <w:rFonts w:cstheme="minorHAnsi"/>
          <w:color w:val="202122"/>
          <w:szCs w:val="24"/>
          <w:shd w:val="clear" w:color="auto" w:fill="FFFFFF"/>
        </w:rPr>
        <w:t>DLT</w:t>
      </w:r>
      <w:r w:rsidRPr="00EA0566">
        <w:rPr>
          <w:rFonts w:cstheme="minorHAnsi"/>
          <w:color w:val="202122"/>
          <w:szCs w:val="24"/>
          <w:shd w:val="clear" w:color="auto" w:fill="FFFFFF"/>
        </w:rPr>
        <w:t>是可行的解決方案，</w:t>
      </w:r>
      <w:r w:rsidRPr="00EA0566">
        <w:rPr>
          <w:rFonts w:cstheme="minorHAnsi"/>
          <w:szCs w:val="24"/>
        </w:rPr>
        <w:t>DLT</w:t>
      </w:r>
      <w:r w:rsidRPr="00EA0566">
        <w:rPr>
          <w:rFonts w:cstheme="minorHAnsi"/>
          <w:szCs w:val="24"/>
        </w:rPr>
        <w:t>為一種可由多個節點共同維護並同步資料的數位記錄機制，</w:t>
      </w:r>
      <w:proofErr w:type="gramStart"/>
      <w:r w:rsidRPr="00EA0566">
        <w:rPr>
          <w:rFonts w:cstheme="minorHAnsi"/>
          <w:szCs w:val="24"/>
        </w:rPr>
        <w:t>具去中心化</w:t>
      </w:r>
      <w:proofErr w:type="gramEnd"/>
      <w:r w:rsidRPr="00EA0566">
        <w:rPr>
          <w:rFonts w:cstheme="minorHAnsi"/>
          <w:szCs w:val="24"/>
        </w:rPr>
        <w:t>、一致性與抗竄改等特性，其創新應用被視為重塑金融基礎設施之關鍵技術</w: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 </w:instrTex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EN.CITE.DATA </w:instrText>
      </w:r>
      <w:r w:rsidRPr="00EA0566">
        <w:rPr>
          <w:rFonts w:cstheme="minorHAnsi"/>
          <w:szCs w:val="24"/>
        </w:rPr>
      </w:r>
      <w:r w:rsidRPr="00EA0566">
        <w:rPr>
          <w:rFonts w:cstheme="minorHAnsi"/>
          <w:szCs w:val="24"/>
        </w:rPr>
        <w:fldChar w:fldCharType="end"/>
      </w:r>
      <w:r w:rsidRPr="00EA0566">
        <w:rPr>
          <w:rFonts w:cstheme="minorHAnsi"/>
          <w:szCs w:val="24"/>
        </w:rPr>
      </w:r>
      <w:r w:rsidRPr="00EA0566">
        <w:rPr>
          <w:rFonts w:cstheme="minorHAnsi"/>
          <w:szCs w:val="24"/>
        </w:rPr>
        <w:fldChar w:fldCharType="separate"/>
      </w:r>
      <w:r w:rsidRPr="00EA0566">
        <w:rPr>
          <w:rFonts w:cstheme="minorHAnsi"/>
          <w:noProof/>
          <w:szCs w:val="24"/>
        </w:rPr>
        <w:t>(Financial Conduct, 2017; Treleaven et al., 2017; World Economic, 2016)</w:t>
      </w:r>
      <w:r w:rsidRPr="00EA0566">
        <w:rPr>
          <w:rFonts w:cstheme="minorHAnsi"/>
          <w:szCs w:val="24"/>
        </w:rPr>
        <w:fldChar w:fldCharType="end"/>
      </w:r>
      <w:r w:rsidR="00E50055">
        <w:rPr>
          <w:rFonts w:cstheme="minorHAnsi" w:hint="eastAsia"/>
          <w:szCs w:val="24"/>
        </w:rPr>
        <w:t>。</w:t>
      </w:r>
    </w:p>
    <w:p w14:paraId="549CFE57" w14:textId="77777777" w:rsidR="00435CB3" w:rsidRDefault="00435CB3" w:rsidP="006C25E7">
      <w:pPr>
        <w:ind w:firstLine="480"/>
        <w:jc w:val="both"/>
        <w:rPr>
          <w:rFonts w:cstheme="minorHAnsi"/>
          <w:color w:val="202122"/>
          <w:szCs w:val="24"/>
          <w:shd w:val="clear" w:color="auto" w:fill="FFFFFF"/>
        </w:rPr>
      </w:pPr>
    </w:p>
    <w:p w14:paraId="14CF4A49" w14:textId="2DCF659A" w:rsidR="00977EF4" w:rsidRDefault="007922B4" w:rsidP="006C25E7">
      <w:pPr>
        <w:ind w:firstLine="480"/>
        <w:jc w:val="both"/>
      </w:pPr>
      <w:proofErr w:type="gramStart"/>
      <w:r>
        <w:rPr>
          <w:rFonts w:cstheme="minorHAnsi" w:hint="eastAsia"/>
          <w:color w:val="202122"/>
          <w:szCs w:val="24"/>
          <w:shd w:val="clear" w:color="auto" w:fill="FFFFFF"/>
        </w:rPr>
        <w:t>區塊鏈由於</w:t>
      </w:r>
      <w:proofErr w:type="gramEnd"/>
      <w:r>
        <w:rPr>
          <w:rFonts w:cstheme="minorHAnsi" w:hint="eastAsia"/>
          <w:color w:val="202122"/>
          <w:szCs w:val="24"/>
          <w:shd w:val="clear" w:color="auto" w:fill="FFFFFF"/>
        </w:rPr>
        <w:t>其匿名性導致加密貨幣成為另一種新興的洗錢與犯罪手段</w:t>
      </w:r>
      <w:r w:rsidR="00EC0888">
        <w:rPr>
          <w:rFonts w:cstheme="minorHAnsi" w:hint="eastAsia"/>
          <w:color w:val="202122"/>
          <w:szCs w:val="24"/>
          <w:shd w:val="clear" w:color="auto" w:fill="FFFFFF"/>
        </w:rPr>
        <w:t>，</w:t>
      </w:r>
      <w:r w:rsidR="00EC0888">
        <w:rPr>
          <w:rFonts w:hint="eastAsia"/>
        </w:rPr>
        <w:t>BTC</w:t>
      </w:r>
      <w:r w:rsidR="00EC0888">
        <w:t>等加密貨幣匿，使犯罪者更容易進行非法活動且透過掩藏</w:t>
      </w:r>
      <w:r w:rsidR="00EC0888">
        <w:t xml:space="preserve"> IP</w:t>
      </w:r>
      <w:r w:rsidR="00EC0888">
        <w:t>、混合交易等方式逃避偵查</w:t>
      </w:r>
      <w:r w:rsidR="001547F7">
        <w:fldChar w:fldCharType="begin"/>
      </w:r>
      <w:r w:rsidR="001547F7">
        <w:instrText xml:space="preserve"> ADDIN EN.CITE &lt;EndNote&gt;&lt;Cite&gt;&lt;Author&gt;B&lt;/Author&gt;&lt;Year&gt;2025&lt;/Year&gt;&lt;RecNum&gt;189&lt;/RecNum&gt;&lt;DisplayText&gt;(B, 2025)&lt;/DisplayText&gt;&lt;record&gt;&lt;rec-number&gt;189&lt;/rec-number&gt;&lt;foreign-keys&gt;&lt;key app="EN" db-id="5rwdf2z92r2s9petxtyprfwt92fd92pfxaf5" timestamp="1752914924"&gt;189&lt;/key&gt;&lt;/foreign-keys&gt;&lt;ref-type name="Journal Article"&gt;17&lt;/ref-type&gt;&lt;contributors&gt;&lt;authors&gt;&lt;author&gt;B, Rajkumar&lt;/author&gt;&lt;/authors&gt;&lt;/contributors&gt;&lt;titles&gt;&lt;title&gt;Money laundering through Cryptocurrency and Its Arrangements&lt;/title&gt;&lt;secondary-title&gt;Lex Publica (Appthi Journal)&lt;/secondary-title&gt;&lt;/titles&gt;&lt;periodical&gt;&lt;full-title&gt;Lex Publica (Appthi Journal)&lt;/full-title&gt;&lt;/periodical&gt;&lt;pages&gt;65-74&lt;/pages&gt;&lt;volume&gt;1&lt;/volume&gt;&lt;number&gt;1&lt;/number&gt;&lt;dates&gt;&lt;year&gt;2025&lt;/year&gt;&lt;/dates&gt;&lt;urls&gt;&lt;related-urls&gt;&lt;url&gt;https://journal.appthi.org/index.php/lexpublica/article/download/167/164/395&lt;/url&gt;&lt;/related-urls&gt;&lt;/urls&gt;&lt;/record&gt;&lt;/Cite&gt;&lt;/EndNote&gt;</w:instrText>
      </w:r>
      <w:r w:rsidR="001547F7">
        <w:fldChar w:fldCharType="separate"/>
      </w:r>
      <w:r w:rsidR="001547F7">
        <w:rPr>
          <w:noProof/>
        </w:rPr>
        <w:t>(B, 2025)</w:t>
      </w:r>
      <w:r w:rsidR="001547F7">
        <w:fldChar w:fldCharType="end"/>
      </w:r>
      <w:r w:rsidR="001547F7">
        <w:rPr>
          <w:rFonts w:hint="eastAsia"/>
        </w:rPr>
        <w:t>，</w:t>
      </w:r>
      <w:r w:rsidR="004F0A5C">
        <w:rPr>
          <w:rFonts w:hint="eastAsia"/>
        </w:rPr>
        <w:t>以勒索軟體</w:t>
      </w:r>
      <w:r w:rsidR="004F0A5C">
        <w:rPr>
          <w:rFonts w:hint="eastAsia"/>
        </w:rPr>
        <w:t>W</w:t>
      </w:r>
      <w:r w:rsidR="004F0A5C">
        <w:t>anna</w:t>
      </w:r>
      <w:r w:rsidR="004F0A5C">
        <w:rPr>
          <w:rFonts w:hint="eastAsia"/>
        </w:rPr>
        <w:t>C</w:t>
      </w:r>
      <w:r w:rsidR="004F0A5C">
        <w:t>ry</w:t>
      </w:r>
      <w:r w:rsidR="004F0A5C">
        <w:rPr>
          <w:rFonts w:hint="eastAsia"/>
        </w:rPr>
        <w:t>為例，</w:t>
      </w:r>
      <w:r w:rsidR="006C0AA5">
        <w:rPr>
          <w:rFonts w:hint="eastAsia"/>
        </w:rPr>
        <w:t>犯罪者要求被害人以</w:t>
      </w:r>
      <w:r w:rsidR="006C0AA5">
        <w:rPr>
          <w:rFonts w:hint="eastAsia"/>
        </w:rPr>
        <w:t>BTC</w:t>
      </w:r>
      <w:r w:rsidR="006C0AA5">
        <w:rPr>
          <w:rFonts w:hint="eastAsia"/>
        </w:rPr>
        <w:t>作為勒索電腦的贖金，但透過</w:t>
      </w:r>
      <w:r w:rsidR="006C0AA5" w:rsidRPr="006C0AA5">
        <w:rPr>
          <w:rFonts w:hint="eastAsia"/>
        </w:rPr>
        <w:t>將公共記錄與</w:t>
      </w:r>
      <w:r w:rsidR="006C0AA5">
        <w:rPr>
          <w:rFonts w:hint="eastAsia"/>
        </w:rPr>
        <w:t>BTC</w:t>
      </w:r>
      <w:r w:rsidR="006C0AA5" w:rsidRPr="006C0AA5">
        <w:rPr>
          <w:rFonts w:hint="eastAsia"/>
        </w:rPr>
        <w:t>圖譜視覺化，</w:t>
      </w:r>
      <w:r w:rsidR="006C0AA5">
        <w:rPr>
          <w:rFonts w:hint="eastAsia"/>
        </w:rPr>
        <w:t>能</w:t>
      </w:r>
      <w:proofErr w:type="gramStart"/>
      <w:r w:rsidR="006C0AA5" w:rsidRPr="006C0AA5">
        <w:rPr>
          <w:rFonts w:hint="eastAsia"/>
        </w:rPr>
        <w:t>精確</w:t>
      </w:r>
      <w:r w:rsidR="006C0AA5">
        <w:rPr>
          <w:rFonts w:hint="eastAsia"/>
        </w:rPr>
        <w:t>階露</w:t>
      </w:r>
      <w:proofErr w:type="gramEnd"/>
      <w:r w:rsidR="006C0AA5" w:rsidRPr="006C0AA5">
        <w:rPr>
          <w:rFonts w:hint="eastAsia"/>
        </w:rPr>
        <w:t>資金從受害者到犯罪者的流轉路徑，並指出儘管具備偽匿名性，仍可透過跨平台情報整合追蹤犯罪套現行為</w:t>
      </w:r>
      <w:r w:rsidR="006C0AA5">
        <w:fldChar w:fldCharType="begin"/>
      </w:r>
      <w:r w:rsidR="006C0AA5">
        <w:instrText xml:space="preserve"> ADDIN EN.CITE &lt;EndNote&gt;&lt;Cite&gt;&lt;Author&gt;Turner&lt;/Author&gt;&lt;Year&gt;2019&lt;/Year&gt;&lt;RecNum&gt;190&lt;/RecNum&gt;&lt;DisplayText&gt;(Turner et al., 2019)&lt;/DisplayText&gt;&lt;record&gt;&lt;rec-number&gt;190&lt;/rec-number&gt;&lt;foreign-keys&gt;&lt;key app="EN" db-id="5rwdf2z92r2s9petxtyprfwt92fd92pfxaf5" timestamp="1752915383"&gt;190&lt;/key&gt;&lt;/foreign-keys&gt;&lt;ref-type name="Journal Article"&gt;17&lt;/ref-type&gt;&lt;contributors&gt;&lt;authors&gt;&lt;author&gt;Turner, Adam&lt;/author&gt;&lt;author&gt;McCombie, Stephen&lt;/author&gt;&lt;author&gt;Uhlmann, Allon&lt;/author&gt;&lt;/authors&gt;&lt;/contributors&gt;&lt;titles&gt;&lt;title&gt;A target-centric intelligence approach to WannaCry 2.0&lt;/title&gt;&lt;secondary-title&gt;Journal of Money Laundering Control&lt;/secondary-title&gt;&lt;/titles&gt;&lt;periodical&gt;&lt;full-title&gt;Journal of Money Laundering Control&lt;/full-title&gt;&lt;/periodical&gt;&lt;pages&gt;646-665&lt;/pages&gt;&lt;volume&gt;22&lt;/volume&gt;&lt;dates&gt;&lt;year&gt;2019&lt;/year&gt;&lt;pub-dates&gt;&lt;date&gt;10/07&lt;/date&gt;&lt;/pub-dates&gt;&lt;/dates&gt;&lt;urls&gt;&lt;/urls&gt;&lt;electronic-resource-num&gt;10.1108/JMLC-01-2019-0005&lt;/electronic-resource-num&gt;&lt;/record&gt;&lt;/Cite&gt;&lt;/EndNote&gt;</w:instrText>
      </w:r>
      <w:r w:rsidR="006C0AA5">
        <w:fldChar w:fldCharType="separate"/>
      </w:r>
      <w:r w:rsidR="006C0AA5">
        <w:rPr>
          <w:noProof/>
        </w:rPr>
        <w:t>(Turner et al., 2019)</w:t>
      </w:r>
      <w:r w:rsidR="006C0AA5">
        <w:fldChar w:fldCharType="end"/>
      </w:r>
      <w:r w:rsidR="006C0AA5">
        <w:rPr>
          <w:rFonts w:hint="eastAsia"/>
        </w:rPr>
        <w:t>。</w:t>
      </w:r>
    </w:p>
    <w:p w14:paraId="1A39F143" w14:textId="77777777" w:rsidR="006C0AA5" w:rsidRDefault="006C0AA5" w:rsidP="006C25E7">
      <w:pPr>
        <w:jc w:val="both"/>
      </w:pPr>
    </w:p>
    <w:p w14:paraId="04A71FC4" w14:textId="7387FC2F" w:rsidR="00D547C4" w:rsidRPr="00AC6963" w:rsidRDefault="00E016DB" w:rsidP="006C25E7">
      <w:pPr>
        <w:ind w:firstLine="480"/>
        <w:jc w:val="both"/>
        <w:rPr>
          <w:rFonts w:cstheme="minorHAnsi"/>
          <w:color w:val="202122"/>
          <w:szCs w:val="24"/>
          <w:shd w:val="clear" w:color="auto" w:fill="FFFFFF"/>
        </w:rPr>
      </w:pPr>
      <w:proofErr w:type="gramStart"/>
      <w:r>
        <w:rPr>
          <w:rFonts w:hint="eastAsia"/>
        </w:rPr>
        <w:t>區塊鏈同時</w:t>
      </w:r>
      <w:proofErr w:type="gramEnd"/>
      <w:r>
        <w:rPr>
          <w:rFonts w:hint="eastAsia"/>
        </w:rPr>
        <w:t>成為助長和防治洗錢的雙面刃，</w:t>
      </w:r>
      <w:r w:rsidR="0014291F">
        <w:rPr>
          <w:rFonts w:hint="eastAsia"/>
        </w:rPr>
        <w:t>自</w:t>
      </w:r>
      <w:r w:rsidR="0014291F">
        <w:rPr>
          <w:rFonts w:hint="eastAsia"/>
        </w:rPr>
        <w:t>2008</w:t>
      </w:r>
      <w:r w:rsidR="0014291F">
        <w:rPr>
          <w:rFonts w:hint="eastAsia"/>
        </w:rPr>
        <w:t>年</w:t>
      </w:r>
      <w:r w:rsidR="0014291F">
        <w:rPr>
          <w:rFonts w:hint="eastAsia"/>
        </w:rPr>
        <w:t>BTC</w:t>
      </w:r>
      <w:r w:rsidR="0014291F">
        <w:rPr>
          <w:rFonts w:hint="eastAsia"/>
        </w:rPr>
        <w:t>問世後，加密貨幣</w:t>
      </w:r>
      <w:r w:rsidR="0074211C">
        <w:rPr>
          <w:rFonts w:hint="eastAsia"/>
        </w:rPr>
        <w:t>如雨後春筍般</w:t>
      </w:r>
      <w:r w:rsidR="00FB51FB">
        <w:rPr>
          <w:rFonts w:hint="eastAsia"/>
        </w:rPr>
        <w:t>不但推出，</w:t>
      </w:r>
      <w:r w:rsidR="00AC6963">
        <w:rPr>
          <w:rFonts w:hint="eastAsia"/>
        </w:rPr>
        <w:t>如</w:t>
      </w:r>
      <w:r w:rsidR="00F35E4F" w:rsidRPr="00EA0566">
        <w:rPr>
          <w:rFonts w:cstheme="minorHAnsi"/>
          <w:color w:val="202122"/>
          <w:szCs w:val="24"/>
          <w:shd w:val="clear" w:color="auto" w:fill="FFFFFF"/>
        </w:rPr>
        <w:t>可保存完整資料的</w:t>
      </w:r>
      <w:r w:rsidR="00F35E4F" w:rsidRPr="00EA0566">
        <w:rPr>
          <w:rFonts w:cstheme="minorHAnsi"/>
          <w:color w:val="202122"/>
          <w:szCs w:val="24"/>
          <w:shd w:val="clear" w:color="auto" w:fill="FFFFFF"/>
        </w:rPr>
        <w:t>IOTA Tangle</w:t>
      </w:r>
      <w:r w:rsidR="00F35E4F" w:rsidRPr="00EA0566">
        <w:rPr>
          <w:rFonts w:cstheme="minorHAnsi"/>
          <w:color w:val="202122"/>
          <w:szCs w:val="24"/>
          <w:shd w:val="clear" w:color="auto" w:fill="FFFFFF"/>
        </w:rPr>
        <w:t>的</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可支援高頻、低延遲，具備</w:t>
      </w:r>
      <w:r w:rsidR="00F35E4F" w:rsidRPr="00EA0566">
        <w:rPr>
          <w:rFonts w:cstheme="minorHAnsi"/>
          <w:color w:val="202122"/>
          <w:szCs w:val="24"/>
          <w:shd w:val="clear" w:color="auto" w:fill="FFFFFF"/>
        </w:rPr>
        <w:lastRenderedPageBreak/>
        <w:t>應用於跨機構</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系統之潛力</w:t>
      </w:r>
      <w:r w:rsidR="00F35E4F" w:rsidRPr="00EA0566">
        <w:rPr>
          <w:rFonts w:cstheme="minorHAnsi"/>
          <w:color w:val="202122"/>
          <w:szCs w:val="24"/>
          <w:shd w:val="clear" w:color="auto" w:fill="FFFFFF"/>
        </w:rPr>
        <w:fldChar w:fldCharType="begin"/>
      </w:r>
      <w:r w:rsidR="00F35E4F" w:rsidRPr="00EA0566">
        <w:rPr>
          <w:rFonts w:cstheme="minorHAnsi"/>
          <w:color w:val="202122"/>
          <w:szCs w:val="24"/>
          <w:shd w:val="clear" w:color="auto" w:fill="FFFFFF"/>
        </w:rPr>
        <w:instrText xml:space="preserve"> ADDIN EN.CITE &lt;EndNote&gt;&lt;Cite&gt;&lt;Author&gt;Treleaven&lt;/Author&gt;&lt;Year&gt;2017&lt;/Year&gt;&lt;RecNum&gt;142&lt;/RecNum&gt;&lt;DisplayText&gt;(Sealey et al., 2022; 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Cite&gt;&lt;Author&gt;Sealey&lt;/Author&gt;&lt;Year&gt;2022&lt;/Year&gt;&lt;RecNum&gt;17&lt;/RecNum&gt;&lt;record&gt;&lt;rec-number&gt;17&lt;/rec-number&gt;&lt;foreign-keys&gt;&lt;key app="EN" db-id="5rwdf2z92r2s9petxtyprfwt92fd92pfxaf5" timestamp="1743780276"&gt;17&lt;/key&gt;&lt;/foreign-keys&gt;&lt;ref-type name="Book"&gt;6&lt;/ref-type&gt;&lt;contributors&gt;&lt;authors&gt;&lt;author&gt;Sealey, Nathan&lt;/author&gt;&lt;author&gt;Aijaz, Adnan&lt;/author&gt;&lt;author&gt;Holden, Ben&lt;/author&gt;&lt;/authors&gt;&lt;/contributors&gt;&lt;titles&gt;&lt;title&gt;IOTA Tangle 2.0: Toward a Scalable, Decentralized, Smart, and Autonomous IoT Ecosystem&lt;/title&gt;&lt;/titles&gt;&lt;dates&gt;&lt;year&gt;2022&lt;/year&gt;&lt;/dates&gt;&lt;urls&gt;&lt;/urls&gt;&lt;electronic-resource-num&gt;10.48550/arXiv.2209.04959&lt;/electronic-resource-num&gt;&lt;/record&gt;&lt;/Cite&gt;&lt;/EndNote&gt;</w:instrText>
      </w:r>
      <w:r w:rsidR="00F35E4F" w:rsidRPr="00EA0566">
        <w:rPr>
          <w:rFonts w:cstheme="minorHAnsi"/>
          <w:color w:val="202122"/>
          <w:szCs w:val="24"/>
          <w:shd w:val="clear" w:color="auto" w:fill="FFFFFF"/>
        </w:rPr>
        <w:fldChar w:fldCharType="separate"/>
      </w:r>
      <w:r w:rsidR="00F35E4F" w:rsidRPr="00EA0566">
        <w:rPr>
          <w:rFonts w:cstheme="minorHAnsi"/>
          <w:noProof/>
          <w:color w:val="202122"/>
          <w:szCs w:val="24"/>
          <w:shd w:val="clear" w:color="auto" w:fill="FFFFFF"/>
        </w:rPr>
        <w:t>(Sealey et al., 2022; Treleaven et al., 2017)</w:t>
      </w:r>
      <w:r w:rsidR="00F35E4F" w:rsidRPr="00EA0566">
        <w:rPr>
          <w:rFonts w:cstheme="minorHAnsi"/>
          <w:color w:val="202122"/>
          <w:szCs w:val="24"/>
          <w:shd w:val="clear" w:color="auto" w:fill="FFFFFF"/>
        </w:rPr>
        <w:fldChar w:fldCharType="end"/>
      </w:r>
      <w:r w:rsidR="00F35E4F">
        <w:rPr>
          <w:rFonts w:cstheme="minorHAnsi" w:hint="eastAsia"/>
          <w:color w:val="202122"/>
          <w:szCs w:val="24"/>
          <w:shd w:val="clear" w:color="auto" w:fill="FFFFFF"/>
        </w:rPr>
        <w:t>，</w:t>
      </w:r>
      <w:r w:rsidR="00F35E4F">
        <w:rPr>
          <w:rFonts w:cstheme="minorHAnsi"/>
          <w:color w:val="202122"/>
          <w:szCs w:val="24"/>
          <w:shd w:val="clear" w:color="auto" w:fill="FFFFFF"/>
        </w:rPr>
        <w:fldChar w:fldCharType="begin"/>
      </w:r>
      <w:r w:rsidR="00F35E4F">
        <w:rPr>
          <w:rFonts w:cstheme="minorHAnsi"/>
          <w:color w:val="202122"/>
          <w:szCs w:val="24"/>
          <w:shd w:val="clear" w:color="auto" w:fill="FFFFFF"/>
        </w:rPr>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F35E4F">
        <w:rPr>
          <w:rFonts w:cstheme="minorHAnsi"/>
          <w:color w:val="202122"/>
          <w:szCs w:val="24"/>
          <w:shd w:val="clear" w:color="auto" w:fill="FFFFFF"/>
        </w:rPr>
        <w:fldChar w:fldCharType="separate"/>
      </w:r>
      <w:r w:rsidR="00F35E4F">
        <w:rPr>
          <w:rFonts w:cstheme="minorHAnsi"/>
          <w:noProof/>
          <w:color w:val="202122"/>
          <w:szCs w:val="24"/>
          <w:shd w:val="clear" w:color="auto" w:fill="FFFFFF"/>
        </w:rPr>
        <w:t>Becker (1968)</w:t>
      </w:r>
      <w:r w:rsidR="00F35E4F">
        <w:rPr>
          <w:rFonts w:cstheme="minorHAnsi"/>
          <w:color w:val="202122"/>
          <w:szCs w:val="24"/>
          <w:shd w:val="clear" w:color="auto" w:fill="FFFFFF"/>
        </w:rPr>
        <w:fldChar w:fldCharType="end"/>
      </w:r>
      <w:r w:rsidR="00F35E4F">
        <w:rPr>
          <w:rFonts w:cstheme="minorHAnsi" w:hint="eastAsia"/>
          <w:color w:val="202122"/>
          <w:szCs w:val="24"/>
          <w:shd w:val="clear" w:color="auto" w:fill="FFFFFF"/>
        </w:rPr>
        <w:t>指出比起加重刑度，應提高抓獲犯罪的機率。因此</w:t>
      </w:r>
      <w:r w:rsidR="00F35E4F" w:rsidRPr="00EA0566">
        <w:rPr>
          <w:rFonts w:cstheme="minorHAnsi"/>
          <w:color w:val="000000" w:themeColor="text1"/>
          <w:szCs w:val="24"/>
        </w:rPr>
        <w:t>本研究認為跨機構間若藉由區塊鏈技術達到</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並解決資料孤島問題可提高</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效率。</w:t>
      </w:r>
      <w:r w:rsidR="00F35E4F" w:rsidRPr="00EA0566">
        <w:rPr>
          <w:rFonts w:cstheme="minorHAnsi"/>
          <w:color w:val="000000" w:themeColor="text1"/>
          <w:szCs w:val="24"/>
        </w:rPr>
        <w:t>因此提出以下研究問題：在多銀行、多用戶的交易網絡環境中，如何設計一種具有低時間複雜度</w:t>
      </w:r>
      <w:r w:rsidR="0002556C">
        <w:t>（</w:t>
      </w:r>
      <w:r w:rsidR="0002556C">
        <w:t>Time Complexity</w:t>
      </w:r>
      <w:r w:rsidR="0002556C">
        <w:t>）</w:t>
      </w:r>
      <w:r w:rsidR="00F35E4F" w:rsidRPr="00EA0566">
        <w:rPr>
          <w:rFonts w:cstheme="minorHAnsi"/>
          <w:color w:val="000000" w:themeColor="text1"/>
          <w:szCs w:val="24"/>
        </w:rPr>
        <w:t>、可即時運行且具擴展性的金融犯罪偵測演算法</w:t>
      </w:r>
      <w:r w:rsidR="00F35E4F" w:rsidRPr="00EA0566">
        <w:rPr>
          <w:rFonts w:cstheme="minorHAnsi"/>
          <w:color w:val="000000" w:themeColor="text1"/>
          <w:szCs w:val="24"/>
        </w:rPr>
        <w:t>?</w:t>
      </w:r>
    </w:p>
    <w:p w14:paraId="626D54AC" w14:textId="77777777" w:rsidR="00FF2E9C" w:rsidRDefault="00FF2E9C" w:rsidP="006C25E7">
      <w:pPr>
        <w:ind w:firstLine="480"/>
        <w:jc w:val="both"/>
        <w:rPr>
          <w:rFonts w:cstheme="minorHAnsi"/>
          <w:color w:val="000000" w:themeColor="text1"/>
        </w:rPr>
      </w:pPr>
    </w:p>
    <w:p w14:paraId="2B7EF26B" w14:textId="34D028B3" w:rsidR="003A30D5" w:rsidRDefault="00D547C4" w:rsidP="006C25E7">
      <w:pPr>
        <w:ind w:firstLine="480"/>
        <w:jc w:val="both"/>
        <w:rPr>
          <w:rFonts w:cstheme="minorHAnsi"/>
          <w:color w:val="000000" w:themeColor="text1"/>
        </w:rPr>
      </w:pPr>
      <w:r w:rsidRPr="00EA0566">
        <w:rPr>
          <w:rFonts w:cstheme="minorHAnsi"/>
          <w:color w:val="000000" w:themeColor="text1"/>
        </w:rPr>
        <w:t>現實世界</w:t>
      </w:r>
      <w:r w:rsidR="004C0D9F">
        <w:rPr>
          <w:rFonts w:cstheme="minorHAnsi" w:hint="eastAsia"/>
          <w:color w:val="000000" w:themeColor="text1"/>
        </w:rPr>
        <w:t>中，</w:t>
      </w:r>
      <w:r w:rsidRPr="00EA0566">
        <w:rPr>
          <w:rFonts w:cstheme="minorHAnsi"/>
          <w:color w:val="000000" w:themeColor="text1"/>
        </w:rPr>
        <w:t>交易資料間具有關聯性，</w:t>
      </w:r>
      <w:r w:rsidR="004C0D9F">
        <w:rPr>
          <w:rFonts w:cstheme="minorHAnsi" w:hint="eastAsia"/>
          <w:color w:val="000000" w:themeColor="text1"/>
        </w:rPr>
        <w:t>因此</w:t>
      </w:r>
      <w:r w:rsidR="00623C5E">
        <w:rPr>
          <w:rFonts w:cstheme="minorHAnsi" w:hint="eastAsia"/>
          <w:color w:val="000000" w:themeColor="text1"/>
        </w:rPr>
        <w:t>區</w:t>
      </w:r>
      <w:proofErr w:type="gramStart"/>
      <w:r w:rsidR="00623C5E">
        <w:rPr>
          <w:rFonts w:cstheme="minorHAnsi" w:hint="eastAsia"/>
          <w:color w:val="000000" w:themeColor="text1"/>
        </w:rPr>
        <w:t>塊鏈亦</w:t>
      </w:r>
      <w:proofErr w:type="gramEnd"/>
      <w:r w:rsidRPr="00EA0566">
        <w:rPr>
          <w:rFonts w:cstheme="minorHAnsi"/>
          <w:color w:val="000000" w:themeColor="text1"/>
        </w:rPr>
        <w:t>適用於使用圖資料結構</w:t>
      </w:r>
      <w:r w:rsidR="00073883">
        <w:t>（</w:t>
      </w:r>
      <w:r w:rsidR="00073883">
        <w:t>Graph Data Structure</w:t>
      </w:r>
      <w:r w:rsidR="00073883">
        <w:t>）</w:t>
      </w:r>
      <w:r w:rsidRPr="00EA0566">
        <w:rPr>
          <w:rFonts w:cstheme="minorHAnsi"/>
          <w:color w:val="000000" w:themeColor="text1"/>
        </w:rPr>
        <w:t>來進行分析，其模式可分為靜態圖、動態圖、可解釋性以及實務應用四種類型，以詐欺網路為例，異常偵測</w:t>
      </w:r>
      <w:r w:rsidR="009D0E5A" w:rsidRPr="002F054C">
        <w:rPr>
          <w:rFonts w:cstheme="minorHAnsi"/>
        </w:rPr>
        <w:t>（</w:t>
      </w:r>
      <w:r w:rsidR="009D0E5A" w:rsidRPr="002F054C">
        <w:rPr>
          <w:rFonts w:cstheme="minorHAnsi"/>
        </w:rPr>
        <w:t>Anomaly Detection</w:t>
      </w:r>
      <w:r w:rsidR="009D0E5A" w:rsidRPr="002F054C">
        <w:rPr>
          <w:rFonts w:cstheme="minorHAnsi"/>
        </w:rPr>
        <w:t>）</w:t>
      </w:r>
      <w:r w:rsidRPr="00EA0566">
        <w:rPr>
          <w:rFonts w:cstheme="minorHAnsi"/>
          <w:color w:val="000000" w:themeColor="text1"/>
        </w:rPr>
        <w:t>如</w:t>
      </w:r>
      <w:r w:rsidRPr="00D547C4">
        <w:rPr>
          <w:rStyle w:val="af0"/>
          <w:rFonts w:cstheme="minorHAnsi"/>
          <w:b w:val="0"/>
          <w:color w:val="000000" w:themeColor="text1"/>
        </w:rPr>
        <w:t>機會型詐欺</w:t>
      </w:r>
      <w:r w:rsidRPr="00EA0566">
        <w:rPr>
          <w:rFonts w:cstheme="minorHAnsi"/>
          <w:color w:val="000000" w:themeColor="text1"/>
        </w:rPr>
        <w:t>或</w:t>
      </w:r>
      <w:r w:rsidRPr="00D547C4">
        <w:rPr>
          <w:rStyle w:val="af0"/>
          <w:rFonts w:cstheme="minorHAnsi"/>
          <w:b w:val="0"/>
          <w:color w:val="000000" w:themeColor="text1"/>
        </w:rPr>
        <w:t>組織型詐欺</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(Akoglu et al., 2014)</w:t>
      </w:r>
      <w:r w:rsidRPr="00EA0566">
        <w:rPr>
          <w:rFonts w:cstheme="minorHAnsi"/>
          <w:color w:val="000000" w:themeColor="text1"/>
        </w:rPr>
        <w:fldChar w:fldCharType="end"/>
      </w:r>
      <w:r w:rsidRPr="00EA0566">
        <w:rPr>
          <w:rFonts w:cstheme="minorHAnsi"/>
          <w:color w:val="000000" w:themeColor="text1"/>
        </w:rPr>
        <w:t>。</w:t>
      </w:r>
      <w:r w:rsidR="00563BE1">
        <w:rPr>
          <w:rFonts w:cstheme="minorHAnsi" w:hint="eastAsia"/>
          <w:color w:val="000000" w:themeColor="text1"/>
        </w:rPr>
        <w:t>以</w:t>
      </w:r>
      <w:r w:rsidRPr="00EA0566">
        <w:rPr>
          <w:rFonts w:cstheme="minorHAnsi"/>
          <w:color w:val="000000" w:themeColor="text1"/>
        </w:rPr>
        <w:t>圖資料結構進行異常偵測所面臨的問題包括大數據分析</w:t>
      </w:r>
      <w:r w:rsidR="00BE78E7">
        <w:t>（</w:t>
      </w:r>
      <w:r w:rsidR="00BE78E7">
        <w:t>Big Data Analytics</w:t>
      </w:r>
      <w:r w:rsidR="00BE78E7">
        <w:t>）</w:t>
      </w:r>
      <w:r w:rsidRPr="00EA0566">
        <w:rPr>
          <w:rFonts w:cstheme="minorHAnsi"/>
          <w:color w:val="000000" w:themeColor="text1"/>
        </w:rPr>
        <w:t>的計算量問題</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&lt;EndNote&gt;&lt;Cite&gt;&lt;Author&gt;Akoglu&lt;/Author&gt;&lt;Year&gt;2014&lt;/Year&gt;&lt;RecNum&gt;106&lt;/RecNum&gt;&lt;DisplayText&gt;(Abhinaya, 2024; 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Cite&gt;&lt;Author&gt;Abhinaya&lt;/Author&gt;&lt;Year&gt;2024&lt;/Year&gt;&lt;RecNum&gt;145&lt;/RecNum&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(Abhinaya, 2024; Akoglu et al., 2014)</w:t>
      </w:r>
      <w:r w:rsidRPr="00EA0566">
        <w:rPr>
          <w:rFonts w:cstheme="minorHAnsi"/>
          <w:color w:val="000000" w:themeColor="text1"/>
        </w:rPr>
        <w:fldChar w:fldCharType="end"/>
      </w:r>
      <w:r w:rsidRPr="00EA0566">
        <w:rPr>
          <w:rFonts w:cstheme="minorHAnsi"/>
          <w:color w:val="000000" w:themeColor="text1"/>
        </w:rPr>
        <w:t>，交易網</w:t>
      </w:r>
      <w:r w:rsidR="00563BE1">
        <w:rPr>
          <w:rFonts w:cstheme="minorHAnsi" w:hint="eastAsia"/>
          <w:color w:val="000000" w:themeColor="text1"/>
        </w:rPr>
        <w:t>路</w:t>
      </w:r>
      <w:r w:rsidRPr="00EA0566">
        <w:rPr>
          <w:rFonts w:cstheme="minorHAnsi"/>
          <w:color w:val="000000" w:themeColor="text1"/>
        </w:rPr>
        <w:t>若無法在短時間內完成查詢和標記，洗錢行為即可能早已完成資金跳轉的所有流程</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&lt;EndNote&gt;&lt;Cite&gt;&lt;Author&gt;Tian&lt;/Author&gt;&lt;Year&gt;2025&lt;/Year&gt;&lt;RecNum&gt;50&lt;/RecNum&gt;&lt;DisplayText&gt;(Tian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EndNote&gt;</w:instrText>
      </w:r>
      <w:r w:rsidRPr="00EA0566">
        <w:rPr>
          <w:rFonts w:cstheme="minorHAnsi"/>
          <w:color w:val="000000" w:themeColor="text1"/>
        </w:rPr>
        <w:fldChar w:fldCharType="separate"/>
      </w:r>
      <w:r w:rsidRPr="00EA0566">
        <w:rPr>
          <w:rFonts w:cstheme="minorHAnsi"/>
          <w:noProof/>
          <w:color w:val="000000" w:themeColor="text1"/>
        </w:rPr>
        <w:t>(Tian et al., 2025)</w:t>
      </w:r>
      <w:r w:rsidRPr="00EA0566">
        <w:rPr>
          <w:rFonts w:cstheme="minorHAnsi"/>
          <w:color w:val="000000" w:themeColor="text1"/>
        </w:rPr>
        <w:fldChar w:fldCharType="end"/>
      </w:r>
      <w:r w:rsidRPr="00EA0566">
        <w:rPr>
          <w:rFonts w:cstheme="minorHAnsi"/>
          <w:color w:val="000000" w:themeColor="text1"/>
        </w:rPr>
        <w:t>。</w:t>
      </w:r>
      <w:r w:rsidR="00015BAB">
        <w:rPr>
          <w:rFonts w:cstheme="minorHAnsi" w:hint="eastAsia"/>
          <w:color w:val="000000" w:themeColor="text1"/>
        </w:rPr>
        <w:t>而本研究之</w:t>
      </w:r>
      <w:r w:rsidR="0044199D">
        <w:rPr>
          <w:rFonts w:cstheme="minorHAnsi" w:hint="eastAsia"/>
          <w:color w:val="000000" w:themeColor="text1"/>
        </w:rPr>
        <w:t>實驗設計假設於金融機構間採用</w:t>
      </w:r>
      <w:r w:rsidR="0044199D">
        <w:rPr>
          <w:rFonts w:cstheme="minorHAnsi" w:hint="eastAsia"/>
          <w:color w:val="000000" w:themeColor="text1"/>
        </w:rPr>
        <w:t>DLT</w:t>
      </w:r>
      <w:r w:rsidR="0044199D">
        <w:rPr>
          <w:rFonts w:cstheme="minorHAnsi" w:hint="eastAsia"/>
          <w:color w:val="000000" w:themeColor="text1"/>
        </w:rPr>
        <w:t>分享帳本，故資料較現行金融機構內部大數據之計算量更加龐大，因此</w:t>
      </w:r>
      <w:r w:rsidRPr="00EA0566">
        <w:rPr>
          <w:rFonts w:cstheme="minorHAnsi"/>
          <w:color w:val="000000" w:themeColor="text1"/>
        </w:rPr>
        <w:t>本研究認為需要進行</w:t>
      </w:r>
      <w:r w:rsidR="00C372AE">
        <w:rPr>
          <w:rFonts w:cstheme="minorHAnsi" w:hint="eastAsia"/>
          <w:color w:val="000000" w:themeColor="text1"/>
        </w:rPr>
        <w:t>高速及高效率</w:t>
      </w:r>
      <w:r w:rsidRPr="00EA0566">
        <w:rPr>
          <w:rFonts w:cstheme="minorHAnsi"/>
          <w:color w:val="000000" w:themeColor="text1"/>
        </w:rPr>
        <w:t>的演算法設計</w:t>
      </w:r>
      <w:r w:rsidR="005475B4">
        <w:t>（</w:t>
      </w:r>
      <w:r w:rsidR="005475B4">
        <w:t>Algorithm Design</w:t>
      </w:r>
      <w:r w:rsidR="005475B4">
        <w:t>）</w:t>
      </w:r>
      <w:r w:rsidRPr="00EA0566">
        <w:rPr>
          <w:rFonts w:cstheme="minorHAnsi"/>
          <w:color w:val="000000" w:themeColor="text1"/>
        </w:rPr>
        <w:t>因應快速洗錢。</w:t>
      </w:r>
    </w:p>
    <w:p w14:paraId="442296E2" w14:textId="0363FE0F" w:rsidR="00F12241" w:rsidRDefault="00F12241" w:rsidP="006C25E7">
      <w:pPr>
        <w:ind w:firstLine="480"/>
        <w:jc w:val="both"/>
        <w:rPr>
          <w:rFonts w:cstheme="minorHAnsi"/>
          <w:color w:val="000000" w:themeColor="text1"/>
        </w:rPr>
      </w:pPr>
    </w:p>
    <w:p w14:paraId="2E1637CD" w14:textId="54A0D89F" w:rsidR="003F2866" w:rsidRDefault="00B07713" w:rsidP="006C25E7">
      <w:pPr>
        <w:ind w:firstLine="480"/>
        <w:jc w:val="both"/>
        <w:rPr>
          <w:rFonts w:cstheme="minorHAnsi"/>
          <w:color w:val="000000" w:themeColor="text1"/>
        </w:rPr>
      </w:pPr>
      <w:r>
        <w:rPr>
          <w:rFonts w:cstheme="minorHAnsi" w:hint="eastAsia"/>
          <w:color w:val="000000" w:themeColor="text1"/>
        </w:rPr>
        <w:t>由於</w:t>
      </w:r>
      <w:proofErr w:type="gramStart"/>
      <w:r>
        <w:rPr>
          <w:rFonts w:cstheme="minorHAnsi" w:hint="eastAsia"/>
          <w:color w:val="000000" w:themeColor="text1"/>
        </w:rPr>
        <w:t>區塊鏈及</w:t>
      </w:r>
      <w:proofErr w:type="gramEnd"/>
      <w:r>
        <w:rPr>
          <w:rFonts w:cstheme="minorHAnsi" w:hint="eastAsia"/>
          <w:color w:val="000000" w:themeColor="text1"/>
        </w:rPr>
        <w:t>加密貨幣多採用</w:t>
      </w:r>
      <w:r w:rsidR="0015795A">
        <w:rPr>
          <w:rFonts w:cstheme="minorHAnsi" w:hint="eastAsia"/>
          <w:color w:val="000000" w:themeColor="text1"/>
        </w:rPr>
        <w:t>共識機制進行人工驗證，</w:t>
      </w:r>
      <w:r w:rsidR="004966FD">
        <w:rPr>
          <w:rFonts w:cstheme="minorHAnsi" w:hint="eastAsia"/>
          <w:color w:val="000000" w:themeColor="text1"/>
        </w:rPr>
        <w:t>僅靠人工手段並不足以應對快速洗錢</w:t>
      </w:r>
      <w:r w:rsidR="008A299C">
        <w:rPr>
          <w:rFonts w:cstheme="minorHAnsi" w:hint="eastAsia"/>
          <w:color w:val="000000" w:themeColor="text1"/>
        </w:rPr>
        <w:t>，因此</w:t>
      </w:r>
      <w:r w:rsidR="008A299C" w:rsidRPr="00EA0566">
        <w:rPr>
          <w:rFonts w:cstheme="minorHAnsi"/>
          <w:color w:val="000000" w:themeColor="text1"/>
        </w:rPr>
        <w:t>機器學習</w:t>
      </w:r>
      <w:r w:rsidR="008A299C" w:rsidRPr="00EA0566">
        <w:rPr>
          <w:rFonts w:cstheme="minorHAnsi"/>
          <w:color w:val="000000" w:themeColor="text1"/>
        </w:rPr>
        <w:t>(Machine Learning, ML)</w:t>
      </w:r>
      <w:r w:rsidR="008A299C">
        <w:rPr>
          <w:rFonts w:cstheme="minorHAnsi" w:hint="eastAsia"/>
          <w:color w:val="000000" w:themeColor="text1"/>
        </w:rPr>
        <w:t>成為現今</w:t>
      </w:r>
      <w:r w:rsidR="008A299C">
        <w:rPr>
          <w:rFonts w:cstheme="minorHAnsi" w:hint="eastAsia"/>
          <w:color w:val="000000" w:themeColor="text1"/>
        </w:rPr>
        <w:t>AML</w:t>
      </w:r>
      <w:r w:rsidR="008A299C">
        <w:rPr>
          <w:rFonts w:cstheme="minorHAnsi" w:hint="eastAsia"/>
          <w:color w:val="000000" w:themeColor="text1"/>
        </w:rPr>
        <w:t>的必要方法之一。</w:t>
      </w:r>
      <w:r w:rsidR="00300FCA">
        <w:rPr>
          <w:rFonts w:cstheme="minorHAnsi"/>
          <w:color w:val="000000" w:themeColor="text1"/>
        </w:rPr>
        <w:fldChar w:fldCharType="begin"/>
      </w:r>
      <w:r w:rsidR="00300FCA">
        <w:rPr>
          <w:rFonts w:cstheme="minorHAnsi"/>
          <w:color w:val="000000" w:themeColor="text1"/>
        </w:rPr>
        <w:instrText xml:space="preserve"> ADDIN EN.CITE &lt;EndNote&gt;&lt;Cite AuthorYear="1"&gt;&lt;Author&gt;Alotibi&lt;/Author&gt;&lt;Year&gt;2022&lt;/Year&gt;&lt;RecNum&gt;191&lt;/RecNum&gt;&lt;DisplayText&gt;Alotibi et al. (2022)&lt;/DisplayText&gt;&lt;record&gt;&lt;rec-number&gt;191&lt;/rec-number&gt;&lt;foreign-keys&gt;&lt;key app="EN" db-id="5rwdf2z92r2s9petxtyprfwt92fd92pfxaf5" timestamp="1752916433"&gt;191&lt;/key&gt;&lt;/foreign-keys&gt;&lt;ref-type name="Journal Article"&gt;17&lt;/ref-type&gt;&lt;contributors&gt;&lt;authors&gt;&lt;author&gt;Alotibi, Johrha&lt;/author&gt;&lt;author&gt;Almutanni, Badriah&lt;/author&gt;&lt;author&gt;Alsubait, Tahani&lt;/author&gt;&lt;author&gt;Alhakami, Hosam&lt;/author&gt;&lt;author&gt;Baz, Abdullah&lt;/author&gt;&lt;/authors&gt;&lt;/contributors&gt;&lt;titles&gt;&lt;title&gt;Money Laundering Detection using Machine Learning and Deep Learning&lt;/title&gt;&lt;secondary-title&gt;International Journal of Advanced Computer Science and Applications&lt;/secondary-title&gt;&lt;/titles&gt;&lt;periodical&gt;&lt;full-title&gt;International Journal of Advanced Computer Science and Applications&lt;/full-title&gt;&lt;/periodical&gt;&lt;volume&gt;13&lt;/volume&gt;&lt;dates&gt;&lt;year&gt;2022&lt;/year&gt;&lt;pub-dates&gt;&lt;date&gt;01/01&lt;/date&gt;&lt;/pub-dates&gt;&lt;/dates&gt;&lt;urls&gt;&lt;/urls&gt;&lt;electronic-resource-num&gt;10.14569/IJACSA.2022.0131087&lt;/electronic-resource-num&gt;&lt;/record&gt;&lt;/Cite&gt;&lt;/EndNote&gt;</w:instrText>
      </w:r>
      <w:r w:rsidR="00300FCA">
        <w:rPr>
          <w:rFonts w:cstheme="minorHAnsi"/>
          <w:color w:val="000000" w:themeColor="text1"/>
        </w:rPr>
        <w:fldChar w:fldCharType="separate"/>
      </w:r>
      <w:r w:rsidR="00300FCA">
        <w:rPr>
          <w:rFonts w:cstheme="minorHAnsi"/>
          <w:noProof/>
          <w:color w:val="000000" w:themeColor="text1"/>
        </w:rPr>
        <w:t>Alotibi et al. (2022)</w:t>
      </w:r>
      <w:r w:rsidR="00300FCA">
        <w:rPr>
          <w:rFonts w:cstheme="minorHAnsi"/>
          <w:color w:val="000000" w:themeColor="text1"/>
        </w:rPr>
        <w:fldChar w:fldCharType="end"/>
      </w:r>
      <w:r w:rsidR="00F637F6">
        <w:rPr>
          <w:rFonts w:cstheme="minorHAnsi" w:hint="eastAsia"/>
          <w:color w:val="000000" w:themeColor="text1"/>
        </w:rPr>
        <w:t>指出</w:t>
      </w:r>
      <w:r w:rsidR="00F637F6">
        <w:t>傳統規則機制對加密交易偵測效果差，因此深度學習</w:t>
      </w:r>
      <w:r w:rsidR="009E11D2">
        <w:t>（</w:t>
      </w:r>
      <w:r w:rsidR="009E11D2">
        <w:t>Deep Learning</w:t>
      </w:r>
      <w:r w:rsidR="009E11D2">
        <w:t>）</w:t>
      </w:r>
      <w:r w:rsidR="00F637F6">
        <w:t>與機器學習能大幅提升識別可疑加密貨幣交易的準確率</w:t>
      </w:r>
      <w:r w:rsidR="00F637F6">
        <w:rPr>
          <w:rFonts w:hint="eastAsia"/>
        </w:rPr>
        <w:t>。</w:t>
      </w:r>
    </w:p>
    <w:p w14:paraId="7328E512" w14:textId="77777777" w:rsidR="003F2866" w:rsidRDefault="003F2866" w:rsidP="006C25E7">
      <w:pPr>
        <w:jc w:val="both"/>
        <w:rPr>
          <w:rFonts w:cstheme="minorHAnsi"/>
          <w:color w:val="000000" w:themeColor="text1"/>
        </w:rPr>
      </w:pPr>
    </w:p>
    <w:p w14:paraId="220412E7" w14:textId="2491E180" w:rsidR="003A30D5" w:rsidRDefault="00AE30FF" w:rsidP="006C25E7">
      <w:pPr>
        <w:ind w:firstLine="480"/>
        <w:jc w:val="both"/>
        <w:rPr>
          <w:rStyle w:val="af0"/>
          <w:rFonts w:cstheme="minorHAnsi"/>
          <w:b w:val="0"/>
        </w:rPr>
      </w:pPr>
      <w:r>
        <w:rPr>
          <w:rFonts w:cstheme="minorHAnsi" w:hint="eastAsia"/>
          <w:color w:val="000000" w:themeColor="text1"/>
        </w:rPr>
        <w:t>機器學習</w:t>
      </w:r>
      <w:r w:rsidR="003A30D5" w:rsidRPr="00EA0566">
        <w:rPr>
          <w:rFonts w:cstheme="minorHAnsi"/>
          <w:color w:val="000000" w:themeColor="text1"/>
        </w:rPr>
        <w:t>泛用於</w:t>
      </w:r>
      <w:r w:rsidR="003A30D5" w:rsidRPr="00EA0566">
        <w:rPr>
          <w:rFonts w:cstheme="minorHAnsi"/>
          <w:color w:val="000000" w:themeColor="text1"/>
        </w:rPr>
        <w:t>AML</w:t>
      </w:r>
      <w:r w:rsidR="003A30D5" w:rsidRPr="00EA0566">
        <w:rPr>
          <w:rFonts w:cstheme="minorHAnsi"/>
          <w:color w:val="000000" w:themeColor="text1"/>
        </w:rPr>
        <w:t>應對複雜洗錢手段</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(Aidoo, 2025)</w:t>
      </w:r>
      <w:r w:rsidR="003A30D5" w:rsidRPr="00EA0566">
        <w:rPr>
          <w:rFonts w:cstheme="minorHAnsi"/>
          <w:color w:val="000000" w:themeColor="text1"/>
        </w:rPr>
        <w:fldChar w:fldCharType="end"/>
      </w:r>
      <w:r w:rsidR="003A30D5" w:rsidRPr="00EA0566">
        <w:rPr>
          <w:rFonts w:cstheme="minorHAnsi"/>
          <w:color w:val="000000" w:themeColor="text1"/>
        </w:rPr>
        <w:t>，但依賴過去的資料，一旦遭遇到新的資料型態將難以應對</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&lt;EndNote&gt;&lt;Cite&gt;&lt;Author&gt;Deprez&lt;/Author&gt;&lt;Year&gt;2025&lt;/Year&gt;&lt;RecNum&gt;91&lt;/RecNum&gt;&lt;DisplayText&gt;(Deprez et al., 2025; Pareja et al., 2020)&lt;/DisplayText&gt;&lt;record&gt;&lt;rec-number&gt;91&lt;/rec-number&gt;&lt;foreign-keys&gt;&lt;key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Cite&gt;&lt;Author&gt;Pareja&lt;/Author&gt;&lt;Year&gt;2020&lt;/Year&gt;&lt;RecNum&gt;69&lt;/RecNum&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(Deprez et al., 2025; Pareja et al., 2020)</w:t>
      </w:r>
      <w:r w:rsidR="003A30D5" w:rsidRPr="00EA0566">
        <w:rPr>
          <w:rFonts w:cstheme="minorHAnsi"/>
          <w:color w:val="000000" w:themeColor="text1"/>
        </w:rPr>
        <w:fldChar w:fldCharType="end"/>
      </w:r>
      <w:r w:rsidR="003A30D5" w:rsidRPr="00EA0566">
        <w:rPr>
          <w:rFonts w:cstheme="minorHAnsi"/>
          <w:color w:val="000000" w:themeColor="text1"/>
        </w:rPr>
        <w:t>。</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Neo4j (2021)</w:t>
      </w:r>
      <w:r w:rsidR="003A30D5" w:rsidRPr="00EA0566">
        <w:rPr>
          <w:rFonts w:cstheme="minorHAnsi"/>
          <w:color w:val="000000" w:themeColor="text1"/>
        </w:rPr>
        <w:fldChar w:fldCharType="end"/>
      </w:r>
      <w:r w:rsidR="003A30D5" w:rsidRPr="00EA0566">
        <w:rPr>
          <w:rFonts w:cstheme="minorHAnsi"/>
          <w:color w:val="000000" w:themeColor="text1"/>
        </w:rPr>
        <w:t>指出資料科學家以嚴謹的</w:t>
      </w:r>
      <w:r w:rsidR="00DE134B">
        <w:rPr>
          <w:rFonts w:cstheme="minorHAnsi" w:hint="eastAsia"/>
          <w:color w:val="000000" w:themeColor="text1"/>
        </w:rPr>
        <w:t>機器學習</w:t>
      </w:r>
      <w:r w:rsidR="003A30D5" w:rsidRPr="00EA0566">
        <w:rPr>
          <w:rFonts w:cstheme="minorHAnsi"/>
          <w:color w:val="000000" w:themeColor="text1"/>
        </w:rPr>
        <w:t>模型來偵測詐欺，但經常忽略網絡結構的重要性。</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Abhinaya (2024)</w:t>
      </w:r>
      <w:r w:rsidR="003A30D5" w:rsidRPr="00EA0566">
        <w:rPr>
          <w:rFonts w:cstheme="minorHAnsi"/>
          <w:color w:val="000000" w:themeColor="text1"/>
        </w:rPr>
        <w:fldChar w:fldCharType="end"/>
      </w:r>
      <w:r w:rsidR="003A30D5" w:rsidRPr="00EA0566">
        <w:rPr>
          <w:rFonts w:cstheme="minorHAnsi"/>
          <w:color w:val="000000" w:themeColor="text1"/>
        </w:rPr>
        <w:t>認為</w:t>
      </w:r>
      <w:r w:rsidR="003A30D5" w:rsidRPr="00EA0566">
        <w:rPr>
          <w:rStyle w:val="af0"/>
          <w:rFonts w:cstheme="minorHAnsi"/>
          <w:b w:val="0"/>
        </w:rPr>
        <w:t>圖論為基礎的偵測方法</w:t>
      </w:r>
      <w:r w:rsidR="003A30D5" w:rsidRPr="00EA0566">
        <w:rPr>
          <w:rFonts w:cstheme="minorHAnsi"/>
        </w:rPr>
        <w:t>在處理不同來源的數據、模擬真實金融方面更擅長揭露異常行為。</w:t>
      </w:r>
      <w:r w:rsidR="003A30D5" w:rsidRPr="00EA0566">
        <w:rPr>
          <w:rFonts w:cstheme="minorHAnsi"/>
          <w:color w:val="000000" w:themeColor="text1"/>
        </w:rPr>
        <w:t>結合圖資料結構是更</w:t>
      </w:r>
      <w:r w:rsidR="003A30D5" w:rsidRPr="00EA0566">
        <w:rPr>
          <w:rStyle w:val="af0"/>
          <w:rFonts w:cstheme="minorHAnsi"/>
          <w:b w:val="0"/>
        </w:rPr>
        <w:t>即時準確地偵測犯罪行為的方法，例如</w:t>
      </w:r>
      <w:r w:rsidR="003A30D5" w:rsidRPr="00EA0566">
        <w:rPr>
          <w:rFonts w:cstheme="minorHAnsi"/>
        </w:rPr>
        <w:t>在圖資料庫中的</w:t>
      </w:r>
      <w:r w:rsidR="003A30D5" w:rsidRPr="00111B73">
        <w:rPr>
          <w:rStyle w:val="af0"/>
          <w:rFonts w:cstheme="minorHAnsi"/>
          <w:b w:val="0"/>
        </w:rPr>
        <w:t>節點（</w:t>
      </w:r>
      <w:r w:rsidR="003A30D5" w:rsidRPr="00111B73">
        <w:rPr>
          <w:rStyle w:val="af0"/>
          <w:rFonts w:cstheme="minorHAnsi"/>
          <w:b w:val="0"/>
        </w:rPr>
        <w:t>Node</w:t>
      </w:r>
      <w:r w:rsidR="003A30D5" w:rsidRPr="00111B73">
        <w:rPr>
          <w:rStyle w:val="af0"/>
          <w:rFonts w:cstheme="minorHAnsi"/>
          <w:b w:val="0"/>
        </w:rPr>
        <w:t>）</w:t>
      </w:r>
      <w:r w:rsidR="003A30D5" w:rsidRPr="00EA0566">
        <w:rPr>
          <w:rFonts w:cstheme="minorHAnsi"/>
        </w:rPr>
        <w:t>代表資料點</w:t>
      </w:r>
      <w:r w:rsidR="003A30D5" w:rsidRPr="00EA0566">
        <w:rPr>
          <w:rFonts w:cstheme="minorHAnsi"/>
        </w:rPr>
        <w:t>(IP</w:t>
      </w:r>
      <w:r w:rsidR="003A30D5" w:rsidRPr="00EA0566">
        <w:rPr>
          <w:rFonts w:cstheme="minorHAnsi"/>
        </w:rPr>
        <w:t>或裝置等</w:t>
      </w:r>
      <w:r w:rsidR="003A30D5" w:rsidRPr="00EA0566">
        <w:rPr>
          <w:rFonts w:cstheme="minorHAnsi"/>
        </w:rPr>
        <w:t>)</w:t>
      </w:r>
      <w:r w:rsidR="003A30D5" w:rsidRPr="00EA0566">
        <w:rPr>
          <w:rFonts w:cstheme="minorHAnsi"/>
        </w:rPr>
        <w:t>，</w:t>
      </w:r>
      <w:r w:rsidR="003A30D5" w:rsidRPr="00111B73">
        <w:rPr>
          <w:rStyle w:val="af0"/>
          <w:rFonts w:cstheme="minorHAnsi"/>
          <w:b w:val="0"/>
        </w:rPr>
        <w:t>邊（</w:t>
      </w:r>
      <w:r w:rsidR="003A30D5" w:rsidRPr="00111B73">
        <w:rPr>
          <w:rStyle w:val="af0"/>
          <w:rFonts w:cstheme="minorHAnsi"/>
          <w:b w:val="0"/>
        </w:rPr>
        <w:t>Edge</w:t>
      </w:r>
      <w:r w:rsidR="003A30D5" w:rsidRPr="00111B73">
        <w:rPr>
          <w:rStyle w:val="af0"/>
          <w:rFonts w:cstheme="minorHAnsi"/>
          <w:b w:val="0"/>
        </w:rPr>
        <w:t>）</w:t>
      </w:r>
      <w:r w:rsidR="003A30D5" w:rsidRPr="00EA0566">
        <w:rPr>
          <w:rFonts w:cstheme="minorHAnsi"/>
        </w:rPr>
        <w:t xml:space="preserve"> </w:t>
      </w:r>
      <w:r w:rsidR="003A30D5" w:rsidRPr="00EA0566">
        <w:rPr>
          <w:rFonts w:cstheme="minorHAnsi"/>
        </w:rPr>
        <w:t>表示節點間的互動關係，如交易紀錄和共用資訊</w:t>
      </w:r>
      <w:r w:rsidR="003A30D5" w:rsidRPr="00EA0566">
        <w:rPr>
          <w:rStyle w:val="af0"/>
          <w:rFonts w:cstheme="minorHAnsi"/>
          <w:b w:val="0"/>
        </w:rPr>
        <w:fldChar w:fldCharType="begin"/>
      </w:r>
      <w:r w:rsidR="003A30D5" w:rsidRPr="00EA0566">
        <w:rPr>
          <w:rStyle w:val="af0"/>
          <w:rFonts w:cstheme="minorHAnsi"/>
          <w:b w:val="0"/>
        </w:rPr>
        <w:instrText xml:space="preserve"> ADDIN EN.CITE &lt;EndNote&gt;&lt;Cite&gt;&lt;Author&gt;Neo4j&lt;/Author&gt;&lt;Year&gt;2023&lt;/Year&gt;&lt;RecNum&gt;107&lt;/RecNum&gt;&lt;DisplayText&gt;(Neo4j, 2023)&lt;/DisplayText&gt;&lt;record&gt;&lt;rec-number&gt;107&lt;/rec-number&gt;&lt;foreign-keys&gt;&lt;key app="EN" db-id="5rwdf2z92r2s9petxtyprfwt92fd92pfxaf5" timestamp="1750487822"&gt;107&lt;/key&gt;&lt;/foreign-keys&gt;&lt;ref-type name="Report"&gt;27&lt;/ref-type&gt;&lt;contributors&gt;&lt;authors&gt;&lt;author&gt;Neo4j,&lt;/author&gt;&lt;/authors&gt;&lt;/contributors&gt;&lt;titles&gt;&lt;title&gt;Accelerate Fraud Detection With Graph Databases: How Graph Design Patterns Help You Identify and Investigate Suspicious Activity&lt;/title&gt;&lt;/titles&gt;&lt;dates&gt;&lt;year&gt;2023&lt;/year&gt;&lt;pub-dates&gt;&lt;date&gt;2023&lt;/date&gt;&lt;/pub-dates&gt;&lt;/dates&gt;&lt;publisher&gt;Neo4j, Inc.&lt;/publisher&gt;&lt;urls&gt;&lt;related-urls&gt;&lt;url&gt;https://neo4j.com&lt;/url&gt;&lt;/related-urls&gt;&lt;/urls&gt;&lt;/record&gt;&lt;/Cite&gt;&lt;/EndNote&gt;</w:instrText>
      </w:r>
      <w:r w:rsidR="003A30D5" w:rsidRPr="00EA0566">
        <w:rPr>
          <w:rStyle w:val="af0"/>
          <w:rFonts w:cstheme="minorHAnsi"/>
          <w:b w:val="0"/>
        </w:rPr>
        <w:fldChar w:fldCharType="separate"/>
      </w:r>
      <w:r w:rsidR="003A30D5" w:rsidRPr="00EA0566">
        <w:rPr>
          <w:rStyle w:val="af0"/>
          <w:rFonts w:cstheme="minorHAnsi"/>
          <w:b w:val="0"/>
          <w:noProof/>
        </w:rPr>
        <w:t>(Neo4j, 2023)</w:t>
      </w:r>
      <w:r w:rsidR="003A30D5" w:rsidRPr="00EA0566">
        <w:rPr>
          <w:rStyle w:val="af0"/>
          <w:rFonts w:cstheme="minorHAnsi"/>
          <w:b w:val="0"/>
        </w:rPr>
        <w:fldChar w:fldCharType="end"/>
      </w:r>
      <w:r w:rsidR="003A30D5" w:rsidRPr="00EA0566">
        <w:rPr>
          <w:rStyle w:val="af0"/>
          <w:rFonts w:cstheme="minorHAnsi"/>
          <w:b w:val="0"/>
        </w:rPr>
        <w:t>。</w:t>
      </w:r>
    </w:p>
    <w:p w14:paraId="54AB686A" w14:textId="1CA5527F" w:rsidR="00111B73" w:rsidRDefault="00111B73" w:rsidP="006C25E7">
      <w:pPr>
        <w:jc w:val="both"/>
        <w:rPr>
          <w:rFonts w:cstheme="minorHAnsi"/>
          <w:color w:val="202122"/>
          <w:szCs w:val="24"/>
          <w:shd w:val="clear" w:color="auto" w:fill="FFFFFF"/>
        </w:rPr>
      </w:pPr>
    </w:p>
    <w:p w14:paraId="34481D6B" w14:textId="7E1C281B" w:rsidR="00396E6A" w:rsidRPr="00590178" w:rsidRDefault="00C372AE" w:rsidP="006C25E7">
      <w:pPr>
        <w:jc w:val="both"/>
        <w:rPr>
          <w:rFonts w:cstheme="minorHAnsi"/>
          <w:color w:val="202122"/>
          <w:szCs w:val="24"/>
          <w:shd w:val="clear" w:color="auto" w:fill="FFFFFF"/>
        </w:rPr>
      </w:pPr>
      <w:r>
        <w:rPr>
          <w:rFonts w:cstheme="minorHAnsi"/>
          <w:color w:val="202122"/>
          <w:szCs w:val="24"/>
          <w:shd w:val="clear" w:color="auto" w:fill="FFFFFF"/>
        </w:rPr>
        <w:tab/>
      </w:r>
      <w:r>
        <w:rPr>
          <w:rFonts w:cstheme="minorHAnsi" w:hint="eastAsia"/>
          <w:color w:val="202122"/>
          <w:szCs w:val="24"/>
          <w:shd w:val="clear" w:color="auto" w:fill="FFFFFF"/>
        </w:rPr>
        <w:t>假設情境在跨銀行機構可共享資料的情況下運用</w:t>
      </w:r>
      <w:r>
        <w:rPr>
          <w:rFonts w:cstheme="minorHAnsi" w:hint="eastAsia"/>
          <w:color w:val="202122"/>
          <w:szCs w:val="24"/>
          <w:shd w:val="clear" w:color="auto" w:fill="FFFFFF"/>
        </w:rPr>
        <w:t>DLT</w:t>
      </w:r>
      <w:r>
        <w:rPr>
          <w:rFonts w:cstheme="minorHAnsi" w:hint="eastAsia"/>
          <w:color w:val="202122"/>
          <w:szCs w:val="24"/>
          <w:shd w:val="clear" w:color="auto" w:fill="FFFFFF"/>
        </w:rPr>
        <w:t>進行實驗設計，跨機構的交易資料勢必遠比現在龐大，</w:t>
      </w:r>
      <w:r w:rsidR="00E0520B">
        <w:rPr>
          <w:rFonts w:cstheme="minorHAnsi" w:hint="eastAsia"/>
          <w:color w:val="202122"/>
          <w:szCs w:val="24"/>
          <w:shd w:val="clear" w:color="auto" w:fill="FFFFFF"/>
        </w:rPr>
        <w:t>採用</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方法雖然有效，但大數據必然對</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演算法的時間效率產生重大負面影響，</w:t>
      </w:r>
      <w:r w:rsidR="00430CAB">
        <w:rPr>
          <w:rFonts w:cstheme="minorHAnsi" w:hint="eastAsia"/>
          <w:color w:val="202122"/>
          <w:szCs w:val="24"/>
          <w:shd w:val="clear" w:color="auto" w:fill="FFFFFF"/>
        </w:rPr>
        <w:t>導致無法做實際運用</w:t>
      </w:r>
      <w:r w:rsidR="00430CAB">
        <w:rPr>
          <w:rFonts w:cstheme="minorHAnsi"/>
          <w:color w:val="202122"/>
          <w:szCs w:val="24"/>
          <w:shd w:val="clear" w:color="auto" w:fill="FFFFFF"/>
        </w:rPr>
        <w:fldChar w:fldCharType="begin"/>
      </w:r>
      <w:r w:rsidR="00430CAB">
        <w:rPr>
          <w:rFonts w:cstheme="minorHAnsi"/>
          <w:color w:val="202122"/>
          <w:szCs w:val="24"/>
          <w:shd w:val="clear" w:color="auto" w:fill="FFFFFF"/>
        </w:rPr>
        <w:instrText xml:space="preserve"> ADDIN EN.CITE &lt;EndNote&gt;&lt;Cite&gt;&lt;Author&gt;Song&lt;/Author&gt;&lt;Year&gt;2024&lt;/Year&gt;&lt;RecNum&gt;178&lt;/RecNum&gt;&lt;DisplayText&gt;(Song et al., 2024)&lt;/DisplayText&gt;&lt;record&gt;&lt;rec-number&gt;178&lt;/rec-number&gt;&lt;foreign-keys&gt;&lt;key app="EN" db-id="5rwdf2z92r2s9petxtyprfwt92fd92pfxaf5" timestamp="1752303741"&gt;178&lt;/key&gt;&lt;/foreign-keys&gt;&lt;ref-type name="Conference Paper"&gt;47&lt;/ref-type&gt;&lt;contributors&gt;&lt;authors&gt;&lt;author&gt;Kiwhan Song&lt;/author&gt;&lt;author&gt;Mohamed Ali Dhraief&lt;/author&gt;&lt;author&gt;Muhua Xu&lt;/author&gt;&lt;author&gt;Locke Cai&lt;/author&gt;&lt;author&gt;Xuhao Chen&lt;/author&gt;&lt;author&gt;Arvind Mithal&lt;/author&gt;&lt;author&gt;Jie Chen&lt;/author&gt;&lt;/authors&gt;&lt;/contributors&gt;&lt;titles&gt;&lt;title&gt;Identifying Money Laundering Subgraphs on the Blockchain&lt;/title&gt;&lt;secondary-title&gt;Proceedings of the 5th ACM International Conference on AI in Finance&lt;/secondary-title&gt;&lt;/titles&gt;&lt;pages&gt;195–203&lt;/pages&gt;&lt;keywords&gt;&lt;keyword&gt;Anti-Money Laundering, Artificial Intelligence, Cryptocurrency, Financial Forensics, Graph Neural Networks, Machine Learning, Subgraph Representation Learning&lt;/keyword&gt;&lt;/keywords&gt;&lt;dates&gt;&lt;year&gt;2024&lt;/year&gt;&lt;/dates&gt;&lt;pub-location&gt;Brooklyn, NY, USA&lt;/pub-location&gt;&lt;publisher&gt;Association for Computing Machinery&lt;/publisher&gt;&lt;urls&gt;&lt;related-urls&gt;&lt;url&gt;https://doi.org/10.1145/3677052.3698635&lt;/url&gt;&lt;/related-urls&gt;&lt;/urls&gt;&lt;electronic-resource-num&gt;10.1145/3677052.3698635&lt;/electronic-resource-num&gt;&lt;/record&gt;&lt;/Cite&gt;&lt;/EndNote&gt;</w:instrText>
      </w:r>
      <w:r w:rsidR="00430CAB">
        <w:rPr>
          <w:rFonts w:cstheme="minorHAnsi"/>
          <w:color w:val="202122"/>
          <w:szCs w:val="24"/>
          <w:shd w:val="clear" w:color="auto" w:fill="FFFFFF"/>
        </w:rPr>
        <w:fldChar w:fldCharType="separate"/>
      </w:r>
      <w:r w:rsidR="00430CAB">
        <w:rPr>
          <w:rFonts w:cstheme="minorHAnsi"/>
          <w:noProof/>
          <w:color w:val="202122"/>
          <w:szCs w:val="24"/>
          <w:shd w:val="clear" w:color="auto" w:fill="FFFFFF"/>
        </w:rPr>
        <w:t>(Song et al., 2024)</w:t>
      </w:r>
      <w:r w:rsidR="00430CAB">
        <w:rPr>
          <w:rFonts w:cstheme="minorHAnsi"/>
          <w:color w:val="202122"/>
          <w:szCs w:val="24"/>
          <w:shd w:val="clear" w:color="auto" w:fill="FFFFFF"/>
        </w:rPr>
        <w:fldChar w:fldCharType="end"/>
      </w:r>
      <w:r w:rsidR="00430CAB">
        <w:rPr>
          <w:rFonts w:cstheme="minorHAnsi" w:hint="eastAsia"/>
          <w:color w:val="202122"/>
          <w:szCs w:val="24"/>
          <w:shd w:val="clear" w:color="auto" w:fill="FFFFFF"/>
        </w:rPr>
        <w:t>，</w:t>
      </w:r>
      <w:r w:rsidR="00E0520B">
        <w:rPr>
          <w:rFonts w:cstheme="minorHAnsi" w:hint="eastAsia"/>
          <w:color w:val="202122"/>
          <w:szCs w:val="24"/>
          <w:shd w:val="clear" w:color="auto" w:fill="FFFFFF"/>
        </w:rPr>
        <w:t>因此如何使用圖資料結構以及演算法設計迅速有效地做金融偵測成為本研究的最重要項目之</w:t>
      </w:r>
      <w:proofErr w:type="gramStart"/>
      <w:r w:rsidR="00E0520B">
        <w:rPr>
          <w:rFonts w:cstheme="minorHAnsi" w:hint="eastAsia"/>
          <w:color w:val="202122"/>
          <w:szCs w:val="24"/>
          <w:shd w:val="clear" w:color="auto" w:fill="FFFFFF"/>
        </w:rPr>
        <w:t>一</w:t>
      </w:r>
      <w:proofErr w:type="gramEnd"/>
      <w:r w:rsidR="00E0520B">
        <w:rPr>
          <w:rFonts w:cstheme="minorHAnsi" w:hint="eastAsia"/>
          <w:color w:val="202122"/>
          <w:szCs w:val="24"/>
          <w:shd w:val="clear" w:color="auto" w:fill="FFFFFF"/>
        </w:rPr>
        <w:t>。</w:t>
      </w:r>
      <w:r w:rsidR="003A30D5" w:rsidRPr="00EA0566">
        <w:rPr>
          <w:rFonts w:cstheme="minorHAnsi"/>
          <w:color w:val="000000" w:themeColor="text1"/>
          <w:szCs w:val="24"/>
        </w:rPr>
        <w:t>本研究</w:t>
      </w:r>
      <w:r w:rsidR="00B13F93">
        <w:rPr>
          <w:rFonts w:cstheme="minorHAnsi" w:hint="eastAsia"/>
          <w:color w:val="000000" w:themeColor="text1"/>
          <w:szCs w:val="24"/>
        </w:rPr>
        <w:t>以</w:t>
      </w:r>
      <w:r w:rsidR="00590178">
        <w:rPr>
          <w:rFonts w:cstheme="minorHAnsi" w:hint="eastAsia"/>
          <w:color w:val="000000" w:themeColor="text1"/>
          <w:szCs w:val="24"/>
        </w:rPr>
        <w:t>人工智慧</w:t>
      </w:r>
      <w:r w:rsidR="006C7BC5">
        <w:t>（</w:t>
      </w:r>
      <w:r w:rsidR="006C7BC5">
        <w:t>Artificial Intelligence, AI</w:t>
      </w:r>
      <w:r w:rsidR="006C7BC5">
        <w:t>）</w:t>
      </w:r>
      <w:r w:rsidR="00590178">
        <w:rPr>
          <w:rFonts w:cstheme="minorHAnsi" w:hint="eastAsia"/>
          <w:color w:val="000000" w:themeColor="text1"/>
          <w:szCs w:val="24"/>
        </w:rPr>
        <w:t>、演算法設計及</w:t>
      </w:r>
      <w:proofErr w:type="gramStart"/>
      <w:r w:rsidR="00590178">
        <w:rPr>
          <w:rFonts w:cstheme="minorHAnsi" w:hint="eastAsia"/>
          <w:color w:val="000000" w:themeColor="text1"/>
          <w:szCs w:val="24"/>
        </w:rPr>
        <w:t>區塊鏈技術</w:t>
      </w:r>
      <w:proofErr w:type="gramEnd"/>
      <w:r w:rsidR="00590178">
        <w:rPr>
          <w:rFonts w:cstheme="minorHAnsi" w:hint="eastAsia"/>
          <w:color w:val="000000" w:themeColor="text1"/>
          <w:szCs w:val="24"/>
        </w:rPr>
        <w:t>作為啟發，以</w:t>
      </w:r>
      <w:r w:rsidR="003A30D5" w:rsidRPr="00EA0566">
        <w:rPr>
          <w:rFonts w:cstheme="minorHAnsi"/>
          <w:color w:val="000000" w:themeColor="text1"/>
          <w:szCs w:val="24"/>
        </w:rPr>
        <w:t>Union-Find with Path Compression</w:t>
      </w:r>
      <w:r w:rsidR="003A30D5" w:rsidRPr="00EA0566">
        <w:rPr>
          <w:rFonts w:cstheme="minorHAnsi"/>
          <w:color w:val="000000" w:themeColor="text1"/>
          <w:szCs w:val="24"/>
        </w:rPr>
        <w:t>演算法</w:t>
      </w:r>
      <w:r w:rsidR="00C57D90">
        <w:rPr>
          <w:rFonts w:cstheme="minorHAnsi" w:hint="eastAsia"/>
          <w:color w:val="000000" w:themeColor="text1"/>
          <w:szCs w:val="24"/>
        </w:rPr>
        <w:t>實現分散式高效率的演算法設計。</w:t>
      </w:r>
    </w:p>
    <w:p w14:paraId="2C146CF6" w14:textId="3CC2926C" w:rsidR="00396E6A" w:rsidRDefault="00396E6A" w:rsidP="006C25E7">
      <w:pPr>
        <w:jc w:val="both"/>
      </w:pPr>
    </w:p>
    <w:p w14:paraId="0F780FC8" w14:textId="489382C1" w:rsidR="009B77B2" w:rsidRDefault="009B77B2" w:rsidP="006C25E7">
      <w:pPr>
        <w:jc w:val="both"/>
      </w:pPr>
    </w:p>
    <w:p w14:paraId="36FBDCDD" w14:textId="77777777" w:rsidR="002D752E" w:rsidRDefault="002D752E" w:rsidP="006C25E7">
      <w:pPr>
        <w:jc w:val="both"/>
        <w:rPr>
          <w:rFonts w:hint="eastAsia"/>
        </w:rPr>
      </w:pPr>
    </w:p>
    <w:p w14:paraId="20105591" w14:textId="78610F69" w:rsidR="00396E6A" w:rsidRPr="00F05C3D" w:rsidRDefault="00032498" w:rsidP="006C25E7">
      <w:pPr>
        <w:pStyle w:val="2"/>
        <w:jc w:val="both"/>
        <w:rPr>
          <w:sz w:val="24"/>
          <w:szCs w:val="24"/>
        </w:rPr>
      </w:pPr>
      <w:r w:rsidRPr="00F05C3D">
        <w:rPr>
          <w:rFonts w:hint="eastAsia"/>
          <w:sz w:val="24"/>
          <w:szCs w:val="24"/>
        </w:rPr>
        <w:lastRenderedPageBreak/>
        <w:t>1.2 研究目的</w:t>
      </w:r>
    </w:p>
    <w:p w14:paraId="69D9840E" w14:textId="7F81BE17" w:rsidR="005C6007" w:rsidRPr="005C6007" w:rsidRDefault="005C6007" w:rsidP="006C25E7">
      <w:pPr>
        <w:pStyle w:val="Web"/>
        <w:ind w:firstLine="480"/>
        <w:jc w:val="both"/>
        <w:rPr>
          <w:rFonts w:asciiTheme="minorHAnsi" w:hAnsiTheme="minorHAnsi" w:cstheme="minorHAnsi"/>
        </w:rPr>
      </w:pPr>
      <w:proofErr w:type="gramStart"/>
      <w:r w:rsidRPr="005C6007">
        <w:rPr>
          <w:rFonts w:asciiTheme="minorHAnsi" w:hAnsiTheme="minorHAnsi" w:cstheme="minorHAnsi"/>
        </w:rPr>
        <w:t>區塊鏈技術</w:t>
      </w:r>
      <w:proofErr w:type="gramEnd"/>
      <w:r w:rsidRPr="005C6007">
        <w:rPr>
          <w:rFonts w:asciiTheme="minorHAnsi" w:hAnsiTheme="minorHAnsi" w:cstheme="minorHAnsi"/>
        </w:rPr>
        <w:t>逐漸由傳統鏈式結構演進至</w:t>
      </w:r>
      <w:r w:rsidRPr="005C6007">
        <w:rPr>
          <w:rFonts w:asciiTheme="minorHAnsi" w:hAnsiTheme="minorHAnsi" w:cstheme="minorHAnsi"/>
        </w:rPr>
        <w:t>DAG</w:t>
      </w:r>
      <w:r w:rsidR="00473724" w:rsidRPr="00940CB6">
        <w:rPr>
          <w:rFonts w:asciiTheme="minorHAnsi" w:hAnsiTheme="minorHAnsi" w:cstheme="minorHAnsi"/>
        </w:rPr>
        <w:t>（</w:t>
      </w:r>
      <w:r w:rsidR="00473724" w:rsidRPr="00940CB6">
        <w:rPr>
          <w:rFonts w:asciiTheme="minorHAnsi" w:hAnsiTheme="minorHAnsi" w:cstheme="minorHAnsi"/>
        </w:rPr>
        <w:t>Directed Acyclic Graph</w:t>
      </w:r>
      <w:r w:rsidR="00473724" w:rsidRPr="00940CB6">
        <w:rPr>
          <w:rFonts w:asciiTheme="minorHAnsi" w:hAnsiTheme="minorHAnsi" w:cstheme="minorHAnsi"/>
        </w:rPr>
        <w:t>）</w:t>
      </w:r>
      <w:r w:rsidRPr="005C6007">
        <w:rPr>
          <w:rFonts w:asciiTheme="minorHAnsi" w:hAnsiTheme="minorHAnsi" w:cstheme="minorHAnsi"/>
        </w:rPr>
        <w:t>架構，</w:t>
      </w:r>
      <w:r w:rsidRPr="005C6007">
        <w:rPr>
          <w:rFonts w:asciiTheme="minorHAnsi" w:hAnsiTheme="minorHAnsi" w:cstheme="minorHAnsi"/>
        </w:rPr>
        <w:t xml:space="preserve">IOTA 2.0 </w:t>
      </w:r>
      <w:r w:rsidRPr="005C6007">
        <w:rPr>
          <w:rFonts w:asciiTheme="minorHAnsi" w:hAnsiTheme="minorHAnsi" w:cstheme="minorHAnsi"/>
        </w:rPr>
        <w:t>即為此類平台代表，透過</w:t>
      </w:r>
      <w:r>
        <w:rPr>
          <w:rFonts w:asciiTheme="minorHAnsi" w:hAnsiTheme="minorHAnsi" w:cstheme="minorHAnsi" w:hint="eastAsia"/>
        </w:rPr>
        <w:t>平</w:t>
      </w:r>
      <w:r w:rsidRPr="005C6007">
        <w:rPr>
          <w:rFonts w:asciiTheme="minorHAnsi" w:hAnsiTheme="minorHAnsi" w:cstheme="minorHAnsi"/>
        </w:rPr>
        <w:t>行化交易與零手續費機制提升系統吞吐量與資源效率，並廣泛應用</w:t>
      </w:r>
      <w:proofErr w:type="gramStart"/>
      <w:r w:rsidRPr="005C6007">
        <w:rPr>
          <w:rFonts w:asciiTheme="minorHAnsi" w:hAnsiTheme="minorHAnsi" w:cstheme="minorHAnsi"/>
        </w:rPr>
        <w:t>於物聯網</w:t>
      </w:r>
      <w:proofErr w:type="gramEnd"/>
      <w:r w:rsidR="008E321C" w:rsidRPr="008E321C">
        <w:rPr>
          <w:rFonts w:asciiTheme="minorHAnsi" w:hAnsiTheme="minorHAnsi" w:cstheme="minorHAnsi"/>
        </w:rPr>
        <w:t>（</w:t>
      </w:r>
      <w:r w:rsidR="008E321C" w:rsidRPr="008E321C">
        <w:rPr>
          <w:rFonts w:asciiTheme="minorHAnsi" w:hAnsiTheme="minorHAnsi" w:cstheme="minorHAnsi"/>
        </w:rPr>
        <w:t>Internet of Things, IoT</w:t>
      </w:r>
      <w:r w:rsidR="008E321C" w:rsidRPr="008E321C">
        <w:rPr>
          <w:rFonts w:asciiTheme="minorHAnsi" w:hAnsiTheme="minorHAnsi" w:cstheme="minorHAnsi"/>
        </w:rPr>
        <w:t>）</w:t>
      </w:r>
      <w:r w:rsidRPr="005C6007">
        <w:rPr>
          <w:rFonts w:asciiTheme="minorHAnsi" w:hAnsiTheme="minorHAnsi" w:cstheme="minorHAnsi"/>
        </w:rPr>
        <w:t>與即時資料交換等高頻場景。</w:t>
      </w:r>
      <w:r w:rsidRPr="005C6007">
        <w:rPr>
          <w:rFonts w:asciiTheme="minorHAnsi" w:hAnsiTheme="minorHAnsi" w:cstheme="minorHAnsi"/>
        </w:rPr>
        <w:t xml:space="preserve">IOTA 2.0 </w:t>
      </w:r>
      <w:r>
        <w:rPr>
          <w:rFonts w:asciiTheme="minorHAnsi" w:hAnsiTheme="minorHAnsi" w:cstheme="minorHAnsi" w:hint="eastAsia"/>
        </w:rPr>
        <w:t>之</w:t>
      </w:r>
      <w:r w:rsidRPr="005C6007">
        <w:rPr>
          <w:rFonts w:asciiTheme="minorHAnsi" w:hAnsiTheme="minorHAnsi" w:cstheme="minorHAnsi"/>
        </w:rPr>
        <w:t xml:space="preserve"> DAG </w:t>
      </w:r>
      <w:r w:rsidRPr="005C6007">
        <w:rPr>
          <w:rFonts w:asciiTheme="minorHAnsi" w:hAnsiTheme="minorHAnsi" w:cstheme="minorHAnsi"/>
        </w:rPr>
        <w:t>架構主要關注於交易拓撲</w:t>
      </w:r>
      <w:r w:rsidR="00F964B3" w:rsidRPr="00F964B3">
        <w:rPr>
          <w:rFonts w:asciiTheme="minorHAnsi" w:hAnsiTheme="minorHAnsi" w:cstheme="minorHAnsi"/>
        </w:rPr>
        <w:t>（</w:t>
      </w:r>
      <w:r w:rsidR="00F964B3" w:rsidRPr="00F964B3">
        <w:rPr>
          <w:rFonts w:asciiTheme="minorHAnsi" w:hAnsiTheme="minorHAnsi" w:cstheme="minorHAnsi"/>
        </w:rPr>
        <w:t>Transaction Topology</w:t>
      </w:r>
      <w:r w:rsidR="00F964B3" w:rsidRPr="00F964B3">
        <w:rPr>
          <w:rFonts w:asciiTheme="minorHAnsi" w:hAnsiTheme="minorHAnsi" w:cstheme="minorHAnsi"/>
        </w:rPr>
        <w:t>）</w:t>
      </w:r>
      <w:r w:rsidRPr="005C6007">
        <w:rPr>
          <w:rFonts w:asciiTheme="minorHAnsi" w:hAnsiTheme="minorHAnsi" w:cstheme="minorHAnsi"/>
        </w:rPr>
        <w:t>與可擴展性，對於模擬如社會</w:t>
      </w:r>
      <w:proofErr w:type="gramStart"/>
      <w:r w:rsidRPr="005C6007">
        <w:rPr>
          <w:rFonts w:asciiTheme="minorHAnsi" w:hAnsiTheme="minorHAnsi" w:cstheme="minorHAnsi"/>
        </w:rPr>
        <w:t>網絡般的</w:t>
      </w:r>
      <w:proofErr w:type="gramEnd"/>
      <w:r w:rsidRPr="005C6007">
        <w:rPr>
          <w:rFonts w:asciiTheme="minorHAnsi" w:hAnsiTheme="minorHAnsi" w:cstheme="minorHAnsi"/>
        </w:rPr>
        <w:t>複雜人際互動關係仍有所侷限，難以有效</w:t>
      </w:r>
      <w:proofErr w:type="gramStart"/>
      <w:r w:rsidRPr="005C6007">
        <w:rPr>
          <w:rFonts w:asciiTheme="minorHAnsi" w:hAnsiTheme="minorHAnsi" w:cstheme="minorHAnsi"/>
        </w:rPr>
        <w:t>揭示跨群帳戶</w:t>
      </w:r>
      <w:proofErr w:type="gramEnd"/>
      <w:r w:rsidRPr="005C6007">
        <w:rPr>
          <w:rFonts w:asciiTheme="minorHAnsi" w:hAnsiTheme="minorHAnsi" w:cstheme="minorHAnsi"/>
        </w:rPr>
        <w:t>行為與詐欺擴散脈絡。</w:t>
      </w:r>
    </w:p>
    <w:p w14:paraId="58AC0FAF" w14:textId="49314327" w:rsidR="005C6007" w:rsidRPr="005C6007" w:rsidRDefault="00BE6A42" w:rsidP="006C25E7">
      <w:pPr>
        <w:pStyle w:val="Web"/>
        <w:ind w:firstLine="480"/>
        <w:jc w:val="both"/>
        <w:rPr>
          <w:rFonts w:asciiTheme="minorHAnsi" w:hAnsiTheme="minorHAnsi" w:cstheme="minorHAnsi"/>
        </w:rPr>
      </w:pPr>
      <w:r>
        <w:rPr>
          <w:rFonts w:asciiTheme="minorHAnsi" w:hAnsiTheme="minorHAnsi" w:cstheme="minorHAnsi" w:hint="eastAsia"/>
        </w:rPr>
        <w:t>於</w:t>
      </w:r>
      <w:r w:rsidR="005C6007" w:rsidRPr="005C6007">
        <w:rPr>
          <w:rFonts w:asciiTheme="minorHAnsi" w:hAnsiTheme="minorHAnsi" w:cstheme="minorHAnsi"/>
        </w:rPr>
        <w:t>AML</w:t>
      </w:r>
      <w:r w:rsidR="005C6007" w:rsidRPr="005C6007">
        <w:rPr>
          <w:rFonts w:asciiTheme="minorHAnsi" w:hAnsiTheme="minorHAnsi" w:cstheme="minorHAnsi"/>
        </w:rPr>
        <w:t>應用中，交易網絡通常具備高頻率、多樣參與者與強時間敏感性等特徵，若僅依賴靜態圖建模與傳統分類方法，常難即時捕捉詐欺群體的演化與網絡異常結構。因此，若能有效建構交易圖中的節點群組與動態關聯，並進一步擷取行為與結構特徵，將有助於實現具即時性與可擴展性的</w:t>
      </w:r>
      <w:r w:rsidR="005C6007" w:rsidRPr="005C6007">
        <w:rPr>
          <w:rFonts w:asciiTheme="minorHAnsi" w:hAnsiTheme="minorHAnsi" w:cstheme="minorHAnsi"/>
        </w:rPr>
        <w:t xml:space="preserve"> AML </w:t>
      </w:r>
      <w:r w:rsidR="005C6007" w:rsidRPr="005C6007">
        <w:rPr>
          <w:rFonts w:asciiTheme="minorHAnsi" w:hAnsiTheme="minorHAnsi" w:cstheme="minorHAnsi"/>
        </w:rPr>
        <w:t>偵測架構。</w:t>
      </w:r>
    </w:p>
    <w:p w14:paraId="5BE29D6A" w14:textId="77777777" w:rsidR="005C6007" w:rsidRPr="005C6007" w:rsidRDefault="005C6007" w:rsidP="006C25E7">
      <w:pPr>
        <w:pStyle w:val="Web"/>
        <w:ind w:firstLine="480"/>
        <w:jc w:val="both"/>
        <w:rPr>
          <w:rFonts w:asciiTheme="minorHAnsi" w:hAnsiTheme="minorHAnsi" w:cstheme="minorHAnsi"/>
        </w:rPr>
      </w:pPr>
      <w:r w:rsidRPr="005C6007">
        <w:rPr>
          <w:rFonts w:asciiTheme="minorHAnsi" w:hAnsiTheme="minorHAnsi" w:cstheme="minorHAnsi"/>
        </w:rPr>
        <w:t>本研究提出一套結合</w:t>
      </w:r>
      <w:r w:rsidRPr="005C6007">
        <w:rPr>
          <w:rFonts w:asciiTheme="minorHAnsi" w:hAnsiTheme="minorHAnsi" w:cstheme="minorHAnsi"/>
        </w:rPr>
        <w:t xml:space="preserve"> Union-Find </w:t>
      </w:r>
      <w:r w:rsidRPr="005C6007">
        <w:rPr>
          <w:rFonts w:asciiTheme="minorHAnsi" w:hAnsiTheme="minorHAnsi" w:cstheme="minorHAnsi"/>
        </w:rPr>
        <w:t>路徑壓縮演算法與圖結構特徵融合的群組識別流程，目標為建構具結構可解釋性與實作效率的</w:t>
      </w:r>
      <w:r w:rsidRPr="005C6007">
        <w:rPr>
          <w:rFonts w:asciiTheme="minorHAnsi" w:hAnsiTheme="minorHAnsi" w:cstheme="minorHAnsi"/>
        </w:rPr>
        <w:t xml:space="preserve"> AML </w:t>
      </w:r>
      <w:r w:rsidRPr="005C6007">
        <w:rPr>
          <w:rFonts w:asciiTheme="minorHAnsi" w:hAnsiTheme="minorHAnsi" w:cstheme="minorHAnsi"/>
        </w:rPr>
        <w:t>分析系統。具體研究目的如下：</w:t>
      </w:r>
    </w:p>
    <w:p w14:paraId="1FBDDA7B" w14:textId="77777777"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設計具時間感知能力之</w:t>
      </w:r>
      <w:r w:rsidRPr="005C6007">
        <w:rPr>
          <w:rFonts w:asciiTheme="minorHAnsi" w:hAnsiTheme="minorHAnsi" w:cstheme="minorHAnsi"/>
        </w:rPr>
        <w:t xml:space="preserve"> Union-Find </w:t>
      </w:r>
      <w:r w:rsidRPr="005C6007">
        <w:rPr>
          <w:rFonts w:asciiTheme="minorHAnsi" w:hAnsiTheme="minorHAnsi" w:cstheme="minorHAnsi"/>
        </w:rPr>
        <w:t>分群演算法，以處理</w:t>
      </w:r>
      <w:r w:rsidRPr="005C6007">
        <w:rPr>
          <w:rFonts w:asciiTheme="minorHAnsi" w:hAnsiTheme="minorHAnsi" w:cstheme="minorHAnsi"/>
        </w:rPr>
        <w:t xml:space="preserve"> DAG </w:t>
      </w:r>
      <w:r w:rsidRPr="005C6007">
        <w:rPr>
          <w:rFonts w:asciiTheme="minorHAnsi" w:hAnsiTheme="minorHAnsi" w:cstheme="minorHAnsi"/>
        </w:rPr>
        <w:t>型交易網絡中</w:t>
      </w:r>
      <w:proofErr w:type="gramStart"/>
      <w:r w:rsidRPr="005C6007">
        <w:rPr>
          <w:rFonts w:asciiTheme="minorHAnsi" w:hAnsiTheme="minorHAnsi" w:cstheme="minorHAnsi"/>
        </w:rPr>
        <w:t>節點間的動態</w:t>
      </w:r>
      <w:proofErr w:type="gramEnd"/>
      <w:r w:rsidRPr="005C6007">
        <w:rPr>
          <w:rFonts w:asciiTheme="minorHAnsi" w:hAnsiTheme="minorHAnsi" w:cstheme="minorHAnsi"/>
        </w:rPr>
        <w:t>關聯建構；</w:t>
      </w:r>
    </w:p>
    <w:p w14:paraId="51735489" w14:textId="77777777"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擷取群組內交易圖之中心性指標與網絡統計量，並結合原始交易屬性進行特徵融合與輸出建模；</w:t>
      </w:r>
    </w:p>
    <w:p w14:paraId="507ED9EB" w14:textId="77777777"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評估所提方法於洗錢交易識別任務中相較於基準機器學習模型的分類效果與運算效率；</w:t>
      </w:r>
    </w:p>
    <w:p w14:paraId="2D7AF785" w14:textId="77777777"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探討該架構於</w:t>
      </w:r>
      <w:r w:rsidRPr="005C6007">
        <w:rPr>
          <w:rFonts w:asciiTheme="minorHAnsi" w:hAnsiTheme="minorHAnsi" w:cstheme="minorHAnsi"/>
        </w:rPr>
        <w:t xml:space="preserve"> IOTA 2.0 </w:t>
      </w:r>
      <w:r w:rsidRPr="005C6007">
        <w:rPr>
          <w:rFonts w:asciiTheme="minorHAnsi" w:hAnsiTheme="minorHAnsi" w:cstheme="minorHAnsi"/>
        </w:rPr>
        <w:t>類</w:t>
      </w:r>
      <w:r w:rsidRPr="005C6007">
        <w:rPr>
          <w:rFonts w:asciiTheme="minorHAnsi" w:hAnsiTheme="minorHAnsi" w:cstheme="minorHAnsi"/>
        </w:rPr>
        <w:t xml:space="preserve"> DAG </w:t>
      </w:r>
      <w:proofErr w:type="gramStart"/>
      <w:r w:rsidRPr="005C6007">
        <w:rPr>
          <w:rFonts w:asciiTheme="minorHAnsi" w:hAnsiTheme="minorHAnsi" w:cstheme="minorHAnsi"/>
        </w:rPr>
        <w:t>區塊鏈平台</w:t>
      </w:r>
      <w:proofErr w:type="gramEnd"/>
      <w:r w:rsidRPr="005C6007">
        <w:rPr>
          <w:rFonts w:asciiTheme="minorHAnsi" w:hAnsiTheme="minorHAnsi" w:cstheme="minorHAnsi"/>
        </w:rPr>
        <w:t>下對於</w:t>
      </w:r>
      <w:r w:rsidRPr="005C6007">
        <w:rPr>
          <w:rFonts w:asciiTheme="minorHAnsi" w:hAnsiTheme="minorHAnsi" w:cstheme="minorHAnsi"/>
        </w:rPr>
        <w:t xml:space="preserve"> TPS </w:t>
      </w:r>
      <w:r w:rsidRPr="005C6007">
        <w:rPr>
          <w:rFonts w:asciiTheme="minorHAnsi" w:hAnsiTheme="minorHAnsi" w:cstheme="minorHAnsi"/>
        </w:rPr>
        <w:t>提升與安全性增強的潛在貢獻。</w:t>
      </w:r>
    </w:p>
    <w:p w14:paraId="45EE17B5" w14:textId="77777777" w:rsidR="008E0307" w:rsidRDefault="008E0307" w:rsidP="006C25E7">
      <w:pPr>
        <w:jc w:val="both"/>
      </w:pPr>
    </w:p>
    <w:p w14:paraId="2082B0AD" w14:textId="66343CEB" w:rsidR="00396E6A" w:rsidRPr="005A0E8D" w:rsidRDefault="008E2D66" w:rsidP="006C25E7">
      <w:pPr>
        <w:pStyle w:val="1"/>
        <w:jc w:val="both"/>
        <w:rPr>
          <w:sz w:val="28"/>
          <w:szCs w:val="28"/>
        </w:rPr>
      </w:pPr>
      <w:r w:rsidRPr="005A0E8D">
        <w:rPr>
          <w:rFonts w:hint="eastAsia"/>
          <w:sz w:val="28"/>
          <w:szCs w:val="28"/>
        </w:rPr>
        <w:t>二、相關研究</w:t>
      </w:r>
    </w:p>
    <w:p w14:paraId="59FF8F6B" w14:textId="3C2DDA0E" w:rsidR="008E2D66" w:rsidRDefault="008E2D66" w:rsidP="006C25E7">
      <w:pPr>
        <w:jc w:val="both"/>
      </w:pPr>
    </w:p>
    <w:p w14:paraId="4613314A" w14:textId="0FCA47AF" w:rsidR="008E2D66" w:rsidRPr="005A0E8D" w:rsidRDefault="0092692F" w:rsidP="006C25E7">
      <w:pPr>
        <w:pStyle w:val="2"/>
        <w:jc w:val="both"/>
        <w:rPr>
          <w:sz w:val="24"/>
          <w:szCs w:val="24"/>
        </w:rPr>
      </w:pPr>
      <w:r w:rsidRPr="005A0E8D">
        <w:rPr>
          <w:sz w:val="24"/>
          <w:szCs w:val="24"/>
        </w:rPr>
        <w:t>2.1 跨行轉帳與金流監控問題</w:t>
      </w:r>
    </w:p>
    <w:p w14:paraId="5E2CCDED" w14:textId="77E4F6A1" w:rsidR="001A14C5" w:rsidRDefault="001A14C5" w:rsidP="006C25E7">
      <w:pPr>
        <w:jc w:val="both"/>
      </w:pPr>
    </w:p>
    <w:p w14:paraId="25D67028" w14:textId="57E7FA88" w:rsidR="001A14C5" w:rsidRDefault="001A14C5" w:rsidP="006C25E7">
      <w:pPr>
        <w:jc w:val="both"/>
      </w:pPr>
      <w:r>
        <w:tab/>
      </w:r>
      <w:r w:rsidR="00732069">
        <w:t>金融機構因監管與隱私限制無法即時共享交易資料，形成資料孤島</w: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 </w:instrTex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EN.CITE.DATA </w:instrText>
      </w:r>
      <w:r w:rsidR="00690BC3">
        <w:fldChar w:fldCharType="end"/>
      </w:r>
      <w:r w:rsidR="00690BC3">
        <w:fldChar w:fldCharType="separate"/>
      </w:r>
      <w:r w:rsidR="00690BC3">
        <w:rPr>
          <w:noProof/>
        </w:rPr>
        <w:t>(Kumar, 2023; Talend, 2022; TechTarget, 2024)</w:t>
      </w:r>
      <w:r w:rsidR="00690BC3">
        <w:fldChar w:fldCharType="end"/>
      </w:r>
      <w:r w:rsidR="00732069">
        <w:t>，而現行多</w:t>
      </w:r>
      <w:proofErr w:type="gramStart"/>
      <w:r w:rsidR="00732069">
        <w:t>採</w:t>
      </w:r>
      <w:proofErr w:type="gramEnd"/>
      <w:r w:rsidR="00732069">
        <w:t>批次處理，導致跨行交易</w:t>
      </w:r>
      <w:proofErr w:type="gramStart"/>
      <w:r w:rsidR="00732069">
        <w:t>網絡圖更</w:t>
      </w:r>
      <w:proofErr w:type="gramEnd"/>
      <w:r w:rsidR="00732069">
        <w:t>新延遲，使可疑資金常在</w:t>
      </w:r>
      <w:proofErr w:type="gramStart"/>
      <w:r w:rsidR="00732069">
        <w:t>風控</w:t>
      </w:r>
      <w:proofErr w:type="gramEnd"/>
      <w:r w:rsidR="00732069">
        <w:t>警示前</w:t>
      </w:r>
      <w:r w:rsidR="00D16CD9">
        <w:rPr>
          <w:rFonts w:hint="eastAsia"/>
        </w:rPr>
        <w:t>即</w:t>
      </w:r>
      <w:proofErr w:type="gramStart"/>
      <w:r w:rsidR="00732069">
        <w:t>完成跳</w:t>
      </w:r>
      <w:proofErr w:type="gramEnd"/>
      <w:r w:rsidR="00732069">
        <w:t>轉</w:t>
      </w:r>
      <w:r w:rsidR="002E7586">
        <w:fldChar w:fldCharType="begin"/>
      </w:r>
      <w:r w:rsidR="002E7586">
        <w:instrText xml:space="preserve"> ADDIN EN.CITE &lt;EndNote&gt;&lt;Cite&gt;&lt;Author&gt;Lucinity&lt;/Author&gt;&lt;Year&gt;2024&lt;/Year&gt;&lt;RecNum&gt;56&lt;/RecNum&gt;&lt;DisplayText&gt;(Lucinity, 2024)&lt;/DisplayText&gt;&lt;record&gt;&lt;rec-number&gt;56&lt;/rec-number&gt;&lt;foreign-keys&gt;&lt;key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002E7586">
        <w:fldChar w:fldCharType="separate"/>
      </w:r>
      <w:r w:rsidR="002E7586">
        <w:rPr>
          <w:noProof/>
        </w:rPr>
        <w:t>(Lucinity, 2024)</w:t>
      </w:r>
      <w:r w:rsidR="002E7586">
        <w:fldChar w:fldCharType="end"/>
      </w:r>
      <w:r w:rsidR="00732069">
        <w:t>。傳統</w:t>
      </w:r>
      <w:r w:rsidR="00732069">
        <w:t xml:space="preserve"> AML </w:t>
      </w:r>
      <w:r w:rsidR="00732069">
        <w:t>架構倚賴靜態規則與單筆特徵，對日益複雜、跨日多跳的</w:t>
      </w:r>
      <w:proofErr w:type="gramStart"/>
      <w:r w:rsidR="00732069">
        <w:t>小額拆單顯得</w:t>
      </w:r>
      <w:proofErr w:type="gramEnd"/>
      <w:r w:rsidR="00732069">
        <w:t>力不從心；近半金融從業者亦坦言</w:t>
      </w:r>
      <w:r w:rsidR="00D842CD">
        <w:rPr>
          <w:rFonts w:hint="eastAsia"/>
        </w:rPr>
        <w:t>目前</w:t>
      </w:r>
      <w:r w:rsidR="00732069">
        <w:t>需</w:t>
      </w:r>
      <w:r w:rsidR="00D842CD">
        <w:rPr>
          <w:rFonts w:hint="eastAsia"/>
        </w:rPr>
        <w:t>要</w:t>
      </w:r>
      <w:r w:rsidR="00732069">
        <w:t>動態、跨機構策略才能跟上犯罪腳步</w: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 </w:instrTex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EN.CITE.DATA </w:instrText>
      </w:r>
      <w:r w:rsidR="002E7586">
        <w:fldChar w:fldCharType="end"/>
      </w:r>
      <w:r w:rsidR="002E7586">
        <w:fldChar w:fldCharType="separate"/>
      </w:r>
      <w:r w:rsidR="002E7586">
        <w:rPr>
          <w:noProof/>
        </w:rPr>
        <w:t>(Aidoo, 2025; Feedzai, 2023; Tian et al., 2025)</w:t>
      </w:r>
      <w:r w:rsidR="002E7586">
        <w:fldChar w:fldCharType="end"/>
      </w:r>
      <w:r w:rsidR="00732069">
        <w:t>。</w:t>
      </w:r>
      <w:r w:rsidR="00732069">
        <w:lastRenderedPageBreak/>
        <w:t>雖有</w:t>
      </w:r>
      <w:r w:rsidR="00732069">
        <w:t xml:space="preserve"> BTS </w:t>
      </w:r>
      <w:r w:rsidR="00732069">
        <w:t>結合區塊鏈與門檻規則</w:t>
      </w:r>
      <w:r w:rsidR="002E7586">
        <w:fldChar w:fldCharType="begin"/>
      </w:r>
      <w:r w:rsidR="002E7586">
        <w:instrText xml:space="preserve"> ADDIN EN.CITE &lt;EndNote&gt;&lt;Cite&gt;&lt;Author&gt;Oad&lt;/Author&gt;&lt;Year&gt;2021&lt;/Year&gt;&lt;RecNum&gt;21&lt;/RecNum&gt;&lt;DisplayText&gt;(Oad et al., 2021)&lt;/DisplayText&gt;&lt;record&gt;&lt;rec-number&gt;21&lt;/rec-number&gt;&lt;foreign-keys&gt;&lt;key app="EN" db-id="5rwdf2z92r2s9petxtyprfwt92fd92pfxaf5" timestamp="1745723910"&gt;21&lt;/key&gt;&lt;/foreign-keys&gt;&lt;ref-type name="Journal Article"&gt;17&lt;/ref-type&gt;&lt;contributors&gt;&lt;authors&gt;&lt;author&gt;Oad, Ammar&lt;/author&gt;&lt;author&gt;Razaque, Abdul&lt;/author&gt;&lt;author&gt;Tolemyssov, Askar&lt;/author&gt;&lt;author&gt;Alotaibi, Munif&lt;/author&gt;&lt;author&gt;Alotaibi, Bandar&lt;/author&gt;&lt;author&gt;Zhao, Chenglin&lt;/author&gt;&lt;/authors&gt;&lt;/contributors&gt;&lt;titles&gt;&lt;title&gt;Blockchain-Enabled Transaction Scanning Method for Money Laundering Detection&lt;/title&gt;&lt;secondary-title&gt;Electronics&lt;/secondary-title&gt;&lt;/titles&gt;&lt;periodical&gt;&lt;full-title&gt;Electronics&lt;/full-title&gt;&lt;/periodical&gt;&lt;volume&gt;10&lt;/volume&gt;&lt;number&gt;15&lt;/number&gt;&lt;section&gt;1766&lt;/section&gt;&lt;dates&gt;&lt;year&gt;2021&lt;/year&gt;&lt;/dates&gt;&lt;isbn&gt;2079-9292&lt;/isbn&gt;&lt;urls&gt;&lt;/urls&gt;&lt;electronic-resource-num&gt;10.3390/electronics10151766&lt;/electronic-resource-num&gt;&lt;/record&gt;&lt;/Cite&gt;&lt;/EndNote&gt;</w:instrText>
      </w:r>
      <w:r w:rsidR="002E7586">
        <w:fldChar w:fldCharType="separate"/>
      </w:r>
      <w:r w:rsidR="002E7586">
        <w:rPr>
          <w:noProof/>
        </w:rPr>
        <w:t>(Oad et al., 2021)</w:t>
      </w:r>
      <w:r w:rsidR="002E7586">
        <w:fldChar w:fldCharType="end"/>
      </w:r>
      <w:r w:rsidR="00732069">
        <w:t>、</w:t>
      </w:r>
      <w:r w:rsidR="00732069">
        <w:t xml:space="preserve">FPC </w:t>
      </w:r>
      <w:r w:rsidR="00732069">
        <w:t>隨機投票機制</w:t>
      </w:r>
      <w:r w:rsidR="002E7586">
        <w:fldChar w:fldCharType="begin"/>
      </w:r>
      <w:r w:rsidR="002E7586">
        <w:instrText xml:space="preserve"> ADDIN EN.CITE &lt;EndNote&gt;&lt;Cite&gt;&lt;Author&gt;Mamache&lt;/Author&gt;&lt;Year&gt;2021&lt;/Year&gt;&lt;RecNum&gt;85&lt;/RecNum&gt;&lt;DisplayText&gt;(Mamache et al., 2021)&lt;/DisplayText&gt;&lt;record&gt;&lt;rec-number&gt;85&lt;/rec-number&gt;&lt;foreign-keys&gt;&lt;key app="EN" db-id="5rwdf2z92r2s9petxtyprfwt92fd92pfxaf5" timestamp="1750137544"&gt;85&lt;/key&gt;&lt;/foreign-keys&gt;&lt;ref-type name="Unpublished Work"&gt;34&lt;/ref-type&gt;&lt;contributors&gt;&lt;authors&gt;&lt;author&gt;Mamache, H.&lt;/author&gt;&lt;author&gt;Mazué, G.&lt;/author&gt;&lt;author&gt;Rashid, O.&lt;/author&gt;&lt;author&gt;Bu, G.&lt;/author&gt;&lt;author&gt;Potop-Butucaru, M.&lt;/author&gt;&lt;/authors&gt;&lt;/contributors&gt;&lt;titles&gt;&lt;title&gt;Resilience of IOTA Consensus&lt;/title&gt;&lt;/titles&gt;&lt;dates&gt;&lt;year&gt;2021&lt;/year&gt;&lt;/dates&gt;&lt;publisher&gt;arXiv preprint arXiv:2111.07805&lt;/publisher&gt;&lt;urls&gt;&lt;related-urls&gt;&lt;url&gt;https://arxiv.org/abs/2111.07805&lt;/url&gt;&lt;/related-urls&gt;&lt;/urls&gt;&lt;/record&gt;&lt;/Cite&gt;&lt;/EndNote&gt;</w:instrText>
      </w:r>
      <w:r w:rsidR="002E7586">
        <w:fldChar w:fldCharType="separate"/>
      </w:r>
      <w:r w:rsidR="002E7586">
        <w:rPr>
          <w:noProof/>
        </w:rPr>
        <w:t>(Mamache et al., 2021)</w:t>
      </w:r>
      <w:r w:rsidR="002E7586">
        <w:fldChar w:fldCharType="end"/>
      </w:r>
      <w:r w:rsidR="00732069">
        <w:t>及</w:t>
      </w:r>
      <w:r w:rsidR="00732069">
        <w:t xml:space="preserve"> GARG-AML </w:t>
      </w:r>
      <w:r w:rsidR="00732069">
        <w:t>的散佈</w:t>
      </w:r>
      <w:r w:rsidR="00732069">
        <w:t>-</w:t>
      </w:r>
      <w:r w:rsidR="00732069">
        <w:t>聚合圖模型</w:t>
      </w:r>
      <w:r w:rsidR="002E7586">
        <w:fldChar w:fldCharType="begin"/>
      </w:r>
      <w:r w:rsidR="002E7586">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sidR="002E7586">
        <w:fldChar w:fldCharType="separate"/>
      </w:r>
      <w:r w:rsidR="002E7586">
        <w:rPr>
          <w:noProof/>
        </w:rPr>
        <w:t>(Deprez et al., 2025)</w:t>
      </w:r>
      <w:r w:rsidR="002E7586">
        <w:fldChar w:fldCharType="end"/>
      </w:r>
      <w:r w:rsidR="00732069">
        <w:t>，但它們分別受限於無</w:t>
      </w:r>
      <w:r w:rsidR="00732069">
        <w:t xml:space="preserve"> DAG </w:t>
      </w:r>
      <w:r w:rsidR="00732069">
        <w:t>最佳化、拓撲依賴性與忽略金額時間特徵；而私有鏈式</w:t>
      </w:r>
      <w:r w:rsidR="00732069">
        <w:t xml:space="preserve"> CDD</w:t>
      </w:r>
      <w:r w:rsidR="002E7586">
        <w:fldChar w:fldCharType="begin"/>
      </w:r>
      <w:r w:rsidR="002E7586">
        <w:instrText xml:space="preserve"> ADDIN EN.CITE &lt;EndNote&gt;&lt;Cite&gt;&lt;Author&gt;Xu&lt;/Author&gt;&lt;Year&gt;2021&lt;/Year&gt;&lt;RecNum&gt;23&lt;/RecNum&gt;&lt;DisplayText&gt;(Xu et al., 2021)&lt;/DisplayText&gt;&lt;record&gt;&lt;rec-number&gt;23&lt;/rec-number&gt;&lt;foreign-keys&gt;&lt;key app="EN" db-id="5rwdf2z92r2s9petxtyprfwt92fd92pfxaf5" timestamp="1745731815"&gt;23&lt;/key&gt;&lt;/foreign-keys&gt;&lt;ref-type name="Journal Article"&gt;17&lt;/ref-type&gt;&lt;contributors&gt;&lt;authors&gt;&lt;author&gt;Xu, Chunhao&lt;/author&gt;&lt;author&gt;Liu, Chenyong&lt;/author&gt;&lt;author&gt;Nie, Dongfang&lt;/author&gt;&lt;author&gt;Gai, Lili&lt;/author&gt;&lt;/authors&gt;&lt;/contributors&gt;&lt;titles&gt;&lt;title&gt;How Can a Blockchain-Based Anti-Money Laundering System Improve Customer Due Diligence Process?( Journal of Forensic and Investigative Accounting, 2021)&lt;/title&gt;&lt;/titles&gt;&lt;dates&gt;&lt;year&gt;2021&lt;/year&gt;&lt;pub-dates&gt;&lt;date&gt;01/01&lt;/date&gt;&lt;/pub-dates&gt;&lt;/dates&gt;&lt;urls&gt;&lt;/urls&gt;&lt;/record&gt;&lt;/Cite&gt;&lt;/EndNote&gt;</w:instrText>
      </w:r>
      <w:r w:rsidR="002E7586">
        <w:fldChar w:fldCharType="separate"/>
      </w:r>
      <w:r w:rsidR="002E7586">
        <w:rPr>
          <w:noProof/>
        </w:rPr>
        <w:t>(Xu et al., 2021)</w:t>
      </w:r>
      <w:r w:rsidR="002E7586">
        <w:fldChar w:fldCharType="end"/>
      </w:r>
      <w:r w:rsidR="00732069">
        <w:t>與動態</w:t>
      </w:r>
      <w:r w:rsidR="00732069">
        <w:t xml:space="preserve"> GCN</w:t>
      </w:r>
      <w:r w:rsidR="002E7586">
        <w:fldChar w:fldCharType="begin"/>
      </w:r>
      <w:r w:rsidR="002E7586">
        <w:instrText xml:space="preserve"> ADDIN EN.CITE &lt;EndNote&gt;&lt;Cite&gt;&lt;Author&gt;Pareja&lt;/Author&gt;&lt;Year&gt;2020&lt;/Year&gt;&lt;RecNum&gt;69&lt;/RecNum&gt;&lt;DisplayText&gt;(Pareja et al., 2020)&lt;/DisplayText&gt;&lt;record&gt;&lt;rec-number&gt;69&lt;/rec-number&gt;&lt;foreign-keys&gt;&lt;key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2E7586">
        <w:fldChar w:fldCharType="separate"/>
      </w:r>
      <w:r w:rsidR="002E7586">
        <w:rPr>
          <w:noProof/>
        </w:rPr>
        <w:t>(Pareja et al., 2020)</w:t>
      </w:r>
      <w:r w:rsidR="002E7586">
        <w:fldChar w:fldCharType="end"/>
      </w:r>
      <w:r w:rsidR="00732069">
        <w:t>又分別因硬體門檻與可解釋性不足，在跨行大規模場景難以落地。綜上所述，</w:t>
      </w:r>
      <w:r w:rsidR="00F31D63">
        <w:rPr>
          <w:rFonts w:hint="eastAsia"/>
        </w:rPr>
        <w:t>本研究認為</w:t>
      </w:r>
      <w:r w:rsidR="00732069">
        <w:t>若要真正縮短偵測落差、扭轉被動局面，關鍵在於突破資料孤島、整併多機構交易圖並以可擴展、低延遲的</w:t>
      </w:r>
      <w:r w:rsidR="00A001E2">
        <w:rPr>
          <w:rFonts w:hint="eastAsia"/>
        </w:rPr>
        <w:t>圖論演算法</w:t>
      </w:r>
      <w:r w:rsidR="00732069">
        <w:t>為核心</w:t>
      </w:r>
      <w:r w:rsidR="00F31D63">
        <w:rPr>
          <w:rFonts w:hint="eastAsia"/>
        </w:rPr>
        <w:t>作為</w:t>
      </w:r>
      <w:r w:rsidR="00F31D63">
        <w:rPr>
          <w:rFonts w:hint="eastAsia"/>
        </w:rPr>
        <w:t>DLT</w:t>
      </w:r>
      <w:r w:rsidR="00F31D63">
        <w:rPr>
          <w:rFonts w:hint="eastAsia"/>
        </w:rPr>
        <w:t>帳本</w:t>
      </w:r>
      <w:r w:rsidR="00732069">
        <w:t>，方能構築面向未來的金流防線。</w:t>
      </w:r>
    </w:p>
    <w:p w14:paraId="798317A8" w14:textId="352F8995" w:rsidR="00D721EF" w:rsidRDefault="00D721EF" w:rsidP="006C25E7">
      <w:pPr>
        <w:jc w:val="both"/>
      </w:pPr>
    </w:p>
    <w:p w14:paraId="1A8970D3" w14:textId="214803BB" w:rsidR="00D721EF" w:rsidRPr="00940CB6"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 xml:space="preserve">DLT </w:t>
      </w:r>
      <w:r w:rsidRPr="00940CB6">
        <w:rPr>
          <w:rFonts w:asciiTheme="minorHAnsi" w:hAnsiTheme="minorHAnsi" w:cstheme="minorHAnsi"/>
        </w:rPr>
        <w:t>架構涵蓋鏈式</w:t>
      </w:r>
      <w:proofErr w:type="gramStart"/>
      <w:r w:rsidRPr="00940CB6">
        <w:rPr>
          <w:rFonts w:asciiTheme="minorHAnsi" w:hAnsiTheme="minorHAnsi" w:cstheme="minorHAnsi"/>
        </w:rPr>
        <w:t>區塊鏈</w:t>
      </w:r>
      <w:proofErr w:type="gramEnd"/>
      <w:r w:rsidRPr="00940CB6">
        <w:rPr>
          <w:rFonts w:asciiTheme="minorHAnsi" w:hAnsiTheme="minorHAnsi" w:cstheme="minorHAnsi"/>
        </w:rPr>
        <w:t>、</w:t>
      </w:r>
      <w:r w:rsidRPr="00940CB6">
        <w:rPr>
          <w:rFonts w:asciiTheme="minorHAnsi" w:hAnsiTheme="minorHAnsi" w:cstheme="minorHAnsi"/>
        </w:rPr>
        <w:t>DAG</w:t>
      </w:r>
      <w:r w:rsidRPr="00940CB6">
        <w:rPr>
          <w:rFonts w:asciiTheme="minorHAnsi" w:hAnsiTheme="minorHAnsi" w:cstheme="minorHAnsi"/>
        </w:rPr>
        <w:t>、哈希圖（</w:t>
      </w:r>
      <w:r w:rsidRPr="00940CB6">
        <w:rPr>
          <w:rFonts w:asciiTheme="minorHAnsi" w:hAnsiTheme="minorHAnsi" w:cstheme="minorHAnsi"/>
        </w:rPr>
        <w:t>Hashgraph</w:t>
      </w:r>
      <w:r w:rsidRPr="00940CB6">
        <w:rPr>
          <w:rFonts w:asciiTheme="minorHAnsi" w:hAnsiTheme="minorHAnsi" w:cstheme="minorHAnsi"/>
        </w:rPr>
        <w:t>）等資料記錄方式，其中</w:t>
      </w:r>
      <w:r w:rsidRPr="00940CB6">
        <w:rPr>
          <w:rFonts w:asciiTheme="minorHAnsi" w:hAnsiTheme="minorHAnsi" w:cstheme="minorHAnsi"/>
        </w:rPr>
        <w:t xml:space="preserve"> DAG </w:t>
      </w:r>
      <w:r w:rsidRPr="00940CB6">
        <w:rPr>
          <w:rFonts w:asciiTheme="minorHAnsi" w:hAnsiTheme="minorHAnsi" w:cstheme="minorHAnsi"/>
        </w:rPr>
        <w:t>架構因其支援多筆交易並行處理、零手續費與高吞吐量的特性，逐漸受到</w:t>
      </w:r>
      <w:r w:rsidRPr="00940CB6">
        <w:rPr>
          <w:rFonts w:asciiTheme="minorHAnsi" w:hAnsiTheme="minorHAnsi" w:cstheme="minorHAnsi"/>
        </w:rPr>
        <w:t xml:space="preserve"> IoT </w:t>
      </w:r>
      <w:r w:rsidRPr="00940CB6">
        <w:rPr>
          <w:rFonts w:asciiTheme="minorHAnsi" w:hAnsiTheme="minorHAnsi" w:cstheme="minorHAnsi"/>
        </w:rPr>
        <w:t>與高頻交易應用的重視。以</w:t>
      </w:r>
      <w:r w:rsidRPr="00940CB6">
        <w:rPr>
          <w:rFonts w:asciiTheme="minorHAnsi" w:hAnsiTheme="minorHAnsi" w:cstheme="minorHAnsi"/>
        </w:rPr>
        <w:t xml:space="preserve"> IOTA </w:t>
      </w:r>
      <w:r w:rsidRPr="00940CB6">
        <w:rPr>
          <w:rFonts w:asciiTheme="minorHAnsi" w:hAnsiTheme="minorHAnsi" w:cstheme="minorHAnsi"/>
        </w:rPr>
        <w:t>為代表的</w:t>
      </w:r>
      <w:r w:rsidRPr="00940CB6">
        <w:rPr>
          <w:rFonts w:asciiTheme="minorHAnsi" w:hAnsiTheme="minorHAnsi" w:cstheme="minorHAnsi"/>
        </w:rPr>
        <w:t xml:space="preserve"> DAG </w:t>
      </w:r>
      <w:r w:rsidRPr="00940CB6">
        <w:rPr>
          <w:rFonts w:asciiTheme="minorHAnsi" w:hAnsiTheme="minorHAnsi" w:cstheme="minorHAnsi"/>
        </w:rPr>
        <w:t>型平台，即為一種兼顧擴展性與效率的</w:t>
      </w:r>
      <w:proofErr w:type="gramStart"/>
      <w:r w:rsidRPr="00940CB6">
        <w:rPr>
          <w:rFonts w:asciiTheme="minorHAnsi" w:hAnsiTheme="minorHAnsi" w:cstheme="minorHAnsi"/>
        </w:rPr>
        <w:t>區塊鏈設計</w:t>
      </w:r>
      <w:proofErr w:type="gramEnd"/>
      <w:r w:rsidRPr="00940CB6">
        <w:rPr>
          <w:rFonts w:asciiTheme="minorHAnsi" w:hAnsiTheme="minorHAnsi" w:cstheme="minorHAnsi"/>
        </w:rPr>
        <w:t>。</w:t>
      </w:r>
    </w:p>
    <w:p w14:paraId="42260595" w14:textId="25023284" w:rsidR="00A4328A"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然而</w:t>
      </w:r>
      <w:r>
        <w:rPr>
          <w:rFonts w:asciiTheme="minorHAnsi" w:hAnsiTheme="minorHAnsi" w:cstheme="minorHAnsi" w:hint="eastAsia"/>
        </w:rPr>
        <w:t xml:space="preserve">IOTA2.0 </w:t>
      </w:r>
      <w:r w:rsidRPr="00940CB6">
        <w:rPr>
          <w:rFonts w:asciiTheme="minorHAnsi" w:hAnsiTheme="minorHAnsi" w:cstheme="minorHAnsi"/>
        </w:rPr>
        <w:t xml:space="preserve">DAG </w:t>
      </w:r>
      <w:r w:rsidRPr="00940CB6">
        <w:rPr>
          <w:rFonts w:asciiTheme="minorHAnsi" w:hAnsiTheme="minorHAnsi" w:cstheme="minorHAnsi"/>
        </w:rPr>
        <w:t>架構在處理</w:t>
      </w:r>
      <w:r w:rsidRPr="00940CB6">
        <w:rPr>
          <w:rFonts w:asciiTheme="minorHAnsi" w:hAnsiTheme="minorHAnsi" w:cstheme="minorHAnsi"/>
        </w:rPr>
        <w:t xml:space="preserve"> AML </w:t>
      </w:r>
      <w:r w:rsidRPr="00940CB6">
        <w:rPr>
          <w:rFonts w:asciiTheme="minorHAnsi" w:hAnsiTheme="minorHAnsi" w:cstheme="minorHAnsi"/>
        </w:rPr>
        <w:t>問題時，</w:t>
      </w:r>
      <w:r w:rsidR="006267B8">
        <w:rPr>
          <w:rFonts w:asciiTheme="minorHAnsi" w:hAnsiTheme="minorHAnsi" w:cstheme="minorHAnsi" w:hint="eastAsia"/>
        </w:rPr>
        <w:t>以交易資料作為節點，以驗證引用</w:t>
      </w:r>
      <w:proofErr w:type="gramStart"/>
      <w:r w:rsidR="006267B8">
        <w:rPr>
          <w:rFonts w:asciiTheme="minorHAnsi" w:hAnsiTheme="minorHAnsi" w:cstheme="minorHAnsi" w:hint="eastAsia"/>
        </w:rPr>
        <w:t>順序為邊</w:t>
      </w:r>
      <w:proofErr w:type="gramEnd"/>
      <w:r w:rsidR="006267B8">
        <w:rPr>
          <w:rFonts w:asciiTheme="minorHAnsi" w:hAnsiTheme="minorHAnsi" w:cstheme="minorHAnsi" w:hint="eastAsia"/>
        </w:rPr>
        <w:t>，</w:t>
      </w:r>
      <w:r w:rsidR="00437031">
        <w:rPr>
          <w:rFonts w:asciiTheme="minorHAnsi" w:hAnsiTheme="minorHAnsi" w:cstheme="minorHAnsi" w:hint="eastAsia"/>
        </w:rPr>
        <w:t>透過</w:t>
      </w:r>
      <w:r w:rsidR="00437031">
        <w:rPr>
          <w:rFonts w:asciiTheme="minorHAnsi" w:hAnsiTheme="minorHAnsi" w:cstheme="minorHAnsi" w:hint="eastAsia"/>
        </w:rPr>
        <w:t>MCMC</w:t>
      </w:r>
      <w:r w:rsidR="00437031">
        <w:rPr>
          <w:rFonts w:asciiTheme="minorHAnsi" w:hAnsiTheme="minorHAnsi" w:cstheme="minorHAnsi" w:hint="eastAsia"/>
        </w:rPr>
        <w:t>以及</w:t>
      </w:r>
      <w:r w:rsidR="00437031">
        <w:rPr>
          <w:rFonts w:asciiTheme="minorHAnsi" w:hAnsiTheme="minorHAnsi" w:cstheme="minorHAnsi" w:hint="eastAsia"/>
        </w:rPr>
        <w:t>DFS</w:t>
      </w:r>
      <w:r w:rsidR="00437031">
        <w:rPr>
          <w:rFonts w:asciiTheme="minorHAnsi" w:hAnsiTheme="minorHAnsi" w:cstheme="minorHAnsi" w:hint="eastAsia"/>
        </w:rPr>
        <w:t>建立隨機引用前兩筆交易作為驗證機制，並非以社會網絡關係為主，加上</w:t>
      </w:r>
      <w:r w:rsidR="00437031">
        <w:rPr>
          <w:rFonts w:asciiTheme="minorHAnsi" w:hAnsiTheme="minorHAnsi" w:cstheme="minorHAnsi" w:hint="eastAsia"/>
        </w:rPr>
        <w:t>MCMC</w:t>
      </w:r>
      <w:r w:rsidR="00437031">
        <w:rPr>
          <w:rFonts w:asciiTheme="minorHAnsi" w:hAnsiTheme="minorHAnsi" w:cstheme="minorHAnsi" w:hint="eastAsia"/>
        </w:rPr>
        <w:t>演算法易</w:t>
      </w:r>
      <w:proofErr w:type="gramStart"/>
      <w:r w:rsidR="00437031">
        <w:rPr>
          <w:rFonts w:asciiTheme="minorHAnsi" w:hAnsiTheme="minorHAnsi" w:cstheme="minorHAnsi" w:hint="eastAsia"/>
        </w:rPr>
        <w:t>偏向主鏈進</w:t>
      </w:r>
      <w:proofErr w:type="gramEnd"/>
      <w:r w:rsidR="00437031">
        <w:rPr>
          <w:rFonts w:asciiTheme="minorHAnsi" w:hAnsiTheme="minorHAnsi" w:cstheme="minorHAnsi" w:hint="eastAsia"/>
        </w:rPr>
        <w:t>行驗證，導致部分節點</w:t>
      </w:r>
      <w:proofErr w:type="gramStart"/>
      <w:r w:rsidR="00437031">
        <w:rPr>
          <w:rFonts w:asciiTheme="minorHAnsi" w:hAnsiTheme="minorHAnsi" w:cstheme="minorHAnsi" w:hint="eastAsia"/>
        </w:rPr>
        <w:t>形成孤</w:t>
      </w:r>
      <w:proofErr w:type="gramEnd"/>
      <w:r w:rsidR="00437031">
        <w:rPr>
          <w:rFonts w:asciiTheme="minorHAnsi" w:hAnsiTheme="minorHAnsi" w:cstheme="minorHAnsi" w:hint="eastAsia"/>
        </w:rPr>
        <w:t>塊，有遭到駭客攻擊等風險。</w:t>
      </w:r>
    </w:p>
    <w:p w14:paraId="09D1AAC5" w14:textId="4B911006" w:rsidR="00396E6A" w:rsidRDefault="00396E6A" w:rsidP="006C25E7">
      <w:pPr>
        <w:jc w:val="both"/>
      </w:pPr>
    </w:p>
    <w:p w14:paraId="0D09BC55" w14:textId="60E7C657" w:rsidR="00FA15D5" w:rsidRPr="00C848AD" w:rsidRDefault="00FA15D5" w:rsidP="006C25E7">
      <w:pPr>
        <w:pStyle w:val="2"/>
        <w:jc w:val="both"/>
        <w:rPr>
          <w:sz w:val="24"/>
          <w:szCs w:val="24"/>
        </w:rPr>
      </w:pPr>
      <w:r w:rsidRPr="00C848AD">
        <w:rPr>
          <w:rFonts w:hint="eastAsia"/>
          <w:sz w:val="24"/>
          <w:szCs w:val="24"/>
        </w:rPr>
        <w:t>2.2</w:t>
      </w:r>
      <w:r w:rsidRPr="00C848AD">
        <w:rPr>
          <w:sz w:val="24"/>
          <w:szCs w:val="24"/>
        </w:rPr>
        <w:t>分散式</w:t>
      </w:r>
      <w:proofErr w:type="gramStart"/>
      <w:r w:rsidRPr="00C848AD">
        <w:rPr>
          <w:sz w:val="24"/>
          <w:szCs w:val="24"/>
        </w:rPr>
        <w:t>帳本</w:t>
      </w:r>
      <w:proofErr w:type="gramEnd"/>
      <w:r w:rsidRPr="00C848AD">
        <w:rPr>
          <w:sz w:val="24"/>
          <w:szCs w:val="24"/>
        </w:rPr>
        <w:t>技術</w:t>
      </w:r>
    </w:p>
    <w:p w14:paraId="498AC0A0" w14:textId="2E8748B0" w:rsidR="00FA15D5" w:rsidRPr="00EA0566" w:rsidRDefault="00FA15D5"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DLT</w:t>
      </w:r>
      <w:r w:rsidRPr="00EA0566">
        <w:rPr>
          <w:rFonts w:asciiTheme="minorHAnsi" w:hAnsiTheme="minorHAnsi" w:cstheme="minorHAnsi"/>
        </w:rPr>
        <w:t>是指一種透過網路中多個節點共同維護的資料記錄架構，資料一旦被記錄即不可隨意篡改，並可於各節點間同步更新。不同於傳統由中央伺服器集中控制的資料庫系統，</w:t>
      </w:r>
      <w:r w:rsidRPr="00EA0566">
        <w:rPr>
          <w:rFonts w:asciiTheme="minorHAnsi" w:hAnsiTheme="minorHAnsi" w:cstheme="minorHAnsi"/>
        </w:rPr>
        <w:t xml:space="preserve">DLT </w:t>
      </w:r>
      <w:r w:rsidRPr="00EA0566">
        <w:rPr>
          <w:rFonts w:asciiTheme="minorHAnsi" w:hAnsiTheme="minorHAnsi" w:cstheme="minorHAnsi"/>
        </w:rPr>
        <w:t>將紀錄權力分散至所有參與者，確保資料的完整性、透明性與抗竄改性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&lt;EndNote&gt;&lt;Cite&gt;&lt;Author&gt;World Economic&lt;/Author&gt;&lt;Year&gt;2016&lt;/Year&gt;&lt;RecNum&gt;143&lt;/RecNum&gt;&lt;DisplayText&gt;(World Economic, 2016)&lt;/DisplayText&gt;&lt;record&gt;&lt;rec-number&gt;143&lt;/rec-number&gt;&lt;foreign-keys&gt;&lt;key app="EN" db-id="5rwdf2z92r2s9petxtyprfwt92fd92pfxaf5" timestamp="1750655102"&gt;143&lt;/key&gt;&lt;/foreign-keys&gt;&lt;ref-type name="Report"&gt;27&lt;/ref-type&gt;&lt;contributors&gt;&lt;authors&gt;&lt;author&gt;World Economic, Forum&lt;/author&gt;&lt;/authors&gt;&lt;/contributors&gt;&lt;titles&gt;&lt;title&gt;The future of financial infrastructure: An ambitious look at how blockchain can reshape financial services&lt;/title&gt;&lt;/titles&gt;&lt;dates&gt;&lt;year&gt;2016&lt;/year&gt;&lt;/dates&gt;&lt;publisher&gt;World Economic Forum&lt;/publisher&gt;&lt;urls&gt;&lt;related-urls&gt;&lt;url&gt;https://www3.weforum.org/docs/WEF_The_future_of_financial_infrastructure.pdf&lt;/url&gt;&lt;/related-urls&gt;&lt;/urls&gt;&lt;/record&gt;&lt;/Cite&gt;&lt;/EndNote&gt;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(World Economic, 2016)</w:t>
      </w:r>
      <w:r w:rsidRPr="00EA0566">
        <w:rPr>
          <w:rFonts w:asciiTheme="minorHAnsi" w:hAnsiTheme="minorHAnsi" w:cstheme="minorHAnsi"/>
        </w:rPr>
        <w:fldChar w:fldCharType="end"/>
      </w:r>
      <w:r w:rsidRPr="00EA0566">
        <w:rPr>
          <w:rFonts w:asciiTheme="minorHAnsi" w:hAnsiTheme="minorHAnsi" w:cstheme="minorHAnsi"/>
        </w:rPr>
        <w:t>。</w:t>
      </w:r>
    </w:p>
    <w:p w14:paraId="6B0C995B" w14:textId="3FE48136"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 xml:space="preserve">DLT </w:t>
      </w:r>
      <w:r w:rsidRPr="00EA0566">
        <w:rPr>
          <w:rFonts w:asciiTheme="minorHAnsi" w:hAnsiTheme="minorHAnsi" w:cstheme="minorHAnsi"/>
        </w:rPr>
        <w:t>並不等同於</w:t>
      </w:r>
      <w:proofErr w:type="gramStart"/>
      <w:r w:rsidRPr="00EA0566">
        <w:rPr>
          <w:rFonts w:asciiTheme="minorHAnsi" w:hAnsiTheme="minorHAnsi" w:cstheme="minorHAnsi"/>
        </w:rPr>
        <w:t>區塊鏈</w:t>
      </w:r>
      <w:proofErr w:type="gramEnd"/>
      <w:r w:rsidRPr="00EA0566">
        <w:rPr>
          <w:rFonts w:asciiTheme="minorHAnsi" w:hAnsiTheme="minorHAnsi" w:cstheme="minorHAnsi"/>
        </w:rPr>
        <w:t>，而是包含</w:t>
      </w:r>
      <w:proofErr w:type="gramStart"/>
      <w:r w:rsidRPr="00EA0566">
        <w:rPr>
          <w:rFonts w:asciiTheme="minorHAnsi" w:hAnsiTheme="minorHAnsi" w:cstheme="minorHAnsi"/>
        </w:rPr>
        <w:t>區塊鏈</w:t>
      </w:r>
      <w:proofErr w:type="gramEnd"/>
      <w:r w:rsidRPr="00EA0566">
        <w:rPr>
          <w:rFonts w:asciiTheme="minorHAnsi" w:hAnsiTheme="minorHAnsi" w:cstheme="minorHAnsi"/>
        </w:rPr>
        <w:t>、</w:t>
      </w:r>
      <w:r w:rsidRPr="00EA0566">
        <w:rPr>
          <w:rFonts w:asciiTheme="minorHAnsi" w:hAnsiTheme="minorHAnsi" w:cstheme="minorHAnsi"/>
        </w:rPr>
        <w:t>DAG</w:t>
      </w:r>
      <w:r w:rsidRPr="00EA0566">
        <w:rPr>
          <w:rFonts w:asciiTheme="minorHAnsi" w:hAnsiTheme="minorHAnsi" w:cstheme="minorHAnsi"/>
        </w:rPr>
        <w:t>、哈希圖等資料結構的上位概念。其中，</w:t>
      </w:r>
      <w:proofErr w:type="gramStart"/>
      <w:r w:rsidRPr="00EA0566">
        <w:rPr>
          <w:rFonts w:asciiTheme="minorHAnsi" w:hAnsiTheme="minorHAnsi" w:cstheme="minorHAnsi"/>
        </w:rPr>
        <w:t>區塊鏈是</w:t>
      </w:r>
      <w:proofErr w:type="gramEnd"/>
      <w:r w:rsidRPr="00EA0566">
        <w:rPr>
          <w:rFonts w:asciiTheme="minorHAnsi" w:hAnsiTheme="minorHAnsi" w:cstheme="minorHAnsi"/>
        </w:rPr>
        <w:t>將交易資料依時間順序打包為區</w:t>
      </w:r>
      <w:proofErr w:type="gramStart"/>
      <w:r w:rsidRPr="00EA0566">
        <w:rPr>
          <w:rFonts w:asciiTheme="minorHAnsi" w:hAnsiTheme="minorHAnsi" w:cstheme="minorHAnsi"/>
        </w:rPr>
        <w:t>塊並串</w:t>
      </w:r>
      <w:proofErr w:type="gramEnd"/>
      <w:r w:rsidRPr="00EA0566">
        <w:rPr>
          <w:rFonts w:asciiTheme="minorHAnsi" w:hAnsiTheme="minorHAnsi" w:cstheme="minorHAnsi"/>
        </w:rPr>
        <w:t>接形成線性鏈，而</w:t>
      </w:r>
      <w:r w:rsidRPr="00EA0566">
        <w:rPr>
          <w:rFonts w:asciiTheme="minorHAnsi" w:hAnsiTheme="minorHAnsi" w:cstheme="minorHAnsi"/>
        </w:rPr>
        <w:t xml:space="preserve"> DAG </w:t>
      </w:r>
      <w:r w:rsidRPr="00EA0566">
        <w:rPr>
          <w:rFonts w:asciiTheme="minorHAnsi" w:hAnsiTheme="minorHAnsi" w:cstheme="minorHAnsi"/>
        </w:rPr>
        <w:t>則允許多筆交易並行進行，透過引用先前的交易達成共識，提升可擴展性與處理效率</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&lt;EndNote&gt;&lt;Cite&gt;&lt;Author&gt;Treleaven&lt;/Author&gt;&lt;Year&gt;2017&lt;/Year&gt;&lt;RecNum&gt;142&lt;/RecNum&gt;&lt;DisplayText&gt;(Treleaven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(Treleaven et al., 2017)</w:t>
      </w:r>
      <w:r w:rsidRPr="00EA0566">
        <w:rPr>
          <w:rFonts w:asciiTheme="minorHAnsi" w:hAnsiTheme="minorHAnsi" w:cstheme="minorHAnsi"/>
        </w:rPr>
        <w:fldChar w:fldCharType="end"/>
      </w:r>
      <w:r w:rsidRPr="00EA0566">
        <w:rPr>
          <w:rFonts w:asciiTheme="minorHAnsi" w:hAnsiTheme="minorHAnsi" w:cstheme="minorHAnsi"/>
        </w:rPr>
        <w:t>。</w:t>
      </w:r>
    </w:p>
    <w:p w14:paraId="5D643317" w14:textId="77777777"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根據</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AuthorYear="1"&gt;&lt;Author&gt;Financial Conduct&lt;/Author&gt;&lt;Year&gt;2017&lt;/Year&gt;&lt;RecNum&gt;141&lt;/RecNum&gt;&lt;DisplayText&gt;Financial Conduct (2017)&lt;/DisplayText&gt;&lt;record&gt;&lt;rec-number&gt;141&lt;/rec-number&gt;&lt;foreign-keys&gt;&lt;key app="EN" db-id="5rwdf2z92r2s9petxtyprfwt92fd92pfxaf5" timestamp="1750655100"&gt;141&lt;/key&gt;&lt;/foreign-keys&gt;&lt;ref-type name="Report"&gt;27&lt;/ref-type&gt;&lt;contributors&gt;&lt;authors&gt;&lt;author&gt;Financial Conduct, Authority&lt;/author&gt;&lt;/authors&gt;&lt;/contributors&gt;&lt;titles&gt;&lt;title&gt;Distributed Ledger Technology: Feedback Statement on Discussion Paper DP17/3&lt;/title&gt;&lt;/titles&gt;&lt;dates&gt;&lt;year&gt;2017&lt;/year&gt;&lt;/dates&gt;&lt;publisher&gt;UK Government&lt;/publisher&gt;&lt;urls&gt;&lt;related-urls&gt;&lt;url&gt;https://www.fca.org.uk/publication/feedback/fs17-04.pdf&lt;/url&gt;&lt;/related-urls&gt;&lt;/urls&gt;&lt;/record&gt;&lt;/Cite&gt;&lt;/EndNote&gt;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Financial Conduct (2017)</w:t>
      </w:r>
      <w:r w:rsidRPr="00EA0566">
        <w:rPr>
          <w:rFonts w:asciiTheme="minorHAnsi" w:hAnsiTheme="minorHAnsi" w:cstheme="minorHAnsi"/>
        </w:rPr>
        <w:fldChar w:fldCharType="end"/>
      </w:r>
      <w:r w:rsidRPr="00EA0566">
        <w:rPr>
          <w:rFonts w:asciiTheme="minorHAnsi" w:hAnsiTheme="minorHAnsi" w:cstheme="minorHAnsi"/>
        </w:rPr>
        <w:t>之定義，</w:t>
      </w:r>
      <w:r w:rsidRPr="00EA0566">
        <w:rPr>
          <w:rFonts w:asciiTheme="minorHAnsi" w:hAnsiTheme="minorHAnsi" w:cstheme="minorHAnsi"/>
        </w:rPr>
        <w:t xml:space="preserve">DLT </w:t>
      </w:r>
      <w:r w:rsidRPr="00EA0566">
        <w:rPr>
          <w:rFonts w:asciiTheme="minorHAnsi" w:hAnsiTheme="minorHAnsi" w:cstheme="minorHAnsi"/>
        </w:rPr>
        <w:t>是一種可同時於多處記錄資產交易資料之數位系統，無需中央管理者亦能確保各筆交易一致性與真實性。該技術具備去中心化、高可用性、抗故障與可追蹤等特性，特別適合應用於金融、供應鏈管理、數位身份驗證及物聯網等領域。</w:t>
      </w:r>
    </w:p>
    <w:p w14:paraId="7F2FE210" w14:textId="443C8796" w:rsidR="003D678A"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近年來，</w:t>
      </w:r>
      <w:r w:rsidRPr="00EA0566">
        <w:rPr>
          <w:rFonts w:asciiTheme="minorHAnsi" w:hAnsiTheme="minorHAnsi" w:cstheme="minorHAnsi"/>
        </w:rPr>
        <w:t xml:space="preserve">DLT </w:t>
      </w:r>
      <w:r w:rsidRPr="00EA0566">
        <w:rPr>
          <w:rFonts w:asciiTheme="minorHAnsi" w:hAnsiTheme="minorHAnsi" w:cstheme="minorHAnsi"/>
        </w:rPr>
        <w:t>技術逐步受到金融業界關注，作為資料共享與資金流動透明化的潛在解方。特別是在跨機構合作與</w:t>
      </w:r>
      <w:r w:rsidRPr="00EA0566">
        <w:rPr>
          <w:rFonts w:asciiTheme="minorHAnsi" w:hAnsiTheme="minorHAnsi" w:cstheme="minorHAnsi"/>
        </w:rPr>
        <w:t>AML</w:t>
      </w:r>
      <w:r w:rsidRPr="00EA0566">
        <w:rPr>
          <w:rFonts w:asciiTheme="minorHAnsi" w:hAnsiTheme="minorHAnsi" w:cstheme="minorHAnsi"/>
        </w:rPr>
        <w:t>等場景中，</w:t>
      </w:r>
      <w:r w:rsidRPr="00EA0566">
        <w:rPr>
          <w:rFonts w:asciiTheme="minorHAnsi" w:hAnsiTheme="minorHAnsi" w:cstheme="minorHAnsi"/>
        </w:rPr>
        <w:t xml:space="preserve">DLT </w:t>
      </w:r>
      <w:r w:rsidRPr="00EA0566">
        <w:rPr>
          <w:rFonts w:asciiTheme="minorHAnsi" w:hAnsiTheme="minorHAnsi" w:cstheme="minorHAnsi"/>
        </w:rPr>
        <w:t>能突破資料孤島的限制，實現即時資</w:t>
      </w:r>
      <w:r w:rsidRPr="00EA0566">
        <w:rPr>
          <w:rFonts w:asciiTheme="minorHAnsi" w:hAnsiTheme="minorHAnsi" w:cstheme="minorHAnsi"/>
        </w:rPr>
        <w:lastRenderedPageBreak/>
        <w:t>訊整合與風險預警。作為</w:t>
      </w:r>
      <w:r w:rsidRPr="00EA0566">
        <w:rPr>
          <w:rFonts w:asciiTheme="minorHAnsi" w:hAnsiTheme="minorHAnsi" w:cstheme="minorHAnsi"/>
        </w:rPr>
        <w:t xml:space="preserve"> DLT </w:t>
      </w:r>
      <w:r w:rsidRPr="00EA0566">
        <w:rPr>
          <w:rFonts w:asciiTheme="minorHAnsi" w:hAnsiTheme="minorHAnsi" w:cstheme="minorHAnsi"/>
        </w:rPr>
        <w:t>一種具代表性的技術架構，</w:t>
      </w:r>
      <w:r w:rsidRPr="00EA0566">
        <w:rPr>
          <w:rFonts w:asciiTheme="minorHAnsi" w:hAnsiTheme="minorHAnsi" w:cstheme="minorHAnsi"/>
        </w:rPr>
        <w:t xml:space="preserve">IOTA </w:t>
      </w:r>
      <w:r w:rsidRPr="00EA0566">
        <w:rPr>
          <w:rFonts w:asciiTheme="minorHAnsi" w:hAnsiTheme="minorHAnsi" w:cstheme="minorHAnsi"/>
        </w:rPr>
        <w:t>採用</w:t>
      </w:r>
      <w:r w:rsidRPr="00EA0566">
        <w:rPr>
          <w:rFonts w:asciiTheme="minorHAnsi" w:hAnsiTheme="minorHAnsi" w:cstheme="minorHAnsi"/>
        </w:rPr>
        <w:t xml:space="preserve"> DAG </w:t>
      </w:r>
      <w:r w:rsidRPr="00EA0566">
        <w:rPr>
          <w:rFonts w:asciiTheme="minorHAnsi" w:hAnsiTheme="minorHAnsi" w:cstheme="minorHAnsi"/>
        </w:rPr>
        <w:t>為核心資料結構，在維持交易完整性的同時，實現高頻低延遲之資料傳遞與驗證機制，為本研究之模擬與演算法設計奠定基礎。</w:t>
      </w:r>
    </w:p>
    <w:p w14:paraId="5048C118" w14:textId="798A2294" w:rsidR="00B73831" w:rsidRPr="00940CB6" w:rsidRDefault="00B73831" w:rsidP="006C25E7">
      <w:pPr>
        <w:pStyle w:val="Web"/>
        <w:ind w:firstLine="480"/>
        <w:jc w:val="both"/>
        <w:rPr>
          <w:rFonts w:asciiTheme="minorHAnsi" w:hAnsiTheme="minorHAnsi" w:cstheme="minorHAnsi"/>
        </w:rPr>
      </w:pPr>
      <w:r w:rsidRPr="00940CB6">
        <w:rPr>
          <w:rFonts w:asciiTheme="minorHAnsi" w:hAnsiTheme="minorHAnsi" w:cstheme="minorHAnsi"/>
        </w:rPr>
        <w:t>為強化</w:t>
      </w:r>
      <w:r w:rsidRPr="00940CB6">
        <w:rPr>
          <w:rFonts w:asciiTheme="minorHAnsi" w:hAnsiTheme="minorHAnsi" w:cstheme="minorHAnsi"/>
        </w:rPr>
        <w:t xml:space="preserve"> AML </w:t>
      </w:r>
      <w:r w:rsidRPr="00940CB6">
        <w:rPr>
          <w:rFonts w:asciiTheme="minorHAnsi" w:hAnsiTheme="minorHAnsi" w:cstheme="minorHAnsi"/>
        </w:rPr>
        <w:t>分析之可解釋性與群組關係辨識能力，本研究不直接使用</w:t>
      </w:r>
      <w:r w:rsidRPr="00940CB6">
        <w:rPr>
          <w:rFonts w:asciiTheme="minorHAnsi" w:hAnsiTheme="minorHAnsi" w:cstheme="minorHAnsi"/>
        </w:rPr>
        <w:t xml:space="preserve"> DAG </w:t>
      </w:r>
      <w:r w:rsidRPr="00940CB6">
        <w:rPr>
          <w:rFonts w:asciiTheme="minorHAnsi" w:hAnsiTheme="minorHAnsi" w:cstheme="minorHAnsi"/>
        </w:rPr>
        <w:t>原生架構，而是針對交易資料</w:t>
      </w:r>
      <w:r>
        <w:rPr>
          <w:rFonts w:asciiTheme="minorHAnsi" w:hAnsiTheme="minorHAnsi" w:cstheme="minorHAnsi" w:hint="eastAsia"/>
        </w:rPr>
        <w:t>作為邊，</w:t>
      </w:r>
      <w:r w:rsidRPr="00940CB6">
        <w:rPr>
          <w:rFonts w:asciiTheme="minorHAnsi" w:hAnsiTheme="minorHAnsi" w:cstheme="minorHAnsi"/>
        </w:rPr>
        <w:t>建</w:t>
      </w:r>
      <w:proofErr w:type="gramStart"/>
      <w:r w:rsidRPr="00940CB6">
        <w:rPr>
          <w:rFonts w:asciiTheme="minorHAnsi" w:hAnsiTheme="minorHAnsi" w:cstheme="minorHAnsi"/>
        </w:rPr>
        <w:t>構無向圖</w:t>
      </w:r>
      <w:proofErr w:type="gramEnd"/>
      <w:r w:rsidR="0004769A" w:rsidRPr="0004769A">
        <w:rPr>
          <w:rFonts w:asciiTheme="minorHAnsi" w:hAnsiTheme="minorHAnsi" w:cstheme="minorHAnsi"/>
        </w:rPr>
        <w:t>（</w:t>
      </w:r>
      <w:r w:rsidR="0004769A" w:rsidRPr="0004769A">
        <w:rPr>
          <w:rFonts w:asciiTheme="minorHAnsi" w:hAnsiTheme="minorHAnsi" w:cstheme="minorHAnsi"/>
        </w:rPr>
        <w:t>Undirected Graph</w:t>
      </w:r>
      <w:r w:rsidR="0004769A" w:rsidRPr="0004769A">
        <w:rPr>
          <w:rFonts w:asciiTheme="minorHAnsi" w:hAnsiTheme="minorHAnsi" w:cstheme="minorHAnsi"/>
        </w:rPr>
        <w:t>）</w:t>
      </w:r>
      <w:r w:rsidRPr="00940CB6">
        <w:rPr>
          <w:rFonts w:asciiTheme="minorHAnsi" w:hAnsiTheme="minorHAnsi" w:cstheme="minorHAnsi"/>
        </w:rPr>
        <w:t>，並應用</w:t>
      </w:r>
      <w:r w:rsidRPr="00940CB6">
        <w:rPr>
          <w:rFonts w:asciiTheme="minorHAnsi" w:hAnsiTheme="minorHAnsi" w:cstheme="minorHAnsi"/>
        </w:rPr>
        <w:t xml:space="preserve"> Union-Find </w:t>
      </w:r>
      <w:r w:rsidRPr="00940CB6">
        <w:rPr>
          <w:rFonts w:asciiTheme="minorHAnsi" w:hAnsiTheme="minorHAnsi" w:cstheme="minorHAnsi"/>
        </w:rPr>
        <w:t>路徑壓縮方法進行弱連通元件</w:t>
      </w:r>
      <w:r w:rsidR="00FB7E3C" w:rsidRPr="00FB7E3C">
        <w:rPr>
          <w:rFonts w:asciiTheme="minorHAnsi" w:hAnsiTheme="minorHAnsi" w:cstheme="minorHAnsi"/>
        </w:rPr>
        <w:t>（</w:t>
      </w:r>
      <w:r w:rsidR="00FB7E3C" w:rsidRPr="00FB7E3C">
        <w:rPr>
          <w:rFonts w:asciiTheme="minorHAnsi" w:hAnsiTheme="minorHAnsi" w:cstheme="minorHAnsi"/>
        </w:rPr>
        <w:t>Weakly Connected Components, WCC</w:t>
      </w:r>
      <w:r w:rsidR="00FB7E3C" w:rsidRPr="00FB7E3C">
        <w:rPr>
          <w:rFonts w:asciiTheme="minorHAnsi" w:hAnsiTheme="minorHAnsi" w:cstheme="minorHAnsi"/>
        </w:rPr>
        <w:t>）</w:t>
      </w:r>
      <w:r w:rsidRPr="00940CB6">
        <w:rPr>
          <w:rFonts w:asciiTheme="minorHAnsi" w:hAnsiTheme="minorHAnsi" w:cstheme="minorHAnsi"/>
        </w:rPr>
        <w:t>分群，進而萃取交易網絡的結構特徵。此方法在保留</w:t>
      </w:r>
      <w:r w:rsidRPr="00940CB6">
        <w:rPr>
          <w:rFonts w:asciiTheme="minorHAnsi" w:hAnsiTheme="minorHAnsi" w:cstheme="minorHAnsi"/>
        </w:rPr>
        <w:t xml:space="preserve"> DLT </w:t>
      </w:r>
      <w:r w:rsidRPr="00940CB6">
        <w:rPr>
          <w:rFonts w:asciiTheme="minorHAnsi" w:hAnsiTheme="minorHAnsi" w:cstheme="minorHAnsi"/>
        </w:rPr>
        <w:t>架構的非中心化特質與高頻資料處理需求的同時，亦能提高模型對異常行為的偵測效能與時間敏感性。</w:t>
      </w:r>
    </w:p>
    <w:p w14:paraId="7A600264" w14:textId="77777777" w:rsidR="00B73831" w:rsidRPr="00B73831" w:rsidRDefault="00B73831" w:rsidP="006C25E7">
      <w:pPr>
        <w:pStyle w:val="Web"/>
        <w:ind w:firstLine="480"/>
        <w:jc w:val="both"/>
        <w:rPr>
          <w:rFonts w:asciiTheme="minorHAnsi" w:hAnsiTheme="minorHAnsi" w:cstheme="minorHAnsi"/>
        </w:rPr>
      </w:pPr>
    </w:p>
    <w:p w14:paraId="673DBDC8" w14:textId="66919735" w:rsidR="00C31251" w:rsidRPr="00B94110" w:rsidRDefault="00C31251" w:rsidP="006C25E7">
      <w:pPr>
        <w:pStyle w:val="2"/>
        <w:jc w:val="both"/>
        <w:rPr>
          <w:sz w:val="24"/>
          <w:szCs w:val="24"/>
        </w:rPr>
      </w:pPr>
      <w:r w:rsidRPr="00B94110">
        <w:rPr>
          <w:sz w:val="24"/>
          <w:szCs w:val="24"/>
        </w:rPr>
        <w:t>2.</w:t>
      </w:r>
      <w:r w:rsidR="00FA15D5" w:rsidRPr="00B94110">
        <w:rPr>
          <w:rFonts w:hint="eastAsia"/>
          <w:sz w:val="24"/>
          <w:szCs w:val="24"/>
        </w:rPr>
        <w:t>3</w:t>
      </w:r>
      <w:r w:rsidRPr="00B94110">
        <w:rPr>
          <w:sz w:val="24"/>
          <w:szCs w:val="24"/>
        </w:rPr>
        <w:t xml:space="preserve"> </w:t>
      </w:r>
      <w:proofErr w:type="gramStart"/>
      <w:r w:rsidRPr="00B94110">
        <w:rPr>
          <w:sz w:val="24"/>
          <w:szCs w:val="24"/>
        </w:rPr>
        <w:t>區塊鏈共識</w:t>
      </w:r>
      <w:proofErr w:type="gramEnd"/>
      <w:r w:rsidRPr="00B94110">
        <w:rPr>
          <w:sz w:val="24"/>
          <w:szCs w:val="24"/>
        </w:rPr>
        <w:t xml:space="preserve">機制的演進：PoW → PoS → </w:t>
      </w:r>
      <w:r w:rsidR="008C1BCE" w:rsidRPr="00B94110">
        <w:rPr>
          <w:sz w:val="24"/>
          <w:szCs w:val="24"/>
        </w:rPr>
        <w:t>Solana</w:t>
      </w:r>
      <w:r w:rsidR="008C1BCE" w:rsidRPr="00B94110">
        <w:rPr>
          <w:rFonts w:hint="eastAsia"/>
          <w:sz w:val="24"/>
          <w:szCs w:val="24"/>
        </w:rPr>
        <w:t>與IOTA</w:t>
      </w:r>
    </w:p>
    <w:p w14:paraId="1DAB7398" w14:textId="557E3EFF" w:rsidR="00396E6A" w:rsidRPr="00331ADD" w:rsidRDefault="00396E6A" w:rsidP="006C25E7">
      <w:pPr>
        <w:jc w:val="both"/>
      </w:pPr>
    </w:p>
    <w:p w14:paraId="1DD36856" w14:textId="77777777"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BTC</w:t>
      </w:r>
      <w:r w:rsidRPr="00EA0566">
        <w:rPr>
          <w:rFonts w:cstheme="minorHAnsi"/>
          <w:color w:val="000000" w:themeColor="text1"/>
          <w:szCs w:val="24"/>
        </w:rPr>
        <w:t>問世以來，便以其不可竄改的公開</w:t>
      </w:r>
      <w:proofErr w:type="gramStart"/>
      <w:r w:rsidRPr="00EA0566">
        <w:rPr>
          <w:rFonts w:cstheme="minorHAnsi"/>
          <w:color w:val="000000" w:themeColor="text1"/>
          <w:szCs w:val="24"/>
        </w:rPr>
        <w:t>帳本</w:t>
      </w:r>
      <w:proofErr w:type="gramEnd"/>
      <w:r w:rsidRPr="00EA0566">
        <w:rPr>
          <w:rFonts w:cstheme="minorHAnsi"/>
          <w:color w:val="000000" w:themeColor="text1"/>
          <w:szCs w:val="24"/>
        </w:rPr>
        <w:t>和</w:t>
      </w:r>
      <w:r w:rsidRPr="00EA0566">
        <w:rPr>
          <w:rFonts w:cstheme="minorHAnsi"/>
          <w:color w:val="000000" w:themeColor="text1"/>
          <w:szCs w:val="24"/>
        </w:rPr>
        <w:t>PoW</w:t>
      </w:r>
      <w:r w:rsidRPr="00EA0566">
        <w:rPr>
          <w:rFonts w:cstheme="minorHAnsi"/>
          <w:color w:val="000000" w:themeColor="text1"/>
          <w:szCs w:val="24"/>
        </w:rPr>
        <w:t>機制，讓礦工們以</w:t>
      </w:r>
      <w:r w:rsidRPr="00EA0566">
        <w:rPr>
          <w:rFonts w:cstheme="minorHAnsi"/>
          <w:color w:val="000000" w:themeColor="text1"/>
          <w:szCs w:val="24"/>
        </w:rPr>
        <w:t>SHA-256</w:t>
      </w:r>
      <w:r w:rsidRPr="00EA0566">
        <w:rPr>
          <w:rFonts w:cstheme="minorHAnsi"/>
          <w:color w:val="000000" w:themeColor="text1"/>
          <w:szCs w:val="24"/>
        </w:rPr>
        <w:t>雜湊函式競爭解題，以獲取打包區塊和獎勵的權利</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w:t>
      </w:r>
      <w:r w:rsidRPr="00EA0566">
        <w:rPr>
          <w:rFonts w:cstheme="minorHAnsi"/>
          <w:color w:val="000000" w:themeColor="text1"/>
          <w:szCs w:val="24"/>
        </w:rPr>
        <w:t>PoW</w:t>
      </w:r>
      <w:r w:rsidRPr="00EA0566">
        <w:rPr>
          <w:rFonts w:cstheme="minorHAnsi"/>
          <w:color w:val="000000" w:themeColor="text1"/>
          <w:szCs w:val="24"/>
        </w:rPr>
        <w:t>雖具有安全性，但存在電力</w:t>
      </w:r>
      <w:proofErr w:type="gramStart"/>
      <w:r w:rsidRPr="00EA0566">
        <w:rPr>
          <w:rFonts w:cstheme="minorHAnsi"/>
          <w:color w:val="000000" w:themeColor="text1"/>
          <w:szCs w:val="24"/>
        </w:rPr>
        <w:t>和算力成本</w:t>
      </w:r>
      <w:proofErr w:type="gramEnd"/>
      <w:r w:rsidRPr="00EA0566">
        <w:rPr>
          <w:rFonts w:cstheme="minorHAnsi"/>
          <w:color w:val="000000" w:themeColor="text1"/>
          <w:szCs w:val="24"/>
        </w:rPr>
        <w:t>昂貴的問題，其每秒交易數</w:t>
      </w:r>
      <w:r w:rsidRPr="00EA0566">
        <w:rPr>
          <w:rFonts w:cstheme="minorHAnsi"/>
          <w:color w:val="000000" w:themeColor="text1"/>
          <w:szCs w:val="24"/>
        </w:rPr>
        <w:t>(TPS)</w:t>
      </w:r>
      <w:r w:rsidRPr="00EA0566">
        <w:rPr>
          <w:rFonts w:cstheme="minorHAnsi"/>
          <w:color w:val="000000" w:themeColor="text1"/>
          <w:szCs w:val="24"/>
        </w:rPr>
        <w:t>僅約為</w:t>
      </w:r>
      <w:r w:rsidRPr="00EA0566">
        <w:rPr>
          <w:rFonts w:cstheme="minorHAnsi"/>
          <w:color w:val="000000" w:themeColor="text1"/>
          <w:szCs w:val="24"/>
        </w:rPr>
        <w:t>7</w:t>
      </w:r>
      <w:r w:rsidRPr="00EA0566">
        <w:rPr>
          <w:rFonts w:cstheme="minorHAnsi"/>
          <w:color w:val="000000" w:themeColor="text1"/>
          <w:szCs w:val="24"/>
        </w:rPr>
        <w:t>，交易速度緩慢進而降低用戶之使用意願</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&lt;EndNote&gt;&lt;Cite&gt;&lt;Author&gt;Hinzen&lt;/Author&gt;&lt;Year&gt;2018&lt;/Year&gt;&lt;RecNum&gt;67&lt;/RecNum&gt;&lt;DisplayText&gt;(Hinzen et al., 2018)&lt;/DisplayText&gt;&lt;record&gt;&lt;rec-number&gt;67&lt;/rec-number&gt;&lt;foreign-keys&gt;&lt;key app="EN" db-id="5rwdf2z92r2s9petxtyprfwt92fd92pfxaf5" timestamp="1749902204"&gt;67&lt;/key&gt;&lt;/foreign-keys&gt;&lt;ref-type name="Journal Article"&gt;17&lt;/ref-type&gt;&lt;contributors&gt;&lt;authors&gt;&lt;author&gt;Hinzen, Lukas&lt;/author&gt;&lt;author&gt;John, Kose&lt;/author&gt;&lt;author&gt;Saleh, Fahad&lt;/author&gt;&lt;/authors&gt;&lt;/contributors&gt;&lt;titles&gt;&lt;title&gt;Bitcoin&amp;apos;s Fatal Flaw: The Limited Adoption Problem&lt;/title&gt;&lt;secondary-title&gt;SSRN Electronic Journal&lt;/secondary-title&gt;&lt;/titles&gt;&lt;periodical&gt;&lt;full-title&gt;SSRN Electronic Journal&lt;/full-title&gt;&lt;/periodical&gt;&lt;dates&gt;&lt;year&gt;2018&lt;/year&gt;&lt;/dates&gt;&lt;publisher&gt;SSRN&lt;/publisher&gt;&lt;urls&gt;&lt;/urls&gt;&lt;electronic-resource-num&gt;10.2139/ssrn.3268328&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(Hinzen et al., 2018)</w:t>
      </w:r>
      <w:r w:rsidRPr="00EA0566">
        <w:rPr>
          <w:rFonts w:cstheme="minorHAnsi"/>
          <w:color w:val="000000" w:themeColor="text1"/>
          <w:szCs w:val="24"/>
        </w:rPr>
        <w:fldChar w:fldCharType="end"/>
      </w:r>
      <w:r w:rsidRPr="00EA0566">
        <w:rPr>
          <w:rFonts w:cstheme="minorHAnsi"/>
          <w:color w:val="000000" w:themeColor="text1"/>
          <w:szCs w:val="24"/>
        </w:rPr>
        <w:t>。</w:t>
      </w:r>
    </w:p>
    <w:p w14:paraId="52566742" w14:textId="7E040619" w:rsidR="00331ADD" w:rsidRPr="00EA0566" w:rsidRDefault="00331ADD" w:rsidP="006C25E7">
      <w:pPr>
        <w:jc w:val="both"/>
        <w:rPr>
          <w:rFonts w:cstheme="minorHAnsi"/>
          <w:color w:val="000000" w:themeColor="text1"/>
          <w:szCs w:val="24"/>
        </w:rPr>
      </w:pPr>
      <w:r w:rsidRPr="00EA0566">
        <w:rPr>
          <w:rFonts w:cstheme="minorHAnsi"/>
          <w:color w:val="000000" w:themeColor="text1"/>
          <w:szCs w:val="24"/>
        </w:rPr>
        <w:tab/>
      </w:r>
      <w:r w:rsidRPr="00EA0566">
        <w:rPr>
          <w:rFonts w:cstheme="minorHAnsi"/>
          <w:color w:val="000000" w:themeColor="text1"/>
          <w:szCs w:val="24"/>
        </w:rPr>
        <w:t>為解決</w:t>
      </w:r>
      <w:r w:rsidRPr="00EA0566">
        <w:rPr>
          <w:rFonts w:cstheme="minorHAnsi"/>
          <w:color w:val="000000" w:themeColor="text1"/>
          <w:szCs w:val="24"/>
        </w:rPr>
        <w:t>BTC</w:t>
      </w:r>
      <w:r w:rsidRPr="00EA0566">
        <w:rPr>
          <w:rFonts w:cstheme="minorHAnsi"/>
          <w:color w:val="000000" w:themeColor="text1"/>
          <w:szCs w:val="24"/>
        </w:rPr>
        <w:t>的龐大成本問題，以太坊</w:t>
      </w:r>
      <w:r w:rsidRPr="00EA0566">
        <w:rPr>
          <w:rFonts w:cstheme="minorHAnsi"/>
          <w:color w:val="000000" w:themeColor="text1"/>
          <w:szCs w:val="24"/>
        </w:rPr>
        <w:t>(Ethereum, ETH)</w:t>
      </w:r>
      <w:r w:rsidRPr="00EA0566">
        <w:rPr>
          <w:rFonts w:cstheme="minorHAnsi"/>
          <w:color w:val="000000" w:themeColor="text1"/>
          <w:szCs w:val="24"/>
        </w:rPr>
        <w:t>自</w:t>
      </w:r>
      <w:r w:rsidRPr="00EA0566">
        <w:rPr>
          <w:rFonts w:cstheme="minorHAnsi"/>
          <w:color w:val="000000" w:themeColor="text1"/>
          <w:szCs w:val="24"/>
        </w:rPr>
        <w:t>2022</w:t>
      </w:r>
      <w:r w:rsidRPr="00EA0566">
        <w:rPr>
          <w:rFonts w:cstheme="minorHAnsi"/>
          <w:color w:val="000000" w:themeColor="text1"/>
          <w:szCs w:val="24"/>
        </w:rPr>
        <w:t>年開始，由</w:t>
      </w:r>
      <w:r w:rsidRPr="00EA0566">
        <w:rPr>
          <w:rFonts w:cstheme="minorHAnsi"/>
          <w:color w:val="000000" w:themeColor="text1"/>
          <w:szCs w:val="24"/>
        </w:rPr>
        <w:t>PoW</w:t>
      </w:r>
      <w:r w:rsidRPr="00EA0566">
        <w:rPr>
          <w:rFonts w:cstheme="minorHAnsi"/>
          <w:color w:val="000000" w:themeColor="text1"/>
          <w:szCs w:val="24"/>
        </w:rPr>
        <w:t>過渡至</w:t>
      </w:r>
      <w:r w:rsidR="00436CAC">
        <w:rPr>
          <w:rFonts w:cstheme="minorHAnsi" w:hint="eastAsia"/>
          <w:color w:val="000000" w:themeColor="text1"/>
          <w:szCs w:val="24"/>
        </w:rPr>
        <w:t>權益證明</w:t>
      </w:r>
      <w:r w:rsidR="00436CAC">
        <w:t>（</w:t>
      </w:r>
      <w:r w:rsidR="00436CAC">
        <w:t>Proof of Stake, PoS</w:t>
      </w:r>
      <w:r w:rsidR="00436CAC">
        <w:t>）</w:t>
      </w:r>
      <w:r w:rsidRPr="00EA0566">
        <w:rPr>
          <w:rFonts w:cstheme="minorHAnsi"/>
          <w:color w:val="000000" w:themeColor="text1"/>
          <w:szCs w:val="24"/>
        </w:rPr>
        <w:t>，宣布進入</w:t>
      </w:r>
      <w:r w:rsidRPr="00EA0566">
        <w:rPr>
          <w:rFonts w:cstheme="minorHAnsi"/>
          <w:color w:val="000000" w:themeColor="text1"/>
          <w:szCs w:val="24"/>
        </w:rPr>
        <w:t>ETH2.0</w:t>
      </w:r>
      <w:r w:rsidRPr="00EA0566">
        <w:rPr>
          <w:rFonts w:cstheme="minorHAnsi"/>
          <w:color w:val="000000" w:themeColor="text1"/>
          <w:szCs w:val="24"/>
        </w:rPr>
        <w:t>階段。</w:t>
      </w:r>
      <w:r w:rsidRPr="00EA0566">
        <w:rPr>
          <w:rFonts w:cstheme="minorHAnsi"/>
          <w:color w:val="000000" w:themeColor="text1"/>
          <w:szCs w:val="24"/>
        </w:rPr>
        <w:t>PoS</w:t>
      </w:r>
      <w:r w:rsidRPr="00EA0566">
        <w:rPr>
          <w:rFonts w:cstheme="minorHAnsi"/>
          <w:color w:val="000000" w:themeColor="text1"/>
          <w:szCs w:val="24"/>
        </w:rPr>
        <w:t>不依賴電力</w:t>
      </w:r>
      <w:proofErr w:type="gramStart"/>
      <w:r w:rsidRPr="00EA0566">
        <w:rPr>
          <w:rFonts w:cstheme="minorHAnsi"/>
          <w:color w:val="000000" w:themeColor="text1"/>
          <w:szCs w:val="24"/>
        </w:rPr>
        <w:t>及算力</w:t>
      </w:r>
      <w:proofErr w:type="gramEnd"/>
      <w:r w:rsidRPr="00EA0566">
        <w:rPr>
          <w:rFonts w:cstheme="minorHAnsi"/>
          <w:color w:val="000000" w:themeColor="text1"/>
          <w:szCs w:val="24"/>
        </w:rPr>
        <w:t>成本，而是根據</w:t>
      </w:r>
      <w:proofErr w:type="gramStart"/>
      <w:r w:rsidRPr="00EA0566">
        <w:rPr>
          <w:rFonts w:cstheme="minorHAnsi"/>
          <w:color w:val="000000" w:themeColor="text1"/>
          <w:szCs w:val="24"/>
        </w:rPr>
        <w:t>持幣</w:t>
      </w:r>
      <w:proofErr w:type="gramEnd"/>
      <w:r w:rsidRPr="00EA0566">
        <w:rPr>
          <w:rFonts w:cstheme="minorHAnsi"/>
          <w:color w:val="000000" w:themeColor="text1"/>
          <w:szCs w:val="24"/>
        </w:rPr>
        <w:t>量和和質押</w:t>
      </w:r>
      <w:r w:rsidRPr="00EA0566">
        <w:rPr>
          <w:rFonts w:cstheme="minorHAnsi"/>
          <w:color w:val="000000" w:themeColor="text1"/>
          <w:szCs w:val="24"/>
        </w:rPr>
        <w:t>(Staking)</w:t>
      </w:r>
      <w:r w:rsidRPr="00EA0566">
        <w:rPr>
          <w:rFonts w:cstheme="minorHAnsi"/>
          <w:color w:val="000000" w:themeColor="text1"/>
          <w:szCs w:val="24"/>
        </w:rPr>
        <w:t>時間決定驗證權限，可減少</w:t>
      </w:r>
      <w:r w:rsidRPr="00EA0566">
        <w:rPr>
          <w:rFonts w:cstheme="minorHAnsi"/>
          <w:color w:val="000000" w:themeColor="text1"/>
          <w:szCs w:val="24"/>
        </w:rPr>
        <w:t>99%</w:t>
      </w:r>
      <w:r w:rsidRPr="00EA0566">
        <w:rPr>
          <w:rFonts w:cstheme="minorHAnsi"/>
          <w:color w:val="000000" w:themeColor="text1"/>
          <w:szCs w:val="24"/>
        </w:rPr>
        <w:t>的能源成本，</w:t>
      </w:r>
      <w:r w:rsidRPr="00EA0566">
        <w:rPr>
          <w:rFonts w:cstheme="minorHAnsi"/>
          <w:color w:val="000000" w:themeColor="text1"/>
          <w:szCs w:val="24"/>
        </w:rPr>
        <w:t>TPS</w:t>
      </w:r>
      <w:r w:rsidRPr="00EA0566">
        <w:rPr>
          <w:rFonts w:cstheme="minorHAnsi"/>
          <w:color w:val="000000" w:themeColor="text1"/>
          <w:szCs w:val="24"/>
        </w:rPr>
        <w:t>的理論值可達</w:t>
      </w:r>
      <w:r w:rsidRPr="00EA0566">
        <w:rPr>
          <w:rFonts w:cstheme="minorHAnsi"/>
          <w:color w:val="000000" w:themeColor="text1"/>
          <w:szCs w:val="24"/>
        </w:rPr>
        <w:t>100000</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&lt;EndNote&gt;&lt;Cite&gt;&lt;Author&gt;Buterin&lt;/Author&gt;&lt;Year&gt;2013&lt;/Year&gt;&lt;RecNum&gt;3&lt;/RecNum&gt;&lt;DisplayText&gt;(Buterin, 2013, 2020)&lt;/DisplayText&gt;&lt;record&gt;&lt;rec-number&gt;3&lt;/rec-number&gt;&lt;foreign-keys&gt;&lt;key app="EN" db-id="5rwdf2z92r2s9petxtyprfwt92fd92pfxaf5" timestamp="1743752563"&gt;3&lt;/key&gt;&lt;/foreign-keys&gt;&lt;ref-type name="Generic"&gt;13&lt;/ref-type&gt;&lt;contributors&gt;&lt;authors&gt;&lt;author&gt;Buterin, Vitalik&lt;/author&gt;&lt;/authors&gt;&lt;/contributors&gt;&lt;titles&gt;&lt;title&gt;Ethereum: A Next-Generation Smart Contract and Decentralized Application Platform&lt;/title&gt;&lt;/titles&gt;&lt;dates&gt;&lt;year&gt;2013&lt;/year&gt;&lt;/dates&gt;&lt;urls&gt;&lt;related-urls&gt;&lt;url&gt;https://ethereum.org/en/whitepaper/&lt;/url&gt;&lt;/related-urls&gt;&lt;/urls&gt;&lt;/record&gt;&lt;/Cite&gt;&lt;Cite&gt;&lt;Author&gt;Buterin&lt;/Author&gt;&lt;Year&gt;2020&lt;/Year&gt;&lt;RecNum&gt;41&lt;/RecNum&gt;&lt;record&gt;&lt;rec-number&gt;41&lt;/rec-number&gt;&lt;foreign-keys&gt;&lt;key app="EN" db-id="5rwdf2z92r2s9petxtyprfwt92fd92pfxaf5" timestamp="1745742289"&gt;41&lt;/key&gt;&lt;/foreign-keys&gt;&lt;ref-type name="Report"&gt;27&lt;/ref-type&gt;&lt;contributors&gt;&lt;authors&gt;&lt;author&gt;Buterin, Vitalik&lt;/author&gt;&lt;/authors&gt;&lt;/contributors&gt;&lt;titles&gt;&lt;title&gt;A rollup-centric Ethereum roadmap&lt;/title&gt;&lt;/titles&gt;&lt;dates&gt;&lt;year&gt;2020&lt;/year&gt;&lt;/dates&gt;&lt;urls&gt;&lt;related-urls&gt;&lt;url&gt;https://ethereum-magicians.org/t/a-rollup-centric-ethereum-roadmap/4698&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(Buterin, 2013, 2020)</w:t>
      </w:r>
      <w:r w:rsidRPr="00EA0566">
        <w:rPr>
          <w:rFonts w:cstheme="minorHAnsi"/>
          <w:color w:val="000000" w:themeColor="text1"/>
          <w:szCs w:val="24"/>
        </w:rPr>
        <w:fldChar w:fldCharType="end"/>
      </w:r>
      <w:r w:rsidRPr="00EA0566">
        <w:rPr>
          <w:rFonts w:cstheme="minorHAnsi"/>
          <w:color w:val="000000" w:themeColor="text1"/>
          <w:szCs w:val="24"/>
        </w:rPr>
        <w:t>。</w:t>
      </w:r>
    </w:p>
    <w:p w14:paraId="16225A4B" w14:textId="77777777" w:rsidR="00AD7101" w:rsidRDefault="00331ADD" w:rsidP="006C25E7">
      <w:pPr>
        <w:jc w:val="both"/>
        <w:rPr>
          <w:rFonts w:cstheme="minorHAnsi"/>
          <w:color w:val="000000" w:themeColor="text1"/>
          <w:szCs w:val="24"/>
        </w:rPr>
      </w:pPr>
      <w:r w:rsidRPr="00EA0566">
        <w:rPr>
          <w:rFonts w:cstheme="minorHAnsi"/>
          <w:color w:val="000000" w:themeColor="text1"/>
          <w:szCs w:val="24"/>
        </w:rPr>
        <w:tab/>
      </w:r>
    </w:p>
    <w:p w14:paraId="1E35EAE1" w14:textId="6052ACFE" w:rsidR="00331ADD" w:rsidRPr="0030274D" w:rsidRDefault="00331ADD" w:rsidP="006C25E7">
      <w:pPr>
        <w:ind w:firstLine="480"/>
        <w:jc w:val="both"/>
        <w:rPr>
          <w:rStyle w:val="af0"/>
          <w:rFonts w:cstheme="minorHAnsi"/>
          <w:b w:val="0"/>
          <w:bCs w:val="0"/>
          <w:color w:val="000000" w:themeColor="text1"/>
          <w:szCs w:val="24"/>
        </w:rPr>
      </w:pPr>
      <w:r w:rsidRPr="00EA0566">
        <w:rPr>
          <w:rFonts w:cstheme="minorHAnsi"/>
          <w:color w:val="000000" w:themeColor="text1"/>
          <w:szCs w:val="24"/>
        </w:rPr>
        <w:t>但</w:t>
      </w:r>
      <w:r w:rsidRPr="00EA0566">
        <w:rPr>
          <w:rFonts w:cstheme="minorHAnsi"/>
          <w:color w:val="000000" w:themeColor="text1"/>
          <w:szCs w:val="24"/>
        </w:rPr>
        <w:t>PoS</w:t>
      </w:r>
      <w:r w:rsidRPr="00EA0566">
        <w:rPr>
          <w:rFonts w:cstheme="minorHAnsi"/>
          <w:color w:val="000000" w:themeColor="text1"/>
          <w:szCs w:val="24"/>
        </w:rPr>
        <w:t>存在權力向少數</w:t>
      </w:r>
      <w:proofErr w:type="gramStart"/>
      <w:r w:rsidRPr="00EA0566">
        <w:rPr>
          <w:rFonts w:cstheme="minorHAnsi"/>
          <w:color w:val="000000" w:themeColor="text1"/>
          <w:szCs w:val="24"/>
        </w:rPr>
        <w:t>持幣者</w:t>
      </w:r>
      <w:proofErr w:type="gramEnd"/>
      <w:r w:rsidRPr="00EA0566">
        <w:rPr>
          <w:rFonts w:cstheme="minorHAnsi"/>
          <w:color w:val="000000" w:themeColor="text1"/>
          <w:szCs w:val="24"/>
        </w:rPr>
        <w:t>集中的缺陷，導致壟斷和治理中心化風險，</w:t>
      </w:r>
      <w:r w:rsidRPr="00EA0566">
        <w:rPr>
          <w:rFonts w:cstheme="minorHAnsi"/>
          <w:color w:val="000000" w:themeColor="text1"/>
          <w:szCs w:val="24"/>
        </w:rPr>
        <w:t>2022</w:t>
      </w:r>
      <w:r w:rsidRPr="00EA0566">
        <w:rPr>
          <w:rFonts w:cstheme="minorHAnsi"/>
          <w:color w:val="000000" w:themeColor="text1"/>
          <w:szCs w:val="24"/>
        </w:rPr>
        <w:t>年</w:t>
      </w:r>
      <w:r w:rsidRPr="00EA0566">
        <w:rPr>
          <w:rFonts w:cstheme="minorHAnsi"/>
          <w:color w:val="000000" w:themeColor="text1"/>
          <w:szCs w:val="24"/>
        </w:rPr>
        <w:t>LUNA</w:t>
      </w:r>
      <w:r w:rsidRPr="00EA0566">
        <w:rPr>
          <w:rFonts w:cstheme="minorHAnsi"/>
          <w:color w:val="000000" w:themeColor="text1"/>
          <w:szCs w:val="24"/>
        </w:rPr>
        <w:t>事件即因大量</w:t>
      </w:r>
      <w:r w:rsidRPr="00EA0566">
        <w:rPr>
          <w:rFonts w:cstheme="minorHAnsi"/>
          <w:color w:val="000000" w:themeColor="text1"/>
          <w:szCs w:val="24"/>
        </w:rPr>
        <w:t>LUNA</w:t>
      </w:r>
      <w:r w:rsidRPr="00EA0566">
        <w:rPr>
          <w:rFonts w:cstheme="minorHAnsi"/>
          <w:color w:val="000000" w:themeColor="text1"/>
          <w:szCs w:val="24"/>
        </w:rPr>
        <w:t>幣被少數主體控制，最終使市場失去信心而瓦解</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&lt;EndNote&gt;&lt;Cite&gt;&lt;Author&gt;Badev&lt;/Author&gt;&lt;Year&gt;2023&lt;/Year&gt;&lt;RecNum&gt;14&lt;/RecNum&gt;&lt;DisplayText&gt;(Badev &amp;amp; Watsky, 2023)&lt;/DisplayText&gt;&lt;record&gt;&lt;rec-number&gt;14&lt;/rec-number&gt;&lt;foreign-keys&gt;&lt;key app="EN" db-id="5rwdf2z92r2s9petxtyprfwt92fd92pfxaf5" timestamp="1743769256"&gt;14&lt;/key&gt;&lt;/foreign-keys&gt;&lt;ref-type name="Journal Article"&gt;17&lt;/ref-type&gt;&lt;contributors&gt;&lt;authors&gt;&lt;author&gt;Badev, Anton&lt;/author&gt;&lt;author&gt;Watsky, Cy&lt;/author&gt;&lt;/authors&gt;&lt;/contributors&gt;&lt;titles&gt;&lt;title&gt;Interconnected DeFi: Ripple Effects from the Terra Collapse&lt;/title&gt;&lt;secondary-title&gt;Finance and Economics Discussion Series&lt;/secondary-title&gt;&lt;/titles&gt;&lt;periodical&gt;&lt;full-title&gt;Finance and Economics Discussion Series&lt;/full-title&gt;&lt;/periodical&gt;&lt;pages&gt;1-39&lt;/pages&gt;&lt;number&gt;2023-044&lt;/number&gt;&lt;section&gt;1&lt;/section&gt;&lt;dates&gt;&lt;year&gt;2023&lt;/year&gt;&lt;/dates&gt;&lt;isbn&gt;1936-2854&amp;#xD;2767-3898&lt;/isbn&gt;&lt;urls&gt;&lt;/urls&gt;&lt;electronic-resource-num&gt;10.17016/feds.2023.044&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(Badev &amp; Watsky, 2023)</w:t>
      </w:r>
      <w:r w:rsidRPr="00EA0566">
        <w:rPr>
          <w:rFonts w:cstheme="minorHAnsi"/>
          <w:color w:val="000000" w:themeColor="text1"/>
          <w:szCs w:val="24"/>
        </w:rPr>
        <w:fldChar w:fldCharType="end"/>
      </w:r>
      <w:r w:rsidRPr="00EA0566">
        <w:rPr>
          <w:rFonts w:cstheme="minorHAnsi"/>
          <w:color w:val="000000" w:themeColor="text1"/>
          <w:szCs w:val="24"/>
        </w:rPr>
        <w:t>。基於上述問題，</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AuthorYear="1"&gt;&lt;Author&gt;Jonas&lt;/Author&gt;&lt;Year&gt;2021&lt;/Year&gt;&lt;RecNum&gt;12&lt;/RecNum&gt;&lt;DisplayText&gt;Jonas et al. (2021)&lt;/DisplayText&gt;&lt;record&gt;&lt;rec-number&gt;12&lt;/rec-number&gt;&lt;foreign-keys&gt;&lt;key app="EN" db-id="5rwdf2z92r2s9petxtyprfwt92fd92pfxaf5" timestamp="1743764295"&gt;12&lt;/key&gt;&lt;/foreign-keys&gt;&lt;ref-type name="Report"&gt;27&lt;/ref-type&gt;&lt;contributors&gt;&lt;authors&gt;&lt;author&gt;Jonas, Theis&lt;/author&gt;&lt;author&gt;William, Sanders&lt;/author&gt;&lt;author&gt;Alex, Schell&lt;/author&gt;&lt;author&gt;Navin, Ramachandran&lt;/author&gt;&lt;author&gt;Hans, Moog&lt;/author&gt;&lt;author&gt;Serguei, Popov&lt;/author&gt;&lt;/authors&gt;&lt;/contributors&gt;&lt;titles&gt;&lt;title&gt;IOTA 2.0 Incentives and Tokenomics Whitepaper&lt;/title&gt;&lt;/titles&gt;&lt;dates&gt;&lt;year&gt;2021&lt;/year&gt;&lt;/dates&gt;&lt;pub-location&gt;Berlin, Germany&lt;/pub-location&gt;&lt;publisher&gt;IOTA Foundation&lt;/publisher&gt;&lt;urls&gt;&lt;related-urls&gt;&lt;url&gt;https://www.iota.org/research/academic-papers&lt;/url&gt;&lt;/related-urls&gt;&lt;/urls&gt;&lt;/record&gt;&lt;/Cite&gt;&lt;/EndNote&gt;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Jonas et al. (2021)</w:t>
      </w:r>
      <w:r w:rsidRPr="00EA0566">
        <w:rPr>
          <w:rFonts w:cstheme="minorHAnsi"/>
          <w:color w:val="000000" w:themeColor="text1"/>
          <w:szCs w:val="24"/>
        </w:rPr>
        <w:fldChar w:fldCharType="end"/>
      </w:r>
      <w:r w:rsidRPr="00EA0566">
        <w:rPr>
          <w:rFonts w:cstheme="minorHAnsi"/>
          <w:color w:val="000000" w:themeColor="text1"/>
          <w:szCs w:val="24"/>
        </w:rPr>
        <w:t>提出了</w:t>
      </w:r>
      <w:r w:rsidRPr="00EA0566">
        <w:rPr>
          <w:rFonts w:cstheme="minorHAnsi"/>
          <w:color w:val="000000" w:themeColor="text1"/>
          <w:szCs w:val="24"/>
        </w:rPr>
        <w:t>IOTA Tangle 2.0</w:t>
      </w:r>
      <w:r w:rsidRPr="00EA0566">
        <w:rPr>
          <w:rFonts w:cstheme="minorHAnsi"/>
          <w:color w:val="000000" w:themeColor="text1"/>
          <w:szCs w:val="24"/>
        </w:rPr>
        <w:t>，利用</w:t>
      </w:r>
      <w:r w:rsidRPr="00EA0566">
        <w:rPr>
          <w:rFonts w:cstheme="minorHAnsi"/>
          <w:color w:val="000000" w:themeColor="text1"/>
          <w:szCs w:val="24"/>
        </w:rPr>
        <w:t>DAG</w:t>
      </w:r>
      <w:r w:rsidRPr="00EA0566">
        <w:rPr>
          <w:rFonts w:cstheme="minorHAnsi"/>
          <w:color w:val="000000" w:themeColor="text1"/>
          <w:szCs w:val="24"/>
        </w:rPr>
        <w:t>形成交易網絡，並非使用傳統鏈式結構，每筆交易需引用兩筆先前的交易來形成網絡達到去中心化目的，並且推出</w:t>
      </w:r>
      <w:r w:rsidRPr="00EA0566">
        <w:rPr>
          <w:rFonts w:cstheme="minorHAnsi"/>
          <w:color w:val="000000" w:themeColor="text1"/>
          <w:szCs w:val="24"/>
        </w:rPr>
        <w:t>On Tangle Feeless Parallel Consensus(OTFPC)</w:t>
      </w:r>
      <w:r w:rsidRPr="00EA0566">
        <w:rPr>
          <w:rFonts w:cstheme="minorHAnsi"/>
          <w:color w:val="000000" w:themeColor="text1"/>
          <w:szCs w:val="24"/>
        </w:rPr>
        <w:t>機制，配合</w:t>
      </w:r>
      <w:r w:rsidRPr="00EA0566">
        <w:rPr>
          <w:rFonts w:cstheme="minorHAnsi"/>
          <w:color w:val="000000" w:themeColor="text1"/>
          <w:szCs w:val="24"/>
        </w:rPr>
        <w:t>Mana</w:t>
      </w:r>
      <w:r w:rsidRPr="00EA0566">
        <w:rPr>
          <w:rFonts w:cstheme="minorHAnsi"/>
          <w:color w:val="000000" w:themeColor="text1"/>
          <w:szCs w:val="24"/>
        </w:rPr>
        <w:t>經濟模型，鼓勵用戶持續參與和驗證交易，</w:t>
      </w:r>
      <w:r w:rsidRPr="00EA0566">
        <w:rPr>
          <w:rFonts w:cstheme="minorHAnsi"/>
          <w:color w:val="000000" w:themeColor="text1"/>
          <w:szCs w:val="24"/>
        </w:rPr>
        <w:t>Mana</w:t>
      </w:r>
      <w:r w:rsidRPr="00EA0566">
        <w:rPr>
          <w:rFonts w:cstheme="minorHAnsi"/>
          <w:color w:val="000000" w:themeColor="text1"/>
          <w:szCs w:val="24"/>
        </w:rPr>
        <w:t>為另一種加密貨幣，用於訪問</w:t>
      </w:r>
      <w:r w:rsidRPr="00EA0566">
        <w:rPr>
          <w:rFonts w:cstheme="minorHAnsi"/>
          <w:color w:val="000000" w:themeColor="text1"/>
          <w:szCs w:val="24"/>
        </w:rPr>
        <w:t>IOTA</w:t>
      </w:r>
      <w:r w:rsidRPr="00EA0566">
        <w:rPr>
          <w:rFonts w:cstheme="minorHAnsi"/>
          <w:color w:val="000000" w:themeColor="text1"/>
          <w:szCs w:val="24"/>
        </w:rPr>
        <w:t>的創建區塊，為可消耗的資源，且可用於驅動智能合約、去中心化金融</w:t>
      </w:r>
      <w:r w:rsidRPr="00EA0566">
        <w:rPr>
          <w:rFonts w:cstheme="minorHAnsi"/>
          <w:color w:val="000000" w:themeColor="text1"/>
          <w:szCs w:val="24"/>
        </w:rPr>
        <w:t>(DeFi)</w:t>
      </w:r>
      <w:r w:rsidRPr="00EA0566">
        <w:rPr>
          <w:rFonts w:cstheme="minorHAnsi"/>
          <w:color w:val="000000" w:themeColor="text1"/>
          <w:szCs w:val="24"/>
        </w:rPr>
        <w:t>等服務，持有</w:t>
      </w:r>
      <w:r w:rsidRPr="00EA0566">
        <w:rPr>
          <w:rFonts w:cstheme="minorHAnsi"/>
          <w:color w:val="000000" w:themeColor="text1"/>
          <w:szCs w:val="24"/>
        </w:rPr>
        <w:t>IOTA</w:t>
      </w:r>
      <w:r w:rsidRPr="00EA0566">
        <w:rPr>
          <w:rFonts w:cstheme="minorHAnsi"/>
          <w:color w:val="000000" w:themeColor="text1"/>
          <w:szCs w:val="24"/>
        </w:rPr>
        <w:t>可以藉由</w:t>
      </w:r>
      <w:r w:rsidRPr="00EA0566">
        <w:rPr>
          <w:rStyle w:val="af0"/>
          <w:rFonts w:cstheme="minorHAnsi"/>
          <w:b w:val="0"/>
          <w:color w:val="000000" w:themeColor="text1"/>
          <w:szCs w:val="24"/>
        </w:rPr>
        <w:t>驗證</w:t>
      </w:r>
      <w:r w:rsidRPr="00EA0566">
        <w:rPr>
          <w:rStyle w:val="af0"/>
          <w:rFonts w:cstheme="minorHAnsi"/>
          <w:b w:val="0"/>
          <w:color w:val="000000" w:themeColor="text1"/>
          <w:szCs w:val="24"/>
        </w:rPr>
        <w:t>(Validating)</w:t>
      </w:r>
      <w:r w:rsidRPr="00EA0566">
        <w:rPr>
          <w:rStyle w:val="af0"/>
          <w:rFonts w:cstheme="minorHAnsi"/>
          <w:b w:val="0"/>
          <w:color w:val="000000" w:themeColor="text1"/>
          <w:szCs w:val="24"/>
        </w:rPr>
        <w:t>及</w:t>
      </w:r>
      <w:r w:rsidRPr="00EA0566">
        <w:rPr>
          <w:rFonts w:cstheme="minorHAnsi"/>
          <w:color w:val="000000" w:themeColor="text1"/>
          <w:szCs w:val="24"/>
        </w:rPr>
        <w:t>委託</w:t>
      </w:r>
      <w:r w:rsidRPr="00EA0566">
        <w:rPr>
          <w:rFonts w:cstheme="minorHAnsi"/>
          <w:color w:val="000000" w:themeColor="text1"/>
          <w:szCs w:val="24"/>
        </w:rPr>
        <w:t>(</w:t>
      </w:r>
      <w:r w:rsidRPr="00EA0566">
        <w:rPr>
          <w:rStyle w:val="af0"/>
          <w:rFonts w:cstheme="minorHAnsi"/>
          <w:b w:val="0"/>
          <w:color w:val="000000" w:themeColor="text1"/>
          <w:szCs w:val="24"/>
        </w:rPr>
        <w:t>Delegating)</w:t>
      </w:r>
      <w:r w:rsidRPr="00EA0566">
        <w:rPr>
          <w:rStyle w:val="af0"/>
          <w:rFonts w:cstheme="minorHAnsi"/>
          <w:b w:val="0"/>
          <w:color w:val="000000" w:themeColor="text1"/>
          <w:szCs w:val="24"/>
        </w:rPr>
        <w:t>的方式產生</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代幣，為防止壟斷，持有</w:t>
      </w:r>
      <w:r w:rsidRPr="00EA0566">
        <w:rPr>
          <w:rStyle w:val="af0"/>
          <w:rFonts w:cstheme="minorHAnsi"/>
          <w:b w:val="0"/>
          <w:color w:val="000000" w:themeColor="text1"/>
          <w:szCs w:val="24"/>
        </w:rPr>
        <w:t>IOTA</w:t>
      </w:r>
      <w:r w:rsidRPr="00EA0566">
        <w:rPr>
          <w:rStyle w:val="af0"/>
          <w:rFonts w:cstheme="minorHAnsi"/>
          <w:b w:val="0"/>
          <w:color w:val="000000" w:themeColor="text1"/>
          <w:szCs w:val="24"/>
        </w:rPr>
        <w:t>所產生的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會隨著時間逐漸產生邊際衰退效應，若不將</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代幣再度投入創建區塊或其他應用，生成的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會逐漸變少，以刺激用戶不斷重複投入</w:t>
      </w:r>
      <w:proofErr w:type="gramStart"/>
      <w:r w:rsidRPr="00EA0566">
        <w:rPr>
          <w:rStyle w:val="af0"/>
          <w:rFonts w:cstheme="minorHAnsi"/>
          <w:b w:val="0"/>
          <w:color w:val="000000" w:themeColor="text1"/>
          <w:szCs w:val="24"/>
        </w:rPr>
        <w:t>區塊鏈的</w:t>
      </w:r>
      <w:proofErr w:type="gramEnd"/>
      <w:r w:rsidRPr="00EA0566">
        <w:rPr>
          <w:rStyle w:val="af0"/>
          <w:rFonts w:cstheme="minorHAnsi"/>
          <w:b w:val="0"/>
          <w:color w:val="000000" w:themeColor="text1"/>
          <w:szCs w:val="24"/>
        </w:rPr>
        <w:t>參與。</w:t>
      </w:r>
    </w:p>
    <w:p w14:paraId="42616AC9" w14:textId="77777777" w:rsidR="007A3F4A" w:rsidRDefault="00331ADD" w:rsidP="006C25E7">
      <w:pPr>
        <w:jc w:val="both"/>
        <w:rPr>
          <w:rFonts w:cstheme="minorHAnsi"/>
          <w:color w:val="000000" w:themeColor="text1"/>
          <w:szCs w:val="24"/>
        </w:rPr>
      </w:pPr>
      <w:r w:rsidRPr="00EA0566">
        <w:rPr>
          <w:rFonts w:cstheme="minorHAnsi"/>
          <w:color w:val="000000" w:themeColor="text1"/>
          <w:szCs w:val="24"/>
        </w:rPr>
        <w:tab/>
      </w:r>
    </w:p>
    <w:p w14:paraId="15808C50" w14:textId="4B0C2034"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本研究認為</w:t>
      </w:r>
      <w:r w:rsidRPr="00EA0566">
        <w:rPr>
          <w:rFonts w:cstheme="minorHAnsi"/>
          <w:color w:val="000000" w:themeColor="text1"/>
          <w:szCs w:val="24"/>
        </w:rPr>
        <w:t>IOTA 2.0</w:t>
      </w:r>
      <w:r w:rsidRPr="00EA0566">
        <w:rPr>
          <w:rFonts w:cstheme="minorHAnsi"/>
          <w:color w:val="000000" w:themeColor="text1"/>
          <w:szCs w:val="24"/>
        </w:rPr>
        <w:t>經濟模型上存在中心化風險，首先是</w:t>
      </w:r>
      <w:r w:rsidRPr="00EA0566">
        <w:rPr>
          <w:rFonts w:cstheme="minorHAnsi"/>
          <w:color w:val="000000" w:themeColor="text1"/>
          <w:szCs w:val="24"/>
        </w:rPr>
        <w:t>Mana</w:t>
      </w:r>
      <w:r w:rsidRPr="00EA0566">
        <w:rPr>
          <w:rFonts w:cstheme="minorHAnsi"/>
          <w:color w:val="000000" w:themeColor="text1"/>
          <w:szCs w:val="24"/>
        </w:rPr>
        <w:t>，若透過中心化交易所</w:t>
      </w:r>
      <w:r w:rsidR="0040741B">
        <w:t>（</w:t>
      </w:r>
      <w:r w:rsidR="0040741B">
        <w:t>Centralized Exchange, CEX</w:t>
      </w:r>
      <w:r w:rsidR="0040741B">
        <w:t>）</w:t>
      </w:r>
      <w:r w:rsidRPr="00EA0566">
        <w:rPr>
          <w:rFonts w:cstheme="minorHAnsi"/>
          <w:color w:val="000000" w:themeColor="text1"/>
          <w:szCs w:val="24"/>
        </w:rPr>
        <w:t>持有</w:t>
      </w:r>
      <w:r w:rsidRPr="00EA0566">
        <w:rPr>
          <w:rFonts w:cstheme="minorHAnsi"/>
          <w:color w:val="000000" w:themeColor="text1"/>
          <w:szCs w:val="24"/>
        </w:rPr>
        <w:t>IOTA</w:t>
      </w:r>
      <w:r w:rsidRPr="00EA0566">
        <w:rPr>
          <w:rFonts w:cstheme="minorHAnsi"/>
          <w:color w:val="000000" w:themeColor="text1"/>
          <w:szCs w:val="24"/>
        </w:rPr>
        <w:t>，所產生的</w:t>
      </w:r>
      <w:r w:rsidRPr="00EA0566">
        <w:rPr>
          <w:rFonts w:cstheme="minorHAnsi"/>
          <w:color w:val="000000" w:themeColor="text1"/>
          <w:szCs w:val="24"/>
        </w:rPr>
        <w:t>Mana</w:t>
      </w:r>
      <w:r w:rsidRPr="00EA0566">
        <w:rPr>
          <w:rFonts w:cstheme="minorHAnsi"/>
          <w:color w:val="000000" w:themeColor="text1"/>
          <w:szCs w:val="24"/>
        </w:rPr>
        <w:t>並不會流進用戶個人的資產中，而是被</w:t>
      </w:r>
      <w:r w:rsidR="0040741B">
        <w:rPr>
          <w:rFonts w:cstheme="minorHAnsi" w:hint="eastAsia"/>
          <w:color w:val="000000" w:themeColor="text1"/>
          <w:szCs w:val="24"/>
        </w:rPr>
        <w:t>CEX</w:t>
      </w:r>
      <w:r w:rsidRPr="00EA0566">
        <w:rPr>
          <w:rFonts w:cstheme="minorHAnsi"/>
          <w:color w:val="000000" w:themeColor="text1"/>
          <w:szCs w:val="24"/>
        </w:rPr>
        <w:t>控制，如</w:t>
      </w:r>
      <w:r w:rsidRPr="00EA0566">
        <w:rPr>
          <w:rFonts w:cstheme="minorHAnsi"/>
          <w:color w:val="000000" w:themeColor="text1"/>
          <w:szCs w:val="24"/>
        </w:rPr>
        <w:t>Coinbase</w:t>
      </w:r>
      <w:r w:rsidRPr="00EA0566">
        <w:rPr>
          <w:rFonts w:cstheme="minorHAnsi"/>
          <w:color w:val="000000" w:themeColor="text1"/>
          <w:szCs w:val="24"/>
        </w:rPr>
        <w:t>及</w:t>
      </w:r>
      <w:r w:rsidRPr="00EA0566">
        <w:rPr>
          <w:rFonts w:cstheme="minorHAnsi"/>
          <w:color w:val="000000" w:themeColor="text1"/>
          <w:szCs w:val="24"/>
        </w:rPr>
        <w:t>Binance</w:t>
      </w:r>
      <w:r w:rsidRPr="00EA0566">
        <w:rPr>
          <w:rFonts w:cstheme="minorHAnsi"/>
          <w:color w:val="000000" w:themeColor="text1"/>
          <w:szCs w:val="24"/>
        </w:rPr>
        <w:t>兩大交易所皆並未告知用戶</w:t>
      </w:r>
      <w:r w:rsidRPr="00EA0566">
        <w:rPr>
          <w:rFonts w:cstheme="minorHAnsi"/>
          <w:color w:val="000000" w:themeColor="text1"/>
          <w:szCs w:val="24"/>
        </w:rPr>
        <w:t>IOTA</w:t>
      </w:r>
      <w:r w:rsidRPr="00EA0566">
        <w:rPr>
          <w:rFonts w:cstheme="minorHAnsi"/>
          <w:color w:val="000000" w:themeColor="text1"/>
          <w:szCs w:val="24"/>
        </w:rPr>
        <w:t>所產生之</w:t>
      </w:r>
      <w:r w:rsidRPr="00EA0566">
        <w:rPr>
          <w:rFonts w:cstheme="minorHAnsi"/>
          <w:color w:val="000000" w:themeColor="text1"/>
          <w:szCs w:val="24"/>
        </w:rPr>
        <w:t>Mana</w:t>
      </w:r>
      <w:r w:rsidRPr="00EA0566">
        <w:rPr>
          <w:rFonts w:cstheme="minorHAnsi"/>
          <w:color w:val="000000" w:themeColor="text1"/>
          <w:szCs w:val="24"/>
        </w:rPr>
        <w:t>流入</w:t>
      </w:r>
      <w:r w:rsidRPr="00EA0566">
        <w:rPr>
          <w:rFonts w:cstheme="minorHAnsi"/>
          <w:color w:val="000000" w:themeColor="text1"/>
          <w:szCs w:val="24"/>
        </w:rPr>
        <w:t>CEX</w:t>
      </w:r>
      <w:r w:rsidRPr="00EA0566">
        <w:rPr>
          <w:rFonts w:cstheme="minorHAnsi"/>
          <w:color w:val="000000" w:themeColor="text1"/>
          <w:szCs w:val="24"/>
        </w:rPr>
        <w:t>中並且加以控制。</w:t>
      </w:r>
      <w:proofErr w:type="gramStart"/>
      <w:r w:rsidRPr="00EA0566">
        <w:rPr>
          <w:rFonts w:cstheme="minorHAnsi"/>
          <w:color w:val="000000" w:themeColor="text1"/>
          <w:szCs w:val="24"/>
        </w:rPr>
        <w:t>再者，</w:t>
      </w:r>
      <w:proofErr w:type="gramEnd"/>
      <w:r w:rsidRPr="00EA0566">
        <w:rPr>
          <w:rFonts w:cstheme="minorHAnsi"/>
          <w:color w:val="000000" w:themeColor="text1"/>
          <w:szCs w:val="24"/>
        </w:rPr>
        <w:t>OTFPC</w:t>
      </w:r>
      <w:r w:rsidRPr="00EA0566">
        <w:rPr>
          <w:rFonts w:cstheme="minorHAnsi"/>
          <w:color w:val="000000" w:themeColor="text1"/>
          <w:szCs w:val="24"/>
        </w:rPr>
        <w:t>採用</w:t>
      </w:r>
      <w:proofErr w:type="gramStart"/>
      <w:r w:rsidRPr="00EA0566">
        <w:rPr>
          <w:rFonts w:cstheme="minorHAnsi"/>
          <w:color w:val="000000" w:themeColor="text1"/>
          <w:szCs w:val="24"/>
        </w:rPr>
        <w:t>偏向主鏈的</w:t>
      </w:r>
      <w:proofErr w:type="gramEnd"/>
      <w:r w:rsidRPr="00EA0566">
        <w:rPr>
          <w:rFonts w:cstheme="minorHAnsi"/>
          <w:color w:val="000000" w:themeColor="text1"/>
          <w:szCs w:val="24"/>
        </w:rPr>
        <w:t>隨機深度優先搜尋</w:t>
      </w:r>
      <w:r w:rsidR="00212ED7">
        <w:lastRenderedPageBreak/>
        <w:t>（</w:t>
      </w:r>
      <w:r w:rsidR="00212ED7">
        <w:t>Randomized Depth-First Search, Randomized DFS</w:t>
      </w:r>
      <w:r w:rsidR="00212ED7">
        <w:t>）</w:t>
      </w:r>
      <w:r w:rsidRPr="00EA0566">
        <w:rPr>
          <w:rFonts w:cstheme="minorHAnsi"/>
          <w:color w:val="000000" w:themeColor="text1"/>
          <w:szCs w:val="24"/>
        </w:rPr>
        <w:t>作為驗證路徑，部分交易節點可能未被納入</w:t>
      </w:r>
      <w:proofErr w:type="gramStart"/>
      <w:r w:rsidRPr="00EA0566">
        <w:rPr>
          <w:rFonts w:cstheme="minorHAnsi"/>
          <w:color w:val="000000" w:themeColor="text1"/>
          <w:szCs w:val="24"/>
        </w:rPr>
        <w:t>主鏈而變成孤塊</w:t>
      </w:r>
      <w:proofErr w:type="gramEnd"/>
      <w:r w:rsidRPr="00EA0566">
        <w:rPr>
          <w:rFonts w:cstheme="minorHAnsi"/>
          <w:color w:val="000000" w:themeColor="text1"/>
          <w:szCs w:val="24"/>
        </w:rPr>
        <w:t>(Orphaned transactions)</w:t>
      </w:r>
      <w:r w:rsidRPr="00EA0566">
        <w:rPr>
          <w:rFonts w:cstheme="minorHAnsi"/>
          <w:color w:val="000000" w:themeColor="text1"/>
          <w:szCs w:val="24"/>
        </w:rPr>
        <w:t>，存在被駭客攻擊等風險。</w:t>
      </w:r>
    </w:p>
    <w:p w14:paraId="070D0877" w14:textId="77777777" w:rsidR="00F82B8F" w:rsidRDefault="00F82B8F" w:rsidP="006C25E7">
      <w:pPr>
        <w:ind w:firstLine="480"/>
        <w:jc w:val="both"/>
        <w:rPr>
          <w:rFonts w:cstheme="minorHAnsi"/>
          <w:color w:val="000000" w:themeColor="text1"/>
          <w:szCs w:val="24"/>
        </w:rPr>
      </w:pPr>
    </w:p>
    <w:p w14:paraId="1E8EC974" w14:textId="77777777" w:rsidR="007F4B9B" w:rsidRDefault="0037693F" w:rsidP="006C25E7">
      <w:pPr>
        <w:ind w:firstLine="480"/>
        <w:jc w:val="both"/>
        <w:rPr>
          <w:rFonts w:eastAsia="新細明體" w:cstheme="minorHAnsi"/>
          <w:color w:val="000000" w:themeColor="text1"/>
          <w:kern w:val="0"/>
          <w:szCs w:val="24"/>
        </w:rPr>
      </w:pPr>
      <w:r>
        <w:t xml:space="preserve">Solana </w:t>
      </w:r>
      <w:r>
        <w:t>以其極高的</w:t>
      </w:r>
      <w:r>
        <w:t>TPS</w:t>
      </w:r>
      <w:r w:rsidR="00220337">
        <w:rPr>
          <w:rFonts w:hint="eastAsia"/>
        </w:rPr>
        <w:t>聞名</w:t>
      </w:r>
      <w:r>
        <w:t>，但其系統卻頻繁遭遇詐欺</w:t>
      </w:r>
      <w:proofErr w:type="gramStart"/>
      <w:r>
        <w:t>與資安攻擊</w:t>
      </w:r>
      <w:proofErr w:type="gramEnd"/>
      <w:r>
        <w:t>事件，問題核心多來自應用層的安全治理不足與基礎設施過度集中所致</w:t>
      </w:r>
      <w:r w:rsidR="00F6229F">
        <w:rPr>
          <w:rFonts w:hint="eastAsia"/>
        </w:rPr>
        <w:t>，其中</w:t>
      </w:r>
      <w:r w:rsidR="00F6229F" w:rsidRPr="00F6229F">
        <w:rPr>
          <w:rFonts w:eastAsia="新細明體" w:cstheme="minorHAnsi"/>
          <w:color w:val="000000" w:themeColor="text1"/>
          <w:kern w:val="0"/>
          <w:szCs w:val="24"/>
        </w:rPr>
        <w:t>Rug Pull</w:t>
      </w:r>
      <w:r w:rsidR="00F6229F">
        <w:rPr>
          <w:rFonts w:eastAsia="新細明體" w:cstheme="minorHAnsi" w:hint="eastAsia"/>
          <w:color w:val="000000" w:themeColor="text1"/>
          <w:kern w:val="0"/>
          <w:szCs w:val="24"/>
        </w:rPr>
        <w:t>案件發生相當頻繁，</w:t>
      </w:r>
      <w:r w:rsidR="00F6229F" w:rsidRPr="00F6229F">
        <w:rPr>
          <w:rFonts w:eastAsia="新細明體" w:cstheme="minorHAnsi"/>
          <w:color w:val="000000" w:themeColor="text1"/>
          <w:kern w:val="0"/>
          <w:szCs w:val="24"/>
        </w:rPr>
        <w:t>Rug Pull</w:t>
      </w:r>
      <w:r w:rsidR="00F6229F">
        <w:rPr>
          <w:rFonts w:ascii="新細明體" w:eastAsia="新細明體" w:hAnsi="新細明體" w:cs="新細明體" w:hint="eastAsia"/>
          <w:color w:val="000000" w:themeColor="text1"/>
          <w:kern w:val="0"/>
          <w:szCs w:val="24"/>
        </w:rPr>
        <w:t>為</w:t>
      </w:r>
      <w:r w:rsidR="00F6229F" w:rsidRPr="00F6229F">
        <w:rPr>
          <w:rFonts w:ascii="新細明體" w:eastAsia="新細明體" w:hAnsi="新細明體" w:cs="新細明體"/>
          <w:color w:val="000000" w:themeColor="text1"/>
          <w:kern w:val="0"/>
          <w:szCs w:val="24"/>
        </w:rPr>
        <w:t>惡意開發者透過承諾高額收益來吸引使用者投資，待募集到目標存放在智慧合約中的資產後，</w:t>
      </w:r>
      <w:r w:rsidR="00F6229F">
        <w:rPr>
          <w:rFonts w:ascii="新細明體" w:eastAsia="新細明體" w:hAnsi="新細明體" w:cs="新細明體" w:hint="eastAsia"/>
          <w:color w:val="000000" w:themeColor="text1"/>
          <w:kern w:val="0"/>
          <w:szCs w:val="24"/>
        </w:rPr>
        <w:t>快速</w:t>
      </w:r>
      <w:r w:rsidR="00F6229F" w:rsidRPr="00F6229F">
        <w:rPr>
          <w:rFonts w:ascii="新細明體" w:eastAsia="新細明體" w:hAnsi="新細明體" w:cs="新細明體"/>
          <w:color w:val="000000" w:themeColor="text1"/>
          <w:kern w:val="0"/>
          <w:szCs w:val="24"/>
        </w:rPr>
        <w:t>移除並掩蓋其痕跡</w:t>
      </w:r>
      <w:r w:rsidR="00F6229F">
        <w:rPr>
          <w:rFonts w:eastAsia="新細明體" w:cstheme="minorHAnsi"/>
          <w:color w:val="000000" w:themeColor="text1"/>
          <w:kern w:val="0"/>
          <w:szCs w:val="24"/>
        </w:rPr>
        <w:fldChar w:fldCharType="begin"/>
      </w:r>
      <w:r w:rsidR="00F6229F">
        <w:rPr>
          <w:rFonts w:eastAsia="新細明體" w:cstheme="minorHAnsi"/>
          <w:color w:val="000000" w:themeColor="text1"/>
          <w:kern w:val="0"/>
          <w:szCs w:val="24"/>
        </w:rPr>
        <w:instrText xml:space="preserve"> ADDIN EN.CITE &lt;EndNote&gt;&lt;Cite&gt;&lt;Author&gt;Cernera&lt;/Author&gt;&lt;Year&gt;2023&lt;/Year&gt;&lt;RecNum&gt;176&lt;/RecNum&gt;&lt;DisplayText&gt;(Cernera et al., 2023)&lt;/DisplayText&gt;&lt;record&gt;&lt;rec-number&gt;176&lt;/rec-number&gt;&lt;foreign-keys&gt;&lt;key app="EN" db-id="5rwdf2z92r2s9petxtyprfwt92fd92pfxaf5" timestamp="1751713462"&gt;176&lt;/key&gt;&lt;/foreign-keys&gt;&lt;ref-type name="Conference Paper"&gt;47&lt;/ref-type&gt;&lt;contributors&gt;&lt;authors&gt;&lt;author&gt;Federico Cernera&lt;/author&gt;&lt;author&gt;Massimo La Morgia&lt;/author&gt;&lt;author&gt;Alessandro Mei&lt;/author&gt;&lt;author&gt;Francesco Sassi&lt;/author&gt;&lt;/authors&gt;&lt;/contributors&gt;&lt;titles&gt;&lt;title&gt;Token spammers, rug pulls, and sniper bots: an analysis of the ecosystem of tokens in Ethereum and in the binance smart chain (BNB)&lt;/title&gt;&lt;secondary-title&gt;Proceedings of the 32nd USENIX Conference on Security Symposium&lt;/secondary-title&gt;&lt;/titles&gt;&lt;pages&gt;Article 188&lt;/pages&gt;&lt;dates&gt;&lt;year&gt;2023&lt;/year&gt;&lt;/dates&gt;&lt;pub-location&gt;Anaheim, CA, USA&lt;/pub-location&gt;&lt;publisher&gt;USENIX Association&lt;/publisher&gt;&lt;urls&gt;&lt;/urls&gt;&lt;/record&gt;&lt;/Cite&gt;&lt;/EndNote&gt;</w:instrText>
      </w:r>
      <w:r w:rsidR="00F6229F">
        <w:rPr>
          <w:rFonts w:eastAsia="新細明體" w:cstheme="minorHAnsi"/>
          <w:color w:val="000000" w:themeColor="text1"/>
          <w:kern w:val="0"/>
          <w:szCs w:val="24"/>
        </w:rPr>
        <w:fldChar w:fldCharType="separate"/>
      </w:r>
      <w:r w:rsidR="00F6229F">
        <w:rPr>
          <w:rFonts w:eastAsia="新細明體" w:cstheme="minorHAnsi"/>
          <w:noProof/>
          <w:color w:val="000000" w:themeColor="text1"/>
          <w:kern w:val="0"/>
          <w:szCs w:val="24"/>
        </w:rPr>
        <w:t>(Cernera et al., 2023)</w:t>
      </w:r>
      <w:r w:rsidR="00F6229F">
        <w:rPr>
          <w:rFonts w:eastAsia="新細明體" w:cstheme="minorHAnsi"/>
          <w:color w:val="000000" w:themeColor="text1"/>
          <w:kern w:val="0"/>
          <w:szCs w:val="24"/>
        </w:rPr>
        <w:fldChar w:fldCharType="end"/>
      </w:r>
      <w:r w:rsidR="00AC6DA7">
        <w:rPr>
          <w:rFonts w:eastAsia="新細明體" w:cstheme="minorHAnsi" w:hint="eastAsia"/>
          <w:color w:val="000000" w:themeColor="text1"/>
          <w:kern w:val="0"/>
          <w:szCs w:val="24"/>
        </w:rPr>
        <w:t>，而</w:t>
      </w:r>
      <w:r w:rsidR="00AC6DA7">
        <w:rPr>
          <w:rFonts w:eastAsia="新細明體" w:cstheme="minorHAnsi" w:hint="eastAsia"/>
          <w:color w:val="000000" w:themeColor="text1"/>
          <w:kern w:val="0"/>
          <w:szCs w:val="24"/>
        </w:rPr>
        <w:t>Solana</w:t>
      </w:r>
      <w:r w:rsidR="00AC6DA7">
        <w:rPr>
          <w:rFonts w:eastAsia="新細明體" w:cstheme="minorHAnsi" w:hint="eastAsia"/>
          <w:color w:val="000000" w:themeColor="text1"/>
          <w:kern w:val="0"/>
          <w:szCs w:val="24"/>
        </w:rPr>
        <w:t>之使用者</w:t>
      </w:r>
      <w:r w:rsidR="000B1F1E">
        <w:rPr>
          <w:rFonts w:eastAsia="新細明體" w:cstheme="minorHAnsi" w:hint="eastAsia"/>
          <w:color w:val="000000" w:themeColor="text1"/>
          <w:kern w:val="0"/>
          <w:szCs w:val="24"/>
        </w:rPr>
        <w:t>和其</w:t>
      </w:r>
      <w:r w:rsidR="000B1F1E" w:rsidRPr="00F6229F">
        <w:rPr>
          <w:rFonts w:eastAsia="新細明體" w:cstheme="minorHAnsi"/>
          <w:color w:val="000000" w:themeColor="text1"/>
          <w:kern w:val="0"/>
          <w:szCs w:val="24"/>
        </w:rPr>
        <w:t>Rug Pull</w:t>
      </w:r>
      <w:r w:rsidR="000B1F1E">
        <w:rPr>
          <w:rFonts w:eastAsia="新細明體" w:cstheme="minorHAnsi" w:hint="eastAsia"/>
          <w:color w:val="000000" w:themeColor="text1"/>
          <w:kern w:val="0"/>
          <w:szCs w:val="24"/>
        </w:rPr>
        <w:t>案件同時快速</w:t>
      </w:r>
      <w:r w:rsidR="00AC6DA7">
        <w:rPr>
          <w:rFonts w:eastAsia="新細明體" w:cstheme="minorHAnsi" w:hint="eastAsia"/>
          <w:color w:val="000000" w:themeColor="text1"/>
          <w:kern w:val="0"/>
          <w:szCs w:val="24"/>
        </w:rPr>
        <w:t>增加</w:t>
      </w:r>
      <w:r w:rsidR="000B1F1E">
        <w:rPr>
          <w:rFonts w:eastAsia="新細明體" w:cstheme="minorHAnsi"/>
          <w:color w:val="000000" w:themeColor="text1"/>
          <w:kern w:val="0"/>
          <w:szCs w:val="24"/>
        </w:rPr>
        <w:fldChar w:fldCharType="begin"/>
      </w:r>
      <w:r w:rsidR="000B1F1E">
        <w:rPr>
          <w:rFonts w:eastAsia="新細明體" w:cstheme="minorHAnsi"/>
          <w:color w:val="000000" w:themeColor="text1"/>
          <w:kern w:val="0"/>
          <w:szCs w:val="24"/>
        </w:rPr>
        <w:instrText xml:space="preserve"> ADDIN EN.CITE &lt;EndNote&gt;&lt;Cite&gt;&lt;Author&gt;Alhaidari&lt;/Author&gt;&lt;Year&gt;2025&lt;/Year&gt;&lt;RecNum&gt;169&lt;/RecNum&gt;&lt;DisplayText&gt;(Alhaidari et al., 2025)&lt;/DisplayText&gt;&lt;record&gt;&lt;rec-number&gt;169&lt;/rec-number&gt;&lt;foreign-keys&gt;&lt;key app="EN" db-id="5rwdf2z92r2s9petxtyprfwt92fd92pfxaf5" timestamp="1751284665"&gt;169&lt;/key&gt;&lt;/foreign-keys&gt;&lt;ref-type name="Conference Paper"&gt;47&lt;/ref-type&gt;&lt;contributors&gt;&lt;authors&gt;&lt;author&gt;Abdulrahman Alhaidari&lt;/author&gt;&lt;author&gt;Bhavani Kalal&lt;/author&gt;&lt;author&gt;Balaji Palanisamy&lt;/author&gt;&lt;author&gt;Shamik Sural&lt;/author&gt;&lt;/authors&gt;&lt;/contributors&gt;&lt;titles&gt;&lt;title&gt;SolRPDS: A Dataset for Analyzing Rug Pulls in Solana Decentralized Finance&lt;/title&gt;&lt;secondary-title&gt;Proceedings of the Fifteenth ACM Conference on Data and Application Security and Privacy&lt;/secondary-title&gt;&lt;/titles&gt;&lt;pages&gt;293</w:instrText>
      </w:r>
      <w:r w:rsidR="000B1F1E">
        <w:rPr>
          <w:rFonts w:eastAsia="新細明體" w:cstheme="minorHAnsi" w:hint="eastAsia"/>
          <w:color w:val="000000" w:themeColor="text1"/>
          <w:kern w:val="0"/>
          <w:szCs w:val="24"/>
        </w:rPr>
        <w:instrText>–</w:instrText>
      </w:r>
      <w:r w:rsidR="000B1F1E">
        <w:rPr>
          <w:rFonts w:eastAsia="新細明體" w:cstheme="minorHAnsi"/>
          <w:color w:val="000000" w:themeColor="text1"/>
          <w:kern w:val="0"/>
          <w:szCs w:val="24"/>
        </w:rPr>
        <w:instrText>298&lt;/pages&gt;&lt;keywords&gt;&lt;keyword&gt;Solana blockchain, decentralized exchanges (DEXs), decentralized finance (DeFi), rug pull dataset, rug pull detection&lt;/keyword&gt;&lt;/keywords&gt;&lt;dates&gt;&lt;year&gt;2025&lt;/year&gt;&lt;/dates&gt;&lt;pub-location&gt;Pittsburgh, PA, USA&lt;/pub-location&gt;&lt;publisher&gt;Association for Computing Machinery&lt;/publisher&gt;&lt;urls&gt;&lt;related-urls&gt;&lt;url&gt;https://doi.org/10.1145/3714393.3726487&lt;/url&gt;&lt;/related-urls&gt;&lt;/urls&gt;&lt;electronic-resource-num&gt;10.1145/3714393.3726487&lt;/electronic-resource-num&gt;&lt;/record&gt;&lt;/Cite&gt;&lt;/EndNote&gt;</w:instrText>
      </w:r>
      <w:r w:rsidR="000B1F1E">
        <w:rPr>
          <w:rFonts w:eastAsia="新細明體" w:cstheme="minorHAnsi"/>
          <w:color w:val="000000" w:themeColor="text1"/>
          <w:kern w:val="0"/>
          <w:szCs w:val="24"/>
        </w:rPr>
        <w:fldChar w:fldCharType="separate"/>
      </w:r>
      <w:r w:rsidR="000B1F1E">
        <w:rPr>
          <w:rFonts w:eastAsia="新細明體" w:cstheme="minorHAnsi"/>
          <w:noProof/>
          <w:color w:val="000000" w:themeColor="text1"/>
          <w:kern w:val="0"/>
          <w:szCs w:val="24"/>
        </w:rPr>
        <w:t>(Alhaidari et al., 2025)</w:t>
      </w:r>
      <w:r w:rsidR="000B1F1E">
        <w:rPr>
          <w:rFonts w:eastAsia="新細明體" w:cstheme="minorHAnsi"/>
          <w:color w:val="000000" w:themeColor="text1"/>
          <w:kern w:val="0"/>
          <w:szCs w:val="24"/>
        </w:rPr>
        <w:fldChar w:fldCharType="end"/>
      </w:r>
      <w:r w:rsidR="000B1F1E">
        <w:rPr>
          <w:rFonts w:eastAsia="新細明體" w:cstheme="minorHAnsi" w:hint="eastAsia"/>
          <w:color w:val="000000" w:themeColor="text1"/>
          <w:kern w:val="0"/>
          <w:szCs w:val="24"/>
        </w:rPr>
        <w:t>。</w:t>
      </w:r>
    </w:p>
    <w:p w14:paraId="72EB1E85" w14:textId="4E2BDAE8" w:rsidR="00BD64D5" w:rsidRDefault="007F4B9B" w:rsidP="006C25E7">
      <w:pPr>
        <w:ind w:firstLine="480"/>
        <w:jc w:val="both"/>
      </w:pPr>
      <w:r>
        <w:t>Solana</w:t>
      </w:r>
      <w:r>
        <w:t>採</w:t>
      </w:r>
      <w:r w:rsidR="00586BAD">
        <w:rPr>
          <w:rFonts w:hint="eastAsia"/>
        </w:rPr>
        <w:t>用</w:t>
      </w:r>
      <w:r>
        <w:t>PoS</w:t>
      </w:r>
      <w:r w:rsidR="00DD0261">
        <w:rPr>
          <w:rFonts w:hint="eastAsia"/>
        </w:rPr>
        <w:t>機制</w:t>
      </w:r>
      <w:r>
        <w:t>，</w:t>
      </w:r>
      <w:r w:rsidR="00BD64D5" w:rsidRPr="00EA0566">
        <w:rPr>
          <w:rFonts w:cstheme="minorHAnsi"/>
          <w:color w:val="000000" w:themeColor="text1"/>
          <w:szCs w:val="24"/>
        </w:rPr>
        <w:t>在正常條件下提供高速交易，但在網路分割或遭受攻擊時，</w:t>
      </w:r>
      <w:proofErr w:type="gramStart"/>
      <w:r w:rsidR="00BD64D5" w:rsidRPr="00EA0566">
        <w:rPr>
          <w:rFonts w:cstheme="minorHAnsi"/>
          <w:color w:val="000000" w:themeColor="text1"/>
          <w:szCs w:val="24"/>
        </w:rPr>
        <w:t>存在鏈停擺或回滾</w:t>
      </w:r>
      <w:proofErr w:type="gramEnd"/>
      <w:r w:rsidR="00BD64D5" w:rsidRPr="00EA0566">
        <w:rPr>
          <w:rFonts w:cstheme="minorHAnsi"/>
          <w:color w:val="000000" w:themeColor="text1"/>
          <w:szCs w:val="24"/>
        </w:rPr>
        <w:t>的風險</w:t>
      </w:r>
      <w:r w:rsidR="00BD64D5">
        <w:rPr>
          <w:rFonts w:cstheme="minorHAnsi"/>
          <w:color w:val="000000" w:themeColor="text1"/>
          <w:szCs w:val="24"/>
        </w:rPr>
        <w:fldChar w:fldCharType="begin"/>
      </w:r>
      <w:r w:rsidR="00BD64D5">
        <w:rPr>
          <w:rFonts w:cstheme="minorHAnsi"/>
          <w:color w:val="000000" w:themeColor="text1"/>
          <w:szCs w:val="24"/>
        </w:rPr>
        <w:instrText xml:space="preserve"> ADDIN EN.CITE &lt;EndNote&gt;&lt;Cite&gt;&lt;Author&gt;Rifat Hossain&lt;/Author&gt;&lt;Year&gt;2024&lt;/Year&gt;&lt;RecNum&gt;42&lt;/RecNum&gt;&lt;DisplayText&gt;(Rifat Hossain et al., 2024)&lt;/DisplayText&gt;&lt;record&gt;&lt;rec-number&gt;42&lt;/rec-number&gt;&lt;foreign-keys&gt;&lt;key app="EN" db-id="5rwdf2z92r2s9petxtyprfwt92fd92pfxaf5" timestamp="1745742894"&gt;42&lt;/key&gt;&lt;/foreign-keys&gt;&lt;ref-type name="Journal Article"&gt;17&lt;/ref-type&gt;&lt;contributors&gt;&lt;authors&gt;&lt;author&gt;Rifat Hossain, Md&lt;/author&gt;&lt;author&gt;Nirob, Foysal Ahamed&lt;/author&gt;&lt;author&gt;Islam, Arafat&lt;/author&gt;&lt;author&gt;Rakin, Tanjim Mahmud&lt;/author&gt;&lt;author&gt;Al-Amin, Md&lt;/author&gt;&lt;/authors&gt;&lt;/contributors&gt;&lt;titles&gt;&lt;title&gt;A Comprehensive Analysis of Blockchain Technology and Consensus Protocols Across Multilayered Framework&lt;/title&gt;&lt;secondary-title&gt;IEEE Access&lt;/secondary-title&gt;&lt;/titles&gt;&lt;periodical&gt;&lt;full-title&gt;IEEE Access&lt;/full-title&gt;&lt;/periodical&gt;&lt;pages&gt;63087-63129&lt;/pages&gt;&lt;volume&gt;12&lt;/volume&gt;&lt;section&gt;63087&lt;/section&gt;&lt;dates&gt;&lt;year&gt;2024&lt;/year&gt;&lt;/dates&gt;&lt;isbn&gt;2169-3536&lt;/isbn&gt;&lt;urls&gt;&lt;/urls&gt;&lt;electronic-resource-num&gt;10.1109/access.2024.3395536&lt;/electronic-resource-num&gt;&lt;/record&gt;&lt;/Cite&gt;&lt;/EndNote&gt;</w:instrText>
      </w:r>
      <w:r w:rsidR="00BD64D5">
        <w:rPr>
          <w:rFonts w:cstheme="minorHAnsi"/>
          <w:color w:val="000000" w:themeColor="text1"/>
          <w:szCs w:val="24"/>
        </w:rPr>
        <w:fldChar w:fldCharType="separate"/>
      </w:r>
      <w:r w:rsidR="00BD64D5">
        <w:rPr>
          <w:rFonts w:cstheme="minorHAnsi"/>
          <w:noProof/>
          <w:color w:val="000000" w:themeColor="text1"/>
          <w:szCs w:val="24"/>
        </w:rPr>
        <w:t>(Rifat Hossain et al., 2024)</w:t>
      </w:r>
      <w:r w:rsidR="00BD64D5">
        <w:rPr>
          <w:rFonts w:cstheme="minorHAnsi"/>
          <w:color w:val="000000" w:themeColor="text1"/>
          <w:szCs w:val="24"/>
        </w:rPr>
        <w:fldChar w:fldCharType="end"/>
      </w:r>
      <w:r w:rsidR="00BD64D5">
        <w:rPr>
          <w:rFonts w:hint="eastAsia"/>
        </w:rPr>
        <w:t>，</w:t>
      </w:r>
      <w:r>
        <w:t>實務</w:t>
      </w:r>
      <w:r w:rsidR="00BD64D5">
        <w:rPr>
          <w:rFonts w:hint="eastAsia"/>
        </w:rPr>
        <w:t>上，</w:t>
      </w:r>
      <w:r>
        <w:t>節點運營集中於少數主體，容易因節點異常</w:t>
      </w:r>
      <w:r w:rsidR="00BD64D5">
        <w:rPr>
          <w:rFonts w:hint="eastAsia"/>
        </w:rPr>
        <w:t>導致停電或網路中斷</w:t>
      </w:r>
      <w:proofErr w:type="gramStart"/>
      <w:r>
        <w:t>而全鏈停止</w:t>
      </w:r>
      <w:proofErr w:type="gramEnd"/>
      <w:r>
        <w:t>出塊</w:t>
      </w:r>
      <w:r w:rsidR="00BD64D5">
        <w:fldChar w:fldCharType="begin"/>
      </w:r>
      <w:r w:rsidR="00BD64D5">
        <w:instrText xml:space="preserve"> ADDIN EN.CITE &lt;EndNote&gt;&lt;Cite&gt;&lt;Author&gt;CryptoManiaks Editorial&lt;/Author&gt;&lt;Year&gt;2024&lt;/Year&gt;&lt;RecNum&gt;43&lt;/RecNum&gt;&lt;DisplayText&gt;(CryptoManiaks Editorial, 2024)&lt;/DisplayText&gt;&lt;record&gt;&lt;rec-number&gt;43&lt;/rec-number&gt;&lt;foreign-keys&gt;&lt;key app="EN" db-id="5rwdf2z92r2s9petxtyprfwt92fd92pfxaf5" timestamp="1745743347"&gt;43&lt;/key&gt;&lt;/foreign-keys&gt;&lt;ref-type name="Journal Article"&gt;17&lt;/ref-type&gt;&lt;contributors&gt;&lt;authors&gt;&lt;author&gt;CryptoManiaks Editorial, Team&lt;/author&gt;&lt;/authors&gt;&lt;/contributors&gt;&lt;titles&gt;&lt;title&gt;The Complete List of Solana Outages and Failures: Why Does SOL Keep Failing?&lt;/title&gt;&lt;secondary-title&gt;CryptoManiaks&lt;/secondary-title&gt;&lt;/titles&gt;&lt;periodical&gt;&lt;full-title&gt;CryptoManiaks&lt;/full-title&gt;&lt;/periodical&gt;&lt;dates&gt;&lt;year&gt;2024&lt;/year&gt;&lt;/dates&gt;&lt;urls&gt;&lt;related-urls&gt;&lt;url&gt;https://cryptomaniaks.com/crypto-news/solana-outage-list-failures-sol-blockchain-mainnet&lt;/url&gt;&lt;/related-urls&gt;&lt;/urls&gt;&lt;/record&gt;&lt;/Cite&gt;&lt;/EndNote&gt;</w:instrText>
      </w:r>
      <w:r w:rsidR="00BD64D5">
        <w:fldChar w:fldCharType="separate"/>
      </w:r>
      <w:r w:rsidR="00BD64D5">
        <w:rPr>
          <w:noProof/>
        </w:rPr>
        <w:t>(CryptoManiaks Editorial, 2024)</w:t>
      </w:r>
      <w:r w:rsidR="00BD64D5">
        <w:fldChar w:fldCharType="end"/>
      </w:r>
      <w:r>
        <w:t>。</w:t>
      </w:r>
    </w:p>
    <w:p w14:paraId="4A6C95F5" w14:textId="226C1B8B" w:rsidR="00F82B8F" w:rsidRPr="007774B9" w:rsidRDefault="007F4B9B" w:rsidP="006C25E7">
      <w:pPr>
        <w:widowControl/>
        <w:spacing w:before="100" w:beforeAutospacing="1" w:after="100" w:afterAutospacing="1"/>
        <w:ind w:firstLine="480"/>
        <w:jc w:val="both"/>
        <w:rPr>
          <w:rFonts w:eastAsia="新細明體" w:cstheme="minorHAnsi"/>
          <w:kern w:val="0"/>
          <w:szCs w:val="24"/>
        </w:rPr>
      </w:pPr>
      <w:r>
        <w:t xml:space="preserve">Solana </w:t>
      </w:r>
      <w:r w:rsidR="00BB7A8E">
        <w:rPr>
          <w:rFonts w:hint="eastAsia"/>
        </w:rPr>
        <w:t>等</w:t>
      </w:r>
      <w:proofErr w:type="gramStart"/>
      <w:r w:rsidR="00BB7A8E">
        <w:rPr>
          <w:rFonts w:hint="eastAsia"/>
        </w:rPr>
        <w:t>區塊鏈技術</w:t>
      </w:r>
      <w:proofErr w:type="gramEnd"/>
      <w:r w:rsidR="00BB7A8E">
        <w:rPr>
          <w:rFonts w:hint="eastAsia"/>
        </w:rPr>
        <w:t>與加密貨幣</w:t>
      </w:r>
      <w:r>
        <w:t>雖具潛力，卻</w:t>
      </w:r>
      <w:r w:rsidR="00F22E21">
        <w:rPr>
          <w:rFonts w:hint="eastAsia"/>
        </w:rPr>
        <w:t>同時</w:t>
      </w:r>
      <w:r>
        <w:t>放大其安全治理上的弱點，顯示在</w:t>
      </w:r>
      <w:proofErr w:type="gramStart"/>
      <w:r>
        <w:t>區塊鏈應</w:t>
      </w:r>
      <w:proofErr w:type="gramEnd"/>
      <w:r>
        <w:t>用於金融領域時，仍需結合異常偵測機制，</w:t>
      </w:r>
      <w:r w:rsidR="00BF5807" w:rsidRPr="00EA0566">
        <w:rPr>
          <w:rFonts w:eastAsia="新細明體" w:cstheme="minorHAnsi"/>
          <w:kern w:val="0"/>
          <w:szCs w:val="24"/>
        </w:rPr>
        <w:fldChar w:fldCharType="begin"/>
      </w:r>
      <w:r w:rsidR="00BF5807" w:rsidRPr="00EA0566">
        <w:rPr>
          <w:rFonts w:eastAsia="新細明體" w:cstheme="minorHAnsi"/>
          <w:kern w:val="0"/>
          <w:szCs w:val="24"/>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BF5807" w:rsidRPr="00EA0566">
        <w:rPr>
          <w:rFonts w:eastAsia="新細明體" w:cstheme="minorHAnsi"/>
          <w:kern w:val="0"/>
          <w:szCs w:val="24"/>
        </w:rPr>
        <w:fldChar w:fldCharType="separate"/>
      </w:r>
      <w:r w:rsidR="00BF5807" w:rsidRPr="00EA0566">
        <w:rPr>
          <w:rFonts w:eastAsia="新細明體" w:cstheme="minorHAnsi"/>
          <w:noProof/>
          <w:kern w:val="0"/>
          <w:szCs w:val="24"/>
        </w:rPr>
        <w:t>Neo4j (2021)</w:t>
      </w:r>
      <w:r w:rsidR="00BF5807" w:rsidRPr="00EA0566">
        <w:rPr>
          <w:rFonts w:eastAsia="新細明體" w:cstheme="minorHAnsi"/>
          <w:kern w:val="0"/>
          <w:szCs w:val="24"/>
        </w:rPr>
        <w:fldChar w:fldCharType="end"/>
      </w:r>
      <w:bookmarkStart w:id="0" w:name="_Hlk202636329"/>
      <w:r w:rsidR="00BF5807" w:rsidRPr="00EA0566">
        <w:rPr>
          <w:rFonts w:eastAsia="新細明體" w:cstheme="minorHAnsi"/>
          <w:kern w:val="0"/>
          <w:szCs w:val="24"/>
        </w:rPr>
        <w:t>指出</w:t>
      </w:r>
      <w:r w:rsidR="00BF5807" w:rsidRPr="00BF5807">
        <w:rPr>
          <w:rFonts w:eastAsia="新細明體" w:cstheme="minorHAnsi"/>
          <w:color w:val="000000" w:themeColor="text1"/>
          <w:kern w:val="0"/>
          <w:szCs w:val="24"/>
        </w:rPr>
        <w:t>Weakly Connected Components</w:t>
      </w:r>
      <w:r w:rsidR="00BF5807" w:rsidRPr="00BF5807">
        <w:rPr>
          <w:rFonts w:eastAsia="新細明體" w:cstheme="minorHAnsi"/>
          <w:color w:val="000000" w:themeColor="text1"/>
          <w:kern w:val="0"/>
          <w:szCs w:val="24"/>
        </w:rPr>
        <w:t>（</w:t>
      </w:r>
      <w:r w:rsidR="00BF5807" w:rsidRPr="00BF5807">
        <w:rPr>
          <w:rFonts w:eastAsia="新細明體" w:cstheme="minorHAnsi"/>
          <w:color w:val="000000" w:themeColor="text1"/>
          <w:kern w:val="0"/>
          <w:szCs w:val="24"/>
        </w:rPr>
        <w:t>Union Find</w:t>
      </w:r>
      <w:r w:rsidR="00BF5807" w:rsidRPr="00BF5807">
        <w:rPr>
          <w:rFonts w:eastAsia="新細明體" w:cstheme="minorHAnsi"/>
          <w:color w:val="000000" w:themeColor="text1"/>
          <w:kern w:val="0"/>
          <w:szCs w:val="24"/>
        </w:rPr>
        <w:t>）</w:t>
      </w:r>
      <w:r w:rsidR="00BF5807" w:rsidRPr="00EA0566">
        <w:rPr>
          <w:rFonts w:eastAsia="新細明體" w:cstheme="minorHAnsi"/>
          <w:color w:val="000000" w:themeColor="text1"/>
          <w:kern w:val="0"/>
          <w:szCs w:val="24"/>
        </w:rPr>
        <w:t>可作用於辨識共用資訊的互動頻繁之潛在詐欺集團</w:t>
      </w:r>
      <w:r w:rsidR="00CE0E63">
        <w:rPr>
          <w:rFonts w:eastAsia="新細明體" w:cstheme="minorHAnsi" w:hint="eastAsia"/>
          <w:color w:val="000000" w:themeColor="text1"/>
          <w:kern w:val="0"/>
          <w:szCs w:val="24"/>
        </w:rPr>
        <w:t>，</w:t>
      </w:r>
      <w:r w:rsidR="00CE0E63" w:rsidRPr="00EA0566">
        <w:rPr>
          <w:rFonts w:cstheme="minorHAnsi"/>
          <w:color w:val="000000" w:themeColor="text1"/>
        </w:rPr>
        <w:fldChar w:fldCharType="begin"/>
      </w:r>
      <w:r w:rsidR="00CE0E63"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CE0E63" w:rsidRPr="00EA0566">
        <w:rPr>
          <w:rFonts w:cstheme="minorHAnsi"/>
          <w:color w:val="000000" w:themeColor="text1"/>
        </w:rPr>
        <w:fldChar w:fldCharType="separate"/>
      </w:r>
      <w:r w:rsidR="00CE0E63" w:rsidRPr="00EA0566">
        <w:rPr>
          <w:rFonts w:cstheme="minorHAnsi"/>
          <w:noProof/>
          <w:color w:val="000000" w:themeColor="text1"/>
        </w:rPr>
        <w:t>Abhinaya (2024)</w:t>
      </w:r>
      <w:r w:rsidR="00CE0E63" w:rsidRPr="00EA0566">
        <w:rPr>
          <w:rFonts w:cstheme="minorHAnsi"/>
          <w:color w:val="000000" w:themeColor="text1"/>
        </w:rPr>
        <w:fldChar w:fldCharType="end"/>
      </w:r>
      <w:r w:rsidR="00CE0E63" w:rsidRPr="00EA0566">
        <w:rPr>
          <w:rFonts w:cstheme="minorHAnsi"/>
          <w:color w:val="000000" w:themeColor="text1"/>
        </w:rPr>
        <w:t>認為</w:t>
      </w:r>
      <w:r w:rsidR="00CE0E63" w:rsidRPr="00EA0566">
        <w:rPr>
          <w:rStyle w:val="af0"/>
          <w:rFonts w:cstheme="minorHAnsi"/>
          <w:b w:val="0"/>
        </w:rPr>
        <w:t>圖論為基礎的偵測方法（如</w:t>
      </w:r>
      <w:r w:rsidR="00CE0E63" w:rsidRPr="00EA0566">
        <w:rPr>
          <w:rStyle w:val="af0"/>
          <w:rFonts w:cstheme="minorHAnsi"/>
          <w:b w:val="0"/>
        </w:rPr>
        <w:t>GNN</w:t>
      </w:r>
      <w:r w:rsidR="00CE0E63" w:rsidRPr="00EA0566">
        <w:rPr>
          <w:rStyle w:val="af0"/>
          <w:rFonts w:cstheme="minorHAnsi"/>
          <w:b w:val="0"/>
        </w:rPr>
        <w:t>）</w:t>
      </w:r>
      <w:r w:rsidR="00CE0E63" w:rsidRPr="00EA0566">
        <w:rPr>
          <w:rFonts w:cstheme="minorHAnsi"/>
        </w:rPr>
        <w:t>在處理不同來源的數據、模擬真實金融方面更擅長揭露異常行為。</w:t>
      </w:r>
      <w:bookmarkEnd w:id="0"/>
    </w:p>
    <w:p w14:paraId="7F9392FB" w14:textId="08530D3C" w:rsidR="00331ADD" w:rsidRDefault="00331ADD" w:rsidP="006C25E7">
      <w:pPr>
        <w:ind w:firstLine="480"/>
        <w:jc w:val="both"/>
        <w:rPr>
          <w:rFonts w:cstheme="minorHAnsi"/>
          <w:color w:val="000000" w:themeColor="text1"/>
          <w:szCs w:val="24"/>
        </w:rPr>
      </w:pPr>
      <w:r w:rsidRPr="00EA0566">
        <w:rPr>
          <w:rFonts w:cstheme="minorHAnsi"/>
          <w:color w:val="000000" w:themeColor="text1"/>
          <w:szCs w:val="24"/>
        </w:rPr>
        <w:t>鑒於上述，本研究將原先的</w:t>
      </w:r>
      <w:r w:rsidRPr="00EA0566">
        <w:rPr>
          <w:rFonts w:cstheme="minorHAnsi"/>
          <w:color w:val="000000" w:themeColor="text1"/>
          <w:szCs w:val="24"/>
        </w:rPr>
        <w:t>IOTA 2.0</w:t>
      </w:r>
      <w:proofErr w:type="gramStart"/>
      <w:r w:rsidRPr="00EA0566">
        <w:rPr>
          <w:rFonts w:cstheme="minorHAnsi"/>
          <w:color w:val="000000" w:themeColor="text1"/>
          <w:szCs w:val="24"/>
        </w:rPr>
        <w:t>之</w:t>
      </w:r>
      <w:r w:rsidR="008B31A4">
        <w:rPr>
          <w:rFonts w:cstheme="minorHAnsi" w:hint="eastAsia"/>
          <w:color w:val="000000" w:themeColor="text1"/>
          <w:szCs w:val="24"/>
        </w:rPr>
        <w:t>圖論</w:t>
      </w:r>
      <w:r w:rsidRPr="00EA0566">
        <w:rPr>
          <w:rFonts w:cstheme="minorHAnsi"/>
          <w:color w:val="000000" w:themeColor="text1"/>
          <w:szCs w:val="24"/>
        </w:rPr>
        <w:t>架構</w:t>
      </w:r>
      <w:proofErr w:type="gramEnd"/>
      <w:r w:rsidRPr="00EA0566">
        <w:rPr>
          <w:rFonts w:cstheme="minorHAnsi"/>
          <w:color w:val="000000" w:themeColor="text1"/>
          <w:szCs w:val="24"/>
        </w:rPr>
        <w:t>轉化為用於金流追蹤系統，</w:t>
      </w:r>
      <w:r w:rsidR="007774B9">
        <w:rPr>
          <w:rFonts w:cstheme="minorHAnsi" w:hint="eastAsia"/>
          <w:color w:val="000000" w:themeColor="text1"/>
          <w:szCs w:val="24"/>
        </w:rPr>
        <w:t>結合</w:t>
      </w:r>
      <w:r w:rsidRPr="00EA0566">
        <w:rPr>
          <w:rFonts w:cstheme="minorHAnsi"/>
          <w:color w:val="000000" w:themeColor="text1"/>
          <w:szCs w:val="24"/>
        </w:rPr>
        <w:t>Union-Find with Path Compression</w:t>
      </w:r>
      <w:r w:rsidRPr="00EA0566">
        <w:rPr>
          <w:rFonts w:cstheme="minorHAnsi"/>
          <w:color w:val="000000" w:themeColor="text1"/>
          <w:szCs w:val="24"/>
        </w:rPr>
        <w:t>演算法</w:t>
      </w:r>
      <w:r w:rsidR="007774B9">
        <w:rPr>
          <w:rFonts w:cstheme="minorHAnsi" w:hint="eastAsia"/>
          <w:color w:val="000000" w:themeColor="text1"/>
          <w:szCs w:val="24"/>
        </w:rPr>
        <w:t>之應用</w:t>
      </w:r>
      <w:r w:rsidRPr="00EA0566">
        <w:rPr>
          <w:rFonts w:cstheme="minorHAnsi"/>
          <w:color w:val="000000" w:themeColor="text1"/>
          <w:szCs w:val="24"/>
        </w:rPr>
        <w:t>，建立一套具備高可擴展性，即時性強，且能精確偵測異常交易</w:t>
      </w:r>
      <w:proofErr w:type="gramStart"/>
      <w:r w:rsidRPr="00EA0566">
        <w:rPr>
          <w:rFonts w:cstheme="minorHAnsi"/>
          <w:color w:val="000000" w:themeColor="text1"/>
          <w:szCs w:val="24"/>
        </w:rPr>
        <w:t>的風控系</w:t>
      </w:r>
      <w:proofErr w:type="gramEnd"/>
      <w:r w:rsidRPr="00EA0566">
        <w:rPr>
          <w:rFonts w:cstheme="minorHAnsi"/>
          <w:color w:val="000000" w:themeColor="text1"/>
          <w:szCs w:val="24"/>
        </w:rPr>
        <w:t>統。</w:t>
      </w:r>
    </w:p>
    <w:p w14:paraId="752F6506" w14:textId="77777777" w:rsidR="00067DA9" w:rsidRPr="00EA0566" w:rsidRDefault="00067DA9" w:rsidP="006C25E7">
      <w:pPr>
        <w:ind w:firstLine="480"/>
        <w:jc w:val="both"/>
        <w:rPr>
          <w:rFonts w:cstheme="minorHAnsi"/>
          <w:color w:val="000000" w:themeColor="text1"/>
          <w:szCs w:val="24"/>
        </w:rPr>
      </w:pPr>
    </w:p>
    <w:p w14:paraId="628242D9" w14:textId="77777777" w:rsidR="00336A87" w:rsidRPr="008861E0" w:rsidRDefault="00336A87" w:rsidP="006C25E7">
      <w:pPr>
        <w:pStyle w:val="2"/>
        <w:jc w:val="both"/>
        <w:rPr>
          <w:sz w:val="24"/>
          <w:szCs w:val="24"/>
        </w:rPr>
      </w:pPr>
      <w:r w:rsidRPr="008861E0">
        <w:rPr>
          <w:sz w:val="24"/>
          <w:szCs w:val="24"/>
        </w:rPr>
        <w:t xml:space="preserve">2.4 </w:t>
      </w:r>
      <w:proofErr w:type="gramStart"/>
      <w:r w:rsidRPr="008861E0">
        <w:rPr>
          <w:sz w:val="24"/>
          <w:szCs w:val="24"/>
        </w:rPr>
        <w:t>圖論演算法</w:t>
      </w:r>
      <w:proofErr w:type="gramEnd"/>
      <w:r w:rsidRPr="008861E0">
        <w:rPr>
          <w:sz w:val="24"/>
          <w:szCs w:val="24"/>
        </w:rPr>
        <w:t>作為金流偵測之基礎</w:t>
      </w:r>
    </w:p>
    <w:p w14:paraId="3A4B6EC7" w14:textId="09FAFC5F"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分析複雜</w:t>
      </w:r>
      <w:r w:rsidR="00B204C9">
        <w:rPr>
          <w:rFonts w:asciiTheme="minorHAnsi" w:hAnsiTheme="minorHAnsi" w:cstheme="minorHAnsi" w:hint="eastAsia"/>
        </w:rPr>
        <w:t>的大數據</w:t>
      </w:r>
      <w:r w:rsidRPr="002F054C">
        <w:rPr>
          <w:rFonts w:asciiTheme="minorHAnsi" w:hAnsiTheme="minorHAnsi" w:cstheme="minorHAnsi"/>
        </w:rPr>
        <w:t>資料時，發現其異常資訊與了解其整體結構同等重要，而資料探</w:t>
      </w:r>
      <w:proofErr w:type="gramStart"/>
      <w:r w:rsidRPr="002F054C">
        <w:rPr>
          <w:rFonts w:asciiTheme="minorHAnsi" w:hAnsiTheme="minorHAnsi" w:cstheme="minorHAnsi"/>
        </w:rPr>
        <w:t>勘</w:t>
      </w:r>
      <w:proofErr w:type="gramEnd"/>
      <w:r w:rsidRPr="002F054C">
        <w:rPr>
          <w:rFonts w:asciiTheme="minorHAnsi" w:hAnsiTheme="minorHAnsi" w:cstheme="minorHAnsi"/>
        </w:rPr>
        <w:t>領域中專門用來發掘罕見事件的分支稱為異常偵測</w:t>
      </w:r>
      <w:r w:rsidR="00DE7421">
        <w:rPr>
          <w:rFonts w:asciiTheme="minorHAnsi" w:hAnsiTheme="minorHAnsi" w:cstheme="minorHAnsi"/>
        </w:rPr>
        <w:fldChar w:fldCharType="begin"/>
      </w:r>
      <w:r w:rsidR="00DE7421">
        <w:rPr>
          <w:rFonts w:asciiTheme="minorHAnsi" w:hAnsiTheme="minorHAnsi" w:cstheme="minorHAnsi"/>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00DE7421">
        <w:rPr>
          <w:rFonts w:asciiTheme="minorHAnsi" w:hAnsiTheme="minorHAnsi" w:cstheme="minorHAnsi"/>
        </w:rPr>
        <w:fldChar w:fldCharType="separate"/>
      </w:r>
      <w:r w:rsidR="00DE7421">
        <w:rPr>
          <w:rFonts w:asciiTheme="minorHAnsi" w:hAnsiTheme="minorHAnsi" w:cstheme="minorHAnsi"/>
          <w:noProof/>
        </w:rPr>
        <w:t>(Akoglu et al., 2014)</w:t>
      </w:r>
      <w:r w:rsidR="00DE7421">
        <w:rPr>
          <w:rFonts w:asciiTheme="minorHAnsi" w:hAnsiTheme="minorHAnsi" w:cstheme="minorHAnsi"/>
        </w:rPr>
        <w:fldChar w:fldCharType="end"/>
      </w:r>
      <w:r w:rsidRPr="002F054C">
        <w:rPr>
          <w:rFonts w:asciiTheme="minorHAnsi" w:hAnsiTheme="minorHAnsi" w:cstheme="minorHAnsi"/>
        </w:rPr>
        <w:t>。金融領域</w:t>
      </w:r>
      <w:r w:rsidR="008C726B">
        <w:rPr>
          <w:rFonts w:asciiTheme="minorHAnsi" w:hAnsiTheme="minorHAnsi" w:cstheme="minorHAnsi" w:hint="eastAsia"/>
        </w:rPr>
        <w:t>中</w:t>
      </w:r>
      <w:r w:rsidRPr="002F054C">
        <w:rPr>
          <w:rFonts w:asciiTheme="minorHAnsi" w:hAnsiTheme="minorHAnsi" w:cstheme="minorHAnsi"/>
        </w:rPr>
        <w:t>，</w:t>
      </w:r>
      <w:proofErr w:type="gramStart"/>
      <w:r w:rsidRPr="002F054C">
        <w:rPr>
          <w:rFonts w:asciiTheme="minorHAnsi" w:hAnsiTheme="minorHAnsi" w:cstheme="minorHAnsi"/>
        </w:rPr>
        <w:t>圖論演算法</w:t>
      </w:r>
      <w:proofErr w:type="gramEnd"/>
      <w:r w:rsidRPr="002F054C">
        <w:rPr>
          <w:rFonts w:asciiTheme="minorHAnsi" w:hAnsiTheme="minorHAnsi" w:cstheme="minorHAnsi"/>
        </w:rPr>
        <w:t>常被</w:t>
      </w:r>
      <w:r w:rsidR="008C726B">
        <w:rPr>
          <w:rFonts w:asciiTheme="minorHAnsi" w:hAnsiTheme="minorHAnsi" w:cstheme="minorHAnsi" w:hint="eastAsia"/>
        </w:rPr>
        <w:t>使</w:t>
      </w:r>
      <w:r w:rsidRPr="002F054C">
        <w:rPr>
          <w:rFonts w:asciiTheme="minorHAnsi" w:hAnsiTheme="minorHAnsi" w:cstheme="minorHAnsi"/>
        </w:rPr>
        <w:t>用於辨識可疑洗錢交易。</w:t>
      </w:r>
      <w:r w:rsidR="002B6773">
        <w:rPr>
          <w:rFonts w:asciiTheme="minorHAnsi" w:hAnsiTheme="minorHAnsi" w:cstheme="minorHAnsi"/>
        </w:rPr>
        <w:fldChar w:fldCharType="begin"/>
      </w:r>
      <w:r w:rsidR="001E56B4">
        <w:rPr>
          <w:rFonts w:asciiTheme="minorHAnsi" w:hAnsiTheme="minorHAnsi" w:cstheme="minorHAnsi"/>
        </w:rPr>
        <w:instrText xml:space="preserve"> ADDIN EN.CITE &lt;EndNote&gt;&lt;Cite AuthorYear="1"&gt;&lt;Author&gt;Wang&lt;/Author&gt;&lt;Year&gt;2009&lt;/Year&gt;&lt;RecNum&gt;110&lt;/RecNum&gt;&lt;DisplayText&gt;Wang and Dong (2009)&lt;/DisplayText&gt;&lt;record&gt;&lt;rec-number&gt;110&lt;/rec-number&gt;&lt;foreign-keys&gt;&lt;key app="EN" db-id="5rwdf2z92r2s9petxtyprfwt92fd92pfxaf5" timestamp="1750493129"&gt;110&lt;/key&gt;&lt;/foreign-keys&gt;&lt;ref-type name="Conference Proceedings"&gt;10&lt;/ref-type&gt;&lt;contributors&gt;&lt;authors&gt;&lt;author&gt;X. Wang&lt;/author&gt;&lt;author&gt;G. Dong&lt;/author&gt;&lt;/authors&gt;&lt;/contributors&gt;&lt;titles&gt;&lt;title&gt;Research on Money Laundering Detection Based on Improved Minimum Spanning Tree Clustering and Its Application&lt;/title&gt;&lt;secondary-title&gt;2009 Second International Symposium on Knowledge Acquisition and Modeling&lt;/secondary-title&gt;&lt;alt-title&gt;2009 Second International Symposium on Knowledge Acquisition and Modeling&lt;/alt-title&gt;&lt;/titles&gt;&lt;pages&gt;62-64&lt;/pages&gt;&lt;volume&gt;2&lt;/volume&gt;&lt;dates&gt;&lt;year&gt;2009&lt;/year&gt;&lt;pub-dates&gt;&lt;date&gt;30 Nov.-1 Dec. 2009&lt;/date&gt;&lt;/pub-dates&gt;&lt;/dates&gt;&lt;urls&gt;&lt;/urls&gt;&lt;electronic-resource-num&gt;10.1109/KAM.2009.221&lt;/electronic-resource-num&gt;&lt;/record&gt;&lt;/Cite&gt;&lt;/EndNote&gt;</w:instrText>
      </w:r>
      <w:r w:rsidR="002B6773">
        <w:rPr>
          <w:rFonts w:asciiTheme="minorHAnsi" w:hAnsiTheme="minorHAnsi" w:cstheme="minorHAnsi"/>
        </w:rPr>
        <w:fldChar w:fldCharType="separate"/>
      </w:r>
      <w:r w:rsidR="001E56B4">
        <w:rPr>
          <w:rFonts w:asciiTheme="minorHAnsi" w:hAnsiTheme="minorHAnsi" w:cstheme="minorHAnsi"/>
          <w:noProof/>
        </w:rPr>
        <w:t>Wang and Dong (2009)</w:t>
      </w:r>
      <w:r w:rsidR="002B6773">
        <w:rPr>
          <w:rFonts w:asciiTheme="minorHAnsi" w:hAnsiTheme="minorHAnsi" w:cstheme="minorHAnsi"/>
        </w:rPr>
        <w:fldChar w:fldCharType="end"/>
      </w:r>
      <w:r w:rsidRPr="002F054C">
        <w:rPr>
          <w:rFonts w:asciiTheme="minorHAnsi" w:hAnsiTheme="minorHAnsi" w:cstheme="minorHAnsi"/>
        </w:rPr>
        <w:t>以最小生成樹</w:t>
      </w:r>
      <w:r w:rsidR="003108B3" w:rsidRPr="003108B3">
        <w:rPr>
          <w:rFonts w:asciiTheme="minorHAnsi" w:hAnsiTheme="minorHAnsi" w:cstheme="minorHAnsi"/>
        </w:rPr>
        <w:t>（</w:t>
      </w:r>
      <w:r w:rsidR="003108B3" w:rsidRPr="003108B3">
        <w:rPr>
          <w:rFonts w:asciiTheme="minorHAnsi" w:hAnsiTheme="minorHAnsi" w:cstheme="minorHAnsi"/>
        </w:rPr>
        <w:t>Minimum Spanning Tree, MST</w:t>
      </w:r>
      <w:r w:rsidR="003108B3" w:rsidRPr="003108B3">
        <w:rPr>
          <w:rFonts w:asciiTheme="minorHAnsi" w:hAnsiTheme="minorHAnsi" w:cstheme="minorHAnsi"/>
        </w:rPr>
        <w:t>）</w:t>
      </w:r>
      <w:r w:rsidRPr="002F054C">
        <w:rPr>
          <w:rFonts w:asciiTheme="minorHAnsi" w:hAnsiTheme="minorHAnsi" w:cstheme="minorHAnsi"/>
        </w:rPr>
        <w:t>為基礎將資料</w:t>
      </w:r>
      <w:proofErr w:type="gramStart"/>
      <w:r w:rsidRPr="002F054C">
        <w:rPr>
          <w:rFonts w:asciiTheme="minorHAnsi" w:hAnsiTheme="minorHAnsi" w:cstheme="minorHAnsi"/>
        </w:rPr>
        <w:t>分群後</w:t>
      </w:r>
      <w:proofErr w:type="gramEnd"/>
      <w:r w:rsidRPr="002F054C">
        <w:rPr>
          <w:rFonts w:asciiTheme="minorHAnsi" w:hAnsiTheme="minorHAnsi" w:cstheme="minorHAnsi"/>
        </w:rPr>
        <w:t>，尋找並識別異常群組。</w:t>
      </w:r>
      <w:r w:rsidR="005C06D7">
        <w:rPr>
          <w:rFonts w:asciiTheme="minorHAnsi" w:hAnsiTheme="minorHAnsi" w:cstheme="minorHAnsi"/>
        </w:rPr>
        <w:fldChar w:fldCharType="begin"/>
      </w:r>
      <w:r w:rsidR="005C06D7">
        <w:rPr>
          <w:rFonts w:asciiTheme="minorHAnsi" w:hAnsiTheme="minorHAnsi" w:cstheme="minorHAnsi"/>
        </w:rPr>
        <w:instrText xml:space="preserve"> ADDIN EN.CITE &lt;EndNote&gt;&lt;Cite AuthorYear="1"&gt;&lt;Author&gt;Li&lt;/Author&gt;&lt;Year&gt;2017&lt;/Year&gt;&lt;RecNum&gt;135&lt;/RecNum&gt;&lt;DisplayText&gt;Li et al. (2017)&lt;/DisplayText&gt;&lt;record&gt;&lt;rec-number&gt;135&lt;/rec-number&gt;&lt;foreign-keys&gt;&lt;key app="EN" db-id="5rwdf2z92r2s9petxtyprfwt92fd92pfxaf5" timestamp="1750573570"&gt;135&lt;/key&gt;&lt;/foreign-keys&gt;&lt;ref-type name="Conference Proceedings"&gt;10&lt;/ref-type&gt;&lt;contributors&gt;&lt;authors&gt;&lt;author&gt;X. Li&lt;/author&gt;&lt;author&gt;X. Cao&lt;/author&gt;&lt;author&gt;X. Qiu&lt;/author&gt;&lt;author&gt;J. Zhao&lt;/author&gt;&lt;author&gt;J. Zheng&lt;/author&gt;&lt;/authors&gt;&lt;/contributors&gt;&lt;titles&gt;&lt;title&gt;Intelligent Anti-Money Laundering Solution Based upon Novel Community Detection in Massive Transaction Networks on Spark&lt;/title&gt;&lt;secondary-title&gt;2017 Fifth International Conference on Advanced Cloud and Big Data (CBD)&lt;/secondary-title&gt;&lt;alt-title&gt;2017 Fifth International Conference on Advanced Cloud and Big Data (CBD)&lt;/alt-title&gt;&lt;/titles&gt;&lt;pages&gt;176-181&lt;/pages&gt;&lt;dates&gt;&lt;year&gt;2017&lt;/year&gt;&lt;pub-dates&gt;&lt;date&gt;13-16 Aug. 2017&lt;/date&gt;&lt;/pub-dates&gt;&lt;/dates&gt;&lt;urls&gt;&lt;/urls&gt;&lt;electronic-resource-num&gt;10.1109/CBD.2017.38&lt;/electronic-resource-num&gt;&lt;/record&gt;&lt;/Cite&gt;&lt;/EndNote&gt;</w:instrText>
      </w:r>
      <w:r w:rsidR="005C06D7">
        <w:rPr>
          <w:rFonts w:asciiTheme="minorHAnsi" w:hAnsiTheme="minorHAnsi" w:cstheme="minorHAnsi"/>
        </w:rPr>
        <w:fldChar w:fldCharType="separate"/>
      </w:r>
      <w:r w:rsidR="005C06D7">
        <w:rPr>
          <w:rFonts w:asciiTheme="minorHAnsi" w:hAnsiTheme="minorHAnsi" w:cstheme="minorHAnsi"/>
          <w:noProof/>
        </w:rPr>
        <w:t>Li et al. (2017)</w:t>
      </w:r>
      <w:r w:rsidR="005C06D7">
        <w:rPr>
          <w:rFonts w:asciiTheme="minorHAnsi" w:hAnsiTheme="minorHAnsi" w:cstheme="minorHAnsi"/>
        </w:rPr>
        <w:fldChar w:fldCharType="end"/>
      </w:r>
      <w:r w:rsidRPr="002F054C">
        <w:rPr>
          <w:rFonts w:asciiTheme="minorHAnsi" w:hAnsiTheme="minorHAnsi" w:cstheme="minorHAnsi"/>
        </w:rPr>
        <w:t>則提出基於</w:t>
      </w:r>
      <w:r w:rsidRPr="002F054C">
        <w:rPr>
          <w:rFonts w:asciiTheme="minorHAnsi" w:hAnsiTheme="minorHAnsi" w:cstheme="minorHAnsi"/>
        </w:rPr>
        <w:t>Spark GraphX</w:t>
      </w:r>
      <w:r w:rsidRPr="002F054C">
        <w:rPr>
          <w:rFonts w:asciiTheme="minorHAnsi" w:hAnsiTheme="minorHAnsi" w:cstheme="minorHAnsi"/>
        </w:rPr>
        <w:t>架構的</w:t>
      </w:r>
      <w:r w:rsidRPr="002F054C">
        <w:rPr>
          <w:rFonts w:asciiTheme="minorHAnsi" w:hAnsiTheme="minorHAnsi" w:cstheme="minorHAnsi"/>
        </w:rPr>
        <w:t>TD-Louvain</w:t>
      </w:r>
      <w:r w:rsidRPr="002F054C">
        <w:rPr>
          <w:rFonts w:asciiTheme="minorHAnsi" w:hAnsiTheme="minorHAnsi" w:cstheme="minorHAnsi"/>
        </w:rPr>
        <w:t>演算法，透過同步與更新第一及第二階段資料，解決社群交換（</w:t>
      </w:r>
      <w:r w:rsidRPr="002F054C">
        <w:rPr>
          <w:rFonts w:asciiTheme="minorHAnsi" w:hAnsiTheme="minorHAnsi" w:cstheme="minorHAnsi"/>
        </w:rPr>
        <w:t>Community Swap</w:t>
      </w:r>
      <w:r w:rsidRPr="002F054C">
        <w:rPr>
          <w:rFonts w:asciiTheme="minorHAnsi" w:hAnsiTheme="minorHAnsi" w:cstheme="minorHAnsi"/>
        </w:rPr>
        <w:t>）及延遲歸屬（</w:t>
      </w:r>
      <w:r w:rsidRPr="002F054C">
        <w:rPr>
          <w:rFonts w:asciiTheme="minorHAnsi" w:hAnsiTheme="minorHAnsi" w:cstheme="minorHAnsi"/>
        </w:rPr>
        <w:t>Ascription Lag</w:t>
      </w:r>
      <w:r w:rsidRPr="002F054C">
        <w:rPr>
          <w:rFonts w:asciiTheme="minorHAnsi" w:hAnsiTheme="minorHAnsi" w:cstheme="minorHAnsi"/>
        </w:rPr>
        <w:t>）問題，精確識別潛在洗錢集團。</w:t>
      </w:r>
    </w:p>
    <w:p w14:paraId="7AE58A00" w14:textId="48ACC16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圖資料結構本身由</w:t>
      </w:r>
      <w:proofErr w:type="gramStart"/>
      <w:r w:rsidRPr="002F054C">
        <w:rPr>
          <w:rFonts w:asciiTheme="minorHAnsi" w:hAnsiTheme="minorHAnsi" w:cstheme="minorHAnsi"/>
        </w:rPr>
        <w:t>節點及邊組成</w:t>
      </w:r>
      <w:proofErr w:type="gramEnd"/>
      <w:r w:rsidRPr="002F054C">
        <w:rPr>
          <w:rFonts w:asciiTheme="minorHAnsi" w:hAnsiTheme="minorHAnsi" w:cstheme="minorHAnsi"/>
        </w:rPr>
        <w:t>，</w:t>
      </w:r>
      <w:proofErr w:type="gramStart"/>
      <w:r w:rsidRPr="002F054C">
        <w:rPr>
          <w:rFonts w:asciiTheme="minorHAnsi" w:hAnsiTheme="minorHAnsi" w:cstheme="minorHAnsi"/>
        </w:rPr>
        <w:t>節點與邊</w:t>
      </w:r>
      <w:proofErr w:type="gramEnd"/>
      <w:r w:rsidRPr="002F054C">
        <w:rPr>
          <w:rFonts w:asciiTheme="minorHAnsi" w:hAnsiTheme="minorHAnsi" w:cstheme="minorHAnsi"/>
        </w:rPr>
        <w:t>的重要性常</w:t>
      </w:r>
      <w:proofErr w:type="gramStart"/>
      <w:r w:rsidRPr="002F054C">
        <w:rPr>
          <w:rFonts w:asciiTheme="minorHAnsi" w:hAnsiTheme="minorHAnsi" w:cstheme="minorHAnsi"/>
        </w:rPr>
        <w:t>透過圖論</w:t>
      </w:r>
      <w:proofErr w:type="gramEnd"/>
      <w:r w:rsidRPr="002F054C">
        <w:rPr>
          <w:rFonts w:asciiTheme="minorHAnsi" w:hAnsiTheme="minorHAnsi" w:cstheme="minorHAnsi"/>
        </w:rPr>
        <w:t>中心性分析量化，如</w:t>
      </w:r>
      <w:r w:rsidR="00E26318">
        <w:rPr>
          <w:rFonts w:asciiTheme="minorHAnsi" w:hAnsiTheme="minorHAnsi" w:cstheme="minorHAnsi"/>
        </w:rPr>
        <w:fldChar w:fldCharType="begin"/>
      </w:r>
      <w:r w:rsidR="00465644">
        <w:rPr>
          <w:rFonts w:asciiTheme="minorHAnsi" w:hAnsiTheme="minorHAnsi" w:cstheme="minorHAnsi"/>
        </w:rPr>
        <w:instrText xml:space="preserve"> ADDIN EN.CITE &lt;EndNote&gt;&lt;Cite AuthorYear="1"&gt;&lt;Author&gt;Brin&lt;/Author&gt;&lt;Year&gt;1998&lt;/Year&gt;&lt;RecNum&gt;180&lt;/RecNum&gt;&lt;DisplayText&gt;Brin and Page (1998)&lt;/DisplayText&gt;&lt;record&gt;&lt;rec-number&gt;180&lt;/rec-number&gt;&lt;foreign-keys&gt;&lt;key app="EN" db-id="5rwdf2z92r2s9petxtyprfwt92fd92pfxaf5" timestamp="1752833142"&gt;180&lt;/key&gt;&lt;/foreign-keys&gt;&lt;ref-type name="Journal Article"&gt;17&lt;/ref-type&gt;&lt;contributors&gt;&lt;authors&gt;&lt;author&gt;Brin, Sergey&lt;/author&gt;&lt;author&gt;Page, Lawrence&lt;/author&gt;&lt;/authors&gt;&lt;/contributors&gt;&lt;titles&gt;&lt;title&gt;The anatomy of a large-scale hypertextual Web search engine&lt;/title&gt;&lt;secondary-title&gt;Computer Networks and ISDN Systems&lt;/secondary-title&gt;&lt;/titles&gt;&lt;periodical&gt;&lt;full-title&gt;Computer Networks and ISDN Systems&lt;/full-title&gt;&lt;/periodical&gt;&lt;pages&gt;107-117&lt;/pages&gt;&lt;volume&gt;30&lt;/volume&gt;&lt;number&gt;1&lt;/number&gt;&lt;keywords&gt;&lt;keyword&gt;World Wide Web&lt;/keyword&gt;&lt;keyword&gt;Search engines&lt;/keyword&gt;&lt;keyword&gt;Information retrieval&lt;/keyword&gt;&lt;keyword&gt;PageRank&lt;/keyword&gt;&lt;keyword&gt;Google&lt;/keyword&gt;&lt;/keywords&gt;&lt;dates&gt;&lt;year&gt;1998&lt;/year&gt;&lt;pub-dates&gt;&lt;date&gt;1998/04/01/&lt;/date&gt;&lt;/pub-dates&gt;&lt;/dates&gt;&lt;isbn&gt;0169-7552&lt;/isbn&gt;&lt;urls&gt;&lt;related-urls&gt;&lt;url&gt;https://www.sciencedirect.com/science/article/pii/S016975529800110X&lt;/url&gt;&lt;/related-urls&gt;&lt;/urls&gt;&lt;electronic-resource-num&gt;https://doi.org/10.1016/S0169-7552(98)00110-X&lt;/electronic-resource-num&gt;&lt;/record&gt;&lt;/Cite&gt;&lt;/EndNote&gt;</w:instrText>
      </w:r>
      <w:r w:rsidR="00E26318">
        <w:rPr>
          <w:rFonts w:asciiTheme="minorHAnsi" w:hAnsiTheme="minorHAnsi" w:cstheme="minorHAnsi"/>
        </w:rPr>
        <w:fldChar w:fldCharType="separate"/>
      </w:r>
      <w:r w:rsidR="00465644">
        <w:rPr>
          <w:rFonts w:asciiTheme="minorHAnsi" w:hAnsiTheme="minorHAnsi" w:cstheme="minorHAnsi"/>
          <w:noProof/>
        </w:rPr>
        <w:t>Brin and Page (1998)</w:t>
      </w:r>
      <w:r w:rsidR="00E26318">
        <w:rPr>
          <w:rFonts w:asciiTheme="minorHAnsi" w:hAnsiTheme="minorHAnsi" w:cstheme="minorHAnsi"/>
        </w:rPr>
        <w:fldChar w:fldCharType="end"/>
      </w:r>
      <w:r w:rsidRPr="002F054C">
        <w:rPr>
          <w:rFonts w:asciiTheme="minorHAnsi" w:hAnsiTheme="minorHAnsi" w:cstheme="minorHAnsi"/>
        </w:rPr>
        <w:t>提出的</w:t>
      </w:r>
      <w:r w:rsidRPr="002F054C">
        <w:rPr>
          <w:rFonts w:asciiTheme="minorHAnsi" w:hAnsiTheme="minorHAnsi" w:cstheme="minorHAnsi"/>
        </w:rPr>
        <w:t>PageRank</w:t>
      </w:r>
      <w:r w:rsidRPr="002F054C">
        <w:rPr>
          <w:rFonts w:asciiTheme="minorHAnsi" w:hAnsiTheme="minorHAnsi" w:cstheme="minorHAnsi"/>
        </w:rPr>
        <w:t>演算法，利用機率及圖論評估節點重要性，對後續研究產生深遠影響。本研究目的在於追求高效金流偵測，因此採用以</w:t>
      </w:r>
      <w:r w:rsidRPr="002F054C">
        <w:rPr>
          <w:rFonts w:asciiTheme="minorHAnsi" w:hAnsiTheme="minorHAnsi" w:cstheme="minorHAnsi"/>
        </w:rPr>
        <w:t>Union-Find</w:t>
      </w:r>
      <w:r w:rsidRPr="002F054C">
        <w:rPr>
          <w:rFonts w:asciiTheme="minorHAnsi" w:hAnsiTheme="minorHAnsi" w:cstheme="minorHAnsi"/>
        </w:rPr>
        <w:t>為基礎的</w:t>
      </w:r>
      <w:r w:rsidRPr="002F054C">
        <w:rPr>
          <w:rFonts w:asciiTheme="minorHAnsi" w:hAnsiTheme="minorHAnsi" w:cstheme="minorHAnsi"/>
        </w:rPr>
        <w:t>WCC</w:t>
      </w:r>
      <w:proofErr w:type="gramStart"/>
      <w:r w:rsidRPr="002F054C">
        <w:rPr>
          <w:rFonts w:asciiTheme="minorHAnsi" w:hAnsiTheme="minorHAnsi" w:cstheme="minorHAnsi"/>
        </w:rPr>
        <w:t>無向圖演算法</w:t>
      </w:r>
      <w:proofErr w:type="gramEnd"/>
      <w:r w:rsidRPr="002F054C">
        <w:rPr>
          <w:rFonts w:asciiTheme="minorHAnsi" w:hAnsiTheme="minorHAnsi" w:cstheme="minorHAnsi"/>
        </w:rPr>
        <w:t>。</w:t>
      </w:r>
      <w:r w:rsidRPr="002F054C">
        <w:rPr>
          <w:rFonts w:asciiTheme="minorHAnsi" w:hAnsiTheme="minorHAnsi" w:cstheme="minorHAnsi"/>
        </w:rPr>
        <w:t>WCC</w:t>
      </w:r>
      <w:r w:rsidRPr="002F054C">
        <w:rPr>
          <w:rFonts w:asciiTheme="minorHAnsi" w:hAnsiTheme="minorHAnsi" w:cstheme="minorHAnsi"/>
        </w:rPr>
        <w:t>透過</w:t>
      </w:r>
      <w:proofErr w:type="gramStart"/>
      <w:r w:rsidRPr="002F054C">
        <w:rPr>
          <w:rFonts w:asciiTheme="minorHAnsi" w:hAnsiTheme="minorHAnsi" w:cstheme="minorHAnsi"/>
        </w:rPr>
        <w:t>節點間的關係</w:t>
      </w:r>
      <w:proofErr w:type="gramEnd"/>
      <w:r w:rsidRPr="002F054C">
        <w:rPr>
          <w:rFonts w:asciiTheme="minorHAnsi" w:hAnsiTheme="minorHAnsi" w:cstheme="minorHAnsi"/>
        </w:rPr>
        <w:t>將帳戶分成</w:t>
      </w:r>
      <w:proofErr w:type="gramStart"/>
      <w:r w:rsidRPr="002F054C">
        <w:rPr>
          <w:rFonts w:asciiTheme="minorHAnsi" w:hAnsiTheme="minorHAnsi" w:cstheme="minorHAnsi"/>
        </w:rPr>
        <w:t>獨立</w:t>
      </w:r>
      <w:proofErr w:type="gramEnd"/>
      <w:r w:rsidRPr="002F054C">
        <w:rPr>
          <w:rFonts w:asciiTheme="minorHAnsi" w:hAnsiTheme="minorHAnsi" w:cstheme="minorHAnsi"/>
        </w:rPr>
        <w:t>子圖，便於後續分析及視覺化。</w:t>
      </w:r>
      <w:r w:rsidR="002D1E5B">
        <w:rPr>
          <w:rFonts w:asciiTheme="minorHAnsi" w:hAnsiTheme="minorHAnsi" w:cstheme="minorHAnsi"/>
        </w:rPr>
        <w:fldChar w:fldCharType="begin"/>
      </w:r>
      <w:r w:rsidR="002D1E5B">
        <w:rPr>
          <w:rFonts w:asciiTheme="minorHAnsi" w:hAnsiTheme="minorHAnsi" w:cstheme="minorHAnsi"/>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2D1E5B">
        <w:rPr>
          <w:rFonts w:asciiTheme="minorHAnsi" w:hAnsiTheme="minorHAnsi" w:cstheme="minorHAnsi"/>
        </w:rPr>
        <w:fldChar w:fldCharType="separate"/>
      </w:r>
      <w:r w:rsidR="002D1E5B">
        <w:rPr>
          <w:rFonts w:asciiTheme="minorHAnsi" w:hAnsiTheme="minorHAnsi" w:cstheme="minorHAnsi"/>
          <w:noProof/>
        </w:rPr>
        <w:t>Neo4j (2021)</w:t>
      </w:r>
      <w:r w:rsidR="002D1E5B">
        <w:rPr>
          <w:rFonts w:asciiTheme="minorHAnsi" w:hAnsiTheme="minorHAnsi" w:cstheme="minorHAnsi"/>
        </w:rPr>
        <w:fldChar w:fldCharType="end"/>
      </w:r>
      <w:r w:rsidRPr="002F054C">
        <w:rPr>
          <w:rFonts w:asciiTheme="minorHAnsi" w:hAnsiTheme="minorHAnsi" w:cstheme="minorHAnsi"/>
        </w:rPr>
        <w:t>亦指出，</w:t>
      </w:r>
      <w:r w:rsidRPr="002F054C">
        <w:rPr>
          <w:rFonts w:asciiTheme="minorHAnsi" w:hAnsiTheme="minorHAnsi" w:cstheme="minorHAnsi"/>
        </w:rPr>
        <w:t>WCC</w:t>
      </w:r>
      <w:r w:rsidRPr="002F054C">
        <w:rPr>
          <w:rFonts w:asciiTheme="minorHAnsi" w:hAnsiTheme="minorHAnsi" w:cstheme="minorHAnsi"/>
        </w:rPr>
        <w:t>可有效辨識潛在詐欺集團。儘管</w:t>
      </w:r>
      <w:r w:rsidRPr="002F054C">
        <w:rPr>
          <w:rFonts w:asciiTheme="minorHAnsi" w:hAnsiTheme="minorHAnsi" w:cstheme="minorHAnsi"/>
        </w:rPr>
        <w:t>WCC</w:t>
      </w:r>
      <w:r w:rsidRPr="002F054C">
        <w:rPr>
          <w:rFonts w:asciiTheme="minorHAnsi" w:hAnsiTheme="minorHAnsi" w:cstheme="minorHAnsi"/>
        </w:rPr>
        <w:t>為</w:t>
      </w:r>
      <w:proofErr w:type="gramStart"/>
      <w:r w:rsidRPr="002F054C">
        <w:rPr>
          <w:rFonts w:asciiTheme="minorHAnsi" w:hAnsiTheme="minorHAnsi" w:cstheme="minorHAnsi"/>
        </w:rPr>
        <w:t>無向圖</w:t>
      </w:r>
      <w:proofErr w:type="gramEnd"/>
      <w:r w:rsidRPr="002F054C">
        <w:rPr>
          <w:rFonts w:asciiTheme="minorHAnsi" w:hAnsiTheme="minorHAnsi" w:cstheme="minorHAnsi"/>
        </w:rPr>
        <w:t>，但透過交易金流方向（發送方及接收方），可將</w:t>
      </w:r>
      <w:r w:rsidRPr="002F054C">
        <w:rPr>
          <w:rFonts w:asciiTheme="minorHAnsi" w:hAnsiTheme="minorHAnsi" w:cstheme="minorHAnsi"/>
        </w:rPr>
        <w:t>WCC</w:t>
      </w:r>
      <w:r w:rsidRPr="002F054C">
        <w:rPr>
          <w:rFonts w:asciiTheme="minorHAnsi" w:hAnsiTheme="minorHAnsi" w:cstheme="minorHAnsi"/>
        </w:rPr>
        <w:t>轉為更具分析價值的</w:t>
      </w:r>
      <w:proofErr w:type="gramStart"/>
      <w:r w:rsidRPr="002F054C">
        <w:rPr>
          <w:rFonts w:asciiTheme="minorHAnsi" w:hAnsiTheme="minorHAnsi" w:cstheme="minorHAnsi"/>
        </w:rPr>
        <w:t>有向圖</w:t>
      </w:r>
      <w:proofErr w:type="gramEnd"/>
      <w:r w:rsidR="00C34A19" w:rsidRPr="00C34A19">
        <w:rPr>
          <w:rFonts w:asciiTheme="minorHAnsi" w:hAnsiTheme="minorHAnsi" w:cstheme="minorHAnsi"/>
        </w:rPr>
        <w:t>（</w:t>
      </w:r>
      <w:r w:rsidR="00C34A19" w:rsidRPr="00C34A19">
        <w:rPr>
          <w:rFonts w:asciiTheme="minorHAnsi" w:hAnsiTheme="minorHAnsi" w:cstheme="minorHAnsi"/>
        </w:rPr>
        <w:t>Directed Graph</w:t>
      </w:r>
      <w:r w:rsidR="00C34A19" w:rsidRPr="00C34A19">
        <w:rPr>
          <w:rFonts w:asciiTheme="minorHAnsi" w:hAnsiTheme="minorHAnsi" w:cstheme="minorHAnsi"/>
        </w:rPr>
        <w:t>）</w:t>
      </w:r>
      <w:r w:rsidRPr="002F054C">
        <w:rPr>
          <w:rFonts w:asciiTheme="minorHAnsi" w:hAnsiTheme="minorHAnsi" w:cstheme="minorHAnsi"/>
        </w:rPr>
        <w:t>結構，本研究利用</w:t>
      </w:r>
      <w:r w:rsidRPr="002F054C">
        <w:rPr>
          <w:rFonts w:asciiTheme="minorHAnsi" w:hAnsiTheme="minorHAnsi" w:cstheme="minorHAnsi"/>
        </w:rPr>
        <w:t>Python NetworkX</w:t>
      </w:r>
      <w:r w:rsidRPr="002F054C">
        <w:rPr>
          <w:rFonts w:asciiTheme="minorHAnsi" w:hAnsiTheme="minorHAnsi" w:cstheme="minorHAnsi"/>
        </w:rPr>
        <w:t>套件進行此</w:t>
      </w:r>
      <w:proofErr w:type="gramStart"/>
      <w:r w:rsidRPr="002F054C">
        <w:rPr>
          <w:rFonts w:asciiTheme="minorHAnsi" w:hAnsiTheme="minorHAnsi" w:cstheme="minorHAnsi"/>
        </w:rPr>
        <w:t>有向圖的</w:t>
      </w:r>
      <w:proofErr w:type="gramEnd"/>
      <w:r w:rsidRPr="002F054C">
        <w:rPr>
          <w:rFonts w:asciiTheme="minorHAnsi" w:hAnsiTheme="minorHAnsi" w:cstheme="minorHAnsi"/>
        </w:rPr>
        <w:t>視覺化。</w:t>
      </w:r>
    </w:p>
    <w:p w14:paraId="52EC2DAA" w14:textId="5E2D688E"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lastRenderedPageBreak/>
        <w:t>為即時處理大規模交易網絡，</w:t>
      </w:r>
      <w:r w:rsidR="00AB5561">
        <w:rPr>
          <w:rFonts w:asciiTheme="minorHAnsi" w:hAnsiTheme="minorHAnsi" w:cstheme="minorHAnsi" w:hint="eastAsia"/>
        </w:rPr>
        <w:t>實務上需要</w:t>
      </w:r>
      <w:r w:rsidRPr="002F054C">
        <w:rPr>
          <w:rFonts w:asciiTheme="minorHAnsi" w:hAnsiTheme="minorHAnsi" w:cstheme="minorHAnsi"/>
        </w:rPr>
        <w:t>考慮分散式演算法的效能</w:t>
      </w:r>
      <w:r w:rsidR="00D47852">
        <w:rPr>
          <w:rFonts w:asciiTheme="minorHAnsi" w:hAnsiTheme="minorHAnsi" w:cstheme="minorHAnsi" w:hint="eastAsia"/>
        </w:rPr>
        <w:t>及可行性</w:t>
      </w:r>
      <w:r w:rsidRPr="002F054C">
        <w:rPr>
          <w:rFonts w:asciiTheme="minorHAnsi" w:hAnsiTheme="minorHAnsi" w:cstheme="minorHAnsi"/>
        </w:rPr>
        <w:t>。</w:t>
      </w:r>
      <w:r w:rsidRPr="002F054C">
        <w:rPr>
          <w:rFonts w:asciiTheme="minorHAnsi" w:hAnsiTheme="minorHAnsi" w:cstheme="minorHAnsi"/>
        </w:rPr>
        <w:t>Union-Find</w:t>
      </w:r>
      <w:r w:rsidRPr="002F054C">
        <w:rPr>
          <w:rFonts w:asciiTheme="minorHAnsi" w:hAnsiTheme="minorHAnsi" w:cstheme="minorHAnsi"/>
        </w:rPr>
        <w:t>演算法結合路徑壓縮（</w:t>
      </w:r>
      <w:r w:rsidRPr="002F054C">
        <w:rPr>
          <w:rFonts w:asciiTheme="minorHAnsi" w:hAnsiTheme="minorHAnsi" w:cstheme="minorHAnsi"/>
        </w:rPr>
        <w:t>Path Compression</w:t>
      </w:r>
      <w:r w:rsidRPr="002F054C">
        <w:rPr>
          <w:rFonts w:asciiTheme="minorHAnsi" w:hAnsiTheme="minorHAnsi" w:cstheme="minorHAnsi"/>
        </w:rPr>
        <w:t>）在單機環境中可達到接近常數階時間複雜度</w:t>
      </w:r>
      <w:r w:rsidRPr="002F054C">
        <w:rPr>
          <w:rFonts w:asciiTheme="minorHAnsi" w:hAnsiTheme="minorHAnsi" w:cstheme="minorHAnsi"/>
        </w:rPr>
        <w:t>O(α(n))</w:t>
      </w:r>
      <w:r w:rsidR="009D595C">
        <w:rPr>
          <w:rFonts w:asciiTheme="minorHAnsi" w:hAnsiTheme="minorHAnsi" w:cstheme="minorHAnsi"/>
        </w:rPr>
        <w:fldChar w:fldCharType="begin"/>
      </w:r>
      <w:r w:rsidR="009D595C">
        <w:rPr>
          <w:rFonts w:asciiTheme="minorHAnsi" w:hAnsiTheme="minorHAnsi"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9D595C">
        <w:rPr>
          <w:rFonts w:asciiTheme="minorHAnsi" w:hAnsiTheme="minorHAnsi" w:cstheme="minorHAnsi"/>
        </w:rPr>
        <w:fldChar w:fldCharType="separate"/>
      </w:r>
      <w:r w:rsidR="009D595C">
        <w:rPr>
          <w:rFonts w:asciiTheme="minorHAnsi" w:hAnsiTheme="minorHAnsi" w:cstheme="minorHAnsi"/>
          <w:noProof/>
        </w:rPr>
        <w:t>(Tarjan, 1975)</w:t>
      </w:r>
      <w:r w:rsidR="009D595C">
        <w:rPr>
          <w:rFonts w:asciiTheme="minorHAnsi" w:hAnsiTheme="minorHAnsi" w:cstheme="minorHAnsi"/>
        </w:rPr>
        <w:fldChar w:fldCharType="end"/>
      </w:r>
      <w:r w:rsidRPr="002F054C">
        <w:rPr>
          <w:rFonts w:asciiTheme="minorHAnsi" w:hAnsiTheme="minorHAnsi" w:cstheme="minorHAnsi"/>
        </w:rPr>
        <w:t>。然而，</w:t>
      </w:r>
      <w:proofErr w:type="gramStart"/>
      <w:r w:rsidRPr="002F054C">
        <w:rPr>
          <w:rFonts w:asciiTheme="minorHAnsi" w:hAnsiTheme="minorHAnsi" w:cstheme="minorHAnsi"/>
        </w:rPr>
        <w:t>區塊鏈系統</w:t>
      </w:r>
      <w:proofErr w:type="gramEnd"/>
      <w:r w:rsidRPr="002F054C">
        <w:rPr>
          <w:rFonts w:asciiTheme="minorHAnsi" w:hAnsiTheme="minorHAnsi" w:cstheme="minorHAnsi"/>
        </w:rPr>
        <w:t>具備分散式</w:t>
      </w:r>
      <w:r w:rsidR="00DB661E">
        <w:rPr>
          <w:rFonts w:asciiTheme="minorHAnsi" w:hAnsiTheme="minorHAnsi" w:cstheme="minorHAnsi" w:hint="eastAsia"/>
        </w:rPr>
        <w:t>系統</w:t>
      </w:r>
      <w:r w:rsidR="007A1B67" w:rsidRPr="007A1B67">
        <w:rPr>
          <w:rFonts w:asciiTheme="minorHAnsi" w:hAnsiTheme="minorHAnsi" w:cstheme="minorHAnsi"/>
        </w:rPr>
        <w:t>（</w:t>
      </w:r>
      <w:r w:rsidR="007A1B67" w:rsidRPr="007A1B67">
        <w:rPr>
          <w:rFonts w:asciiTheme="minorHAnsi" w:hAnsiTheme="minorHAnsi" w:cstheme="minorHAnsi"/>
        </w:rPr>
        <w:t>Distributed System</w:t>
      </w:r>
      <w:r w:rsidR="007A1B67" w:rsidRPr="007A1B67">
        <w:rPr>
          <w:rFonts w:asciiTheme="minorHAnsi" w:hAnsiTheme="minorHAnsi" w:cstheme="minorHAnsi"/>
        </w:rPr>
        <w:t>）</w:t>
      </w:r>
      <w:r w:rsidR="00DB661E">
        <w:rPr>
          <w:rFonts w:asciiTheme="minorHAnsi" w:hAnsiTheme="minorHAnsi" w:cstheme="minorHAnsi" w:hint="eastAsia"/>
        </w:rPr>
        <w:t>的</w:t>
      </w:r>
      <w:r w:rsidRPr="002F054C">
        <w:rPr>
          <w:rFonts w:asciiTheme="minorHAnsi" w:hAnsiTheme="minorHAnsi" w:cstheme="minorHAnsi"/>
        </w:rPr>
        <w:t>特性，</w:t>
      </w:r>
      <w:r w:rsidR="00884F76">
        <w:rPr>
          <w:rFonts w:asciiTheme="minorHAnsi" w:hAnsiTheme="minorHAnsi" w:cstheme="minorHAnsi" w:hint="eastAsia"/>
        </w:rPr>
        <w:t>理論上可</w:t>
      </w:r>
      <w:r w:rsidRPr="002F054C">
        <w:rPr>
          <w:rFonts w:asciiTheme="minorHAnsi" w:hAnsiTheme="minorHAnsi" w:cstheme="minorHAnsi"/>
        </w:rPr>
        <w:t>延伸至分散式模型</w:t>
      </w:r>
      <w:r w:rsidR="00B17502" w:rsidRPr="002F054C">
        <w:rPr>
          <w:rFonts w:asciiTheme="minorHAnsi" w:hAnsiTheme="minorHAnsi" w:cstheme="minorHAnsi"/>
        </w:rPr>
        <w:t>（</w:t>
      </w:r>
      <w:r w:rsidR="00B17502" w:rsidRPr="002F054C">
        <w:rPr>
          <w:rFonts w:asciiTheme="minorHAnsi" w:hAnsiTheme="minorHAnsi" w:cstheme="minorHAnsi"/>
        </w:rPr>
        <w:t>Bulk Synchronous Parallel</w:t>
      </w:r>
      <w:r w:rsidR="00B17502">
        <w:rPr>
          <w:rFonts w:asciiTheme="minorHAnsi" w:hAnsiTheme="minorHAnsi" w:cstheme="minorHAnsi" w:hint="eastAsia"/>
        </w:rPr>
        <w:t>,</w:t>
      </w:r>
      <w:r w:rsidR="00B17502">
        <w:rPr>
          <w:rFonts w:asciiTheme="minorHAnsi" w:hAnsiTheme="minorHAnsi" w:cstheme="minorHAnsi"/>
        </w:rPr>
        <w:t xml:space="preserve"> </w:t>
      </w:r>
      <w:r w:rsidR="00B17502" w:rsidRPr="002F054C">
        <w:rPr>
          <w:rFonts w:asciiTheme="minorHAnsi" w:hAnsiTheme="minorHAnsi" w:cstheme="minorHAnsi"/>
        </w:rPr>
        <w:t>BSP</w:t>
      </w:r>
      <w:r w:rsidR="00B17502" w:rsidRPr="002F054C">
        <w:rPr>
          <w:rFonts w:asciiTheme="minorHAnsi" w:hAnsiTheme="minorHAnsi" w:cstheme="minorHAnsi"/>
        </w:rPr>
        <w:t>）</w:t>
      </w:r>
      <w:r w:rsidRPr="002F054C">
        <w:rPr>
          <w:rFonts w:asciiTheme="minorHAnsi" w:hAnsiTheme="minorHAnsi" w:cstheme="minorHAnsi"/>
        </w:rPr>
        <w:t>。</w:t>
      </w:r>
      <w:r w:rsidRPr="002F054C">
        <w:rPr>
          <w:rFonts w:asciiTheme="minorHAnsi" w:hAnsiTheme="minorHAnsi" w:cstheme="minorHAnsi"/>
        </w:rPr>
        <w:t>BSP</w:t>
      </w:r>
      <w:r w:rsidRPr="002F054C">
        <w:rPr>
          <w:rFonts w:asciiTheme="minorHAnsi" w:hAnsiTheme="minorHAnsi" w:cstheme="minorHAnsi"/>
        </w:rPr>
        <w:t>模型強調「批次同步」（</w:t>
      </w:r>
      <w:r w:rsidRPr="002F054C">
        <w:rPr>
          <w:rFonts w:asciiTheme="minorHAnsi" w:hAnsiTheme="minorHAnsi" w:cstheme="minorHAnsi"/>
        </w:rPr>
        <w:t>Bulk Synchronous</w:t>
      </w:r>
      <w:r w:rsidRPr="002F054C">
        <w:rPr>
          <w:rFonts w:asciiTheme="minorHAnsi" w:hAnsiTheme="minorHAnsi" w:cstheme="minorHAnsi"/>
        </w:rPr>
        <w:t>）與「</w:t>
      </w:r>
      <w:proofErr w:type="gramStart"/>
      <w:r w:rsidRPr="002F054C">
        <w:rPr>
          <w:rFonts w:asciiTheme="minorHAnsi" w:hAnsiTheme="minorHAnsi" w:cstheme="minorHAnsi"/>
        </w:rPr>
        <w:t>超步</w:t>
      </w:r>
      <w:proofErr w:type="gramEnd"/>
      <w:r w:rsidRPr="002F054C">
        <w:rPr>
          <w:rFonts w:asciiTheme="minorHAnsi" w:hAnsiTheme="minorHAnsi" w:cstheme="minorHAnsi"/>
        </w:rPr>
        <w:t>」（</w:t>
      </w:r>
      <w:r w:rsidRPr="002F054C">
        <w:rPr>
          <w:rFonts w:asciiTheme="minorHAnsi" w:hAnsiTheme="minorHAnsi" w:cstheme="minorHAnsi"/>
        </w:rPr>
        <w:t>Superstep</w:t>
      </w:r>
      <w:r w:rsidRPr="002F054C">
        <w:rPr>
          <w:rFonts w:asciiTheme="minorHAnsi" w:hAnsiTheme="minorHAnsi" w:cstheme="minorHAnsi"/>
        </w:rPr>
        <w:t>）概念，</w:t>
      </w:r>
      <w:r w:rsidR="00884F76">
        <w:rPr>
          <w:rFonts w:asciiTheme="minorHAnsi" w:hAnsiTheme="minorHAnsi" w:cstheme="minorHAnsi" w:hint="eastAsia"/>
        </w:rPr>
        <w:t>為以</w:t>
      </w:r>
      <w:r w:rsidR="00884F76">
        <w:rPr>
          <w:rFonts w:asciiTheme="minorHAnsi" w:hAnsiTheme="minorHAnsi" w:cstheme="minorHAnsi" w:hint="eastAsia"/>
        </w:rPr>
        <w:t>Union-Find</w:t>
      </w:r>
      <w:r w:rsidR="00884F76">
        <w:rPr>
          <w:rFonts w:asciiTheme="minorHAnsi" w:hAnsiTheme="minorHAnsi" w:cstheme="minorHAnsi" w:hint="eastAsia"/>
        </w:rPr>
        <w:t>為單機執行環境延伸至分散式系統。</w:t>
      </w:r>
      <w:r w:rsidR="00884F76" w:rsidRPr="002F054C">
        <w:rPr>
          <w:rFonts w:asciiTheme="minorHAnsi" w:hAnsiTheme="minorHAnsi" w:cstheme="minorHAnsi"/>
        </w:rPr>
        <w:t xml:space="preserve"> </w:t>
      </w:r>
    </w:p>
    <w:p w14:paraId="49A0C2C6" w14:textId="77777777"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本研究初步以單機架構運用</w:t>
      </w:r>
      <w:r w:rsidRPr="002F054C">
        <w:rPr>
          <w:rFonts w:asciiTheme="minorHAnsi" w:hAnsiTheme="minorHAnsi" w:cstheme="minorHAnsi"/>
        </w:rPr>
        <w:t>NetworkX</w:t>
      </w:r>
      <w:r w:rsidRPr="002F054C">
        <w:rPr>
          <w:rFonts w:asciiTheme="minorHAnsi" w:hAnsiTheme="minorHAnsi" w:cstheme="minorHAnsi"/>
        </w:rPr>
        <w:t>進行</w:t>
      </w:r>
      <w:r w:rsidRPr="002F054C">
        <w:rPr>
          <w:rFonts w:asciiTheme="minorHAnsi" w:hAnsiTheme="minorHAnsi" w:cstheme="minorHAnsi"/>
        </w:rPr>
        <w:t>WCC</w:t>
      </w:r>
      <w:r w:rsidRPr="002F054C">
        <w:rPr>
          <w:rFonts w:asciiTheme="minorHAnsi" w:hAnsiTheme="minorHAnsi" w:cstheme="minorHAnsi"/>
        </w:rPr>
        <w:t>分群及中心性計算</w:t>
      </w:r>
      <w:proofErr w:type="gramStart"/>
      <w:r w:rsidRPr="002F054C">
        <w:rPr>
          <w:rFonts w:asciiTheme="minorHAnsi" w:hAnsiTheme="minorHAnsi" w:cstheme="minorHAnsi"/>
        </w:rPr>
        <w:t>等圖論前處理</w:t>
      </w:r>
      <w:proofErr w:type="gramEnd"/>
      <w:r w:rsidRPr="002F054C">
        <w:rPr>
          <w:rFonts w:asciiTheme="minorHAnsi" w:hAnsiTheme="minorHAnsi" w:cstheme="minorHAnsi"/>
        </w:rPr>
        <w:t>，後續則可進一步將本地</w:t>
      </w:r>
      <w:r w:rsidRPr="002F054C">
        <w:rPr>
          <w:rFonts w:asciiTheme="minorHAnsi" w:hAnsiTheme="minorHAnsi" w:cstheme="minorHAnsi"/>
        </w:rPr>
        <w:t>parent label</w:t>
      </w:r>
      <w:r w:rsidRPr="002F054C">
        <w:rPr>
          <w:rFonts w:asciiTheme="minorHAnsi" w:hAnsiTheme="minorHAnsi" w:cstheme="minorHAnsi"/>
        </w:rPr>
        <w:t>結構及聚合流程平行化至</w:t>
      </w:r>
      <w:r w:rsidRPr="002F054C">
        <w:rPr>
          <w:rFonts w:asciiTheme="minorHAnsi" w:hAnsiTheme="minorHAnsi" w:cstheme="minorHAnsi"/>
        </w:rPr>
        <w:t>Spark</w:t>
      </w:r>
      <w:r w:rsidRPr="002F054C">
        <w:rPr>
          <w:rFonts w:asciiTheme="minorHAnsi" w:hAnsiTheme="minorHAnsi" w:cstheme="minorHAnsi"/>
        </w:rPr>
        <w:t>、</w:t>
      </w:r>
      <w:r w:rsidRPr="002F054C">
        <w:rPr>
          <w:rFonts w:asciiTheme="minorHAnsi" w:hAnsiTheme="minorHAnsi" w:cstheme="minorHAnsi"/>
        </w:rPr>
        <w:t>GraphFrames</w:t>
      </w:r>
      <w:r w:rsidRPr="002F054C">
        <w:rPr>
          <w:rFonts w:asciiTheme="minorHAnsi" w:hAnsiTheme="minorHAnsi" w:cstheme="minorHAnsi"/>
        </w:rPr>
        <w:t>等平台，於每</w:t>
      </w:r>
      <w:proofErr w:type="gramStart"/>
      <w:r w:rsidRPr="002F054C">
        <w:rPr>
          <w:rFonts w:asciiTheme="minorHAnsi" w:hAnsiTheme="minorHAnsi" w:cstheme="minorHAnsi"/>
        </w:rPr>
        <w:t>個超</w:t>
      </w:r>
      <w:proofErr w:type="gramEnd"/>
      <w:r w:rsidRPr="002F054C">
        <w:rPr>
          <w:rFonts w:asciiTheme="minorHAnsi" w:hAnsiTheme="minorHAnsi" w:cstheme="minorHAnsi"/>
        </w:rPr>
        <w:t>步進行</w:t>
      </w:r>
      <w:r w:rsidRPr="002F054C">
        <w:rPr>
          <w:rFonts w:asciiTheme="minorHAnsi" w:hAnsiTheme="minorHAnsi" w:cstheme="minorHAnsi"/>
        </w:rPr>
        <w:t>pointer-jumping</w:t>
      </w:r>
      <w:r w:rsidRPr="002F054C">
        <w:rPr>
          <w:rFonts w:asciiTheme="minorHAnsi" w:hAnsiTheme="minorHAnsi" w:cstheme="minorHAnsi"/>
        </w:rPr>
        <w:t>同步及收斂檢查，實現真正的分散式</w:t>
      </w:r>
      <w:r w:rsidRPr="002F054C">
        <w:rPr>
          <w:rFonts w:asciiTheme="minorHAnsi" w:hAnsiTheme="minorHAnsi" w:cstheme="minorHAnsi"/>
        </w:rPr>
        <w:t>Union-Find</w:t>
      </w:r>
      <w:r w:rsidRPr="002F054C">
        <w:rPr>
          <w:rFonts w:asciiTheme="minorHAnsi" w:hAnsiTheme="minorHAnsi" w:cstheme="minorHAnsi"/>
        </w:rPr>
        <w:t>。每</w:t>
      </w:r>
      <w:proofErr w:type="gramStart"/>
      <w:r w:rsidRPr="002F054C">
        <w:rPr>
          <w:rFonts w:asciiTheme="minorHAnsi" w:hAnsiTheme="minorHAnsi" w:cstheme="minorHAnsi"/>
        </w:rPr>
        <w:t>個</w:t>
      </w:r>
      <w:proofErr w:type="gramEnd"/>
      <w:r w:rsidRPr="002F054C">
        <w:rPr>
          <w:rFonts w:asciiTheme="minorHAnsi" w:hAnsiTheme="minorHAnsi" w:cstheme="minorHAnsi"/>
        </w:rPr>
        <w:t>Worker</w:t>
      </w:r>
      <w:r w:rsidRPr="002F054C">
        <w:rPr>
          <w:rFonts w:asciiTheme="minorHAnsi" w:hAnsiTheme="minorHAnsi" w:cstheme="minorHAnsi"/>
        </w:rPr>
        <w:t>處理局部節點後，透過全域</w:t>
      </w:r>
      <w:r w:rsidRPr="002F054C">
        <w:rPr>
          <w:rFonts w:asciiTheme="minorHAnsi" w:hAnsiTheme="minorHAnsi" w:cstheme="minorHAnsi"/>
        </w:rPr>
        <w:t>parent label</w:t>
      </w:r>
      <w:r w:rsidRPr="002F054C">
        <w:rPr>
          <w:rFonts w:asciiTheme="minorHAnsi" w:hAnsiTheme="minorHAnsi" w:cstheme="minorHAnsi"/>
        </w:rPr>
        <w:t>同步，直至路徑收斂。</w:t>
      </w:r>
    </w:p>
    <w:p w14:paraId="429770C3" w14:textId="0E3BC23B" w:rsidR="007308B3" w:rsidRPr="0059593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因此，本研究最終之設計理念，是將</w:t>
      </w:r>
      <w:r w:rsidRPr="002F054C">
        <w:rPr>
          <w:rFonts w:asciiTheme="minorHAnsi" w:hAnsiTheme="minorHAnsi" w:cstheme="minorHAnsi"/>
        </w:rPr>
        <w:t>Union-Find</w:t>
      </w:r>
      <w:r w:rsidRPr="002F054C">
        <w:rPr>
          <w:rFonts w:asciiTheme="minorHAnsi" w:hAnsiTheme="minorHAnsi" w:cstheme="minorHAnsi"/>
        </w:rPr>
        <w:t>的高效運算與</w:t>
      </w:r>
      <w:r w:rsidRPr="002F054C">
        <w:rPr>
          <w:rFonts w:asciiTheme="minorHAnsi" w:hAnsiTheme="minorHAnsi" w:cstheme="minorHAnsi"/>
        </w:rPr>
        <w:t>BSP</w:t>
      </w:r>
      <w:r w:rsidRPr="002F054C">
        <w:rPr>
          <w:rFonts w:asciiTheme="minorHAnsi" w:hAnsiTheme="minorHAnsi" w:cstheme="minorHAnsi"/>
        </w:rPr>
        <w:t>架構結合，並於聚合過程中納入時間、金額等異質特徵，以增強</w:t>
      </w:r>
      <w:r w:rsidRPr="002F054C">
        <w:rPr>
          <w:rFonts w:asciiTheme="minorHAnsi" w:hAnsiTheme="minorHAnsi" w:cstheme="minorHAnsi"/>
        </w:rPr>
        <w:t>AML</w:t>
      </w:r>
      <w:r w:rsidRPr="002F054C">
        <w:rPr>
          <w:rFonts w:asciiTheme="minorHAnsi" w:hAnsiTheme="minorHAnsi" w:cstheme="minorHAnsi"/>
        </w:rPr>
        <w:t>分析的解釋性與效能。此架構不僅適合多核心、雲端、大規模資料處理環境，亦符合</w:t>
      </w:r>
      <w:proofErr w:type="gramStart"/>
      <w:r w:rsidRPr="002F054C">
        <w:rPr>
          <w:rFonts w:asciiTheme="minorHAnsi" w:hAnsiTheme="minorHAnsi" w:cstheme="minorHAnsi"/>
        </w:rPr>
        <w:t>區塊鏈情境</w:t>
      </w:r>
      <w:proofErr w:type="gramEnd"/>
      <w:r w:rsidRPr="002F054C">
        <w:rPr>
          <w:rFonts w:asciiTheme="minorHAnsi" w:hAnsiTheme="minorHAnsi" w:cstheme="minorHAnsi"/>
        </w:rPr>
        <w:t>中高頻、多機構交易圖的應用需求。本研究據此設計</w:t>
      </w:r>
      <w:r w:rsidRPr="002F054C">
        <w:rPr>
          <w:rFonts w:asciiTheme="minorHAnsi" w:hAnsiTheme="minorHAnsi" w:cstheme="minorHAnsi"/>
        </w:rPr>
        <w:t>UF-FAE</w:t>
      </w:r>
      <w:r w:rsidRPr="002F054C">
        <w:rPr>
          <w:rFonts w:asciiTheme="minorHAnsi" w:hAnsiTheme="minorHAnsi" w:cstheme="minorHAnsi"/>
        </w:rPr>
        <w:t>演算法，詳見後續之</w:t>
      </w:r>
      <w:r w:rsidRPr="002F054C">
        <w:rPr>
          <w:rFonts w:asciiTheme="minorHAnsi" w:hAnsiTheme="minorHAnsi" w:cstheme="minorHAnsi"/>
        </w:rPr>
        <w:t xml:space="preserve">Algorithm </w:t>
      </w:r>
      <w:r w:rsidR="00421FEF">
        <w:rPr>
          <w:rFonts w:asciiTheme="minorHAnsi" w:hAnsiTheme="minorHAnsi" w:cstheme="minorHAnsi" w:hint="eastAsia"/>
        </w:rPr>
        <w:t>3</w:t>
      </w:r>
      <w:r w:rsidRPr="002F054C">
        <w:rPr>
          <w:rFonts w:asciiTheme="minorHAnsi" w:hAnsiTheme="minorHAnsi" w:cstheme="minorHAnsi"/>
        </w:rPr>
        <w:t>。</w:t>
      </w:r>
    </w:p>
    <w:p w14:paraId="601AF8A7" w14:textId="4A3E19FD" w:rsidR="00396E6A" w:rsidRPr="00613674" w:rsidRDefault="00FF2E0E" w:rsidP="006C25E7">
      <w:pPr>
        <w:pStyle w:val="2"/>
        <w:jc w:val="both"/>
        <w:rPr>
          <w:sz w:val="24"/>
          <w:szCs w:val="24"/>
        </w:rPr>
      </w:pPr>
      <w:r w:rsidRPr="00613674">
        <w:rPr>
          <w:sz w:val="24"/>
          <w:szCs w:val="24"/>
        </w:rPr>
        <w:t>2.</w:t>
      </w:r>
      <w:r w:rsidR="003573A4" w:rsidRPr="00613674">
        <w:rPr>
          <w:rFonts w:hint="eastAsia"/>
          <w:sz w:val="24"/>
          <w:szCs w:val="24"/>
        </w:rPr>
        <w:t>5</w:t>
      </w:r>
      <w:r w:rsidRPr="00613674">
        <w:rPr>
          <w:sz w:val="24"/>
          <w:szCs w:val="24"/>
        </w:rPr>
        <w:t xml:space="preserve"> 機器學習在AML系統的應用</w:t>
      </w:r>
    </w:p>
    <w:p w14:paraId="4BF0A800" w14:textId="6A69F3E5" w:rsidR="006E1788" w:rsidRDefault="006E1788" w:rsidP="006C25E7">
      <w:pPr>
        <w:jc w:val="both"/>
        <w:rPr>
          <w:rFonts w:cstheme="minorHAnsi"/>
          <w:color w:val="000000" w:themeColor="text1"/>
          <w:szCs w:val="24"/>
        </w:rPr>
      </w:pPr>
    </w:p>
    <w:p w14:paraId="7FC3743C" w14:textId="7CB4517F" w:rsidR="006E1788" w:rsidRDefault="006E1788" w:rsidP="006C25E7">
      <w:pPr>
        <w:widowControl/>
        <w:spacing w:before="100" w:beforeAutospacing="1" w:after="100" w:afterAutospacing="1"/>
        <w:ind w:firstLine="480"/>
        <w:jc w:val="both"/>
        <w:rPr>
          <w:rFonts w:ascii="新細明體" w:eastAsia="新細明體" w:hAnsi="新細明體" w:cs="新細明體"/>
          <w:kern w:val="0"/>
          <w:szCs w:val="24"/>
        </w:rPr>
      </w:pPr>
      <w:r w:rsidRPr="006E1788">
        <w:rPr>
          <w:rFonts w:ascii="新細明體" w:eastAsia="新細明體" w:hAnsi="新細明體" w:cs="新細明體"/>
          <w:kern w:val="0"/>
          <w:szCs w:val="24"/>
        </w:rPr>
        <w:t>以下為機器學習方法在</w:t>
      </w:r>
      <w:r w:rsidRPr="00290F5E">
        <w:rPr>
          <w:rFonts w:eastAsia="新細明體" w:cstheme="minorHAnsi"/>
          <w:kern w:val="0"/>
          <w:szCs w:val="24"/>
        </w:rPr>
        <w:t>AML</w:t>
      </w:r>
      <w:r w:rsidRPr="006E1788">
        <w:rPr>
          <w:rFonts w:ascii="新細明體" w:eastAsia="新細明體" w:hAnsi="新細明體" w:cs="新細明體"/>
          <w:kern w:val="0"/>
          <w:szCs w:val="24"/>
        </w:rPr>
        <w:t>系統中的應用簡介表格，包含相關文獻引用：</w:t>
      </w:r>
    </w:p>
    <w:p w14:paraId="2CA77497" w14:textId="2F309DA6" w:rsidR="00820DE9" w:rsidRPr="006E1788" w:rsidRDefault="00820DE9" w:rsidP="00820DE9">
      <w:pPr>
        <w:widowControl/>
        <w:spacing w:before="100" w:beforeAutospacing="1" w:after="100" w:afterAutospacing="1"/>
        <w:ind w:firstLine="480"/>
        <w:jc w:val="center"/>
        <w:rPr>
          <w:rFonts w:ascii="新細明體" w:eastAsia="新細明體" w:hAnsi="新細明體" w:cs="新細明體"/>
          <w:kern w:val="0"/>
          <w:szCs w:val="24"/>
        </w:rPr>
      </w:pPr>
      <w:r>
        <w:rPr>
          <w:rFonts w:cstheme="minorHAnsi" w:hint="eastAsia"/>
        </w:rPr>
        <w:t>表</w:t>
      </w:r>
      <w:r>
        <w:rPr>
          <w:rFonts w:cstheme="minorHAnsi" w:hint="eastAsia"/>
        </w:rPr>
        <w:t xml:space="preserve">2 : </w:t>
      </w:r>
      <w:r>
        <w:rPr>
          <w:rFonts w:cstheme="minorHAnsi" w:hint="eastAsia"/>
        </w:rPr>
        <w:t>機器學習於之</w:t>
      </w:r>
      <w:r>
        <w:rPr>
          <w:rFonts w:cstheme="minorHAnsi" w:hint="eastAsia"/>
        </w:rPr>
        <w:t>AML</w:t>
      </w:r>
      <w:r>
        <w:rPr>
          <w:rFonts w:cstheme="minorHAnsi" w:hint="eastAsia"/>
        </w:rPr>
        <w:t>應用整理表格</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3"/>
        <w:gridCol w:w="4707"/>
        <w:gridCol w:w="1881"/>
      </w:tblGrid>
      <w:tr w:rsidR="006E1788" w:rsidRPr="006E1788" w14:paraId="2D987659" w14:textId="77777777" w:rsidTr="00820DE9">
        <w:trPr>
          <w:tblHeader/>
          <w:tblCellSpacing w:w="15" w:type="dxa"/>
          <w:jc w:val="center"/>
        </w:trPr>
        <w:tc>
          <w:tcPr>
            <w:tcW w:w="0" w:type="auto"/>
            <w:vAlign w:val="center"/>
            <w:hideMark/>
          </w:tcPr>
          <w:p w14:paraId="084F18B6"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方法</w:t>
            </w:r>
          </w:p>
        </w:tc>
        <w:tc>
          <w:tcPr>
            <w:tcW w:w="0" w:type="auto"/>
            <w:vAlign w:val="center"/>
            <w:hideMark/>
          </w:tcPr>
          <w:p w14:paraId="5D73BBC8"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簡介與特點</w:t>
            </w:r>
          </w:p>
        </w:tc>
        <w:tc>
          <w:tcPr>
            <w:tcW w:w="0" w:type="auto"/>
            <w:vAlign w:val="center"/>
            <w:hideMark/>
          </w:tcPr>
          <w:p w14:paraId="3BF7D44E"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引用來源</w:t>
            </w:r>
          </w:p>
        </w:tc>
      </w:tr>
      <w:tr w:rsidR="006E1788" w:rsidRPr="006E1788" w14:paraId="1368F519" w14:textId="77777777" w:rsidTr="00820DE9">
        <w:trPr>
          <w:tblCellSpacing w:w="15" w:type="dxa"/>
          <w:jc w:val="center"/>
        </w:trPr>
        <w:tc>
          <w:tcPr>
            <w:tcW w:w="0" w:type="auto"/>
            <w:vAlign w:val="center"/>
            <w:hideMark/>
          </w:tcPr>
          <w:p w14:paraId="4D010F25" w14:textId="79978576" w:rsidR="006E1788" w:rsidRPr="006E1788" w:rsidRDefault="008E71E0" w:rsidP="006C25E7">
            <w:pPr>
              <w:widowControl/>
              <w:jc w:val="both"/>
              <w:rPr>
                <w:rFonts w:eastAsia="新細明體" w:cstheme="minorHAnsi"/>
                <w:kern w:val="0"/>
                <w:szCs w:val="24"/>
              </w:rPr>
            </w:pPr>
            <w:r>
              <w:rPr>
                <w:rFonts w:eastAsia="新細明體" w:cstheme="minorHAnsi"/>
                <w:kern w:val="0"/>
                <w:szCs w:val="24"/>
              </w:rPr>
              <w:t>邏輯</w:t>
            </w:r>
            <w:proofErr w:type="gramStart"/>
            <w:r>
              <w:rPr>
                <w:rFonts w:eastAsia="新細明體" w:cstheme="minorHAnsi"/>
                <w:kern w:val="0"/>
                <w:szCs w:val="24"/>
              </w:rPr>
              <w:t>迴</w:t>
            </w:r>
            <w:proofErr w:type="gramEnd"/>
            <w:r>
              <w:rPr>
                <w:rFonts w:eastAsia="新細明體" w:cstheme="minorHAnsi"/>
                <w:kern w:val="0"/>
                <w:szCs w:val="24"/>
              </w:rPr>
              <w:t>歸</w:t>
            </w:r>
            <w:r w:rsidR="006E1788" w:rsidRPr="006E1788">
              <w:rPr>
                <w:rFonts w:eastAsia="新細明體" w:cstheme="minorHAnsi"/>
                <w:kern w:val="0"/>
                <w:szCs w:val="24"/>
              </w:rPr>
              <w:t xml:space="preserve"> (Logistic Regression)</w:t>
            </w:r>
          </w:p>
        </w:tc>
        <w:tc>
          <w:tcPr>
            <w:tcW w:w="0" w:type="auto"/>
            <w:vAlign w:val="center"/>
            <w:hideMark/>
          </w:tcPr>
          <w:p w14:paraId="3CAEDDFA" w14:textId="2E5AE266"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適用二元分類問題，模型結構簡單，高解釋性；透過</w:t>
            </w:r>
            <w:r w:rsidRPr="006E1788">
              <w:rPr>
                <w:rFonts w:eastAsia="新細明體" w:cstheme="minorHAnsi"/>
                <w:kern w:val="0"/>
                <w:szCs w:val="24"/>
              </w:rPr>
              <w:t xml:space="preserve"> Sigmoid </w:t>
            </w:r>
            <w:r w:rsidRPr="006E1788">
              <w:rPr>
                <w:rFonts w:eastAsia="新細明體" w:cstheme="minorHAnsi"/>
                <w:kern w:val="0"/>
                <w:szCs w:val="24"/>
              </w:rPr>
              <w:t>函數進行機率預測，支援</w:t>
            </w:r>
            <w:proofErr w:type="gramStart"/>
            <w:r w:rsidRPr="006E1788">
              <w:rPr>
                <w:rFonts w:eastAsia="新細明體" w:cstheme="minorHAnsi"/>
                <w:kern w:val="0"/>
                <w:szCs w:val="24"/>
              </w:rPr>
              <w:t>正則化</w:t>
            </w:r>
            <w:proofErr w:type="gramEnd"/>
            <w:r w:rsidR="00D146AB">
              <w:t>（</w:t>
            </w:r>
            <w:r w:rsidR="00D146AB">
              <w:t>Regularization</w:t>
            </w:r>
            <w:r w:rsidR="00D146AB">
              <w:t>）</w:t>
            </w:r>
            <w:r w:rsidRPr="006E1788">
              <w:rPr>
                <w:rFonts w:eastAsia="新細明體" w:cstheme="minorHAnsi"/>
                <w:kern w:val="0"/>
                <w:szCs w:val="24"/>
              </w:rPr>
              <w:t>避免</w:t>
            </w:r>
            <w:r w:rsidR="0020304E">
              <w:rPr>
                <w:rFonts w:eastAsia="新細明體" w:cstheme="minorHAnsi"/>
                <w:kern w:val="0"/>
                <w:szCs w:val="24"/>
              </w:rPr>
              <w:t>過度擬合</w:t>
            </w:r>
            <w:r w:rsidR="0020304E">
              <w:t>（</w:t>
            </w:r>
            <w:r w:rsidR="0020304E">
              <w:t>Overfitting</w:t>
            </w:r>
            <w:r w:rsidR="0020304E">
              <w:t>）</w:t>
            </w:r>
            <w:r w:rsidRPr="006E1788">
              <w:rPr>
                <w:rFonts w:eastAsia="新細明體" w:cstheme="minorHAnsi"/>
                <w:kern w:val="0"/>
                <w:szCs w:val="24"/>
              </w:rPr>
              <w:t>。</w:t>
            </w:r>
          </w:p>
        </w:tc>
        <w:tc>
          <w:tcPr>
            <w:tcW w:w="0" w:type="auto"/>
            <w:vAlign w:val="center"/>
            <w:hideMark/>
          </w:tcPr>
          <w:p w14:paraId="1B868A00" w14:textId="6C96B591" w:rsidR="006E1788" w:rsidRPr="006E1788" w:rsidRDefault="002F5D45" w:rsidP="006C25E7">
            <w:pPr>
              <w:widowControl/>
              <w:jc w:val="both"/>
              <w:rPr>
                <w:rFonts w:eastAsia="新細明體" w:cstheme="minorHAnsi"/>
                <w:kern w:val="0"/>
                <w:szCs w:val="24"/>
              </w:rPr>
            </w:pPr>
            <w:r>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 </w:instrText>
            </w:r>
            <w:r w:rsidR="00290F5E">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EN.CITE.DATA </w:instrText>
            </w:r>
            <w:r w:rsidR="00290F5E">
              <w:rPr>
                <w:rFonts w:eastAsia="新細明體" w:cstheme="minorHAnsi"/>
                <w:kern w:val="0"/>
                <w:szCs w:val="24"/>
              </w:rPr>
            </w:r>
            <w:r w:rsidR="00290F5E">
              <w:rPr>
                <w:rFonts w:eastAsia="新細明體" w:cstheme="minorHAnsi"/>
                <w:kern w:val="0"/>
                <w:szCs w:val="24"/>
              </w:rPr>
              <w:fldChar w:fldCharType="end"/>
            </w:r>
            <w:r>
              <w:rPr>
                <w:rFonts w:eastAsia="新細明體" w:cstheme="minorHAnsi"/>
                <w:kern w:val="0"/>
                <w:szCs w:val="24"/>
              </w:rPr>
            </w:r>
            <w:r>
              <w:rPr>
                <w:rFonts w:eastAsia="新細明體" w:cstheme="minorHAnsi"/>
                <w:kern w:val="0"/>
                <w:szCs w:val="24"/>
              </w:rPr>
              <w:fldChar w:fldCharType="separate"/>
            </w:r>
            <w:r w:rsidR="00290F5E">
              <w:rPr>
                <w:rFonts w:eastAsia="新細明體" w:cstheme="minorHAnsi"/>
                <w:noProof/>
                <w:kern w:val="0"/>
                <w:szCs w:val="24"/>
              </w:rPr>
              <w:t>Cox (1958); (Jensen &amp; Iosifidis, 2023; Pan, 2024)</w:t>
            </w:r>
            <w:r>
              <w:rPr>
                <w:rFonts w:eastAsia="新細明體" w:cstheme="minorHAnsi"/>
                <w:kern w:val="0"/>
                <w:szCs w:val="24"/>
              </w:rPr>
              <w:fldChar w:fldCharType="end"/>
            </w:r>
          </w:p>
        </w:tc>
      </w:tr>
      <w:tr w:rsidR="006E1788" w:rsidRPr="006E1788" w14:paraId="7031B303" w14:textId="77777777" w:rsidTr="00820DE9">
        <w:trPr>
          <w:tblCellSpacing w:w="15" w:type="dxa"/>
          <w:jc w:val="center"/>
        </w:trPr>
        <w:tc>
          <w:tcPr>
            <w:tcW w:w="0" w:type="auto"/>
            <w:vAlign w:val="center"/>
            <w:hideMark/>
          </w:tcPr>
          <w:p w14:paraId="3C8F846B"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決策樹</w:t>
            </w:r>
            <w:r w:rsidRPr="006E1788">
              <w:rPr>
                <w:rFonts w:eastAsia="新細明體" w:cstheme="minorHAnsi"/>
                <w:kern w:val="0"/>
                <w:szCs w:val="24"/>
              </w:rPr>
              <w:t xml:space="preserve"> (Decision Tree)</w:t>
            </w:r>
          </w:p>
        </w:tc>
        <w:tc>
          <w:tcPr>
            <w:tcW w:w="0" w:type="auto"/>
            <w:vAlign w:val="center"/>
            <w:hideMark/>
          </w:tcPr>
          <w:p w14:paraId="68D7C985"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模型推論透明度高，適合法規解釋需求；可同時處理數值與類別型特徵，易於建立</w:t>
            </w:r>
            <w:r w:rsidRPr="006E1788">
              <w:rPr>
                <w:rFonts w:eastAsia="新細明體" w:cstheme="minorHAnsi"/>
                <w:kern w:val="0"/>
                <w:szCs w:val="24"/>
              </w:rPr>
              <w:t xml:space="preserve"> baseline </w:t>
            </w:r>
            <w:r w:rsidRPr="006E1788">
              <w:rPr>
                <w:rFonts w:eastAsia="新細明體" w:cstheme="minorHAnsi"/>
                <w:kern w:val="0"/>
                <w:szCs w:val="24"/>
              </w:rPr>
              <w:t>模型。</w:t>
            </w:r>
          </w:p>
        </w:tc>
        <w:tc>
          <w:tcPr>
            <w:tcW w:w="0" w:type="auto"/>
            <w:vAlign w:val="center"/>
            <w:hideMark/>
          </w:tcPr>
          <w:p w14:paraId="395AEC8D"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Quinlan (1986); Martínez-Sánchez et al. (2020)</w:t>
            </w:r>
          </w:p>
        </w:tc>
      </w:tr>
      <w:tr w:rsidR="006E1788" w:rsidRPr="006E1788" w14:paraId="3DA4C4D6" w14:textId="77777777" w:rsidTr="00820DE9">
        <w:trPr>
          <w:tblCellSpacing w:w="15" w:type="dxa"/>
          <w:jc w:val="center"/>
        </w:trPr>
        <w:tc>
          <w:tcPr>
            <w:tcW w:w="0" w:type="auto"/>
            <w:vAlign w:val="center"/>
            <w:hideMark/>
          </w:tcPr>
          <w:p w14:paraId="3DAD7978"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隨機森林</w:t>
            </w:r>
            <w:r w:rsidRPr="006E1788">
              <w:rPr>
                <w:rFonts w:eastAsia="新細明體" w:cstheme="minorHAnsi"/>
                <w:kern w:val="0"/>
                <w:szCs w:val="24"/>
              </w:rPr>
              <w:t xml:space="preserve"> (Random Forest)</w:t>
            </w:r>
          </w:p>
        </w:tc>
        <w:tc>
          <w:tcPr>
            <w:tcW w:w="0" w:type="auto"/>
            <w:vAlign w:val="center"/>
            <w:hideMark/>
          </w:tcPr>
          <w:p w14:paraId="4319C257" w14:textId="3D38D3E8"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採用大量隨機決策樹集成預測，降低</w:t>
            </w:r>
            <w:r w:rsidR="0020304E">
              <w:rPr>
                <w:rFonts w:eastAsia="新細明體" w:cstheme="minorHAnsi"/>
                <w:kern w:val="0"/>
                <w:szCs w:val="24"/>
              </w:rPr>
              <w:t>過度擬合</w:t>
            </w:r>
            <w:r w:rsidRPr="006E1788">
              <w:rPr>
                <w:rFonts w:eastAsia="新細明體" w:cstheme="minorHAnsi"/>
                <w:kern w:val="0"/>
                <w:szCs w:val="24"/>
              </w:rPr>
              <w:t>風險；具特徵重要性分析能力，容忍異常與缺失值，適用於大規模資料。</w:t>
            </w:r>
          </w:p>
        </w:tc>
        <w:tc>
          <w:tcPr>
            <w:tcW w:w="0" w:type="auto"/>
            <w:vAlign w:val="center"/>
            <w:hideMark/>
          </w:tcPr>
          <w:p w14:paraId="4E4163F6"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Breiman (2001); Raiter (2021); Weber et al. (2019)</w:t>
            </w:r>
          </w:p>
        </w:tc>
      </w:tr>
      <w:tr w:rsidR="006E1788" w:rsidRPr="006E1788" w14:paraId="60BECC46" w14:textId="77777777" w:rsidTr="00820DE9">
        <w:trPr>
          <w:tblCellSpacing w:w="15" w:type="dxa"/>
          <w:jc w:val="center"/>
        </w:trPr>
        <w:tc>
          <w:tcPr>
            <w:tcW w:w="0" w:type="auto"/>
            <w:vAlign w:val="center"/>
            <w:hideMark/>
          </w:tcPr>
          <w:p w14:paraId="752011DE" w14:textId="2AD930BA" w:rsidR="006E1788" w:rsidRPr="006E1788" w:rsidRDefault="006E1788" w:rsidP="006C25E7">
            <w:pPr>
              <w:widowControl/>
              <w:jc w:val="both"/>
              <w:rPr>
                <w:rFonts w:eastAsia="新細明體" w:cstheme="minorHAnsi" w:hint="eastAsia"/>
                <w:kern w:val="0"/>
                <w:szCs w:val="24"/>
              </w:rPr>
            </w:pPr>
            <w:r w:rsidRPr="006E1788">
              <w:rPr>
                <w:rFonts w:eastAsia="新細明體" w:cstheme="minorHAnsi"/>
                <w:kern w:val="0"/>
                <w:szCs w:val="24"/>
              </w:rPr>
              <w:lastRenderedPageBreak/>
              <w:t>支援向量機</w:t>
            </w:r>
            <w:r w:rsidR="00B60C34">
              <w:rPr>
                <w:rFonts w:eastAsia="新細明體" w:cstheme="minorHAnsi" w:hint="eastAsia"/>
                <w:kern w:val="0"/>
                <w:szCs w:val="24"/>
              </w:rPr>
              <w:t>(</w:t>
            </w:r>
            <w:r w:rsidR="005A6CD4">
              <w:t>Support Vector Machine, SVM</w:t>
            </w:r>
            <w:r w:rsidR="00B60C34">
              <w:rPr>
                <w:rFonts w:hint="eastAsia"/>
              </w:rPr>
              <w:t>)</w:t>
            </w:r>
          </w:p>
        </w:tc>
        <w:tc>
          <w:tcPr>
            <w:tcW w:w="0" w:type="auto"/>
            <w:vAlign w:val="center"/>
            <w:hideMark/>
          </w:tcPr>
          <w:p w14:paraId="6A5A6077"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在高維及不平衡</w:t>
            </w:r>
            <w:proofErr w:type="gramStart"/>
            <w:r w:rsidRPr="006E1788">
              <w:rPr>
                <w:rFonts w:eastAsia="新細明體" w:cstheme="minorHAnsi"/>
                <w:kern w:val="0"/>
                <w:szCs w:val="24"/>
              </w:rPr>
              <w:t>資料下具高度</w:t>
            </w:r>
            <w:proofErr w:type="gramEnd"/>
            <w:r w:rsidRPr="006E1788">
              <w:rPr>
                <w:rFonts w:eastAsia="新細明體" w:cstheme="minorHAnsi"/>
                <w:kern w:val="0"/>
                <w:szCs w:val="24"/>
              </w:rPr>
              <w:t>穩定性與非線性建模能力；適用</w:t>
            </w:r>
            <w:proofErr w:type="gramStart"/>
            <w:r w:rsidRPr="006E1788">
              <w:rPr>
                <w:rFonts w:eastAsia="新細明體" w:cstheme="minorHAnsi"/>
                <w:kern w:val="0"/>
                <w:szCs w:val="24"/>
              </w:rPr>
              <w:t>於風控場景</w:t>
            </w:r>
            <w:proofErr w:type="gramEnd"/>
            <w:r w:rsidRPr="006E1788">
              <w:rPr>
                <w:rFonts w:eastAsia="新細明體" w:cstheme="minorHAnsi"/>
                <w:kern w:val="0"/>
                <w:szCs w:val="24"/>
              </w:rPr>
              <w:t>，透過核方法處理複雜特徵，具良好泛化能力。</w:t>
            </w:r>
          </w:p>
        </w:tc>
        <w:tc>
          <w:tcPr>
            <w:tcW w:w="0" w:type="auto"/>
            <w:vAlign w:val="center"/>
            <w:hideMark/>
          </w:tcPr>
          <w:p w14:paraId="2833A7F3"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Cortes &amp; Vapnik (1995); Pambudi et al. (2019)</w:t>
            </w:r>
          </w:p>
        </w:tc>
      </w:tr>
      <w:tr w:rsidR="006E1788" w:rsidRPr="006E1788" w14:paraId="270365AF" w14:textId="77777777" w:rsidTr="00820DE9">
        <w:trPr>
          <w:tblCellSpacing w:w="15" w:type="dxa"/>
          <w:jc w:val="center"/>
        </w:trPr>
        <w:tc>
          <w:tcPr>
            <w:tcW w:w="0" w:type="auto"/>
            <w:vAlign w:val="center"/>
            <w:hideMark/>
          </w:tcPr>
          <w:p w14:paraId="12AF7FB6" w14:textId="2BE73B1E"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線性支援向量分類器</w:t>
            </w:r>
            <w:r w:rsidR="004E61CC">
              <w:t>（</w:t>
            </w:r>
            <w:r w:rsidR="004E61CC">
              <w:t>Linear Support Vector Classifier, LinearSVC</w:t>
            </w:r>
            <w:r w:rsidR="004E61CC">
              <w:t>）</w:t>
            </w:r>
          </w:p>
        </w:tc>
        <w:tc>
          <w:tcPr>
            <w:tcW w:w="0" w:type="auto"/>
            <w:vAlign w:val="center"/>
            <w:hideMark/>
          </w:tcPr>
          <w:p w14:paraId="71C31A44"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SVM</w:t>
            </w:r>
            <w:r w:rsidRPr="006E1788">
              <w:rPr>
                <w:rFonts w:eastAsia="新細明體" w:cstheme="minorHAnsi"/>
                <w:kern w:val="0"/>
                <w:szCs w:val="24"/>
              </w:rPr>
              <w:t>的線性版本，適合處理高維稀疏特徵；執行效率高，具備強化邊界樣本的容錯能力，適合</w:t>
            </w:r>
            <w:r w:rsidRPr="006E1788">
              <w:rPr>
                <w:rFonts w:eastAsia="新細明體" w:cstheme="minorHAnsi"/>
                <w:kern w:val="0"/>
                <w:szCs w:val="24"/>
              </w:rPr>
              <w:t>AML</w:t>
            </w:r>
            <w:r w:rsidRPr="006E1788">
              <w:rPr>
                <w:rFonts w:eastAsia="新細明體" w:cstheme="minorHAnsi"/>
                <w:kern w:val="0"/>
                <w:szCs w:val="24"/>
              </w:rPr>
              <w:t>實務部署需求。</w:t>
            </w:r>
          </w:p>
        </w:tc>
        <w:tc>
          <w:tcPr>
            <w:tcW w:w="0" w:type="auto"/>
            <w:vAlign w:val="center"/>
            <w:hideMark/>
          </w:tcPr>
          <w:p w14:paraId="64D3A8E6" w14:textId="3FB05B0D" w:rsidR="006E1788" w:rsidRPr="006E1788" w:rsidRDefault="00B80B45" w:rsidP="006C25E7">
            <w:pPr>
              <w:widowControl/>
              <w:jc w:val="both"/>
              <w:rPr>
                <w:rFonts w:eastAsia="新細明體" w:cstheme="minorHAnsi"/>
                <w:kern w:val="0"/>
                <w:szCs w:val="24"/>
              </w:rPr>
            </w:pPr>
            <w:r>
              <w:rPr>
                <w:rFonts w:eastAsia="新細明體" w:cstheme="minorHAnsi"/>
                <w:kern w:val="0"/>
                <w:szCs w:val="24"/>
              </w:rPr>
              <w:fldChar w:fldCharType="begin"/>
            </w:r>
            <w:r>
              <w:rPr>
                <w:rFonts w:eastAsia="新細明體" w:cstheme="minorHAnsi"/>
                <w:kern w:val="0"/>
                <w:szCs w:val="24"/>
              </w:rPr>
              <w:instrText xml:space="preserve"> ADDIN EN.CITE &lt;EndNote&gt;&lt;Cite AuthorYear="1"&gt;&lt;Author&gt;Cortes&lt;/Author&gt;&lt;Year&gt;1995&lt;/Year&gt;&lt;RecNum&gt;126&lt;/RecNum&gt;&lt;DisplayText&gt;Cortes and Vapnik (1995); (Pambudi et al., 2019)&lt;/DisplayText&gt;&lt;record&gt;&lt;rec-number&gt;126&lt;/rec-number&gt;&lt;foreign-keys&gt;&lt;key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Cite&gt;&lt;Author&gt;Pambudi&lt;/Author&gt;&lt;Year&gt;2019&lt;/Year&gt;&lt;RecNum&gt;127&lt;/RecNum&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Cortes and Vapnik (1995); (Pambudi et al., 2019)</w:t>
            </w:r>
            <w:r>
              <w:rPr>
                <w:rFonts w:eastAsia="新細明體" w:cstheme="minorHAnsi"/>
                <w:kern w:val="0"/>
                <w:szCs w:val="24"/>
              </w:rPr>
              <w:fldChar w:fldCharType="end"/>
            </w:r>
          </w:p>
        </w:tc>
      </w:tr>
    </w:tbl>
    <w:p w14:paraId="2094E868" w14:textId="17539629" w:rsidR="00966B2A" w:rsidRDefault="00966B2A" w:rsidP="006C25E7">
      <w:pPr>
        <w:pStyle w:val="Web"/>
        <w:jc w:val="both"/>
        <w:rPr>
          <w:rFonts w:asciiTheme="minorHAnsi" w:hAnsiTheme="minorHAnsi" w:cstheme="minorHAnsi"/>
        </w:rPr>
      </w:pPr>
    </w:p>
    <w:p w14:paraId="0ABB81B1" w14:textId="34328134" w:rsidR="00A06CFE" w:rsidRPr="00EA0566" w:rsidRDefault="008E71E0" w:rsidP="006C25E7">
      <w:pPr>
        <w:pStyle w:val="Web"/>
        <w:jc w:val="both"/>
        <w:rPr>
          <w:rFonts w:asciiTheme="minorHAnsi" w:hAnsiTheme="minorHAnsi" w:cstheme="minorHAnsi"/>
          <w:color w:val="000000" w:themeColor="text1"/>
        </w:rPr>
      </w:pPr>
      <w:r>
        <w:rPr>
          <w:rFonts w:asciiTheme="minorHAnsi" w:hAnsiTheme="minorHAnsi" w:cstheme="minorHAnsi"/>
        </w:rPr>
        <w:t>邏輯</w:t>
      </w:r>
      <w:proofErr w:type="gramStart"/>
      <w:r>
        <w:rPr>
          <w:rFonts w:asciiTheme="minorHAnsi" w:hAnsiTheme="minorHAnsi" w:cstheme="minorHAnsi"/>
        </w:rPr>
        <w:t>迴</w:t>
      </w:r>
      <w:proofErr w:type="gramEnd"/>
      <w:r>
        <w:rPr>
          <w:rFonts w:asciiTheme="minorHAnsi" w:hAnsiTheme="minorHAnsi" w:cstheme="minorHAnsi"/>
        </w:rPr>
        <w:t>歸</w:t>
      </w:r>
    </w:p>
    <w:p w14:paraId="566B2922" w14:textId="569AF1DE" w:rsidR="00A06CFE" w:rsidRPr="00EA0566" w:rsidRDefault="008E71E0" w:rsidP="006C25E7">
      <w:pPr>
        <w:pStyle w:val="Web"/>
        <w:ind w:firstLine="480"/>
        <w:jc w:val="both"/>
        <w:rPr>
          <w:rFonts w:asciiTheme="minorHAnsi" w:hAnsiTheme="minorHAnsi" w:cstheme="minorHAnsi"/>
        </w:rPr>
      </w:pPr>
      <w:r>
        <w:rPr>
          <w:rFonts w:asciiTheme="minorHAnsi" w:hAnsiTheme="minorHAnsi" w:cstheme="minorHAnsi"/>
        </w:rPr>
        <w:t>邏輯</w:t>
      </w:r>
      <w:proofErr w:type="gramStart"/>
      <w:r>
        <w:rPr>
          <w:rFonts w:asciiTheme="minorHAnsi" w:hAnsiTheme="minorHAnsi" w:cstheme="minorHAnsi"/>
        </w:rPr>
        <w:t>迴</w:t>
      </w:r>
      <w:proofErr w:type="gramEnd"/>
      <w:r>
        <w:rPr>
          <w:rFonts w:asciiTheme="minorHAnsi" w:hAnsiTheme="minorHAnsi" w:cstheme="minorHAnsi"/>
        </w:rPr>
        <w:t>歸</w:t>
      </w:r>
      <w:r w:rsidR="00A06CFE" w:rsidRPr="00EA0566">
        <w:rPr>
          <w:rFonts w:asciiTheme="minorHAnsi" w:hAnsiTheme="minorHAnsi" w:cstheme="minorHAnsi"/>
        </w:rPr>
        <w:t>廣泛用於處理二元分類問題。透過</w:t>
      </w:r>
      <w:r w:rsidR="00A06CFE" w:rsidRPr="00EA0566">
        <w:rPr>
          <w:rFonts w:asciiTheme="minorHAnsi" w:hAnsiTheme="minorHAnsi" w:cstheme="minorHAnsi"/>
        </w:rPr>
        <w:t xml:space="preserve"> sigmoid </w:t>
      </w:r>
      <w:r w:rsidR="00A06CFE" w:rsidRPr="00EA0566">
        <w:rPr>
          <w:rFonts w:asciiTheme="minorHAnsi" w:hAnsiTheme="minorHAnsi" w:cstheme="minorHAnsi"/>
        </w:rPr>
        <w:t>函數將特徵加權總和轉換為介於</w:t>
      </w:r>
      <w:r w:rsidR="00A06CFE" w:rsidRPr="00EA0566">
        <w:rPr>
          <w:rFonts w:asciiTheme="minorHAnsi" w:hAnsiTheme="minorHAnsi" w:cstheme="minorHAnsi"/>
        </w:rPr>
        <w:t xml:space="preserve"> 0 </w:t>
      </w:r>
      <w:r w:rsidR="00A06CFE" w:rsidRPr="00EA0566">
        <w:rPr>
          <w:rFonts w:asciiTheme="minorHAnsi" w:hAnsiTheme="minorHAnsi" w:cstheme="minorHAnsi"/>
        </w:rPr>
        <w:t>與</w:t>
      </w:r>
      <w:r w:rsidR="00A06CFE" w:rsidRPr="00EA0566">
        <w:rPr>
          <w:rFonts w:asciiTheme="minorHAnsi" w:hAnsiTheme="minorHAnsi" w:cstheme="minorHAnsi"/>
        </w:rPr>
        <w:t xml:space="preserve"> 1 </w:t>
      </w:r>
      <w:r w:rsidR="00A06CFE" w:rsidRPr="00EA0566">
        <w:rPr>
          <w:rFonts w:asciiTheme="minorHAnsi" w:hAnsiTheme="minorHAnsi" w:cstheme="minorHAnsi"/>
        </w:rPr>
        <w:t>之間的機率輸出，進而預測樣本屬於特定類別（如「正常交易」或「可疑交易」）的可能性。</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 AuthorYear="1"&gt;&lt;Author&gt;Cox&lt;/Author&gt;&lt;Year&gt;1958&lt;/Year&gt;&lt;RecNum&gt;115&lt;/RecNum&gt;&lt;DisplayText&gt;Cox (1958)&lt;/DisplayText&gt;&lt;record&gt;&lt;rec-number&gt;115&lt;/rec-number&gt;&lt;foreign-keys&gt;&lt;key app="EN" db-id="5rwdf2z92r2s9petxtyprfwt92fd92pfxaf5" timestamp="1750499437"&gt;115&lt;/key&gt;&lt;/foreign-keys&gt;&lt;ref-type name="Journal Article"&gt;17&lt;/ref-type&gt;&lt;contributors&gt;&lt;authors&gt;&lt;author&gt;Cox, D. R.&lt;/author&gt;&lt;/authors&gt;&lt;/contributors&gt;&lt;titles&gt;&lt;title&gt;The Regression Analysis of Binary Sequences&lt;/title&gt;&lt;secondary-title&gt;Journal of the Royal Statistical Society. Series B (Methodological)&lt;/secondary-title&gt;&lt;/titles&gt;&lt;periodical&gt;&lt;full-title&gt;Journal of the Royal Statistical Society. Series B (Methodological)&lt;/full-title&gt;&lt;/periodical&gt;&lt;pages&gt;215-242&lt;/pages&gt;&lt;volume&gt;20&lt;/volume&gt;&lt;number&gt;2&lt;/number&gt;&lt;dates&gt;&lt;year&gt;1958&lt;/year&gt;&lt;/dates&gt;&lt;publisher&gt;[Royal Statistical Society, Oxford University Press]&lt;/publisher&gt;&lt;isbn&gt;00359246&lt;/isbn&gt;&lt;urls&gt;&lt;related-urls&gt;&lt;url&gt;http://www.jstor.org/stable/2983890&lt;/url&gt;&lt;/related-urls&gt;&lt;/urls&gt;&lt;custom1&gt;Full publication date: 1958&lt;/custom1&gt;&lt;remote-database-name&gt;JSTOR&lt;/remote-database-name&gt;&lt;access-date&gt;2025/06/21/&lt;/access-date&gt;&lt;/record&gt;&lt;/Cite&gt;&lt;/EndNote&gt;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Cox (1958)</w:t>
      </w:r>
      <w:r w:rsidR="00A06CFE" w:rsidRPr="00EA0566">
        <w:rPr>
          <w:rFonts w:asciiTheme="minorHAnsi" w:hAnsiTheme="minorHAnsi" w:cstheme="minorHAnsi"/>
        </w:rPr>
        <w:fldChar w:fldCharType="end"/>
      </w:r>
      <w:r w:rsidR="00A06CFE" w:rsidRPr="00EA0566">
        <w:rPr>
          <w:rFonts w:asciiTheme="minorHAnsi" w:hAnsiTheme="minorHAnsi" w:cstheme="minorHAnsi"/>
        </w:rPr>
        <w:t>提出二元分類的統計建模框架，但其在</w:t>
      </w:r>
      <w:r w:rsidR="00A06CFE" w:rsidRPr="00A06CFE">
        <w:rPr>
          <w:rStyle w:val="af0"/>
          <w:rFonts w:asciiTheme="minorHAnsi" w:hAnsiTheme="minorHAnsi" w:cstheme="minorHAnsi"/>
          <w:b w:val="0"/>
        </w:rPr>
        <w:t>機器學習領域中被正式納入監督式學習</w:t>
      </w:r>
      <w:r w:rsidR="00170091" w:rsidRPr="00170091">
        <w:rPr>
          <w:rFonts w:asciiTheme="minorHAnsi" w:hAnsiTheme="minorHAnsi" w:cstheme="minorHAnsi"/>
        </w:rPr>
        <w:t>（</w:t>
      </w:r>
      <w:r w:rsidR="00170091" w:rsidRPr="00170091">
        <w:rPr>
          <w:rFonts w:asciiTheme="minorHAnsi" w:hAnsiTheme="minorHAnsi" w:cstheme="minorHAnsi"/>
        </w:rPr>
        <w:t>Supervised Learning</w:t>
      </w:r>
      <w:r w:rsidR="00170091" w:rsidRPr="00170091">
        <w:rPr>
          <w:rFonts w:asciiTheme="minorHAnsi" w:hAnsiTheme="minorHAnsi" w:cstheme="minorHAnsi"/>
        </w:rPr>
        <w:t>）</w:t>
      </w:r>
      <w:r w:rsidR="00A06CFE" w:rsidRPr="00A06CFE">
        <w:rPr>
          <w:rStyle w:val="af0"/>
          <w:rFonts w:asciiTheme="minorHAnsi" w:hAnsiTheme="minorHAnsi" w:cstheme="minorHAnsi"/>
          <w:b w:val="0"/>
        </w:rPr>
        <w:t>分類器體系</w:t>
      </w:r>
      <w:r w:rsidR="00A06CFE" w:rsidRPr="00EA0566">
        <w:rPr>
          <w:rFonts w:asciiTheme="minorHAnsi" w:hAnsiTheme="minorHAnsi" w:cstheme="minorHAnsi"/>
        </w:rPr>
        <w:t>，其主要優點在於其模型結構簡單、訓練效率高，且具備高度可解釋性，特別適用</w:t>
      </w:r>
      <w:proofErr w:type="gramStart"/>
      <w:r w:rsidR="00A06CFE" w:rsidRPr="00EA0566">
        <w:rPr>
          <w:rFonts w:asciiTheme="minorHAnsi" w:hAnsiTheme="minorHAnsi" w:cstheme="minorHAnsi"/>
        </w:rPr>
        <w:t>於風控領域</w:t>
      </w:r>
      <w:proofErr w:type="gramEnd"/>
      <w:r w:rsidR="00A06CFE" w:rsidRPr="00EA0566">
        <w:rPr>
          <w:rFonts w:asciiTheme="minorHAnsi" w:hAnsiTheme="minorHAnsi" w:cstheme="minorHAnsi"/>
        </w:rPr>
        <w:t>，可明確解釋各項特徵對預測結果的邏輯影響。</w:t>
      </w:r>
      <w:proofErr w:type="gramStart"/>
      <w:r w:rsidR="00A06CFE" w:rsidRPr="00EA0566">
        <w:rPr>
          <w:rFonts w:asciiTheme="minorHAnsi" w:hAnsiTheme="minorHAnsi" w:cstheme="minorHAnsi"/>
        </w:rPr>
        <w:t>此外，</w:t>
      </w:r>
      <w:proofErr w:type="gramEnd"/>
      <w:r w:rsidR="00A06CFE" w:rsidRPr="00EA0566">
        <w:rPr>
          <w:rFonts w:asciiTheme="minorHAnsi" w:hAnsiTheme="minorHAnsi" w:cstheme="minorHAnsi"/>
        </w:rPr>
        <w:t>模型可透過最</w:t>
      </w:r>
      <w:proofErr w:type="gramStart"/>
      <w:r w:rsidR="00A06CFE" w:rsidRPr="00EA0566">
        <w:rPr>
          <w:rFonts w:asciiTheme="minorHAnsi" w:hAnsiTheme="minorHAnsi" w:cstheme="minorHAnsi"/>
        </w:rPr>
        <w:t>大概似</w:t>
      </w:r>
      <w:r w:rsidR="00754C32">
        <w:rPr>
          <w:rFonts w:asciiTheme="minorHAnsi" w:hAnsiTheme="minorHAnsi" w:cstheme="minorHAnsi" w:hint="eastAsia"/>
        </w:rPr>
        <w:t>然</w:t>
      </w:r>
      <w:r w:rsidR="00A06CFE" w:rsidRPr="00EA0566">
        <w:rPr>
          <w:rFonts w:asciiTheme="minorHAnsi" w:hAnsiTheme="minorHAnsi" w:cstheme="minorHAnsi"/>
        </w:rPr>
        <w:t>估計</w:t>
      </w:r>
      <w:proofErr w:type="gramEnd"/>
      <w:r w:rsidR="00A06CFE" w:rsidRPr="00EA0566">
        <w:rPr>
          <w:rFonts w:asciiTheme="minorHAnsi" w:hAnsiTheme="minorHAnsi" w:cstheme="minorHAnsi"/>
        </w:rPr>
        <w:t>（</w:t>
      </w:r>
      <w:r w:rsidR="00A06CFE" w:rsidRPr="00EA0566">
        <w:rPr>
          <w:rFonts w:asciiTheme="minorHAnsi" w:hAnsiTheme="minorHAnsi" w:cstheme="minorHAnsi"/>
        </w:rPr>
        <w:t>Maximum Likelihood Estimation</w:t>
      </w:r>
      <w:r w:rsidR="00A06CFE" w:rsidRPr="00EA0566">
        <w:rPr>
          <w:rFonts w:asciiTheme="minorHAnsi" w:hAnsiTheme="minorHAnsi" w:cstheme="minorHAnsi"/>
        </w:rPr>
        <w:t>）求得</w:t>
      </w:r>
      <w:proofErr w:type="gramStart"/>
      <w:r w:rsidR="00A06CFE" w:rsidRPr="00EA0566">
        <w:rPr>
          <w:rFonts w:asciiTheme="minorHAnsi" w:hAnsiTheme="minorHAnsi" w:cstheme="minorHAnsi"/>
        </w:rPr>
        <w:t>最</w:t>
      </w:r>
      <w:proofErr w:type="gramEnd"/>
      <w:r w:rsidR="00A06CFE" w:rsidRPr="00EA0566">
        <w:rPr>
          <w:rFonts w:asciiTheme="minorHAnsi" w:hAnsiTheme="minorHAnsi" w:cstheme="minorHAnsi"/>
        </w:rPr>
        <w:t>適化參數，並支援不同類型的</w:t>
      </w:r>
      <w:proofErr w:type="gramStart"/>
      <w:r w:rsidR="00A06CFE" w:rsidRPr="00EA0566">
        <w:rPr>
          <w:rFonts w:asciiTheme="minorHAnsi" w:hAnsiTheme="minorHAnsi" w:cstheme="minorHAnsi"/>
        </w:rPr>
        <w:t>正則化</w:t>
      </w:r>
      <w:proofErr w:type="gramEnd"/>
      <w:r w:rsidR="00A06CFE" w:rsidRPr="00EA0566">
        <w:rPr>
          <w:rFonts w:asciiTheme="minorHAnsi" w:hAnsiTheme="minorHAnsi" w:cstheme="minorHAnsi"/>
        </w:rPr>
        <w:t>（如</w:t>
      </w:r>
      <w:r w:rsidR="00A06CFE" w:rsidRPr="00EA0566">
        <w:rPr>
          <w:rFonts w:asciiTheme="minorHAnsi" w:hAnsiTheme="minorHAnsi" w:cstheme="minorHAnsi"/>
        </w:rPr>
        <w:t xml:space="preserve"> L1</w:t>
      </w:r>
      <w:r w:rsidR="00A06CFE" w:rsidRPr="00EA0566">
        <w:rPr>
          <w:rFonts w:asciiTheme="minorHAnsi" w:hAnsiTheme="minorHAnsi" w:cstheme="minorHAnsi"/>
        </w:rPr>
        <w:t>、</w:t>
      </w:r>
      <w:r w:rsidR="00A06CFE" w:rsidRPr="00EA0566">
        <w:rPr>
          <w:rFonts w:asciiTheme="minorHAnsi" w:hAnsiTheme="minorHAnsi" w:cstheme="minorHAnsi"/>
        </w:rPr>
        <w:t>L2</w:t>
      </w:r>
      <w:r w:rsidR="00A06CFE" w:rsidRPr="00EA0566">
        <w:rPr>
          <w:rFonts w:asciiTheme="minorHAnsi" w:hAnsiTheme="minorHAnsi" w:cstheme="minorHAnsi"/>
        </w:rPr>
        <w:t>），以避免過度擬合。至今仍活躍於</w:t>
      </w:r>
      <w:r w:rsidR="00A06CFE" w:rsidRPr="00EA0566">
        <w:rPr>
          <w:rFonts w:asciiTheme="minorHAnsi" w:hAnsiTheme="minorHAnsi" w:cstheme="minorHAnsi"/>
        </w:rPr>
        <w:t>AML</w:t>
      </w:r>
      <w:r w:rsidR="00A06CFE" w:rsidRPr="00EA0566">
        <w:rPr>
          <w:rFonts w:asciiTheme="minorHAnsi" w:hAnsiTheme="minorHAnsi" w:cstheme="minorHAnsi"/>
        </w:rPr>
        <w:t>、詐欺偵測、信用評分等金融領域的研究上</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&lt;EndNote&gt;&lt;Cite&gt;&lt;Author&gt;Jensen&lt;/Author&gt;&lt;Year&gt;2023&lt;/Year&gt;&lt;RecNum&gt;116&lt;/RecNum&gt;&lt;DisplayText&gt;(Jensen &amp;amp; Iosifidis, 2023; Pan, 2024)&lt;/DisplayText&gt;&lt;record&gt;&lt;rec-number&gt;116&lt;/rec-number&gt;&lt;foreign-keys&gt;&lt;key app="EN" db-id="5rwdf2z92r2s9petxtyprfwt92fd92pfxaf5" timestamp="1750499950"&gt;116&lt;/key&gt;&lt;/foreign-keys&gt;&lt;ref-type name="Journal Article"&gt;17&lt;/ref-type&gt;&lt;contributors&gt;&lt;authors&gt;&lt;author&gt;Jensen, Rasmus Ingemann Tuffveson&lt;/author&gt;&lt;author&gt;Iosifidis, Alexandros&lt;/author&gt;&lt;/authors&gt;&lt;/contributors&gt;&lt;titles&gt;&lt;title&gt;Fighting Money Laundering With Statistics and Machine Learning&lt;/title&gt;&lt;secondary-title&gt;IEEE Access&lt;/secondary-title&gt;&lt;/titles&gt;&lt;periodical&gt;&lt;full-title&gt;IEEE Access&lt;/full-title&gt;&lt;/periodical&gt;&lt;pages&gt;8889-8903&lt;/pages&gt;&lt;volume&gt;11&lt;/volume&gt;&lt;section&gt;8889&lt;/section&gt;&lt;dates&gt;&lt;year&gt;2023&lt;/year&gt;&lt;/dates&gt;&lt;isbn&gt;2169-3536&lt;/isbn&gt;&lt;urls&gt;&lt;/urls&gt;&lt;electronic-resource-num&gt;10.1109/access.2023.3239549&lt;/electronic-resource-num&gt;&lt;/record&gt;&lt;/Cite&gt;&lt;Cite&gt;&lt;Author&gt;Pan&lt;/Author&gt;&lt;Year&gt;2024&lt;/Year&gt;&lt;RecNum&gt;118&lt;/RecNum&gt;&lt;record&gt;&lt;rec-number&gt;118&lt;/rec-number&gt;&lt;foreign-keys&gt;&lt;key app="EN" db-id="5rwdf2z92r2s9petxtyprfwt92fd92pfxaf5" timestamp="1750500122"&gt;118&lt;/key&gt;&lt;/foreign-keys&gt;&lt;ref-type name="Journal Article"&gt;17&lt;/ref-type&gt;&lt;contributors&gt;&lt;authors&gt;&lt;author&gt;Pan, Eryu&lt;/author&gt;&lt;/authors&gt;&lt;/contributors&gt;&lt;titles&gt;&lt;title&gt;Machine Learning in Financial Transaction Fraud Detection and Prevention&lt;/title&gt;&lt;secondary-title&gt;Transactions on Economics, Business and Management Research&lt;/secondary-title&gt;&lt;/titles&gt;&lt;periodical&gt;&lt;full-title&gt;Transactions on Economics, Business and Management Research&lt;/full-title&gt;&lt;/periodical&gt;&lt;pages&gt;243-249&lt;/pages&gt;&lt;volume&gt;5&lt;/volume&gt;&lt;dates&gt;&lt;year&gt;2024&lt;/year&gt;&lt;pub-dates&gt;&lt;date&gt;03/31&lt;/date&gt;&lt;/pub-dates&gt;&lt;/dates&gt;&lt;urls&gt;&lt;/urls&gt;&lt;electronic-resource-num&gt;10.62051/16r3aa10&lt;/electronic-resource-num&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(Jensen &amp; Iosifidis, 2023; Pan, 2024)</w:t>
      </w:r>
      <w:r w:rsidR="00A06CFE" w:rsidRPr="00EA0566">
        <w:rPr>
          <w:rFonts w:asciiTheme="minorHAnsi" w:hAnsiTheme="minorHAnsi" w:cstheme="minorHAnsi"/>
        </w:rPr>
        <w:fldChar w:fldCharType="end"/>
      </w:r>
      <w:r w:rsidR="00A06CFE" w:rsidRPr="00EA0566">
        <w:rPr>
          <w:rFonts w:asciiTheme="minorHAnsi" w:hAnsiTheme="minorHAnsi" w:cstheme="minorHAnsi"/>
        </w:rPr>
        <w:t>。</w:t>
      </w:r>
    </w:p>
    <w:p w14:paraId="6815E247" w14:textId="77777777" w:rsidR="00A06CFE" w:rsidRPr="00EA0566" w:rsidRDefault="00A06CFE" w:rsidP="006C25E7">
      <w:pPr>
        <w:pStyle w:val="Web"/>
        <w:jc w:val="both"/>
        <w:rPr>
          <w:rFonts w:asciiTheme="minorHAnsi" w:hAnsiTheme="minorHAnsi" w:cstheme="minorHAnsi"/>
        </w:rPr>
      </w:pPr>
      <w:r w:rsidRPr="00EA0566">
        <w:rPr>
          <w:rFonts w:asciiTheme="minorHAnsi" w:hAnsiTheme="minorHAnsi" w:cstheme="minorHAnsi"/>
        </w:rPr>
        <w:tab/>
      </w:r>
      <w:r w:rsidRPr="00EA0566">
        <w:rPr>
          <w:rFonts w:asciiTheme="minorHAnsi" w:hAnsiTheme="minorHAnsi" w:cstheme="minorHAnsi"/>
        </w:rPr>
        <w:t>首先計算特徵變數的加權總和，形成一組線性組合：</w:t>
      </w:r>
    </w:p>
    <w:p w14:paraId="2A96B156"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z</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1</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2</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2</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n</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n</m:t>
              </m:r>
            </m:sub>
          </m:sSub>
        </m:oMath>
      </m:oMathPara>
    </w:p>
    <w:p w14:paraId="721DE729" w14:textId="77777777" w:rsidR="00A06CFE" w:rsidRPr="00EA0566"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其中</w:t>
      </w:r>
      <w:r w:rsidRPr="00EA0566">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i</m:t>
            </m:r>
          </m:sub>
        </m:sSub>
      </m:oMath>
      <w:r w:rsidRPr="00EA0566">
        <w:rPr>
          <w:rFonts w:eastAsia="新細明體" w:cstheme="minorHAnsi"/>
          <w:kern w:val="0"/>
          <w:szCs w:val="24"/>
        </w:rPr>
        <w:t>為模型係數，</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i</m:t>
            </m:r>
          </m:sub>
        </m:sSub>
      </m:oMath>
      <w:r w:rsidRPr="00EA0566">
        <w:rPr>
          <w:rFonts w:eastAsia="新細明體" w:cstheme="minorHAnsi"/>
          <w:kern w:val="0"/>
          <w:szCs w:val="24"/>
        </w:rPr>
        <w:t>為輸入特徵。</w:t>
      </w:r>
    </w:p>
    <w:p w14:paraId="003A1592" w14:textId="77777777" w:rsidR="00A06CFE" w:rsidRPr="00EA0566" w:rsidRDefault="00A06CFE"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為了將上述線性輸出映射為機率值（範圍在</w:t>
      </w:r>
      <w:r w:rsidRPr="00EA0566">
        <w:rPr>
          <w:rFonts w:eastAsia="新細明體" w:cstheme="minorHAnsi"/>
          <w:kern w:val="0"/>
          <w:szCs w:val="24"/>
        </w:rPr>
        <w:t xml:space="preserve"> 0 </w:t>
      </w:r>
      <w:r w:rsidRPr="00EA0566">
        <w:rPr>
          <w:rFonts w:eastAsia="新細明體" w:cstheme="minorHAnsi"/>
          <w:kern w:val="0"/>
          <w:szCs w:val="24"/>
        </w:rPr>
        <w:t>與</w:t>
      </w:r>
      <w:r w:rsidRPr="00EA0566">
        <w:rPr>
          <w:rFonts w:eastAsia="新細明體" w:cstheme="minorHAnsi"/>
          <w:kern w:val="0"/>
          <w:szCs w:val="24"/>
        </w:rPr>
        <w:t xml:space="preserve"> 1 </w:t>
      </w:r>
      <w:r w:rsidRPr="00EA0566">
        <w:rPr>
          <w:rFonts w:eastAsia="新細明體" w:cstheme="minorHAnsi"/>
          <w:kern w:val="0"/>
          <w:szCs w:val="24"/>
        </w:rPr>
        <w:t>之間），使用</w:t>
      </w:r>
      <w:r w:rsidRPr="00EA0566">
        <w:rPr>
          <w:rFonts w:eastAsia="新細明體" w:cstheme="minorHAnsi"/>
          <w:kern w:val="0"/>
          <w:szCs w:val="24"/>
        </w:rPr>
        <w:t xml:space="preserve"> </w:t>
      </w:r>
      <w:r w:rsidRPr="00A06CFE">
        <w:rPr>
          <w:rFonts w:eastAsia="新細明體" w:cstheme="minorHAnsi"/>
          <w:bCs/>
          <w:kern w:val="0"/>
          <w:szCs w:val="24"/>
        </w:rPr>
        <w:t xml:space="preserve">Sigmoid </w:t>
      </w:r>
      <w:r w:rsidRPr="00A06CFE">
        <w:rPr>
          <w:rFonts w:eastAsia="新細明體" w:cstheme="minorHAnsi"/>
          <w:bCs/>
          <w:kern w:val="0"/>
          <w:szCs w:val="24"/>
        </w:rPr>
        <w:t>函數</w:t>
      </w:r>
      <w:r w:rsidRPr="00EA0566">
        <w:rPr>
          <w:rFonts w:eastAsia="新細明體" w:cstheme="minorHAnsi"/>
          <w:kern w:val="0"/>
          <w:szCs w:val="24"/>
        </w:rPr>
        <w:t>進行轉換，其數學定義如下：</w:t>
      </w:r>
    </w:p>
    <w:p w14:paraId="4F5A3750"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σ</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z</m:t>
              </m:r>
            </m:e>
          </m:d>
          <m:r>
            <m:rPr>
              <m:sty m:val="p"/>
            </m:rPr>
            <w:rPr>
              <w:rFonts w:ascii="Cambria Math" w:eastAsia="新細明體" w:hAnsi="Cambria Math" w:cstheme="minorHAnsi"/>
              <w:kern w:val="0"/>
              <w:szCs w:val="24"/>
            </w:rPr>
            <m:t>=</m:t>
          </m:r>
          <m:f>
            <m:fPr>
              <m:ctrlPr>
                <w:rPr>
                  <w:rFonts w:ascii="Cambria Math" w:eastAsia="新細明體" w:hAnsi="Cambria Math" w:cstheme="minorHAnsi"/>
                  <w:kern w:val="0"/>
                  <w:szCs w:val="24"/>
                </w:rPr>
              </m:ctrlPr>
            </m:fPr>
            <m:num>
              <m:r>
                <m:rPr>
                  <m:sty m:val="p"/>
                </m:rPr>
                <w:rPr>
                  <w:rFonts w:ascii="Cambria Math" w:eastAsia="新細明體" w:hAnsi="Cambria Math" w:cstheme="minorHAnsi"/>
                  <w:kern w:val="0"/>
                  <w:szCs w:val="24"/>
                </w:rPr>
                <m:t>1</m:t>
              </m:r>
            </m:num>
            <m:den>
              <m:r>
                <m:rPr>
                  <m:sty m:val="p"/>
                </m:rPr>
                <w:rPr>
                  <w:rFonts w:ascii="Cambria Math" w:eastAsia="新細明體" w:hAnsi="Cambria Math" w:cstheme="minorHAnsi"/>
                  <w:kern w:val="0"/>
                  <w:szCs w:val="24"/>
                </w:rPr>
                <m:t>1+</m:t>
              </m:r>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z</m:t>
                  </m:r>
                </m:sup>
              </m:sSup>
            </m:den>
          </m:f>
        </m:oMath>
      </m:oMathPara>
    </w:p>
    <w:p w14:paraId="5308D786" w14:textId="77777777" w:rsidR="00A06CFE"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此函數會將任意實數</w:t>
      </w:r>
      <w:r w:rsidRPr="00EA0566">
        <w:rPr>
          <w:rFonts w:eastAsia="新細明體" w:cstheme="minorHAnsi"/>
          <w:kern w:val="0"/>
          <w:szCs w:val="24"/>
        </w:rPr>
        <w:t xml:space="preserve"> </w:t>
      </w:r>
      <m:oMath>
        <m:r>
          <w:rPr>
            <w:rFonts w:ascii="Cambria Math" w:eastAsia="新細明體" w:hAnsi="Cambria Math" w:cstheme="minorHAnsi"/>
            <w:kern w:val="0"/>
            <w:szCs w:val="24"/>
          </w:rPr>
          <m:t>z</m:t>
        </m:r>
      </m:oMath>
      <w:r w:rsidRPr="00EA0566">
        <w:rPr>
          <w:rFonts w:eastAsia="新細明體" w:cstheme="minorHAnsi"/>
          <w:kern w:val="0"/>
          <w:szCs w:val="24"/>
        </w:rPr>
        <w:t xml:space="preserve"> </w:t>
      </w:r>
      <w:r w:rsidRPr="00EA0566">
        <w:rPr>
          <w:rFonts w:eastAsia="新細明體" w:cstheme="minorHAnsi"/>
          <w:kern w:val="0"/>
          <w:szCs w:val="24"/>
        </w:rPr>
        <w:t>映射至</w:t>
      </w:r>
      <w:r w:rsidRPr="00EA0566">
        <w:rPr>
          <w:rFonts w:eastAsia="新細明體" w:cstheme="minorHAnsi"/>
          <w:kern w:val="0"/>
          <w:szCs w:val="24"/>
        </w:rPr>
        <w:t xml:space="preserve"> (0,1) </w:t>
      </w:r>
      <w:r w:rsidRPr="00EA0566">
        <w:rPr>
          <w:rFonts w:eastAsia="新細明體" w:cstheme="minorHAnsi"/>
          <w:kern w:val="0"/>
          <w:szCs w:val="24"/>
        </w:rPr>
        <w:t>區間，詮釋為樣本屬於某一特定類別的機率。</w:t>
      </w:r>
    </w:p>
    <w:p w14:paraId="633C90C8" w14:textId="20306595"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決策樹</w:t>
      </w:r>
    </w:p>
    <w:p w14:paraId="258B2E30" w14:textId="7BB5BCA6"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決策樹廣泛應用於分類與回歸，其運作邏輯類似於判斷流程圖（</w:t>
      </w:r>
      <w:r w:rsidRPr="00EA0566">
        <w:rPr>
          <w:rFonts w:eastAsia="新細明體" w:cstheme="minorHAnsi"/>
          <w:kern w:val="0"/>
          <w:szCs w:val="24"/>
        </w:rPr>
        <w:t>flowchart</w:t>
      </w:r>
      <w:r w:rsidRPr="00EA0566">
        <w:rPr>
          <w:rFonts w:eastAsia="新細明體" w:cstheme="minorHAnsi"/>
          <w:kern w:val="0"/>
          <w:szCs w:val="24"/>
        </w:rPr>
        <w:t>），模型從根節點（</w:t>
      </w:r>
      <w:r w:rsidRPr="00EA0566">
        <w:rPr>
          <w:rFonts w:eastAsia="新細明體" w:cstheme="minorHAnsi"/>
          <w:kern w:val="0"/>
          <w:szCs w:val="24"/>
        </w:rPr>
        <w:t>root node</w:t>
      </w:r>
      <w:r w:rsidRPr="00EA0566">
        <w:rPr>
          <w:rFonts w:eastAsia="新細明體" w:cstheme="minorHAnsi"/>
          <w:kern w:val="0"/>
          <w:szCs w:val="24"/>
        </w:rPr>
        <w:t>）出發，根據資料中的某一特徵進行條件</w:t>
      </w:r>
      <w:proofErr w:type="gramStart"/>
      <w:r w:rsidRPr="00EA0566">
        <w:rPr>
          <w:rFonts w:eastAsia="新細明體" w:cstheme="minorHAnsi"/>
          <w:kern w:val="0"/>
          <w:szCs w:val="24"/>
        </w:rPr>
        <w:t>式切分</w:t>
      </w:r>
      <w:proofErr w:type="gramEnd"/>
      <w:r w:rsidRPr="00EA0566">
        <w:rPr>
          <w:rFonts w:eastAsia="新細明體" w:cstheme="minorHAnsi"/>
          <w:kern w:val="0"/>
          <w:szCs w:val="24"/>
        </w:rPr>
        <w:t>，並沿分支（</w:t>
      </w:r>
      <w:r w:rsidRPr="00EA0566">
        <w:rPr>
          <w:rFonts w:eastAsia="新細明體" w:cstheme="minorHAnsi"/>
          <w:kern w:val="0"/>
          <w:szCs w:val="24"/>
        </w:rPr>
        <w:t>branch</w:t>
      </w:r>
      <w:r w:rsidRPr="00EA0566">
        <w:rPr>
          <w:rFonts w:eastAsia="新細明體" w:cstheme="minorHAnsi"/>
          <w:kern w:val="0"/>
          <w:szCs w:val="24"/>
        </w:rPr>
        <w:t>）遞迴劃分樣本，直到抵達葉節點（</w:t>
      </w:r>
      <w:r w:rsidRPr="00EA0566">
        <w:rPr>
          <w:rFonts w:eastAsia="新細明體" w:cstheme="minorHAnsi"/>
          <w:kern w:val="0"/>
          <w:szCs w:val="24"/>
        </w:rPr>
        <w:t>leaf node</w:t>
      </w:r>
      <w:r w:rsidRPr="00EA0566">
        <w:rPr>
          <w:rFonts w:eastAsia="新細明體" w:cstheme="minorHAnsi"/>
          <w:kern w:val="0"/>
          <w:szCs w:val="24"/>
        </w:rPr>
        <w:t>）並輸出預測結果，</w:t>
      </w:r>
      <w:r w:rsidRPr="00EA0566">
        <w:rPr>
          <w:rFonts w:cstheme="minorHAnsi"/>
          <w:szCs w:val="24"/>
        </w:rPr>
        <w:t>以條件遞進為核心的邏</w:t>
      </w:r>
      <w:r w:rsidRPr="00EA0566">
        <w:rPr>
          <w:rFonts w:cstheme="minorHAnsi"/>
          <w:szCs w:val="24"/>
        </w:rPr>
        <w:lastRenderedPageBreak/>
        <w:t>輯，使決策樹在模型解釋性上具有優勢，監管部門或政策制定者理解模型如何對交易樣本進行分類判定。</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&lt;EndNote&gt;&lt;Cite&gt;&lt;Author&gt;Quinlan&lt;/Author&gt;&lt;Year&gt;1986&lt;/Year&gt;&lt;RecNum&gt;122&lt;/RecNum&gt;&lt;DisplayText&gt;(Quinlan, 1986)&lt;/DisplayText&gt;&lt;record&gt;&lt;rec-number&gt;122&lt;/rec-number&gt;&lt;foreign-keys&gt;&lt;key app="EN" db-id="5rwdf2z92r2s9petxtyprfwt92fd92pfxaf5" timestamp="1750501653"&gt;122&lt;/key&gt;&lt;/foreign-keys&gt;&lt;ref-type name="Journal Article"&gt;17&lt;/ref-type&gt;&lt;contributors&gt;&lt;authors&gt;&lt;author&gt;Quinlan, J. R.&lt;/author&gt;&lt;/authors&gt;&lt;/contributors&gt;&lt;titles&gt;&lt;title&gt;Induction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pub-dates&gt;&lt;date&gt;1986/03/01&lt;/date&gt;&lt;/pub-dates&gt;&lt;/dates&gt;&lt;isbn&gt;1573-0565&lt;/isbn&gt;&lt;urls&gt;&lt;related-urls&gt;&lt;url&gt;https://doi.org/10.1007/BF00116251&lt;/url&gt;&lt;/related-urls&gt;&lt;/urls&gt;&lt;electronic-resource-num&gt;10.1007/BF00116251&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(Quinlan, 1986)</w:t>
      </w:r>
      <w:r w:rsidRPr="00EA0566">
        <w:rPr>
          <w:rFonts w:eastAsia="新細明體" w:cstheme="minorHAnsi"/>
          <w:kern w:val="0"/>
          <w:szCs w:val="24"/>
        </w:rPr>
        <w:fldChar w:fldCharType="end"/>
      </w:r>
      <w:r w:rsidRPr="00EA0566">
        <w:rPr>
          <w:rFonts w:eastAsia="新細明體" w:cstheme="minorHAnsi"/>
          <w:kern w:val="0"/>
          <w:szCs w:val="24"/>
        </w:rPr>
        <w:t>。</w:t>
      </w:r>
    </w:p>
    <w:p w14:paraId="67779FA2" w14:textId="77777777" w:rsidR="003253A1" w:rsidRPr="00EA0566" w:rsidRDefault="003253A1" w:rsidP="006C25E7">
      <w:pPr>
        <w:widowControl/>
        <w:spacing w:before="100" w:beforeAutospacing="1" w:after="100" w:afterAutospacing="1"/>
        <w:ind w:firstLine="360"/>
        <w:jc w:val="both"/>
        <w:rPr>
          <w:rFonts w:cstheme="minorHAnsi"/>
          <w:szCs w:val="24"/>
        </w:rPr>
      </w:pPr>
      <w:r w:rsidRPr="00EA0566">
        <w:rPr>
          <w:rFonts w:eastAsia="新細明體" w:cstheme="minorHAnsi"/>
          <w:kern w:val="0"/>
          <w:szCs w:val="24"/>
        </w:rPr>
        <w:t>建立過程中需選擇最佳特徵與分裂點，常見評估指標包括：</w:t>
      </w:r>
      <w:r w:rsidRPr="00EA0566">
        <w:rPr>
          <w:rFonts w:eastAsia="新細明體" w:cstheme="minorHAnsi"/>
          <w:bCs/>
          <w:kern w:val="0"/>
          <w:szCs w:val="24"/>
        </w:rPr>
        <w:t>資訊增益（</w:t>
      </w:r>
      <w:r w:rsidRPr="00EA0566">
        <w:rPr>
          <w:rFonts w:eastAsia="新細明體" w:cstheme="minorHAnsi"/>
          <w:bCs/>
          <w:kern w:val="0"/>
          <w:szCs w:val="24"/>
        </w:rPr>
        <w:t>Information Gain</w:t>
      </w:r>
      <w:r w:rsidRPr="00EA0566">
        <w:rPr>
          <w:rFonts w:eastAsia="新細明體" w:cstheme="minorHAnsi"/>
          <w:bCs/>
          <w:kern w:val="0"/>
          <w:szCs w:val="24"/>
        </w:rPr>
        <w:t>）</w:t>
      </w:r>
      <w:r w:rsidRPr="00EA0566">
        <w:rPr>
          <w:rFonts w:eastAsia="新細明體" w:cstheme="minorHAnsi"/>
          <w:b/>
          <w:bCs/>
          <w:kern w:val="0"/>
          <w:szCs w:val="24"/>
        </w:rPr>
        <w:t>、</w:t>
      </w:r>
      <w:r w:rsidRPr="00EA0566">
        <w:rPr>
          <w:rFonts w:cstheme="minorHAnsi"/>
          <w:szCs w:val="24"/>
        </w:rPr>
        <w:t>熵（</w:t>
      </w:r>
      <w:r w:rsidRPr="00EA0566">
        <w:rPr>
          <w:rFonts w:cstheme="minorHAnsi"/>
          <w:szCs w:val="24"/>
        </w:rPr>
        <w:t>Entropy</w:t>
      </w:r>
      <w:r w:rsidRPr="00EA0566">
        <w:rPr>
          <w:rFonts w:cstheme="minorHAnsi"/>
          <w:szCs w:val="24"/>
        </w:rPr>
        <w:t>）及基尼</w:t>
      </w:r>
      <w:proofErr w:type="gramStart"/>
      <w:r w:rsidRPr="00EA0566">
        <w:rPr>
          <w:rFonts w:cstheme="minorHAnsi"/>
          <w:szCs w:val="24"/>
        </w:rPr>
        <w:t>不</w:t>
      </w:r>
      <w:proofErr w:type="gramEnd"/>
      <w:r w:rsidRPr="00EA0566">
        <w:rPr>
          <w:rFonts w:cstheme="minorHAnsi"/>
          <w:szCs w:val="24"/>
        </w:rPr>
        <w:t>純度（</w:t>
      </w:r>
      <w:r w:rsidRPr="00EA0566">
        <w:rPr>
          <w:rFonts w:cstheme="minorHAnsi"/>
          <w:szCs w:val="24"/>
        </w:rPr>
        <w:t>Gini Impurity</w:t>
      </w:r>
      <w:r w:rsidRPr="00EA0566">
        <w:rPr>
          <w:rFonts w:cstheme="minorHAnsi"/>
          <w:szCs w:val="24"/>
        </w:rPr>
        <w:t>）。決策樹具備下列優勢，使其成為金融領域中的實用建模選擇：</w:t>
      </w:r>
    </w:p>
    <w:p w14:paraId="7333EC88" w14:textId="77777777"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高可解釋性，模型推論過程透明，適用於需要符合法規解釋義務的</w:t>
      </w:r>
      <w:r w:rsidRPr="00EA0566">
        <w:rPr>
          <w:rFonts w:asciiTheme="minorHAnsi" w:hAnsiTheme="minorHAnsi" w:cstheme="minorHAnsi"/>
        </w:rPr>
        <w:t xml:space="preserve"> AML </w:t>
      </w:r>
      <w:r w:rsidRPr="00EA0566">
        <w:rPr>
          <w:rFonts w:asciiTheme="minorHAnsi" w:hAnsiTheme="minorHAnsi" w:cstheme="minorHAnsi"/>
        </w:rPr>
        <w:t>系統；</w:t>
      </w:r>
    </w:p>
    <w:p w14:paraId="2A05FFB7" w14:textId="77777777"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可同時處理數值與類別型特徵，無需複雜特徵轉換；</w:t>
      </w:r>
    </w:p>
    <w:p w14:paraId="432FCEF2" w14:textId="77777777"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可應對非線性資料關係與特徵交互影響；</w:t>
      </w:r>
    </w:p>
    <w:p w14:paraId="1C22EDFC" w14:textId="55B40AF6"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適合中小型資料集，能快速建立</w:t>
      </w:r>
      <w:r w:rsidRPr="00EA0566">
        <w:rPr>
          <w:rFonts w:asciiTheme="minorHAnsi" w:hAnsiTheme="minorHAnsi" w:cstheme="minorHAnsi"/>
        </w:rPr>
        <w:t xml:space="preserve"> </w:t>
      </w:r>
      <w:r w:rsidR="00EA32D2">
        <w:rPr>
          <w:rFonts w:asciiTheme="minorHAnsi" w:hAnsiTheme="minorHAnsi" w:cstheme="minorHAnsi" w:hint="eastAsia"/>
        </w:rPr>
        <w:t>B</w:t>
      </w:r>
      <w:r w:rsidRPr="00EA0566">
        <w:rPr>
          <w:rFonts w:asciiTheme="minorHAnsi" w:hAnsiTheme="minorHAnsi" w:cstheme="minorHAnsi"/>
        </w:rPr>
        <w:t xml:space="preserve">aseline </w:t>
      </w:r>
      <w:r w:rsidRPr="00EA0566">
        <w:rPr>
          <w:rFonts w:asciiTheme="minorHAnsi" w:hAnsiTheme="minorHAnsi" w:cstheme="minorHAnsi"/>
        </w:rPr>
        <w:t>模型作為風險篩選依據。</w:t>
      </w:r>
    </w:p>
    <w:p w14:paraId="0310AEBF" w14:textId="570E56FD"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由於</w:t>
      </w:r>
      <w:proofErr w:type="gramStart"/>
      <w:r w:rsidRPr="00EA0566">
        <w:rPr>
          <w:rFonts w:asciiTheme="minorHAnsi" w:hAnsiTheme="minorHAnsi" w:cstheme="minorHAnsi"/>
        </w:rPr>
        <w:t>單棵決策</w:t>
      </w:r>
      <w:proofErr w:type="gramEnd"/>
      <w:r w:rsidRPr="00EA0566">
        <w:rPr>
          <w:rFonts w:asciiTheme="minorHAnsi" w:hAnsiTheme="minorHAnsi" w:cstheme="minorHAnsi"/>
        </w:rPr>
        <w:t>樹在資料龐大或高維特徵情境下，易</w:t>
      </w:r>
      <w:proofErr w:type="gramStart"/>
      <w:r w:rsidRPr="00EA0566">
        <w:rPr>
          <w:rFonts w:asciiTheme="minorHAnsi" w:hAnsiTheme="minorHAnsi" w:cstheme="minorHAnsi"/>
        </w:rPr>
        <w:t>出現過擬</w:t>
      </w:r>
      <w:proofErr w:type="gramEnd"/>
      <w:r w:rsidRPr="00EA0566">
        <w:rPr>
          <w:rFonts w:asciiTheme="minorHAnsi" w:hAnsiTheme="minorHAnsi" w:cstheme="minorHAnsi"/>
        </w:rPr>
        <w:t>（</w:t>
      </w:r>
      <w:r w:rsidRPr="00EA0566">
        <w:rPr>
          <w:rFonts w:asciiTheme="minorHAnsi" w:hAnsiTheme="minorHAnsi" w:cstheme="minorHAnsi"/>
        </w:rPr>
        <w:t>overfitting</w:t>
      </w:r>
      <w:r w:rsidRPr="00EA0566">
        <w:rPr>
          <w:rFonts w:asciiTheme="minorHAnsi" w:hAnsiTheme="minorHAnsi" w:cstheme="minorHAnsi"/>
        </w:rPr>
        <w:t>）與模型不穩定問題，故實務上常進一步發展為隨機</w:t>
      </w:r>
      <w:proofErr w:type="gramStart"/>
      <w:r w:rsidRPr="00EA0566">
        <w:rPr>
          <w:rFonts w:asciiTheme="minorHAnsi" w:hAnsiTheme="minorHAnsi" w:cstheme="minorHAnsi"/>
        </w:rPr>
        <w:t>森林或梯度</w:t>
      </w:r>
      <w:proofErr w:type="gramEnd"/>
      <w:r w:rsidRPr="00EA0566">
        <w:rPr>
          <w:rFonts w:asciiTheme="minorHAnsi" w:hAnsiTheme="minorHAnsi" w:cstheme="minorHAnsi"/>
        </w:rPr>
        <w:t>提升樹（</w:t>
      </w:r>
      <w:r w:rsidRPr="00EA0566">
        <w:rPr>
          <w:rFonts w:asciiTheme="minorHAnsi" w:hAnsiTheme="minorHAnsi" w:cstheme="minorHAnsi"/>
        </w:rPr>
        <w:t>GBDT</w:t>
      </w:r>
      <w:r w:rsidRPr="00EA0566">
        <w:rPr>
          <w:rFonts w:asciiTheme="minorHAnsi" w:hAnsiTheme="minorHAnsi" w:cstheme="minorHAnsi"/>
        </w:rPr>
        <w:t>）等集成方法。在</w:t>
      </w:r>
      <w:r w:rsidRPr="00EA0566">
        <w:rPr>
          <w:rFonts w:asciiTheme="minorHAnsi" w:hAnsiTheme="minorHAnsi" w:cstheme="minorHAnsi"/>
        </w:rPr>
        <w:t>AML</w:t>
      </w:r>
      <w:r w:rsidRPr="00EA0566">
        <w:rPr>
          <w:rFonts w:asciiTheme="minorHAnsi" w:hAnsiTheme="minorHAnsi" w:cstheme="minorHAnsi"/>
        </w:rPr>
        <w:t>研究上，墨西哥金融機構的實證研究顯示決策樹模型對於資金來源、帳戶活動特徵具高度敏感性，能有效輔助風險評分</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&lt;EndNote&gt;&lt;Cite&gt;&lt;Author&gt;Martínez-Sánchez&lt;/Author&gt;&lt;Year&gt;2020&lt;/Year&gt;&lt;RecNum&gt;123&lt;/RecNum&gt;&lt;DisplayText&gt;(Martínez-Sánchez et al., 2020)&lt;/DisplayText&gt;&lt;record&gt;&lt;rec-number&gt;123&lt;/rec-number&gt;&lt;foreign-keys&gt;&lt;key app="EN" db-id="5rwdf2z92r2s9petxtyprfwt92fd92pfxaf5" timestamp="1750502544"&gt;123&lt;/key&gt;&lt;/foreign-keys&gt;&lt;ref-type name="Journal Article"&gt;17&lt;/ref-type&gt;&lt;contributors&gt;&lt;authors&gt;&lt;author&gt;Martínez-Sánchez, José&lt;/author&gt;&lt;author&gt;Cruz-García, Salvador&lt;/author&gt;&lt;author&gt;Venegas-Martínez, Francisco&lt;/author&gt;&lt;/authors&gt;&lt;/contributors&gt;&lt;titles&gt;&lt;title&gt;Money laundering control in Mexico: A risk management approach through regression trees (data mining)&lt;/title&gt;&lt;secondary-title&gt;Journal of Money Laundering Control&lt;/secondary-title&gt;&lt;/titles&gt;&lt;periodical&gt;&lt;full-title&gt;Journal of Money Laundering Control&lt;/full-title&gt;&lt;/periodical&gt;&lt;volume&gt;ahead-of-print&lt;/volume&gt;&lt;dates&gt;&lt;year&gt;2020&lt;/year&gt;&lt;pub-dates&gt;&lt;date&gt;03/13&lt;/date&gt;&lt;/pub-dates&gt;&lt;/dates&gt;&lt;urls&gt;&lt;/urls&gt;&lt;electronic-resource-num&gt;10.1108/JMLC-10-2019-0083&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(Martínez-Sánchez et al., 2020)</w:t>
      </w:r>
      <w:r w:rsidRPr="00EA0566">
        <w:rPr>
          <w:rFonts w:asciiTheme="minorHAnsi" w:hAnsiTheme="minorHAnsi" w:cstheme="minorHAnsi"/>
        </w:rPr>
        <w:fldChar w:fldCharType="end"/>
      </w:r>
      <w:r w:rsidRPr="00EA0566">
        <w:rPr>
          <w:rFonts w:asciiTheme="minorHAnsi" w:hAnsiTheme="minorHAnsi" w:cstheme="minorHAnsi"/>
        </w:rPr>
        <w:t>。</w:t>
      </w:r>
    </w:p>
    <w:p w14:paraId="320C92D4" w14:textId="5C2C12D5" w:rsidR="003253A1" w:rsidRPr="00EA0566" w:rsidRDefault="003253A1" w:rsidP="006C25E7">
      <w:pPr>
        <w:jc w:val="both"/>
        <w:rPr>
          <w:rFonts w:cstheme="minorHAnsi"/>
          <w:szCs w:val="24"/>
        </w:rPr>
      </w:pPr>
      <w:r w:rsidRPr="00EA0566">
        <w:rPr>
          <w:rFonts w:cstheme="minorHAnsi"/>
          <w:szCs w:val="24"/>
        </w:rPr>
        <w:t>隨機森林</w:t>
      </w:r>
    </w:p>
    <w:p w14:paraId="2769A6C3" w14:textId="21DB56F0"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隨機森林屬於「</w:t>
      </w:r>
      <w:r w:rsidRPr="00EA0566">
        <w:rPr>
          <w:rFonts w:eastAsia="新細明體" w:cstheme="minorHAnsi"/>
          <w:kern w:val="0"/>
          <w:szCs w:val="24"/>
        </w:rPr>
        <w:t>Bagging</w:t>
      </w:r>
      <w:r w:rsidRPr="00EA0566">
        <w:rPr>
          <w:rFonts w:eastAsia="新細明體" w:cstheme="minorHAnsi"/>
          <w:kern w:val="0"/>
          <w:szCs w:val="24"/>
        </w:rPr>
        <w:t>（</w:t>
      </w:r>
      <w:r w:rsidRPr="00EA0566">
        <w:rPr>
          <w:rFonts w:eastAsia="新細明體" w:cstheme="minorHAnsi"/>
          <w:kern w:val="0"/>
          <w:szCs w:val="24"/>
        </w:rPr>
        <w:t>Bootstrap Aggregating</w:t>
      </w:r>
      <w:r w:rsidRPr="00EA0566">
        <w:rPr>
          <w:rFonts w:eastAsia="新細明體" w:cstheme="minorHAnsi"/>
          <w:kern w:val="0"/>
          <w:szCs w:val="24"/>
        </w:rPr>
        <w:t>）」方法的一種。其核心思想為透過建構大量相互獨立、具隨機性的決策樹構成森林，並以投票（分類任務）或平均（</w:t>
      </w:r>
      <w:proofErr w:type="gramStart"/>
      <w:r w:rsidR="004469DC">
        <w:rPr>
          <w:rFonts w:eastAsia="新細明體" w:cstheme="minorHAnsi" w:hint="eastAsia"/>
          <w:kern w:val="0"/>
          <w:szCs w:val="24"/>
        </w:rPr>
        <w:t>迴</w:t>
      </w:r>
      <w:proofErr w:type="gramEnd"/>
      <w:r w:rsidRPr="00EA0566">
        <w:rPr>
          <w:rFonts w:eastAsia="新細明體" w:cstheme="minorHAnsi"/>
          <w:kern w:val="0"/>
          <w:szCs w:val="24"/>
        </w:rPr>
        <w:t>歸任務）方式進行最終預測，以提升模型的準確性與穩定性，同時降低過度擬合（</w:t>
      </w:r>
      <w:r w:rsidRPr="00EA0566">
        <w:rPr>
          <w:rFonts w:eastAsia="新細明體" w:cstheme="minorHAnsi"/>
          <w:kern w:val="0"/>
          <w:szCs w:val="24"/>
        </w:rPr>
        <w:t>overfitting</w:t>
      </w:r>
      <w:r w:rsidRPr="00EA0566">
        <w:rPr>
          <w:rFonts w:eastAsia="新細明體" w:cstheme="minorHAnsi"/>
          <w:kern w:val="0"/>
          <w:szCs w:val="24"/>
        </w:rPr>
        <w:t>）的風險</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&lt;EndNote&gt;&lt;Cite&gt;&lt;Author&gt;Breiman&lt;/Author&gt;&lt;Year&gt;2001&lt;/Year&gt;&lt;RecNum&gt;88&lt;/RecNum&gt;&lt;DisplayText&gt;(Breiman, 2001)&lt;/DisplayText&gt;&lt;record&gt;&lt;rec-number&gt;88&lt;/rec-number&gt;&lt;foreign-keys&gt;&lt;key app="EN" db-id="5rwdf2z92r2s9petxtyprfwt92fd92pfxaf5" timestamp="1750142721"&gt;88&lt;/key&gt;&lt;/foreign-keys&gt;&lt;ref-type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(Breiman, 2001)</w:t>
      </w:r>
      <w:r w:rsidRPr="00EA0566">
        <w:rPr>
          <w:rFonts w:eastAsia="新細明體" w:cstheme="minorHAnsi"/>
          <w:kern w:val="0"/>
          <w:szCs w:val="24"/>
        </w:rPr>
        <w:fldChar w:fldCharType="end"/>
      </w:r>
      <w:r w:rsidRPr="00EA0566">
        <w:rPr>
          <w:rFonts w:eastAsia="新細明體" w:cstheme="minorHAnsi"/>
          <w:kern w:val="0"/>
          <w:szCs w:val="24"/>
        </w:rPr>
        <w:t>。</w:t>
      </w:r>
    </w:p>
    <w:p w14:paraId="1B2F45DB"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在模型建構過程中，隨機森林會進行以下兩層隨機化處理：</w:t>
      </w:r>
    </w:p>
    <w:p w14:paraId="7F97B32E" w14:textId="77777777" w:rsidR="003253A1" w:rsidRPr="00EA0566" w:rsidRDefault="003253A1" w:rsidP="006C25E7">
      <w:pPr>
        <w:widowControl/>
        <w:numPr>
          <w:ilvl w:val="0"/>
          <w:numId w:val="10"/>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樣本隨機抽樣（</w:t>
      </w:r>
      <w:r w:rsidRPr="00EA0566">
        <w:rPr>
          <w:rFonts w:eastAsia="新細明體" w:cstheme="minorHAnsi"/>
          <w:b/>
          <w:bCs/>
          <w:kern w:val="0"/>
          <w:szCs w:val="24"/>
        </w:rPr>
        <w:t>Bootstrap Sampling</w:t>
      </w:r>
      <w:r w:rsidRPr="00EA0566">
        <w:rPr>
          <w:rFonts w:eastAsia="新細明體" w:cstheme="minorHAnsi"/>
          <w:b/>
          <w:bCs/>
          <w:kern w:val="0"/>
          <w:szCs w:val="24"/>
        </w:rPr>
        <w:t>）</w:t>
      </w:r>
      <w:r w:rsidRPr="00EA0566">
        <w:rPr>
          <w:rFonts w:eastAsia="新細明體" w:cstheme="minorHAnsi"/>
          <w:kern w:val="0"/>
          <w:szCs w:val="24"/>
        </w:rPr>
        <w:t>：從原始訓練資料中以放回抽樣方式產生多個子樣本集；</w:t>
      </w:r>
    </w:p>
    <w:p w14:paraId="79C1D6A1" w14:textId="77777777" w:rsidR="003253A1" w:rsidRPr="00EA0566" w:rsidRDefault="003253A1" w:rsidP="006C25E7">
      <w:pPr>
        <w:widowControl/>
        <w:numPr>
          <w:ilvl w:val="0"/>
          <w:numId w:val="10"/>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特徵子集隨機選取（</w:t>
      </w:r>
      <w:r w:rsidRPr="00EA0566">
        <w:rPr>
          <w:rFonts w:eastAsia="新細明體" w:cstheme="minorHAnsi"/>
          <w:b/>
          <w:bCs/>
          <w:kern w:val="0"/>
          <w:szCs w:val="24"/>
        </w:rPr>
        <w:t>Random Feature Subspace</w:t>
      </w:r>
      <w:r w:rsidRPr="00EA0566">
        <w:rPr>
          <w:rFonts w:eastAsia="新細明體" w:cstheme="minorHAnsi"/>
          <w:b/>
          <w:bCs/>
          <w:kern w:val="0"/>
          <w:szCs w:val="24"/>
        </w:rPr>
        <w:t>）</w:t>
      </w:r>
      <w:r w:rsidRPr="00EA0566">
        <w:rPr>
          <w:rFonts w:eastAsia="新細明體" w:cstheme="minorHAnsi"/>
          <w:kern w:val="0"/>
          <w:szCs w:val="24"/>
        </w:rPr>
        <w:t>：每棵決策樹在每次節點分裂時，僅從隨機選取的特徵子集中挑選最佳分裂變數，而非考慮全部特徵。</w:t>
      </w:r>
    </w:p>
    <w:p w14:paraId="1C53E67C"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這種雙重隨機機制可使模型具有較</w:t>
      </w:r>
      <w:proofErr w:type="gramStart"/>
      <w:r w:rsidRPr="00EA0566">
        <w:rPr>
          <w:rFonts w:eastAsia="新細明體" w:cstheme="minorHAnsi"/>
          <w:kern w:val="0"/>
          <w:szCs w:val="24"/>
        </w:rPr>
        <w:t>低方差與</w:t>
      </w:r>
      <w:proofErr w:type="gramEnd"/>
      <w:r w:rsidRPr="00EA0566">
        <w:rPr>
          <w:rFonts w:eastAsia="新細明體" w:cstheme="minorHAnsi"/>
          <w:kern w:val="0"/>
          <w:szCs w:val="24"/>
        </w:rPr>
        <w:t>良好泛化能力，同時在</w:t>
      </w:r>
      <w:proofErr w:type="gramStart"/>
      <w:r w:rsidRPr="00EA0566">
        <w:rPr>
          <w:rFonts w:eastAsia="新細明體" w:cstheme="minorHAnsi"/>
          <w:kern w:val="0"/>
          <w:szCs w:val="24"/>
        </w:rPr>
        <w:t>處理高維</w:t>
      </w:r>
      <w:proofErr w:type="gramEnd"/>
      <w:r w:rsidRPr="00EA0566">
        <w:rPr>
          <w:rFonts w:eastAsia="新細明體" w:cstheme="minorHAnsi"/>
          <w:kern w:val="0"/>
          <w:szCs w:val="24"/>
        </w:rPr>
        <w:t>度特徵資料、非線性邊界與不平衡資料上具備優勢。</w:t>
      </w:r>
    </w:p>
    <w:p w14:paraId="59BDF099"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隨機森林的主要特點包括：</w:t>
      </w:r>
    </w:p>
    <w:p w14:paraId="66C3F758"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高準確性</w:t>
      </w:r>
      <w:r w:rsidRPr="00EA0566">
        <w:rPr>
          <w:rFonts w:eastAsia="新細明體" w:cstheme="minorHAnsi"/>
          <w:kern w:val="0"/>
          <w:szCs w:val="24"/>
        </w:rPr>
        <w:t>：透過多棵樹的投票機制，可有效降低</w:t>
      </w:r>
      <w:proofErr w:type="gramStart"/>
      <w:r w:rsidRPr="00EA0566">
        <w:rPr>
          <w:rFonts w:eastAsia="新細明體" w:cstheme="minorHAnsi"/>
          <w:kern w:val="0"/>
          <w:szCs w:val="24"/>
        </w:rPr>
        <w:t>單棵決策</w:t>
      </w:r>
      <w:proofErr w:type="gramEnd"/>
      <w:r w:rsidRPr="00EA0566">
        <w:rPr>
          <w:rFonts w:eastAsia="新細明體" w:cstheme="minorHAnsi"/>
          <w:kern w:val="0"/>
          <w:szCs w:val="24"/>
        </w:rPr>
        <w:t>樹的波動與誤判；</w:t>
      </w:r>
    </w:p>
    <w:p w14:paraId="06F4DC0A"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特徵重要性衡量能力</w:t>
      </w:r>
      <w:r w:rsidRPr="00EA0566">
        <w:rPr>
          <w:rFonts w:eastAsia="新細明體" w:cstheme="minorHAnsi"/>
          <w:kern w:val="0"/>
          <w:szCs w:val="24"/>
        </w:rPr>
        <w:t>：可計算每</w:t>
      </w:r>
      <w:proofErr w:type="gramStart"/>
      <w:r w:rsidRPr="00EA0566">
        <w:rPr>
          <w:rFonts w:eastAsia="新細明體" w:cstheme="minorHAnsi"/>
          <w:kern w:val="0"/>
          <w:szCs w:val="24"/>
        </w:rPr>
        <w:t>個</w:t>
      </w:r>
      <w:proofErr w:type="gramEnd"/>
      <w:r w:rsidRPr="00EA0566">
        <w:rPr>
          <w:rFonts w:eastAsia="新細明體" w:cstheme="minorHAnsi"/>
          <w:kern w:val="0"/>
          <w:szCs w:val="24"/>
        </w:rPr>
        <w:t>特徵對分類決策的貢獻程度，具備一定的可解釋性；</w:t>
      </w:r>
    </w:p>
    <w:p w14:paraId="7AAA22C7"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對異常值與</w:t>
      </w:r>
      <w:proofErr w:type="gramStart"/>
      <w:r w:rsidRPr="00EA0566">
        <w:rPr>
          <w:rFonts w:eastAsia="新細明體" w:cstheme="minorHAnsi"/>
          <w:b/>
          <w:bCs/>
          <w:kern w:val="0"/>
          <w:szCs w:val="24"/>
        </w:rPr>
        <w:t>缺值具</w:t>
      </w:r>
      <w:proofErr w:type="gramEnd"/>
      <w:r w:rsidRPr="00EA0566">
        <w:rPr>
          <w:rFonts w:eastAsia="新細明體" w:cstheme="minorHAnsi"/>
          <w:b/>
          <w:bCs/>
          <w:kern w:val="0"/>
          <w:szCs w:val="24"/>
        </w:rPr>
        <w:t>容忍性</w:t>
      </w:r>
      <w:r w:rsidRPr="00EA0566">
        <w:rPr>
          <w:rFonts w:eastAsia="新細明體" w:cstheme="minorHAnsi"/>
          <w:kern w:val="0"/>
          <w:szCs w:val="24"/>
        </w:rPr>
        <w:t>，且不易受極端樣本影響；</w:t>
      </w:r>
    </w:p>
    <w:p w14:paraId="6C052081"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易於平行計算與實作</w:t>
      </w:r>
      <w:r w:rsidRPr="00EA0566">
        <w:rPr>
          <w:rFonts w:eastAsia="新細明體" w:cstheme="minorHAnsi"/>
          <w:kern w:val="0"/>
          <w:szCs w:val="24"/>
        </w:rPr>
        <w:t>，適用於大規模交易資料環境。</w:t>
      </w:r>
    </w:p>
    <w:p w14:paraId="1BBCEA94" w14:textId="76A2FBB1"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lastRenderedPageBreak/>
        <w:t>隨機森林在</w:t>
      </w:r>
      <w:r w:rsidRPr="00EA0566">
        <w:rPr>
          <w:rFonts w:asciiTheme="minorHAnsi" w:hAnsiTheme="minorHAnsi" w:cstheme="minorHAnsi"/>
        </w:rPr>
        <w:t>AML</w:t>
      </w:r>
      <w:r w:rsidRPr="00EA0566">
        <w:rPr>
          <w:rFonts w:asciiTheme="minorHAnsi" w:hAnsiTheme="minorHAnsi" w:cstheme="minorHAnsi"/>
        </w:rPr>
        <w:t>中已被研究證實具備優異表現。</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AuthorYear="1"&gt;&lt;Author&gt;Raiter&lt;/Author&gt;&lt;Year&gt;2021&lt;/Year&gt;&lt;RecNum&gt;124&lt;/RecNum&gt;&lt;DisplayText&gt;Raiter (2021)&lt;/DisplayText&gt;&lt;record&gt;&lt;rec-number&gt;124&lt;/rec-number&gt;&lt;foreign-keys&gt;&lt;key app="EN" db-id="5rwdf2z92r2s9petxtyprfwt92fd92pfxaf5" timestamp="1750503730"&gt;124&lt;/key&gt;&lt;/foreign-keys&gt;&lt;ref-type name="Journal Article"&gt;17&lt;/ref-type&gt;&lt;contributors&gt;&lt;authors&gt;&lt;author&gt;Raiter, Omri&lt;/author&gt;&lt;/authors&gt;&lt;/contributors&gt;&lt;titles&gt;&lt;title&gt;Applying Supervised Machine Learning Algorithms for Fraud Detection in Anti-Money Laundering&lt;/title&gt;&lt;/titles&gt;&lt;dates&gt;&lt;year&gt;2021&lt;/year&gt;&lt;pub-dates&gt;&lt;date&gt;12/02&lt;/date&gt;&lt;/pub-dates&gt;&lt;/dates&gt;&lt;urls&gt;&lt;/urls&gt;&lt;electronic-resource-num&gt;10.17613/2g0z-0814&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Raiter (2021)</w:t>
      </w:r>
      <w:r w:rsidRPr="00EA0566">
        <w:rPr>
          <w:rFonts w:asciiTheme="minorHAnsi" w:hAnsiTheme="minorHAnsi" w:cstheme="minorHAnsi"/>
        </w:rPr>
        <w:fldChar w:fldCharType="end"/>
      </w:r>
      <w:r w:rsidRPr="00EA0566">
        <w:rPr>
          <w:rFonts w:asciiTheme="minorHAnsi" w:hAnsiTheme="minorHAnsi" w:cstheme="minorHAnsi"/>
        </w:rPr>
        <w:t>針對合成金融交易資料，進行多種監督式學習模型之效能比較，結果顯示在多項指標上均優於其他機器學習方法。對於異常模式與複雜樣本邊界的掌握能力，使其特別適合應用於金融詐欺與洗錢行為之監控。</w:t>
      </w:r>
    </w:p>
    <w:p w14:paraId="397FF107" w14:textId="6E785489"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AuthorYear="1"&gt;&lt;Author&gt;Weber&lt;/Author&gt;&lt;Year&gt;2019&lt;/Year&gt;&lt;RecNum&gt;125&lt;/RecNum&gt;&lt;DisplayText&gt;Weber et al. (2019)&lt;/DisplayText&gt;&lt;record&gt;&lt;rec-number&gt;125&lt;/rec-number&gt;&lt;foreign-keys&gt;&lt;key app="EN" db-id="5rwdf2z92r2s9petxtyprfwt92fd92pfxaf5" timestamp="1750503841"&gt;125&lt;/key&gt;&lt;/foreign-keys&gt;&lt;ref-type name="Conference Proceedings"&gt;10&lt;/ref-type&gt;&lt;contributors&gt;&lt;authors&gt;&lt;author&gt;Weber, Mark&lt;/author&gt;&lt;author&gt;Domeniconi, Giacomo&lt;/author&gt;&lt;author&gt;Chen, Jie&lt;/author&gt;&lt;author&gt;Weidele, Daniel Karl I.&lt;/author&gt;&lt;author&gt;Bellei, Claudio&lt;/author&gt;&lt;author&gt;Robinson, Tom&lt;/author&gt;&lt;author&gt;Leiserson, Charles E.&lt;/author&gt;&lt;/authors&gt;&lt;/contributors&gt;&lt;titles&gt;&lt;title&gt;Anti-Money Laundering in Bitcoin: Experimenting with Graph Convolutional Networks for Financial Forensics&lt;/title&gt;&lt;secondary-title&gt;KDD ’19 Workshop on Anomaly Detection in Finance&lt;/secondary-title&gt;&lt;/titles&gt;&lt;dates&gt;&lt;year&gt;2019&lt;/year&gt;&lt;pub-dates&gt;&lt;date&gt;2019/08&lt;/date&gt;&lt;/pub-dates&gt;&lt;/dates&gt;&lt;pub-location&gt;Anchorage, AK, USA&lt;/pub-location&gt;&lt;publisher&gt;Association for Computing Machinery&lt;/publisher&gt;&lt;urls&gt;&lt;related-urls&gt;&lt;url&gt;https://arxiv.org/abs/1908.02591&lt;/url&gt;&lt;/related-urls&gt;&lt;/urls&gt;&lt;/record&gt;&lt;/Cite&gt;&lt;/EndNote&gt;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Weber et al. (2019)</w:t>
      </w:r>
      <w:r w:rsidRPr="00EA0566">
        <w:rPr>
          <w:rFonts w:asciiTheme="minorHAnsi" w:hAnsiTheme="minorHAnsi" w:cstheme="minorHAnsi"/>
        </w:rPr>
        <w:fldChar w:fldCharType="end"/>
      </w:r>
      <w:r w:rsidRPr="00EA0566">
        <w:rPr>
          <w:rFonts w:asciiTheme="minorHAnsi" w:hAnsiTheme="minorHAnsi" w:cstheme="minorHAnsi"/>
        </w:rPr>
        <w:t>則聚焦於</w:t>
      </w:r>
      <w:r w:rsidR="00F459FD">
        <w:rPr>
          <w:rFonts w:asciiTheme="minorHAnsi" w:hAnsiTheme="minorHAnsi" w:cstheme="minorHAnsi" w:hint="eastAsia"/>
        </w:rPr>
        <w:t>BTC</w:t>
      </w:r>
      <w:r w:rsidRPr="00EA0566">
        <w:rPr>
          <w:rFonts w:asciiTheme="minorHAnsi" w:hAnsiTheme="minorHAnsi" w:cstheme="minorHAnsi"/>
        </w:rPr>
        <w:t>網絡中的非法交易識別任務，使用</w:t>
      </w:r>
      <w:r w:rsidRPr="00EA0566">
        <w:rPr>
          <w:rFonts w:asciiTheme="minorHAnsi" w:hAnsiTheme="minorHAnsi" w:cstheme="minorHAnsi"/>
        </w:rPr>
        <w:t xml:space="preserve"> Elliptic </w:t>
      </w:r>
      <w:r w:rsidRPr="00EA0566">
        <w:rPr>
          <w:rFonts w:asciiTheme="minorHAnsi" w:hAnsiTheme="minorHAnsi" w:cstheme="minorHAnsi"/>
        </w:rPr>
        <w:t>所提供之標註交易圖資料集，將</w:t>
      </w:r>
      <w:r w:rsidRPr="00EA0566">
        <w:rPr>
          <w:rFonts w:asciiTheme="minorHAnsi" w:hAnsiTheme="minorHAnsi" w:cstheme="minorHAnsi"/>
        </w:rPr>
        <w:t xml:space="preserve"> Random Forest </w:t>
      </w:r>
      <w:r w:rsidRPr="00EA0566">
        <w:rPr>
          <w:rFonts w:asciiTheme="minorHAnsi" w:hAnsiTheme="minorHAnsi" w:cstheme="minorHAnsi"/>
        </w:rPr>
        <w:t>與</w:t>
      </w:r>
      <w:r w:rsidRPr="00EA0566">
        <w:rPr>
          <w:rFonts w:asciiTheme="minorHAnsi" w:hAnsiTheme="minorHAnsi" w:cstheme="minorHAnsi"/>
        </w:rPr>
        <w:t xml:space="preserve"> MLP</w:t>
      </w:r>
      <w:r w:rsidRPr="00EA0566">
        <w:rPr>
          <w:rFonts w:asciiTheme="minorHAnsi" w:hAnsiTheme="minorHAnsi" w:cstheme="minorHAnsi"/>
        </w:rPr>
        <w:t>、</w:t>
      </w:r>
      <w:r w:rsidRPr="00EA0566">
        <w:rPr>
          <w:rFonts w:asciiTheme="minorHAnsi" w:hAnsiTheme="minorHAnsi" w:cstheme="minorHAnsi"/>
        </w:rPr>
        <w:t xml:space="preserve">GCN </w:t>
      </w:r>
      <w:r w:rsidRPr="00EA0566">
        <w:rPr>
          <w:rFonts w:asciiTheme="minorHAnsi" w:hAnsiTheme="minorHAnsi" w:cstheme="minorHAnsi"/>
        </w:rPr>
        <w:t>等模型進行實證比較。實驗結果顯示，在缺乏圖神經網路時，</w:t>
      </w:r>
      <w:r w:rsidRPr="00EA0566">
        <w:rPr>
          <w:rFonts w:asciiTheme="minorHAnsi" w:hAnsiTheme="minorHAnsi" w:cstheme="minorHAnsi"/>
        </w:rPr>
        <w:t xml:space="preserve">Random Forest </w:t>
      </w:r>
      <w:r w:rsidRPr="00EA0566">
        <w:rPr>
          <w:rFonts w:asciiTheme="minorHAnsi" w:hAnsiTheme="minorHAnsi" w:cstheme="minorHAnsi"/>
        </w:rPr>
        <w:t>為最穩定且精準的基線方法，能有效偵測鏈上交易中的潛在可疑資金流向。該研究亦突顯了</w:t>
      </w:r>
      <w:r w:rsidRPr="00EA0566">
        <w:rPr>
          <w:rFonts w:asciiTheme="minorHAnsi" w:hAnsiTheme="minorHAnsi" w:cstheme="minorHAnsi"/>
        </w:rPr>
        <w:t xml:space="preserve"> Random Forest </w:t>
      </w:r>
      <w:r w:rsidRPr="00EA0566">
        <w:rPr>
          <w:rFonts w:asciiTheme="minorHAnsi" w:hAnsiTheme="minorHAnsi" w:cstheme="minorHAnsi"/>
        </w:rPr>
        <w:t>在可擴展性與解釋性上的相對優勢，為傳統金融監理部門提供了具備部署潛力的機器學習工具。</w:t>
      </w:r>
    </w:p>
    <w:p w14:paraId="7C4E7B65"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隨機森林相對於</w:t>
      </w:r>
      <w:proofErr w:type="gramStart"/>
      <w:r w:rsidRPr="00EA0566">
        <w:rPr>
          <w:rFonts w:eastAsia="新細明體" w:cstheme="minorHAnsi"/>
          <w:kern w:val="0"/>
          <w:szCs w:val="24"/>
        </w:rPr>
        <w:t>單棵決策樹較</w:t>
      </w:r>
      <w:proofErr w:type="gramEnd"/>
      <w:r w:rsidRPr="00EA0566">
        <w:rPr>
          <w:rFonts w:eastAsia="新細明體" w:cstheme="minorHAnsi"/>
          <w:kern w:val="0"/>
          <w:szCs w:val="24"/>
        </w:rPr>
        <w:t>難完整</w:t>
      </w:r>
      <w:proofErr w:type="gramStart"/>
      <w:r w:rsidRPr="00EA0566">
        <w:rPr>
          <w:rFonts w:eastAsia="新細明體" w:cstheme="minorHAnsi"/>
          <w:kern w:val="0"/>
          <w:szCs w:val="24"/>
        </w:rPr>
        <w:t>可視化決</w:t>
      </w:r>
      <w:proofErr w:type="gramEnd"/>
      <w:r w:rsidRPr="00EA0566">
        <w:rPr>
          <w:rFonts w:eastAsia="新細明體" w:cstheme="minorHAnsi"/>
          <w:kern w:val="0"/>
          <w:szCs w:val="24"/>
        </w:rPr>
        <w:t>策過程，但在實務應用中，透過其特徵重要度分析與集體決策機制，仍可在一定程度上滿足金融監理對模型可解釋性的要求。使其成為</w:t>
      </w:r>
      <w:r w:rsidRPr="00EA0566">
        <w:rPr>
          <w:rFonts w:eastAsia="新細明體" w:cstheme="minorHAnsi"/>
          <w:kern w:val="0"/>
          <w:szCs w:val="24"/>
        </w:rPr>
        <w:t>AML</w:t>
      </w:r>
      <w:r w:rsidRPr="00EA0566">
        <w:rPr>
          <w:rFonts w:eastAsia="新細明體" w:cstheme="minorHAnsi"/>
          <w:kern w:val="0"/>
          <w:szCs w:val="24"/>
        </w:rPr>
        <w:t>與詐欺偵測任務中被廣泛採用的分類演算法之</w:t>
      </w:r>
      <w:proofErr w:type="gramStart"/>
      <w:r w:rsidRPr="00EA0566">
        <w:rPr>
          <w:rFonts w:eastAsia="新細明體" w:cstheme="minorHAnsi"/>
          <w:kern w:val="0"/>
          <w:szCs w:val="24"/>
        </w:rPr>
        <w:t>一</w:t>
      </w:r>
      <w:proofErr w:type="gramEnd"/>
      <w:r w:rsidRPr="00EA0566">
        <w:rPr>
          <w:rFonts w:eastAsia="新細明體" w:cstheme="minorHAnsi"/>
          <w:kern w:val="0"/>
          <w:szCs w:val="24"/>
        </w:rPr>
        <w:t>。</w:t>
      </w:r>
    </w:p>
    <w:p w14:paraId="69E0DA6F" w14:textId="0D84ABCC"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cstheme="minorHAnsi"/>
          <w:szCs w:val="24"/>
        </w:rPr>
        <w:t>支援向量機</w:t>
      </w:r>
    </w:p>
    <w:p w14:paraId="7228C131" w14:textId="77777777" w:rsidR="003253A1" w:rsidRPr="00EA0566" w:rsidRDefault="003253A1" w:rsidP="006C25E7">
      <w:pPr>
        <w:jc w:val="both"/>
        <w:rPr>
          <w:rFonts w:cstheme="minorHAnsi"/>
          <w:szCs w:val="24"/>
        </w:rPr>
      </w:pPr>
      <w:r w:rsidRPr="00EA0566">
        <w:rPr>
          <w:rFonts w:cstheme="minorHAnsi"/>
          <w:color w:val="000000" w:themeColor="text1"/>
          <w:szCs w:val="24"/>
        </w:rPr>
        <w:tab/>
      </w:r>
      <w:r w:rsidRPr="00EA0566">
        <w:rPr>
          <w:rFonts w:cstheme="minorHAnsi"/>
          <w:szCs w:val="24"/>
        </w:rPr>
        <w:t>SVM</w:t>
      </w:r>
      <w:r w:rsidRPr="00EA0566">
        <w:rPr>
          <w:rFonts w:cstheme="minorHAnsi"/>
          <w:szCs w:val="24"/>
        </w:rPr>
        <w:t>最早應用於二元分類任務，主要目標為：在特徵空間中尋找一條最優超平面（</w:t>
      </w:r>
      <w:r w:rsidRPr="00EA0566">
        <w:rPr>
          <w:rFonts w:cstheme="minorHAnsi"/>
          <w:szCs w:val="24"/>
        </w:rPr>
        <w:t>optimal hyperplane</w:t>
      </w:r>
      <w:r w:rsidRPr="00EA0566">
        <w:rPr>
          <w:rFonts w:cstheme="minorHAnsi"/>
          <w:szCs w:val="24"/>
        </w:rPr>
        <w:t>），將資料分為兩類，並使兩側樣本距離此平面最遠，以提升模型對未知樣本的泛化能力</w:t>
      </w:r>
      <w:r w:rsidRPr="00EA0566">
        <w:rPr>
          <w:rFonts w:cstheme="minorHAnsi"/>
          <w:szCs w:val="24"/>
        </w:rPr>
        <w:fldChar w:fldCharType="begin"/>
      </w:r>
      <w:r w:rsidRPr="00EA0566">
        <w:rPr>
          <w:rFonts w:cstheme="minorHAnsi"/>
          <w:szCs w:val="24"/>
        </w:rPr>
        <w:instrText xml:space="preserve"> ADDIN EN.CITE &lt;EndNote&gt;&lt;Cite&gt;&lt;Author&gt;Cortes&lt;/Author&gt;&lt;Year&gt;1995&lt;/Year&gt;&lt;RecNum&gt;126&lt;/RecNum&gt;&lt;DisplayText&gt;(Cortes &amp;amp; Vapnik, 1995)&lt;/DisplayText&gt;&lt;record&gt;&lt;rec-number&gt;126&lt;/rec-number&gt;&lt;foreign-keys&gt;&lt;key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sidRPr="00EA0566">
        <w:rPr>
          <w:rFonts w:cstheme="minorHAnsi"/>
          <w:szCs w:val="24"/>
        </w:rPr>
        <w:fldChar w:fldCharType="separate"/>
      </w:r>
      <w:r w:rsidRPr="00EA0566">
        <w:rPr>
          <w:rFonts w:cstheme="minorHAnsi"/>
          <w:noProof/>
          <w:szCs w:val="24"/>
        </w:rPr>
        <w:t>(Cortes &amp; Vapnik, 1995)</w:t>
      </w:r>
      <w:r w:rsidRPr="00EA0566">
        <w:rPr>
          <w:rFonts w:cstheme="minorHAnsi"/>
          <w:szCs w:val="24"/>
        </w:rPr>
        <w:fldChar w:fldCharType="end"/>
      </w:r>
      <w:r w:rsidRPr="00EA0566">
        <w:rPr>
          <w:rFonts w:cstheme="minorHAnsi"/>
          <w:szCs w:val="24"/>
        </w:rPr>
        <w:t>。若資料並非線性可分，</w:t>
      </w:r>
      <w:r w:rsidRPr="00EA0566">
        <w:rPr>
          <w:rFonts w:cstheme="minorHAnsi"/>
          <w:szCs w:val="24"/>
        </w:rPr>
        <w:t xml:space="preserve">SVM </w:t>
      </w:r>
      <w:r w:rsidRPr="00EA0566">
        <w:rPr>
          <w:rFonts w:cstheme="minorHAnsi"/>
          <w:szCs w:val="24"/>
        </w:rPr>
        <w:t>可引入鬆弛變數與懲罰參數</w:t>
      </w:r>
      <w:r w:rsidRPr="00EA0566">
        <w:rPr>
          <w:rFonts w:cstheme="minorHAnsi"/>
          <w:szCs w:val="24"/>
        </w:rPr>
        <w:t xml:space="preserve"> </w:t>
      </w:r>
      <m:oMath>
        <m:r>
          <w:rPr>
            <w:rStyle w:val="katex-mathml"/>
            <w:rFonts w:ascii="Cambria Math" w:hAnsi="Cambria Math" w:cstheme="minorHAnsi"/>
            <w:szCs w:val="24"/>
          </w:rPr>
          <m:t>C</m:t>
        </m:r>
      </m:oMath>
      <w:r w:rsidRPr="00EA0566">
        <w:rPr>
          <w:rFonts w:cstheme="minorHAnsi"/>
          <w:szCs w:val="24"/>
        </w:rPr>
        <w:t>，構成軟間隔（</w:t>
      </w:r>
      <w:r w:rsidRPr="00EA0566">
        <w:rPr>
          <w:rFonts w:cstheme="minorHAnsi"/>
          <w:szCs w:val="24"/>
        </w:rPr>
        <w:t>soft margin</w:t>
      </w:r>
      <w:r w:rsidRPr="00EA0566">
        <w:rPr>
          <w:rFonts w:cstheme="minorHAnsi"/>
          <w:szCs w:val="24"/>
        </w:rPr>
        <w:t>）；進一步，透過核技巧（</w:t>
      </w:r>
      <w:r w:rsidRPr="00EA0566">
        <w:rPr>
          <w:rFonts w:cstheme="minorHAnsi"/>
          <w:szCs w:val="24"/>
        </w:rPr>
        <w:t>kernel trick</w:t>
      </w:r>
      <w:r w:rsidRPr="00EA0566">
        <w:rPr>
          <w:rFonts w:cstheme="minorHAnsi"/>
          <w:szCs w:val="24"/>
        </w:rPr>
        <w:t>）可將資料映射至高維空間，使非線性資料在新空間中可被線性分隔。常見核函數包含多項式核（</w:t>
      </w:r>
      <w:r w:rsidRPr="00EA0566">
        <w:rPr>
          <w:rFonts w:cstheme="minorHAnsi"/>
          <w:szCs w:val="24"/>
        </w:rPr>
        <w:t>polynomial kernel</w:t>
      </w:r>
      <w:r w:rsidRPr="00EA0566">
        <w:rPr>
          <w:rFonts w:cstheme="minorHAnsi"/>
          <w:szCs w:val="24"/>
        </w:rPr>
        <w:t>）、高斯徑向基函數核（</w:t>
      </w:r>
      <w:r w:rsidRPr="00EA0566">
        <w:rPr>
          <w:rFonts w:cstheme="minorHAnsi"/>
          <w:szCs w:val="24"/>
        </w:rPr>
        <w:t>RBF kernel</w:t>
      </w:r>
      <w:r w:rsidRPr="00EA0566">
        <w:rPr>
          <w:rFonts w:cstheme="minorHAnsi"/>
          <w:szCs w:val="24"/>
        </w:rPr>
        <w:t>）等。</w:t>
      </w:r>
    </w:p>
    <w:p w14:paraId="20887215" w14:textId="77777777" w:rsidR="003253A1" w:rsidRPr="00EA0566" w:rsidRDefault="003253A1"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SVM</w:t>
      </w:r>
      <w:r w:rsidRPr="00EA0566">
        <w:rPr>
          <w:rFonts w:asciiTheme="minorHAnsi" w:hAnsiTheme="minorHAnsi" w:cstheme="minorHAnsi"/>
        </w:rPr>
        <w:t>在處理高維資料、特徵數遠大於樣本數（如金融詐欺資料）時具備高度穩定性。其主要優勢包括：</w:t>
      </w:r>
    </w:p>
    <w:p w14:paraId="2D8D5E15" w14:textId="77777777" w:rsidR="003253A1" w:rsidRPr="00EA0566" w:rsidRDefault="003253A1" w:rsidP="006C25E7">
      <w:pPr>
        <w:widowControl/>
        <w:numPr>
          <w:ilvl w:val="0"/>
          <w:numId w:val="12"/>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分類邊界明確且具理論保證</w:t>
      </w:r>
      <w:r w:rsidRPr="00EA0566">
        <w:rPr>
          <w:rFonts w:eastAsia="新細明體" w:cstheme="minorHAnsi"/>
          <w:kern w:val="0"/>
          <w:szCs w:val="24"/>
        </w:rPr>
        <w:t>，</w:t>
      </w:r>
      <w:proofErr w:type="gramStart"/>
      <w:r w:rsidRPr="00EA0566">
        <w:rPr>
          <w:rFonts w:eastAsia="新細明體" w:cstheme="minorHAnsi"/>
          <w:kern w:val="0"/>
          <w:szCs w:val="24"/>
        </w:rPr>
        <w:t>適合風控或</w:t>
      </w:r>
      <w:proofErr w:type="gramEnd"/>
      <w:r w:rsidRPr="00EA0566">
        <w:rPr>
          <w:rFonts w:eastAsia="新細明體" w:cstheme="minorHAnsi"/>
          <w:kern w:val="0"/>
          <w:szCs w:val="24"/>
        </w:rPr>
        <w:t>法遵場景；</w:t>
      </w:r>
    </w:p>
    <w:p w14:paraId="235F05ED" w14:textId="77777777" w:rsidR="003253A1" w:rsidRPr="00EA0566" w:rsidRDefault="003253A1" w:rsidP="006C25E7">
      <w:pPr>
        <w:widowControl/>
        <w:numPr>
          <w:ilvl w:val="0"/>
          <w:numId w:val="12"/>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對少數異常樣本</w:t>
      </w:r>
      <w:proofErr w:type="gramStart"/>
      <w:r w:rsidRPr="00EA0566">
        <w:rPr>
          <w:rFonts w:eastAsia="新細明體" w:cstheme="minorHAnsi"/>
          <w:b/>
          <w:bCs/>
          <w:kern w:val="0"/>
          <w:szCs w:val="24"/>
        </w:rPr>
        <w:t>具魯棒性</w:t>
      </w:r>
      <w:proofErr w:type="gramEnd"/>
      <w:r w:rsidRPr="00EA0566">
        <w:rPr>
          <w:rFonts w:eastAsia="新細明體" w:cstheme="minorHAnsi"/>
          <w:kern w:val="0"/>
          <w:szCs w:val="24"/>
        </w:rPr>
        <w:t>，在類別極度不平衡的情境下仍能維持判別力；</w:t>
      </w:r>
    </w:p>
    <w:p w14:paraId="0F7314B7" w14:textId="77777777" w:rsidR="003253A1" w:rsidRPr="00EA0566" w:rsidRDefault="003253A1" w:rsidP="006C25E7">
      <w:pPr>
        <w:widowControl/>
        <w:numPr>
          <w:ilvl w:val="0"/>
          <w:numId w:val="12"/>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具備強大非線性建模能力</w:t>
      </w:r>
      <w:r w:rsidRPr="00EA0566">
        <w:rPr>
          <w:rFonts w:eastAsia="新細明體" w:cstheme="minorHAnsi"/>
          <w:kern w:val="0"/>
          <w:szCs w:val="24"/>
        </w:rPr>
        <w:t>（透過核方法），適合處理複雜交易行為與時序變化特徵。</w:t>
      </w:r>
    </w:p>
    <w:p w14:paraId="4CEE6C1F"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cstheme="minorHAnsi"/>
          <w:szCs w:val="24"/>
        </w:rPr>
        <w:t>SVM</w:t>
      </w:r>
      <w:r w:rsidRPr="00EA0566">
        <w:rPr>
          <w:rFonts w:cstheme="minorHAnsi"/>
          <w:szCs w:val="24"/>
        </w:rPr>
        <w:t>在</w:t>
      </w:r>
      <w:r w:rsidRPr="00EA0566">
        <w:rPr>
          <w:rFonts w:cstheme="minorHAnsi"/>
          <w:szCs w:val="24"/>
        </w:rPr>
        <w:t>AML</w:t>
      </w:r>
      <w:r w:rsidRPr="00EA0566">
        <w:rPr>
          <w:rFonts w:cstheme="minorHAnsi"/>
          <w:szCs w:val="24"/>
        </w:rPr>
        <w:t>中雖為經典模型之一，但常因參數選擇敏感性與資料不平衡而表現不穩。為克服此一限制，</w:t>
      </w:r>
      <w:r w:rsidRPr="00EA0566">
        <w:rPr>
          <w:rFonts w:cstheme="minorHAnsi"/>
          <w:szCs w:val="24"/>
        </w:rPr>
        <w:fldChar w:fldCharType="begin"/>
      </w:r>
      <w:r w:rsidRPr="00EA0566">
        <w:rPr>
          <w:rFonts w:cstheme="minorHAnsi"/>
          <w:szCs w:val="24"/>
        </w:rPr>
        <w:instrText xml:space="preserve"> ADDIN EN.CITE &lt;EndNote&gt;&lt;Cite AuthorYear="1"&gt;&lt;Author&gt;Pambudi&lt;/Author&gt;&lt;Year&gt;2019&lt;/Year&gt;&lt;RecNum&gt;127&lt;/RecNum&gt;&lt;DisplayText&gt;Pambudi et al. (2019)&lt;/DisplayText&gt;&lt;record&gt;&lt;rec-number&gt;127&lt;/rec-number&gt;&lt;foreign-keys&gt;&lt;key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sidRPr="00EA0566">
        <w:rPr>
          <w:rFonts w:cstheme="minorHAnsi"/>
          <w:szCs w:val="24"/>
        </w:rPr>
        <w:fldChar w:fldCharType="separate"/>
      </w:r>
      <w:r w:rsidRPr="00EA0566">
        <w:rPr>
          <w:rFonts w:cstheme="minorHAnsi"/>
          <w:noProof/>
          <w:szCs w:val="24"/>
        </w:rPr>
        <w:t>Pambudi et al. (2019)</w:t>
      </w:r>
      <w:r w:rsidRPr="00EA0566">
        <w:rPr>
          <w:rFonts w:cstheme="minorHAnsi"/>
          <w:szCs w:val="24"/>
        </w:rPr>
        <w:fldChar w:fldCharType="end"/>
      </w:r>
      <w:r w:rsidRPr="00EA0566">
        <w:rPr>
          <w:rFonts w:cstheme="minorHAnsi"/>
          <w:szCs w:val="24"/>
        </w:rPr>
        <w:t>提出模型優化方法，結合隨機欠抽樣（</w:t>
      </w:r>
      <w:r w:rsidRPr="00EA0566">
        <w:rPr>
          <w:rFonts w:cstheme="minorHAnsi"/>
          <w:szCs w:val="24"/>
        </w:rPr>
        <w:t>Random Under Sampling, RUS</w:t>
      </w:r>
      <w:r w:rsidRPr="00EA0566">
        <w:rPr>
          <w:rFonts w:cstheme="minorHAnsi"/>
          <w:szCs w:val="24"/>
        </w:rPr>
        <w:t>）與交叉</w:t>
      </w:r>
      <w:proofErr w:type="gramStart"/>
      <w:r w:rsidRPr="00EA0566">
        <w:rPr>
          <w:rFonts w:cstheme="minorHAnsi"/>
          <w:szCs w:val="24"/>
        </w:rPr>
        <w:t>驗證調參</w:t>
      </w:r>
      <w:proofErr w:type="gramEnd"/>
      <w:r w:rsidRPr="00EA0566">
        <w:rPr>
          <w:rFonts w:cstheme="minorHAnsi"/>
          <w:szCs w:val="24"/>
        </w:rPr>
        <w:t>（</w:t>
      </w:r>
      <w:r w:rsidRPr="00EA0566">
        <w:rPr>
          <w:rFonts w:cstheme="minorHAnsi"/>
          <w:szCs w:val="24"/>
        </w:rPr>
        <w:t>cross-validation based hyperparameter tuning</w:t>
      </w:r>
      <w:r w:rsidRPr="00EA0566">
        <w:rPr>
          <w:rFonts w:cstheme="minorHAnsi"/>
          <w:szCs w:val="24"/>
        </w:rPr>
        <w:t>），有效提升了</w:t>
      </w:r>
      <w:r w:rsidRPr="00EA0566">
        <w:rPr>
          <w:rFonts w:cstheme="minorHAnsi"/>
          <w:szCs w:val="24"/>
        </w:rPr>
        <w:t xml:space="preserve"> SVM </w:t>
      </w:r>
      <w:r w:rsidRPr="00EA0566">
        <w:rPr>
          <w:rFonts w:cstheme="minorHAnsi"/>
          <w:szCs w:val="24"/>
        </w:rPr>
        <w:t>在可疑交易分類任務中的整體效能。</w:t>
      </w:r>
    </w:p>
    <w:p w14:paraId="6CD7D372" w14:textId="64FD37C8" w:rsidR="001A6733"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SVM</w:t>
      </w:r>
      <w:r w:rsidRPr="00EA0566">
        <w:rPr>
          <w:rFonts w:eastAsia="新細明體" w:cstheme="minorHAnsi"/>
          <w:kern w:val="0"/>
          <w:szCs w:val="24"/>
        </w:rPr>
        <w:t>對參數敏感，對於大量樣本資料而言，訓練時間與記憶體需求可能迅速上升。另外其決策邊界不如決策樹或隨機森林直觀可解釋，限制了其在部分監管環境下的使用。</w:t>
      </w:r>
    </w:p>
    <w:p w14:paraId="325B98ED" w14:textId="003EFC0A" w:rsidR="00474936" w:rsidRPr="00474936" w:rsidRDefault="0066379A" w:rsidP="006C25E7">
      <w:pPr>
        <w:pStyle w:val="Web"/>
        <w:ind w:firstLine="360"/>
        <w:jc w:val="both"/>
        <w:rPr>
          <w:rFonts w:asciiTheme="minorHAnsi" w:hAnsiTheme="minorHAnsi" w:cstheme="minorHAnsi"/>
        </w:rPr>
      </w:pPr>
      <w:r>
        <w:rPr>
          <w:rFonts w:asciiTheme="minorHAnsi" w:hAnsiTheme="minorHAnsi" w:cstheme="minorHAnsi" w:hint="eastAsia"/>
        </w:rPr>
        <w:lastRenderedPageBreak/>
        <w:t>本研究使用</w:t>
      </w:r>
      <w:r w:rsidR="00474936" w:rsidRPr="00474936">
        <w:rPr>
          <w:rFonts w:asciiTheme="minorHAnsi" w:hAnsiTheme="minorHAnsi" w:cstheme="minorHAnsi"/>
        </w:rPr>
        <w:t xml:space="preserve"> Linear Support Vector Classifier</w:t>
      </w:r>
      <w:r w:rsidR="00474936" w:rsidRPr="00474936">
        <w:rPr>
          <w:rFonts w:asciiTheme="minorHAnsi" w:hAnsiTheme="minorHAnsi" w:cstheme="minorHAnsi"/>
        </w:rPr>
        <w:t>（</w:t>
      </w:r>
      <w:r w:rsidR="00474936" w:rsidRPr="00474936">
        <w:rPr>
          <w:rFonts w:asciiTheme="minorHAnsi" w:hAnsiTheme="minorHAnsi" w:cstheme="minorHAnsi"/>
        </w:rPr>
        <w:t>LinearSVC</w:t>
      </w:r>
      <w:r w:rsidR="00474936" w:rsidRPr="00474936">
        <w:rPr>
          <w:rFonts w:asciiTheme="minorHAnsi" w:hAnsiTheme="minorHAnsi" w:cstheme="minorHAnsi"/>
        </w:rPr>
        <w:t>）作為比較模型之</w:t>
      </w:r>
      <w:proofErr w:type="gramStart"/>
      <w:r w:rsidR="00474936" w:rsidRPr="00474936">
        <w:rPr>
          <w:rFonts w:asciiTheme="minorHAnsi" w:hAnsiTheme="minorHAnsi" w:cstheme="minorHAnsi"/>
        </w:rPr>
        <w:t>一</w:t>
      </w:r>
      <w:proofErr w:type="gramEnd"/>
      <w:r w:rsidR="00474936" w:rsidRPr="00474936">
        <w:rPr>
          <w:rFonts w:asciiTheme="minorHAnsi" w:hAnsiTheme="minorHAnsi" w:cstheme="minorHAnsi"/>
        </w:rPr>
        <w:t>。</w:t>
      </w:r>
      <w:r w:rsidR="00474936" w:rsidRPr="00474936">
        <w:rPr>
          <w:rFonts w:asciiTheme="minorHAnsi" w:hAnsiTheme="minorHAnsi" w:cstheme="minorHAnsi"/>
        </w:rPr>
        <w:t xml:space="preserve">SVM </w:t>
      </w:r>
      <w:r w:rsidR="00474936" w:rsidRPr="00474936">
        <w:rPr>
          <w:rFonts w:asciiTheme="minorHAnsi" w:hAnsiTheme="minorHAnsi" w:cstheme="minorHAnsi"/>
        </w:rPr>
        <w:t>為經典的二元分類演算法，特別適合處理高維稀疏特徵（</w:t>
      </w:r>
      <w:r w:rsidR="00474936" w:rsidRPr="00474936">
        <w:rPr>
          <w:rFonts w:asciiTheme="minorHAnsi" w:hAnsiTheme="minorHAnsi" w:cstheme="minorHAnsi"/>
        </w:rPr>
        <w:t>high-dimensional sparse features</w:t>
      </w:r>
      <w:r w:rsidR="00474936" w:rsidRPr="00474936">
        <w:rPr>
          <w:rFonts w:asciiTheme="minorHAnsi" w:hAnsiTheme="minorHAnsi" w:cstheme="minorHAnsi"/>
        </w:rPr>
        <w:t>）與異常分佈</w:t>
      </w:r>
      <w:proofErr w:type="gramStart"/>
      <w:r w:rsidR="00474936" w:rsidRPr="00474936">
        <w:rPr>
          <w:rFonts w:asciiTheme="minorHAnsi" w:hAnsiTheme="minorHAnsi" w:cstheme="minorHAnsi"/>
        </w:rPr>
        <w:t>不均的資料</w:t>
      </w:r>
      <w:proofErr w:type="gramEnd"/>
      <w:r w:rsidR="00474936" w:rsidRPr="00474936">
        <w:rPr>
          <w:rFonts w:asciiTheme="minorHAnsi" w:hAnsiTheme="minorHAnsi" w:cstheme="minorHAnsi"/>
        </w:rPr>
        <w:t>，具備良好的泛化能力與抗</w:t>
      </w:r>
      <w:r w:rsidR="0020304E">
        <w:rPr>
          <w:rFonts w:asciiTheme="minorHAnsi" w:hAnsiTheme="minorHAnsi" w:cstheme="minorHAnsi"/>
        </w:rPr>
        <w:t>過度擬合</w:t>
      </w:r>
      <w:r w:rsidR="00474936" w:rsidRPr="00474936">
        <w:rPr>
          <w:rFonts w:asciiTheme="minorHAnsi" w:hAnsiTheme="minorHAnsi" w:cstheme="minorHAnsi"/>
        </w:rPr>
        <w:t>效果。考量到本研究融合了多種圖結構特徵（如中心性、度數）與類別型交易屬性（如支付方式、地點等</w:t>
      </w:r>
      <w:r w:rsidR="00474936" w:rsidRPr="00474936">
        <w:rPr>
          <w:rFonts w:asciiTheme="minorHAnsi" w:hAnsiTheme="minorHAnsi" w:cstheme="minorHAnsi"/>
        </w:rPr>
        <w:t xml:space="preserve"> One-Hot </w:t>
      </w:r>
      <w:r w:rsidR="00474936" w:rsidRPr="00474936">
        <w:rPr>
          <w:rFonts w:asciiTheme="minorHAnsi" w:hAnsiTheme="minorHAnsi" w:cstheme="minorHAnsi"/>
        </w:rPr>
        <w:t>向量），資料特徵空間維度較高，</w:t>
      </w:r>
      <w:r w:rsidR="00474936" w:rsidRPr="00474936">
        <w:rPr>
          <w:rFonts w:asciiTheme="minorHAnsi" w:hAnsiTheme="minorHAnsi" w:cstheme="minorHAnsi"/>
        </w:rPr>
        <w:t xml:space="preserve">LinearSVC </w:t>
      </w:r>
      <w:r w:rsidR="00474936" w:rsidRPr="00474936">
        <w:rPr>
          <w:rFonts w:asciiTheme="minorHAnsi" w:hAnsiTheme="minorHAnsi" w:cstheme="minorHAnsi"/>
        </w:rPr>
        <w:t>能夠有效對此類特徵進行線性分隔與分類。</w:t>
      </w:r>
    </w:p>
    <w:p w14:paraId="6151DD3A" w14:textId="61E6C513" w:rsidR="00474936" w:rsidRDefault="00474936" w:rsidP="006C25E7">
      <w:pPr>
        <w:pStyle w:val="Web"/>
        <w:ind w:firstLine="360"/>
        <w:jc w:val="both"/>
        <w:rPr>
          <w:rFonts w:asciiTheme="minorHAnsi" w:hAnsiTheme="minorHAnsi" w:cstheme="minorHAnsi"/>
        </w:rPr>
      </w:pPr>
      <w:proofErr w:type="gramStart"/>
      <w:r w:rsidRPr="00474936">
        <w:rPr>
          <w:rFonts w:asciiTheme="minorHAnsi" w:hAnsiTheme="minorHAnsi" w:cstheme="minorHAnsi"/>
        </w:rPr>
        <w:t>此外，</w:t>
      </w:r>
      <w:proofErr w:type="gramEnd"/>
      <w:r w:rsidRPr="00474936">
        <w:rPr>
          <w:rFonts w:asciiTheme="minorHAnsi" w:hAnsiTheme="minorHAnsi" w:cstheme="minorHAnsi"/>
        </w:rPr>
        <w:t xml:space="preserve">LinearSVC </w:t>
      </w:r>
      <w:r w:rsidRPr="00474936">
        <w:rPr>
          <w:rFonts w:asciiTheme="minorHAnsi" w:hAnsiTheme="minorHAnsi" w:cstheme="minorHAnsi"/>
        </w:rPr>
        <w:t>搭配</w:t>
      </w:r>
      <w:r w:rsidRPr="00474936">
        <w:rPr>
          <w:rFonts w:asciiTheme="minorHAnsi" w:hAnsiTheme="minorHAnsi" w:cstheme="minorHAnsi"/>
        </w:rPr>
        <w:t xml:space="preserve"> hinge loss </w:t>
      </w:r>
      <w:r w:rsidRPr="00474936">
        <w:rPr>
          <w:rFonts w:asciiTheme="minorHAnsi" w:hAnsiTheme="minorHAnsi" w:cstheme="minorHAnsi"/>
        </w:rPr>
        <w:t>函數所構成的最大間隔超平面，有助於強化模型對邊界樣本的容錯能力，對於反洗錢（</w:t>
      </w:r>
      <w:r w:rsidRPr="00474936">
        <w:rPr>
          <w:rFonts w:asciiTheme="minorHAnsi" w:hAnsiTheme="minorHAnsi" w:cstheme="minorHAnsi"/>
        </w:rPr>
        <w:t>AML</w:t>
      </w:r>
      <w:r w:rsidRPr="00474936">
        <w:rPr>
          <w:rFonts w:asciiTheme="minorHAnsi" w:hAnsiTheme="minorHAnsi" w:cstheme="minorHAnsi"/>
        </w:rPr>
        <w:t>）場景中難以明確標定的可疑交易，能提供更</w:t>
      </w:r>
      <w:proofErr w:type="gramStart"/>
      <w:r w:rsidRPr="00474936">
        <w:rPr>
          <w:rFonts w:asciiTheme="minorHAnsi" w:hAnsiTheme="minorHAnsi" w:cstheme="minorHAnsi"/>
        </w:rPr>
        <w:t>具魯棒</w:t>
      </w:r>
      <w:proofErr w:type="gramEnd"/>
      <w:r w:rsidRPr="00474936">
        <w:rPr>
          <w:rFonts w:asciiTheme="minorHAnsi" w:hAnsiTheme="minorHAnsi" w:cstheme="minorHAnsi"/>
        </w:rPr>
        <w:t>性的決策邊界。相較於非線性模型，</w:t>
      </w:r>
      <w:r w:rsidRPr="00474936">
        <w:rPr>
          <w:rFonts w:asciiTheme="minorHAnsi" w:hAnsiTheme="minorHAnsi" w:cstheme="minorHAnsi"/>
        </w:rPr>
        <w:t xml:space="preserve">LinearSVC </w:t>
      </w:r>
      <w:r w:rsidRPr="00474936">
        <w:rPr>
          <w:rFonts w:asciiTheme="minorHAnsi" w:hAnsiTheme="minorHAnsi" w:cstheme="minorHAnsi"/>
        </w:rPr>
        <w:t>執行效率較高，適合處理大規模交易資料與實際部署需求。透過與其他分類模型（如</w:t>
      </w:r>
      <w:r w:rsidRPr="00474936">
        <w:rPr>
          <w:rFonts w:asciiTheme="minorHAnsi" w:hAnsiTheme="minorHAnsi" w:cstheme="minorHAnsi"/>
        </w:rPr>
        <w:t xml:space="preserve"> Logistic Regression</w:t>
      </w:r>
      <w:r w:rsidRPr="00474936">
        <w:rPr>
          <w:rFonts w:asciiTheme="minorHAnsi" w:hAnsiTheme="minorHAnsi" w:cstheme="minorHAnsi"/>
        </w:rPr>
        <w:t>、</w:t>
      </w:r>
      <w:r w:rsidRPr="00474936">
        <w:rPr>
          <w:rFonts w:asciiTheme="minorHAnsi" w:hAnsiTheme="minorHAnsi" w:cstheme="minorHAnsi"/>
        </w:rPr>
        <w:t>Decision Tree</w:t>
      </w:r>
      <w:r w:rsidRPr="00474936">
        <w:rPr>
          <w:rFonts w:asciiTheme="minorHAnsi" w:hAnsiTheme="minorHAnsi" w:cstheme="minorHAnsi"/>
        </w:rPr>
        <w:t>、</w:t>
      </w:r>
      <w:r w:rsidRPr="00474936">
        <w:rPr>
          <w:rFonts w:asciiTheme="minorHAnsi" w:hAnsiTheme="minorHAnsi" w:cstheme="minorHAnsi"/>
        </w:rPr>
        <w:t>Random Forest</w:t>
      </w:r>
      <w:r w:rsidRPr="00474936">
        <w:rPr>
          <w:rFonts w:asciiTheme="minorHAnsi" w:hAnsiTheme="minorHAnsi" w:cstheme="minorHAnsi"/>
        </w:rPr>
        <w:t>）之比較，我們可進一步評估</w:t>
      </w:r>
      <w:r w:rsidRPr="00474936">
        <w:rPr>
          <w:rFonts w:asciiTheme="minorHAnsi" w:hAnsiTheme="minorHAnsi" w:cstheme="minorHAnsi"/>
        </w:rPr>
        <w:t xml:space="preserve"> LinearSVC </w:t>
      </w:r>
      <w:r w:rsidRPr="00474936">
        <w:rPr>
          <w:rFonts w:asciiTheme="minorHAnsi" w:hAnsiTheme="minorHAnsi" w:cstheme="minorHAnsi"/>
        </w:rPr>
        <w:t>在高維交易特徵環境下的可行性與應用潛力。</w:t>
      </w:r>
    </w:p>
    <w:p w14:paraId="689BAA86" w14:textId="77777777" w:rsidR="000B7DE3" w:rsidRPr="00470118" w:rsidRDefault="000B7DE3" w:rsidP="006C25E7">
      <w:pPr>
        <w:pStyle w:val="Web"/>
        <w:jc w:val="both"/>
      </w:pPr>
    </w:p>
    <w:p w14:paraId="5CD25995" w14:textId="0BE8AB14" w:rsidR="00587977" w:rsidRPr="002D377D" w:rsidRDefault="00587977" w:rsidP="006C25E7">
      <w:pPr>
        <w:pStyle w:val="1"/>
        <w:jc w:val="both"/>
        <w:rPr>
          <w:sz w:val="28"/>
          <w:szCs w:val="28"/>
        </w:rPr>
      </w:pPr>
      <w:r w:rsidRPr="002D377D">
        <w:rPr>
          <w:rFonts w:hint="eastAsia"/>
          <w:sz w:val="28"/>
          <w:szCs w:val="28"/>
        </w:rPr>
        <w:t>三、研究方法</w:t>
      </w:r>
    </w:p>
    <w:p w14:paraId="4A1CDE10" w14:textId="6245196F" w:rsidR="00AD66E5" w:rsidRDefault="00AD66E5" w:rsidP="006C25E7">
      <w:pPr>
        <w:jc w:val="both"/>
      </w:pPr>
    </w:p>
    <w:p w14:paraId="0FED9A75" w14:textId="230F6F78" w:rsidR="006B0DAB" w:rsidRPr="003675B3" w:rsidRDefault="00364249" w:rsidP="006C25E7">
      <w:pPr>
        <w:pStyle w:val="2"/>
        <w:jc w:val="both"/>
        <w:rPr>
          <w:sz w:val="24"/>
          <w:szCs w:val="24"/>
        </w:rPr>
      </w:pPr>
      <w:r w:rsidRPr="003675B3">
        <w:rPr>
          <w:rFonts w:hint="eastAsia"/>
          <w:sz w:val="24"/>
          <w:szCs w:val="24"/>
        </w:rPr>
        <w:t>3.</w:t>
      </w:r>
      <w:r w:rsidR="00A47246" w:rsidRPr="003675B3">
        <w:rPr>
          <w:rFonts w:hint="eastAsia"/>
          <w:sz w:val="24"/>
          <w:szCs w:val="24"/>
        </w:rPr>
        <w:t xml:space="preserve">1 </w:t>
      </w:r>
      <w:r w:rsidR="006B0DAB" w:rsidRPr="003675B3">
        <w:rPr>
          <w:rFonts w:hint="eastAsia"/>
          <w:sz w:val="24"/>
          <w:szCs w:val="24"/>
        </w:rPr>
        <w:t>研究架構</w:t>
      </w:r>
    </w:p>
    <w:p w14:paraId="617DC896" w14:textId="7FE65712" w:rsidR="00EE1E85" w:rsidRP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本研究的整體架構如圖所示，首先以</w:t>
      </w:r>
      <w:r w:rsidRPr="00EE1E85">
        <w:rPr>
          <w:rFonts w:eastAsia="新細明體" w:cstheme="minorHAnsi"/>
          <w:kern w:val="0"/>
          <w:szCs w:val="24"/>
        </w:rPr>
        <w:t xml:space="preserve"> SAML-D </w:t>
      </w:r>
      <w:r w:rsidRPr="00EE1E85">
        <w:rPr>
          <w:rFonts w:eastAsia="新細明體" w:cstheme="minorHAnsi"/>
          <w:kern w:val="0"/>
          <w:szCs w:val="24"/>
        </w:rPr>
        <w:t>原始資料集作為基礎，透過統計分析進行初步的資料分布與異常檢驗，並輔以</w:t>
      </w:r>
      <w:r w:rsidRPr="00EE1E85">
        <w:rPr>
          <w:rFonts w:eastAsia="新細明體" w:cstheme="minorHAnsi"/>
          <w:kern w:val="0"/>
          <w:szCs w:val="24"/>
        </w:rPr>
        <w:t xml:space="preserve"> K-Means </w:t>
      </w:r>
      <w:r w:rsidRPr="00EE1E85">
        <w:rPr>
          <w:rFonts w:eastAsia="新細明體" w:cstheme="minorHAnsi"/>
          <w:kern w:val="0"/>
          <w:szCs w:val="24"/>
        </w:rPr>
        <w:t>對金額特徵（</w:t>
      </w:r>
      <w:r w:rsidRPr="00EE1E85">
        <w:rPr>
          <w:rFonts w:eastAsia="新細明體" w:cstheme="minorHAnsi"/>
          <w:kern w:val="0"/>
          <w:szCs w:val="24"/>
        </w:rPr>
        <w:t>Amount</w:t>
      </w:r>
      <w:r w:rsidRPr="00EE1E85">
        <w:rPr>
          <w:rFonts w:eastAsia="新細明體" w:cstheme="minorHAnsi"/>
          <w:kern w:val="0"/>
          <w:szCs w:val="24"/>
        </w:rPr>
        <w:t>）</w:t>
      </w:r>
      <w:proofErr w:type="gramStart"/>
      <w:r w:rsidRPr="00EE1E85">
        <w:rPr>
          <w:rFonts w:eastAsia="新細明體" w:cstheme="minorHAnsi"/>
          <w:kern w:val="0"/>
          <w:szCs w:val="24"/>
        </w:rPr>
        <w:t>進行聚類</w:t>
      </w:r>
      <w:proofErr w:type="gramEnd"/>
      <w:r w:rsidRPr="00EE1E85">
        <w:rPr>
          <w:rFonts w:eastAsia="新細明體" w:cstheme="minorHAnsi"/>
          <w:kern w:val="0"/>
          <w:szCs w:val="24"/>
        </w:rPr>
        <w:t>，以掌握潛在的交易模式。接著引入</w:t>
      </w:r>
      <w:r w:rsidRPr="00EE1E85">
        <w:rPr>
          <w:rFonts w:eastAsia="新細明體" w:cstheme="minorHAnsi"/>
          <w:kern w:val="0"/>
          <w:szCs w:val="24"/>
        </w:rPr>
        <w:t xml:space="preserve"> UF-FAE </w:t>
      </w:r>
      <w:r w:rsidRPr="00EE1E85">
        <w:rPr>
          <w:rFonts w:eastAsia="新細明體" w:cstheme="minorHAnsi"/>
          <w:kern w:val="0"/>
          <w:szCs w:val="24"/>
        </w:rPr>
        <w:t>演算法進行分群：先利用</w:t>
      </w:r>
      <w:r w:rsidRPr="00EE1E85">
        <w:rPr>
          <w:rFonts w:eastAsia="新細明體" w:cstheme="minorHAnsi"/>
          <w:kern w:val="0"/>
          <w:szCs w:val="24"/>
        </w:rPr>
        <w:t xml:space="preserve"> Union-Find </w:t>
      </w:r>
      <w:r w:rsidRPr="00EE1E85">
        <w:rPr>
          <w:rFonts w:eastAsia="新細明體" w:cstheme="minorHAnsi"/>
          <w:kern w:val="0"/>
          <w:szCs w:val="24"/>
        </w:rPr>
        <w:t>演算法結合路徑壓縮</w:t>
      </w:r>
      <w:r w:rsidR="00C74389">
        <w:rPr>
          <w:rFonts w:eastAsia="新細明體" w:cstheme="minorHAnsi" w:hint="eastAsia"/>
          <w:kern w:val="0"/>
          <w:szCs w:val="24"/>
        </w:rPr>
        <w:t>建立</w:t>
      </w:r>
      <w:r w:rsidRPr="00EE1E85">
        <w:rPr>
          <w:rFonts w:eastAsia="新細明體" w:cstheme="minorHAnsi"/>
          <w:kern w:val="0"/>
          <w:szCs w:val="24"/>
        </w:rPr>
        <w:t>WCC</w:t>
      </w:r>
      <w:r w:rsidRPr="00EE1E85">
        <w:rPr>
          <w:rFonts w:eastAsia="新細明體" w:cstheme="minorHAnsi"/>
          <w:kern w:val="0"/>
          <w:szCs w:val="24"/>
        </w:rPr>
        <w:t>，再將</w:t>
      </w:r>
      <w:proofErr w:type="gramStart"/>
      <w:r w:rsidRPr="00EE1E85">
        <w:rPr>
          <w:rFonts w:eastAsia="新細明體" w:cstheme="minorHAnsi"/>
          <w:kern w:val="0"/>
          <w:szCs w:val="24"/>
        </w:rPr>
        <w:t>無向圖轉換</w:t>
      </w:r>
      <w:proofErr w:type="gramEnd"/>
      <w:r w:rsidRPr="00EE1E85">
        <w:rPr>
          <w:rFonts w:eastAsia="新細明體" w:cstheme="minorHAnsi"/>
          <w:kern w:val="0"/>
          <w:szCs w:val="24"/>
        </w:rPr>
        <w:t>為</w:t>
      </w:r>
      <w:proofErr w:type="gramStart"/>
      <w:r w:rsidRPr="00EE1E85">
        <w:rPr>
          <w:rFonts w:eastAsia="新細明體" w:cstheme="minorHAnsi"/>
          <w:kern w:val="0"/>
          <w:szCs w:val="24"/>
        </w:rPr>
        <w:t>有向圖</w:t>
      </w:r>
      <w:proofErr w:type="gramEnd"/>
      <w:r w:rsidRPr="00EE1E85">
        <w:rPr>
          <w:rFonts w:eastAsia="新細明體" w:cstheme="minorHAnsi"/>
          <w:kern w:val="0"/>
          <w:szCs w:val="24"/>
        </w:rPr>
        <w:t>，計算節點與群組層級</w:t>
      </w:r>
      <w:proofErr w:type="gramStart"/>
      <w:r w:rsidRPr="00EE1E85">
        <w:rPr>
          <w:rFonts w:eastAsia="新細明體" w:cstheme="minorHAnsi"/>
          <w:kern w:val="0"/>
          <w:szCs w:val="24"/>
        </w:rPr>
        <w:t>的圖論指標</w:t>
      </w:r>
      <w:proofErr w:type="gramEnd"/>
      <w:r w:rsidRPr="00EE1E85">
        <w:rPr>
          <w:rFonts w:eastAsia="新細明體" w:cstheme="minorHAnsi"/>
          <w:kern w:val="0"/>
          <w:szCs w:val="24"/>
        </w:rPr>
        <w:t>。同時</w:t>
      </w:r>
      <w:r w:rsidR="009B58AF">
        <w:rPr>
          <w:rFonts w:eastAsia="新細明體" w:cstheme="minorHAnsi" w:hint="eastAsia"/>
          <w:kern w:val="0"/>
          <w:szCs w:val="24"/>
        </w:rPr>
        <w:t>，</w:t>
      </w:r>
      <w:r w:rsidRPr="00EE1E85">
        <w:rPr>
          <w:rFonts w:eastAsia="新細明體" w:cstheme="minorHAnsi"/>
          <w:kern w:val="0"/>
          <w:szCs w:val="24"/>
        </w:rPr>
        <w:t>針對原始資料中的類別型與數值型欄位進行特徵工程編碼，以確保其能</w:t>
      </w:r>
      <w:proofErr w:type="gramStart"/>
      <w:r w:rsidRPr="00EE1E85">
        <w:rPr>
          <w:rFonts w:eastAsia="新細明體" w:cstheme="minorHAnsi"/>
          <w:kern w:val="0"/>
          <w:szCs w:val="24"/>
        </w:rPr>
        <w:t>與圖論特徵</w:t>
      </w:r>
      <w:proofErr w:type="gramEnd"/>
      <w:r w:rsidRPr="00EE1E85">
        <w:rPr>
          <w:rFonts w:eastAsia="新細明體" w:cstheme="minorHAnsi"/>
          <w:kern w:val="0"/>
          <w:szCs w:val="24"/>
        </w:rPr>
        <w:t>共同進入後續的機器學習模型。</w:t>
      </w:r>
    </w:p>
    <w:p w14:paraId="3185095F" w14:textId="7E0968A0" w:rsid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在建模階段，本研究設計了三條平行實驗路徑：（</w:t>
      </w:r>
      <w:r w:rsidRPr="00EE1E85">
        <w:rPr>
          <w:rFonts w:eastAsia="新細明體" w:cstheme="minorHAnsi"/>
          <w:kern w:val="0"/>
          <w:szCs w:val="24"/>
        </w:rPr>
        <w:t>1</w:t>
      </w:r>
      <w:r w:rsidRPr="00EE1E85">
        <w:rPr>
          <w:rFonts w:eastAsia="新細明體" w:cstheme="minorHAnsi"/>
          <w:kern w:val="0"/>
          <w:szCs w:val="24"/>
        </w:rPr>
        <w:t>）僅以</w:t>
      </w:r>
      <w:proofErr w:type="gramStart"/>
      <w:r w:rsidRPr="00EE1E85">
        <w:rPr>
          <w:rFonts w:eastAsia="新細明體" w:cstheme="minorHAnsi"/>
          <w:kern w:val="0"/>
          <w:szCs w:val="24"/>
        </w:rPr>
        <w:t>純圖論指標</w:t>
      </w:r>
      <w:proofErr w:type="gramEnd"/>
      <w:r w:rsidRPr="00EE1E85">
        <w:rPr>
          <w:rFonts w:eastAsia="新細明體" w:cstheme="minorHAnsi"/>
          <w:kern w:val="0"/>
          <w:szCs w:val="24"/>
        </w:rPr>
        <w:t>作為輸入的機器學習；（</w:t>
      </w:r>
      <w:r w:rsidRPr="00EE1E85">
        <w:rPr>
          <w:rFonts w:eastAsia="新細明體" w:cstheme="minorHAnsi"/>
          <w:kern w:val="0"/>
          <w:szCs w:val="24"/>
        </w:rPr>
        <w:t>2</w:t>
      </w:r>
      <w:r w:rsidRPr="00EE1E85">
        <w:rPr>
          <w:rFonts w:eastAsia="新細明體" w:cstheme="minorHAnsi"/>
          <w:kern w:val="0"/>
          <w:szCs w:val="24"/>
        </w:rPr>
        <w:t>）僅以</w:t>
      </w:r>
      <w:r w:rsidRPr="00EE1E85">
        <w:rPr>
          <w:rFonts w:eastAsia="新細明體" w:cstheme="minorHAnsi"/>
          <w:kern w:val="0"/>
          <w:szCs w:val="24"/>
        </w:rPr>
        <w:t xml:space="preserve"> SAML-D </w:t>
      </w:r>
      <w:r w:rsidRPr="00EE1E85">
        <w:rPr>
          <w:rFonts w:eastAsia="新細明體" w:cstheme="minorHAnsi"/>
          <w:kern w:val="0"/>
          <w:szCs w:val="24"/>
        </w:rPr>
        <w:t>原始資料作為輸入的機器學習；（</w:t>
      </w:r>
      <w:r w:rsidRPr="00EE1E85">
        <w:rPr>
          <w:rFonts w:eastAsia="新細明體" w:cstheme="minorHAnsi"/>
          <w:kern w:val="0"/>
          <w:szCs w:val="24"/>
        </w:rPr>
        <w:t>3</w:t>
      </w:r>
      <w:r w:rsidRPr="00EE1E85">
        <w:rPr>
          <w:rFonts w:eastAsia="新細明體" w:cstheme="minorHAnsi"/>
          <w:kern w:val="0"/>
          <w:szCs w:val="24"/>
        </w:rPr>
        <w:t>）多模態特徵融合後的機器學習。藉由不同特徵組合的比較，能夠驗證</w:t>
      </w:r>
      <w:r w:rsidRPr="00EE1E85">
        <w:rPr>
          <w:rFonts w:eastAsia="新細明體" w:cstheme="minorHAnsi"/>
          <w:kern w:val="0"/>
          <w:szCs w:val="24"/>
        </w:rPr>
        <w:t xml:space="preserve"> UF-FAE </w:t>
      </w:r>
      <w:r w:rsidRPr="00EE1E85">
        <w:rPr>
          <w:rFonts w:eastAsia="新細明體" w:cstheme="minorHAnsi"/>
          <w:kern w:val="0"/>
          <w:szCs w:val="24"/>
        </w:rPr>
        <w:t>演算法在揭露洗錢交易模式上的貢獻。最終，所有模型的效能結果將進行消融實驗分析，透過比較</w:t>
      </w:r>
      <w:r w:rsidRPr="00EE1E85">
        <w:rPr>
          <w:rFonts w:eastAsia="新細明體" w:cstheme="minorHAnsi"/>
          <w:kern w:val="0"/>
          <w:szCs w:val="24"/>
        </w:rPr>
        <w:t xml:space="preserve"> AUC</w:t>
      </w:r>
      <w:r w:rsidRPr="00EE1E85">
        <w:rPr>
          <w:rFonts w:eastAsia="新細明體" w:cstheme="minorHAnsi"/>
          <w:kern w:val="0"/>
          <w:szCs w:val="24"/>
        </w:rPr>
        <w:t>、</w:t>
      </w:r>
      <w:r w:rsidRPr="00EE1E85">
        <w:rPr>
          <w:rFonts w:eastAsia="新細明體" w:cstheme="minorHAnsi"/>
          <w:kern w:val="0"/>
          <w:szCs w:val="24"/>
        </w:rPr>
        <w:t>Precision</w:t>
      </w:r>
      <w:r w:rsidRPr="00EE1E85">
        <w:rPr>
          <w:rFonts w:eastAsia="新細明體" w:cstheme="minorHAnsi"/>
          <w:kern w:val="0"/>
          <w:szCs w:val="24"/>
        </w:rPr>
        <w:t>、</w:t>
      </w:r>
      <w:r w:rsidRPr="00EE1E85">
        <w:rPr>
          <w:rFonts w:eastAsia="新細明體" w:cstheme="minorHAnsi"/>
          <w:kern w:val="0"/>
          <w:szCs w:val="24"/>
        </w:rPr>
        <w:t xml:space="preserve">Recall </w:t>
      </w:r>
      <w:r w:rsidRPr="00EE1E85">
        <w:rPr>
          <w:rFonts w:eastAsia="新細明體" w:cstheme="minorHAnsi"/>
          <w:kern w:val="0"/>
          <w:szCs w:val="24"/>
        </w:rPr>
        <w:t>與</w:t>
      </w:r>
      <w:r w:rsidRPr="00EE1E85">
        <w:rPr>
          <w:rFonts w:eastAsia="新細明體" w:cstheme="minorHAnsi"/>
          <w:kern w:val="0"/>
          <w:szCs w:val="24"/>
        </w:rPr>
        <w:t xml:space="preserve"> F1-score </w:t>
      </w:r>
      <w:r w:rsidRPr="00EE1E85">
        <w:rPr>
          <w:rFonts w:eastAsia="新細明體" w:cstheme="minorHAnsi"/>
          <w:kern w:val="0"/>
          <w:szCs w:val="24"/>
        </w:rPr>
        <w:t>等指標，評估多模態融合與單模態特徵的相對優劣，並據此得出演算法效能的結論。</w:t>
      </w:r>
    </w:p>
    <w:p w14:paraId="49FFCC11" w14:textId="4E40CB7E" w:rsidR="006B0DAB" w:rsidRPr="00EE1E85" w:rsidRDefault="006B0DAB" w:rsidP="002466FB">
      <w:pPr>
        <w:widowControl/>
        <w:spacing w:before="100" w:beforeAutospacing="1" w:after="100" w:afterAutospacing="1"/>
        <w:ind w:firstLine="480"/>
        <w:jc w:val="center"/>
        <w:rPr>
          <w:rFonts w:eastAsia="新細明體" w:cstheme="minorHAnsi"/>
          <w:kern w:val="0"/>
          <w:szCs w:val="24"/>
        </w:rPr>
      </w:pPr>
      <w:r>
        <w:rPr>
          <w:rFonts w:eastAsia="新細明體" w:cstheme="minorHAnsi"/>
          <w:noProof/>
          <w:kern w:val="0"/>
          <w:szCs w:val="24"/>
        </w:rPr>
        <w:lastRenderedPageBreak/>
        <w:drawing>
          <wp:inline distT="0" distB="0" distL="0" distR="0" wp14:anchorId="26CB6F73" wp14:editId="657F5DF9">
            <wp:extent cx="5271135" cy="3954704"/>
            <wp:effectExtent l="0" t="0" r="5715"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ige Colorful Minimal Flowchart Infographic Graph.png"/>
                    <pic:cNvPicPr/>
                  </pic:nvPicPr>
                  <pic:blipFill>
                    <a:blip r:embed="rId9">
                      <a:extLst>
                        <a:ext uri="{28A0092B-C50C-407E-A947-70E740481C1C}">
                          <a14:useLocalDpi xmlns:a14="http://schemas.microsoft.com/office/drawing/2010/main" val="0"/>
                        </a:ext>
                      </a:extLst>
                    </a:blip>
                    <a:stretch>
                      <a:fillRect/>
                    </a:stretch>
                  </pic:blipFill>
                  <pic:spPr>
                    <a:xfrm>
                      <a:off x="0" y="0"/>
                      <a:ext cx="5308530" cy="3982760"/>
                    </a:xfrm>
                    <a:prstGeom prst="rect">
                      <a:avLst/>
                    </a:prstGeom>
                  </pic:spPr>
                </pic:pic>
              </a:graphicData>
            </a:graphic>
          </wp:inline>
        </w:drawing>
      </w:r>
    </w:p>
    <w:p w14:paraId="1C9D29D7" w14:textId="6211ABC4" w:rsidR="00730248" w:rsidRPr="00B4749F" w:rsidRDefault="00730248" w:rsidP="00EE0B12">
      <w:pPr>
        <w:pStyle w:val="Web"/>
        <w:jc w:val="center"/>
        <w:rPr>
          <w:rFonts w:asciiTheme="minorHAnsi" w:hAnsiTheme="minorHAnsi" w:cstheme="minorHAnsi"/>
          <w:color w:val="000000" w:themeColor="text1"/>
        </w:rPr>
      </w:pPr>
      <w:r>
        <w:rPr>
          <w:rFonts w:asciiTheme="minorHAnsi" w:hAnsiTheme="minorHAnsi" w:cstheme="minorHAnsi" w:hint="eastAsia"/>
          <w:color w:val="000000" w:themeColor="text1"/>
        </w:rPr>
        <w:t>圖</w:t>
      </w:r>
      <w:r w:rsidR="00EE0B12">
        <w:rPr>
          <w:rFonts w:asciiTheme="minorHAnsi" w:hAnsiTheme="minorHAnsi" w:cstheme="minorHAnsi" w:hint="eastAsia"/>
          <w:color w:val="000000" w:themeColor="text1"/>
        </w:rPr>
        <w:t>2</w:t>
      </w:r>
      <w:r>
        <w:rPr>
          <w:rFonts w:asciiTheme="minorHAnsi" w:hAnsiTheme="minorHAnsi" w:cstheme="minorHAnsi" w:hint="eastAsia"/>
          <w:color w:val="000000" w:themeColor="text1"/>
        </w:rPr>
        <w:t xml:space="preserve"> : </w:t>
      </w:r>
      <w:r>
        <w:rPr>
          <w:rFonts w:asciiTheme="minorHAnsi" w:hAnsiTheme="minorHAnsi" w:cstheme="minorHAnsi" w:hint="eastAsia"/>
          <w:color w:val="000000" w:themeColor="text1"/>
        </w:rPr>
        <w:t>研究架構</w:t>
      </w:r>
    </w:p>
    <w:p w14:paraId="3ED94BD1" w14:textId="77777777" w:rsidR="001C273A" w:rsidRPr="00BF224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為驗證本研究提出之</w:t>
      </w:r>
      <w:r w:rsidRPr="00BF224A">
        <w:rPr>
          <w:rFonts w:asciiTheme="minorHAnsi" w:hAnsiTheme="minorHAnsi" w:cstheme="minorHAnsi"/>
        </w:rPr>
        <w:t xml:space="preserve"> UF-FAE</w:t>
      </w:r>
      <w:r w:rsidRPr="00BF224A">
        <w:rPr>
          <w:rFonts w:asciiTheme="minorHAnsi" w:hAnsiTheme="minorHAnsi" w:cstheme="minorHAnsi"/>
        </w:rPr>
        <w:t>（</w:t>
      </w:r>
      <w:r w:rsidRPr="00BF224A">
        <w:rPr>
          <w:rFonts w:asciiTheme="minorHAnsi" w:hAnsiTheme="minorHAnsi" w:cstheme="minorHAnsi"/>
        </w:rPr>
        <w:t>Union-Find-based Feature-Augmented Embedding</w:t>
      </w:r>
      <w:r w:rsidRPr="00BF224A">
        <w:rPr>
          <w:rFonts w:asciiTheme="minorHAnsi" w:hAnsiTheme="minorHAnsi" w:cstheme="minorHAnsi"/>
        </w:rPr>
        <w:t>）演算法中各組成要素對整體模型效能的影響，特別設計消融實驗。消融實驗透過逐步移除演算法中的特定特徵或模組，觀察其對洗錢交易偵測準確度的改變，以評估各部分的貢獻度與必要性。</w:t>
      </w:r>
    </w:p>
    <w:p w14:paraId="313E6E36" w14:textId="6CF0491D" w:rsidR="001C273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如</w:t>
      </w:r>
      <w:r>
        <w:rPr>
          <w:rFonts w:asciiTheme="minorHAnsi" w:hAnsiTheme="minorHAnsi" w:cstheme="minorHAnsi" w:hint="eastAsia"/>
        </w:rPr>
        <w:t>演算法</w:t>
      </w:r>
      <w:proofErr w:type="gramStart"/>
      <w:r>
        <w:rPr>
          <w:rFonts w:asciiTheme="minorHAnsi" w:hAnsiTheme="minorHAnsi" w:cstheme="minorHAnsi" w:hint="eastAsia"/>
        </w:rPr>
        <w:t>三</w:t>
      </w:r>
      <w:proofErr w:type="gramEnd"/>
      <w:r w:rsidRPr="00BF224A">
        <w:rPr>
          <w:rFonts w:asciiTheme="minorHAnsi" w:hAnsiTheme="minorHAnsi" w:cstheme="minorHAnsi"/>
        </w:rPr>
        <w:t>所示，</w:t>
      </w:r>
      <w:r w:rsidRPr="00BF224A">
        <w:rPr>
          <w:rFonts w:asciiTheme="minorHAnsi" w:hAnsiTheme="minorHAnsi" w:cstheme="minorHAnsi"/>
        </w:rPr>
        <w:t xml:space="preserve">UF-FAE </w:t>
      </w:r>
      <w:r w:rsidRPr="00BF224A">
        <w:rPr>
          <w:rFonts w:asciiTheme="minorHAnsi" w:hAnsiTheme="minorHAnsi" w:cstheme="minorHAnsi"/>
        </w:rPr>
        <w:t>演算法首先利用</w:t>
      </w:r>
      <w:r w:rsidRPr="00BF224A">
        <w:rPr>
          <w:rFonts w:asciiTheme="minorHAnsi" w:hAnsiTheme="minorHAnsi" w:cstheme="minorHAnsi"/>
        </w:rPr>
        <w:t xml:space="preserve"> Union-Find </w:t>
      </w:r>
      <w:r w:rsidRPr="00BF224A">
        <w:rPr>
          <w:rFonts w:asciiTheme="minorHAnsi" w:hAnsiTheme="minorHAnsi" w:cstheme="minorHAnsi"/>
        </w:rPr>
        <w:t>搭配路徑壓縮將</w:t>
      </w:r>
      <w:proofErr w:type="gramStart"/>
      <w:r w:rsidRPr="00BF224A">
        <w:rPr>
          <w:rFonts w:asciiTheme="minorHAnsi" w:hAnsiTheme="minorHAnsi" w:cstheme="minorHAnsi"/>
        </w:rPr>
        <w:t>交易圖切分為</w:t>
      </w:r>
      <w:proofErr w:type="gramEnd"/>
      <w:r w:rsidRPr="00BF224A">
        <w:rPr>
          <w:rFonts w:asciiTheme="minorHAnsi" w:hAnsiTheme="minorHAnsi" w:cstheme="minorHAnsi"/>
        </w:rPr>
        <w:t>多個</w:t>
      </w:r>
      <w:r w:rsidRPr="00BF224A">
        <w:rPr>
          <w:rFonts w:asciiTheme="minorHAnsi" w:hAnsiTheme="minorHAnsi" w:cstheme="minorHAnsi"/>
        </w:rPr>
        <w:t>WCC</w:t>
      </w:r>
      <w:r w:rsidRPr="00BF224A">
        <w:rPr>
          <w:rFonts w:asciiTheme="minorHAnsi" w:hAnsiTheme="minorHAnsi" w:cstheme="minorHAnsi"/>
        </w:rPr>
        <w:t>，藉此降低大規模交易網絡的計算複雜度。接著，針對每個子圖萃取</w:t>
      </w:r>
      <w:proofErr w:type="gramStart"/>
      <w:r w:rsidRPr="00BF224A">
        <w:rPr>
          <w:rFonts w:asciiTheme="minorHAnsi" w:hAnsiTheme="minorHAnsi" w:cstheme="minorHAnsi"/>
        </w:rPr>
        <w:t>多種圖論指標</w:t>
      </w:r>
      <w:proofErr w:type="gramEnd"/>
      <w:r w:rsidRPr="00BF224A">
        <w:rPr>
          <w:rFonts w:asciiTheme="minorHAnsi" w:hAnsiTheme="minorHAnsi" w:cstheme="minorHAnsi"/>
        </w:rPr>
        <w:t>及交易統計特徵，並整合為特徵向量，作為機器學習模型的輸入</w:t>
      </w:r>
      <w:r>
        <w:rPr>
          <w:rFonts w:asciiTheme="minorHAnsi" w:hAnsiTheme="minorHAnsi" w:cstheme="minorHAnsi" w:hint="eastAsia"/>
        </w:rPr>
        <w:t>。</w:t>
      </w:r>
    </w:p>
    <w:p w14:paraId="4316ECED" w14:textId="77777777" w:rsidR="001C273A" w:rsidRPr="002D5FAA" w:rsidRDefault="001C273A" w:rsidP="006C25E7">
      <w:pPr>
        <w:pStyle w:val="Web"/>
        <w:jc w:val="both"/>
        <w:rPr>
          <w:rFonts w:asciiTheme="minorHAnsi" w:hAnsiTheme="minorHAnsi" w:cstheme="minorHAnsi"/>
        </w:rPr>
      </w:pPr>
      <w:r>
        <w:rPr>
          <w:rFonts w:asciiTheme="minorHAnsi" w:hAnsiTheme="minorHAnsi" w:cstheme="minorHAnsi" w:hint="eastAsia"/>
        </w:rPr>
        <w:t>St</w:t>
      </w:r>
      <w:r>
        <w:rPr>
          <w:rFonts w:asciiTheme="minorHAnsi" w:hAnsiTheme="minorHAnsi" w:cstheme="minorHAnsi"/>
        </w:rPr>
        <w:t>ep.1</w:t>
      </w:r>
      <w:r w:rsidRPr="002D5FAA">
        <w:rPr>
          <w:rFonts w:asciiTheme="minorHAnsi" w:hAnsiTheme="minorHAnsi" w:cstheme="minorHAnsi"/>
        </w:rPr>
        <w:t xml:space="preserve"> </w:t>
      </w:r>
      <w:r w:rsidRPr="002D5FAA">
        <w:rPr>
          <w:rFonts w:asciiTheme="minorHAnsi" w:hAnsiTheme="minorHAnsi" w:cstheme="minorHAnsi"/>
        </w:rPr>
        <w:t>圖資料結構建構</w:t>
      </w:r>
    </w:p>
    <w:p w14:paraId="618C1BBC" w14:textId="644F62ED" w:rsidR="001C273A" w:rsidRDefault="001C273A" w:rsidP="006C25E7">
      <w:pPr>
        <w:pStyle w:val="Web"/>
        <w:ind w:firstLine="360"/>
        <w:jc w:val="both"/>
      </w:pPr>
      <w:r>
        <w:t>從資料集中取出發送方與接收方帳戶，</w:t>
      </w:r>
      <w:r>
        <w:rPr>
          <w:rFonts w:hint="eastAsia"/>
        </w:rPr>
        <w:t>建立</w:t>
      </w:r>
      <w:proofErr w:type="gramStart"/>
      <w:r>
        <w:t>有向圖</w:t>
      </w:r>
      <w:proofErr w:type="gramEnd"/>
      <w:r>
        <w:t>：</w:t>
      </w:r>
      <m:oMath>
        <m:r>
          <m:rPr>
            <m:sty m:val="p"/>
          </m:rPr>
          <w:rPr>
            <w:rFonts w:ascii="Cambria Math" w:hAnsi="Cambria Math"/>
          </w:rPr>
          <m:t>G=</m:t>
        </m:r>
        <m:d>
          <m:dPr>
            <m:ctrlPr>
              <w:rPr>
                <w:rFonts w:ascii="Cambria Math" w:hAnsi="Cambria Math"/>
              </w:rPr>
            </m:ctrlPr>
          </m:dPr>
          <m:e>
            <m:r>
              <m:rPr>
                <m:sty m:val="p"/>
              </m:rPr>
              <w:rPr>
                <w:rFonts w:ascii="Cambria Math" w:hAnsi="Cambria Math"/>
              </w:rPr>
              <m:t>V,E</m:t>
            </m:r>
          </m:e>
        </m:d>
      </m:oMath>
      <w:r>
        <w:rPr>
          <w:rFonts w:hint="eastAsia"/>
        </w:rPr>
        <w:t xml:space="preserve">，其中節點集合為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，邊集合為</w:t>
      </w:r>
      <m:oMath>
        <m:r>
          <m:rPr>
            <m:sty m:val="p"/>
          </m:rPr>
          <w:rPr>
            <w:rFonts w:ascii="Cambria Math" w:hAnsi="Cambria Math"/>
          </w:rPr>
          <m:t>E=</m:t>
        </m:r>
        <m:d>
          <m:dPr>
            <m:ctrlPr>
              <w:rPr>
                <w:rFonts w:ascii="Cambria Math" w:hAnsi="Cambria Math"/>
              </w:rPr>
            </m:ctrlPr>
          </m:dPr>
          <m:e>
            <m:r>
              <m:rPr>
                <m:sty m:val="p"/>
              </m:rPr>
              <w:rPr>
                <w:rFonts w:ascii="Cambria Math" w:hAnsi="Cambria Math"/>
              </w:rPr>
              <m:t>u,v</m:t>
            </m:r>
          </m:e>
        </m:d>
        <m:r>
          <w:rPr>
            <w:rFonts w:ascii="Cambria Math" w:hAnsi="Cambria Math" w:hint="eastAsia"/>
          </w:rPr>
          <m:t xml:space="preserve"> | </m:t>
        </m:r>
        <m:r>
          <w:rPr>
            <w:rFonts w:ascii="Cambria Math" w:hAnsi="Cambria Math"/>
          </w:rPr>
          <m:t>u</m:t>
        </m:r>
        <m:r>
          <m:rPr>
            <m:sty m:val="p"/>
          </m:rPr>
          <w:rPr>
            <w:rFonts w:ascii="Cambria Math" w:hAnsi="Cambria Math"/>
          </w:rPr>
          <m:t>=</m:t>
        </m:r>
        <m:r>
          <m:rPr>
            <m:nor/>
          </m:rPr>
          <w:rPr>
            <w:rFonts w:ascii="Cambria Math" w:hAnsi="Cambria Math"/>
          </w:rPr>
          <m:t>Sender</m:t>
        </m:r>
        <m:r>
          <m:rPr>
            <m:sty m:val="p"/>
          </m:rPr>
          <w:rPr>
            <w:rFonts w:ascii="Cambria Math" w:hAnsi="Cambria Math"/>
          </w:rPr>
          <m:t>, v=</m:t>
        </m:r>
        <m:r>
          <m:rPr>
            <m:nor/>
          </m:rPr>
          <w:rPr>
            <w:rFonts w:ascii="Cambria Math" w:hAnsi="Cambria Math"/>
          </w:rPr>
          <m:t>Receiver</m:t>
        </m:r>
      </m:oMath>
      <w:r>
        <w:rPr>
          <w:rFonts w:hint="eastAsia"/>
        </w:rPr>
        <w:t>，</w:t>
      </w:r>
    </w:p>
    <w:p w14:paraId="5710DAC1" w14:textId="77777777" w:rsidR="001C273A" w:rsidRPr="00255513" w:rsidRDefault="001C273A" w:rsidP="006C25E7">
      <w:pPr>
        <w:pStyle w:val="Web"/>
        <w:jc w:val="both"/>
        <w:rPr>
          <w:rFonts w:asciiTheme="minorHAnsi" w:hAnsiTheme="minorHAnsi" w:cstheme="minorHAnsi"/>
        </w:rPr>
      </w:pPr>
      <w:r>
        <w:rPr>
          <w:rFonts w:asciiTheme="minorHAnsi" w:hAnsiTheme="minorHAnsi" w:cstheme="minorHAnsi" w:hint="cs"/>
        </w:rPr>
        <w:t>S</w:t>
      </w:r>
      <w:r>
        <w:rPr>
          <w:rFonts w:asciiTheme="minorHAnsi" w:hAnsiTheme="minorHAnsi" w:cstheme="minorHAnsi"/>
        </w:rPr>
        <w:t xml:space="preserve">tep.2  </w:t>
      </w:r>
      <w:r w:rsidRPr="00255513">
        <w:rPr>
          <w:rFonts w:asciiTheme="minorHAnsi" w:hAnsiTheme="minorHAnsi" w:cstheme="minorHAnsi"/>
        </w:rPr>
        <w:t xml:space="preserve">Union-Find </w:t>
      </w:r>
      <w:proofErr w:type="gramStart"/>
      <w:r w:rsidRPr="00255513">
        <w:rPr>
          <w:rFonts w:asciiTheme="minorHAnsi" w:hAnsiTheme="minorHAnsi" w:cstheme="minorHAnsi"/>
        </w:rPr>
        <w:t>與弱連通子圖分</w:t>
      </w:r>
      <w:proofErr w:type="gramEnd"/>
      <w:r w:rsidRPr="00255513">
        <w:rPr>
          <w:rFonts w:asciiTheme="minorHAnsi" w:hAnsiTheme="minorHAnsi" w:cstheme="minorHAnsi"/>
        </w:rPr>
        <w:t>群</w:t>
      </w:r>
    </w:p>
    <w:p w14:paraId="3CA507B0" w14:textId="39BA0BDB" w:rsidR="001C273A" w:rsidRPr="00CB76B9" w:rsidRDefault="001C273A" w:rsidP="006C25E7">
      <w:pPr>
        <w:pStyle w:val="Web"/>
        <w:ind w:firstLine="360"/>
        <w:jc w:val="both"/>
        <w:rPr>
          <w:rFonts w:asciiTheme="minorHAnsi" w:hAnsiTheme="minorHAnsi" w:cstheme="minorHAnsi"/>
        </w:rPr>
      </w:pPr>
      <w:r>
        <w:rPr>
          <w:rFonts w:hint="eastAsia"/>
        </w:rPr>
        <w:t>接著</w:t>
      </w:r>
      <w:r w:rsidRPr="00CB76B9">
        <w:t xml:space="preserve">透過 </w:t>
      </w:r>
      <w:r w:rsidRPr="00CB76B9">
        <w:rPr>
          <w:rFonts w:asciiTheme="minorHAnsi" w:hAnsiTheme="minorHAnsi" w:cstheme="minorHAnsi"/>
        </w:rPr>
        <w:t xml:space="preserve">Union-Find </w:t>
      </w:r>
      <w:r w:rsidRPr="00CB76B9">
        <w:rPr>
          <w:rFonts w:asciiTheme="minorHAnsi" w:hAnsiTheme="minorHAnsi" w:cstheme="minorHAnsi"/>
        </w:rPr>
        <w:t>演算法配合路徑壓縮（</w:t>
      </w:r>
      <w:r w:rsidRPr="00CB76B9">
        <w:rPr>
          <w:rFonts w:asciiTheme="minorHAnsi" w:hAnsiTheme="minorHAnsi" w:cstheme="minorHAnsi"/>
        </w:rPr>
        <w:t>path compression</w:t>
      </w:r>
      <w:r w:rsidRPr="00CB76B9">
        <w:rPr>
          <w:rFonts w:asciiTheme="minorHAnsi" w:hAnsiTheme="minorHAnsi" w:cstheme="minorHAnsi"/>
        </w:rPr>
        <w:t>）</w:t>
      </w:r>
      <w:proofErr w:type="gramStart"/>
      <w:r w:rsidRPr="00CB76B9">
        <w:rPr>
          <w:rFonts w:asciiTheme="minorHAnsi" w:hAnsiTheme="minorHAnsi" w:cstheme="minorHAnsi"/>
        </w:rPr>
        <w:t>將圖切分為</w:t>
      </w:r>
      <w:proofErr w:type="gramEnd"/>
      <w:r w:rsidRPr="00CB76B9">
        <w:rPr>
          <w:rFonts w:asciiTheme="minorHAnsi" w:hAnsiTheme="minorHAnsi" w:cstheme="minorHAnsi"/>
        </w:rPr>
        <w:t>若干</w:t>
      </w:r>
      <w:r w:rsidRPr="00CB76B9">
        <w:rPr>
          <w:rFonts w:asciiTheme="minorHAnsi" w:hAnsiTheme="minorHAnsi" w:cstheme="minorHAnsi"/>
        </w:rPr>
        <w:t>WCC</w:t>
      </w:r>
      <w:r w:rsidR="00F959F6">
        <w:rPr>
          <w:rFonts w:asciiTheme="minorHAnsi" w:hAnsiTheme="minorHAnsi" w:cstheme="minorHAnsi" w:hint="eastAsia"/>
        </w:rPr>
        <w:t>子圖</w:t>
      </w:r>
      <w:r w:rsidRPr="00CB76B9">
        <w:rPr>
          <w:rFonts w:asciiTheme="minorHAnsi" w:hAnsiTheme="minorHAnsi" w:cstheme="minorHAnsi"/>
        </w:rPr>
        <w:t>：</w:t>
      </w:r>
    </w:p>
    <w:p w14:paraId="2224C228" w14:textId="77777777" w:rsidR="001C273A" w:rsidRPr="00CB76B9" w:rsidRDefault="001C273A" w:rsidP="006C25E7">
      <w:pPr>
        <w:widowControl/>
        <w:numPr>
          <w:ilvl w:val="0"/>
          <w:numId w:val="27"/>
        </w:numPr>
        <w:spacing w:before="100" w:beforeAutospacing="1" w:after="100" w:afterAutospacing="1"/>
        <w:jc w:val="both"/>
        <w:rPr>
          <w:rFonts w:eastAsia="新細明體" w:cstheme="minorHAnsi"/>
          <w:kern w:val="0"/>
          <w:szCs w:val="24"/>
        </w:rPr>
      </w:pPr>
      <w:r w:rsidRPr="00CB76B9">
        <w:rPr>
          <w:rFonts w:eastAsia="新細明體" w:cstheme="minorHAnsi"/>
          <w:kern w:val="0"/>
          <w:szCs w:val="24"/>
        </w:rPr>
        <w:lastRenderedPageBreak/>
        <w:t>每</w:t>
      </w:r>
      <w:proofErr w:type="gramStart"/>
      <w:r w:rsidRPr="00CB76B9">
        <w:rPr>
          <w:rFonts w:eastAsia="新細明體" w:cstheme="minorHAnsi"/>
          <w:kern w:val="0"/>
          <w:szCs w:val="24"/>
        </w:rPr>
        <w:t>個</w:t>
      </w:r>
      <w:proofErr w:type="gramEnd"/>
      <w:r w:rsidRPr="00CB76B9">
        <w:rPr>
          <w:rFonts w:eastAsia="新細明體" w:cstheme="minorHAnsi"/>
          <w:kern w:val="0"/>
          <w:szCs w:val="24"/>
        </w:rPr>
        <w:t>節點初始化一個</w:t>
      </w:r>
      <w:r w:rsidRPr="00CB76B9">
        <w:rPr>
          <w:rFonts w:eastAsia="新細明體" w:cstheme="minorHAnsi"/>
          <w:kern w:val="0"/>
          <w:szCs w:val="24"/>
        </w:rPr>
        <w:t xml:space="preserve"> parent</w:t>
      </w:r>
      <w:r w:rsidRPr="00CB76B9">
        <w:rPr>
          <w:rFonts w:eastAsia="新細明體" w:cstheme="minorHAnsi"/>
          <w:kern w:val="0"/>
          <w:szCs w:val="24"/>
        </w:rPr>
        <w:t>；</w:t>
      </w:r>
    </w:p>
    <w:p w14:paraId="77393C7D" w14:textId="77777777" w:rsidR="001C273A" w:rsidRPr="00CB76B9" w:rsidRDefault="001C273A" w:rsidP="006C25E7">
      <w:pPr>
        <w:widowControl/>
        <w:numPr>
          <w:ilvl w:val="0"/>
          <w:numId w:val="27"/>
        </w:numPr>
        <w:spacing w:before="100" w:beforeAutospacing="1" w:after="100" w:afterAutospacing="1"/>
        <w:jc w:val="both"/>
        <w:rPr>
          <w:rFonts w:ascii="新細明體" w:eastAsia="新細明體" w:hAnsi="新細明體" w:cs="新細明體"/>
          <w:kern w:val="0"/>
          <w:szCs w:val="24"/>
        </w:rPr>
      </w:pPr>
      <w:r w:rsidRPr="00CB76B9">
        <w:rPr>
          <w:rFonts w:eastAsia="新細明體" w:cstheme="minorHAnsi"/>
          <w:kern w:val="0"/>
          <w:szCs w:val="24"/>
        </w:rPr>
        <w:t>若兩節點有邊相連，則進行集合合併。</w:t>
      </w:r>
    </w:p>
    <w:p w14:paraId="69D27DF2" w14:textId="77777777" w:rsidR="001C273A" w:rsidRPr="00703BDF" w:rsidRDefault="001C273A" w:rsidP="006C25E7">
      <w:pPr>
        <w:jc w:val="both"/>
      </w:pPr>
      <w:r>
        <w:t>將整張</w:t>
      </w:r>
      <w:proofErr w:type="gramStart"/>
      <w:r>
        <w:t>有向圖</w:t>
      </w:r>
      <w:proofErr w:type="gramEnd"/>
      <w:r>
        <w:t xml:space="preserve"> </w:t>
      </w:r>
      <m:oMath>
        <m:r>
          <m:rPr>
            <m:sty m:val="p"/>
          </m:rPr>
          <w:rPr>
            <w:rStyle w:val="mord"/>
            <w:rFonts w:ascii="Cambria Math" w:hAnsi="Cambria Math"/>
          </w:rPr>
          <m:t>G</m:t>
        </m:r>
      </m:oMath>
      <w:r>
        <w:t xml:space="preserve"> </w:t>
      </w:r>
      <w:r>
        <w:t>拆成</w:t>
      </w:r>
      <w:r>
        <w:t xml:space="preserve"> </w:t>
      </w:r>
      <m:oMath>
        <m:r>
          <m:rPr>
            <m:sty m:val="p"/>
          </m:rPr>
          <w:rPr>
            <w:rStyle w:val="mord"/>
            <w:rFonts w:ascii="Cambria Math" w:hAnsi="Cambria Math"/>
          </w:rPr>
          <m:t>k</m:t>
        </m:r>
      </m:oMath>
      <w:r>
        <w:t xml:space="preserve"> </w:t>
      </w:r>
      <w:r>
        <w:t>個弱連通子圖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k</m:t>
            </m:r>
          </m:sub>
        </m:sSub>
      </m:oMath>
    </w:p>
    <w:p w14:paraId="4B36948A" w14:textId="77777777" w:rsidR="001C273A" w:rsidRDefault="001C273A" w:rsidP="006C25E7">
      <w:pPr>
        <w:jc w:val="both"/>
      </w:pPr>
    </w:p>
    <w:p w14:paraId="07ED53FE" w14:textId="77777777" w:rsidR="001C273A" w:rsidRPr="00B12B52" w:rsidRDefault="001C273A" w:rsidP="006C25E7">
      <w:pPr>
        <w:jc w:val="both"/>
      </w:pPr>
      <w:r>
        <w:t xml:space="preserve">Step.3 </w:t>
      </w:r>
      <w:r>
        <w:t>節點分類</w:t>
      </w:r>
    </w:p>
    <w:p w14:paraId="36BBF34B" w14:textId="77777777" w:rsidR="001C273A" w:rsidRPr="00D6701E" w:rsidRDefault="001C273A" w:rsidP="006C25E7">
      <w:pPr>
        <w:jc w:val="both"/>
      </w:pPr>
    </w:p>
    <w:p w14:paraId="63714AAD" w14:textId="77777777" w:rsidR="001C273A" w:rsidRPr="002B4E7A" w:rsidRDefault="001C273A" w:rsidP="006C25E7">
      <w:pPr>
        <w:widowControl/>
        <w:jc w:val="both"/>
        <w:rPr>
          <w:rFonts w:cstheme="minorHAnsi"/>
          <w:kern w:val="0"/>
          <w:szCs w:val="24"/>
        </w:rPr>
      </w:pPr>
      <w:r>
        <w:tab/>
      </w:r>
      <w:r>
        <w:rPr>
          <w:rFonts w:cstheme="minorHAnsi" w:hint="eastAsia"/>
        </w:rPr>
        <w:t>從</w:t>
      </w:r>
      <w:r w:rsidRPr="003C21E6">
        <w:rPr>
          <w:rFonts w:cstheme="minorHAnsi"/>
        </w:rPr>
        <w:t>子圖中節點的</w:t>
      </w:r>
      <w:proofErr w:type="gramStart"/>
      <w:r w:rsidRPr="003C21E6">
        <w:rPr>
          <w:rFonts w:cstheme="minorHAnsi"/>
        </w:rPr>
        <w:t>入度與出度</w:t>
      </w:r>
      <w:proofErr w:type="gramEnd"/>
      <w:r w:rsidRPr="003C21E6">
        <w:rPr>
          <w:rFonts w:cstheme="minorHAnsi"/>
        </w:rPr>
        <w:t>，將節點分類為：</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in</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m:rPr>
                    <m:sty m:val="p"/>
                  </m:rP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hAnsi="Cambria Math" w:cstheme="minorHAnsi"/>
            <w:kern w:val="0"/>
            <w:szCs w:val="24"/>
          </w:rPr>
          <m:t>Sender</m:t>
        </m:r>
      </m:oMath>
      <w:r>
        <w:rPr>
          <w:rFonts w:cstheme="minorHAnsi" w:hint="eastAsia"/>
          <w:kern w:val="0"/>
          <w:szCs w:val="24"/>
        </w:rPr>
        <w:t>以及</w:t>
      </w:r>
      <w:r>
        <w:rPr>
          <w:rFonts w:cstheme="minorHAnsi" w:hint="eastAsia"/>
          <w:kern w:val="0"/>
          <w:szCs w:val="24"/>
        </w:rPr>
        <w:t xml:space="preserve"> </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out</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eastAsia="新細明體" w:hAnsi="Cambria Math" w:cstheme="minorHAnsi"/>
            <w:kern w:val="0"/>
            <w:szCs w:val="24"/>
          </w:rPr>
          <m:t>Receiver</m:t>
        </m:r>
      </m:oMath>
      <w:r>
        <w:rPr>
          <w:rFonts w:cstheme="minorHAnsi" w:hint="eastAsia"/>
          <w:kern w:val="0"/>
          <w:szCs w:val="24"/>
        </w:rPr>
        <w:t xml:space="preserve"> </w:t>
      </w:r>
      <w:r w:rsidRPr="00287FF1">
        <w:rPr>
          <w:rFonts w:cstheme="minorHAnsi"/>
        </w:rPr>
        <w:t>作為異常模式偵測的基礎。</w:t>
      </w:r>
    </w:p>
    <w:p w14:paraId="0C4AC52A" w14:textId="77777777" w:rsidR="001C273A" w:rsidRPr="00BD09A5" w:rsidRDefault="001C273A" w:rsidP="006C25E7">
      <w:pPr>
        <w:jc w:val="both"/>
        <w:rPr>
          <w:rFonts w:cstheme="minorHAnsi"/>
        </w:rPr>
      </w:pPr>
    </w:p>
    <w:p w14:paraId="2B7A8878" w14:textId="77777777" w:rsidR="001C273A" w:rsidRPr="00B3625C" w:rsidRDefault="001C273A" w:rsidP="006C25E7">
      <w:pPr>
        <w:jc w:val="both"/>
      </w:pPr>
      <w:r>
        <w:rPr>
          <w:rFonts w:hint="eastAsia"/>
        </w:rPr>
        <w:t>St</w:t>
      </w:r>
      <w:r>
        <w:t xml:space="preserve">ep.4 </w:t>
      </w:r>
      <w:proofErr w:type="gramStart"/>
      <w:r>
        <w:t>圖論指標</w:t>
      </w:r>
      <w:proofErr w:type="gramEnd"/>
      <w:r>
        <w:t>計算</w:t>
      </w:r>
    </w:p>
    <w:p w14:paraId="16D21D84" w14:textId="77777777" w:rsidR="001C273A" w:rsidRDefault="001C273A" w:rsidP="006C25E7">
      <w:pPr>
        <w:jc w:val="both"/>
      </w:pPr>
    </w:p>
    <w:p w14:paraId="15C31417" w14:textId="77777777" w:rsidR="001C273A" w:rsidRDefault="001C273A" w:rsidP="006C25E7">
      <w:pPr>
        <w:ind w:firstLine="480"/>
        <w:jc w:val="both"/>
      </w:pPr>
      <w:r>
        <w:t>對每個子圖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i</m:t>
            </m:r>
          </m:sub>
        </m:sSub>
      </m:oMath>
      <w:r>
        <w:rPr>
          <w:rStyle w:val="katex-mathml"/>
          <w:rFonts w:hint="eastAsia"/>
        </w:rPr>
        <w:t xml:space="preserve"> </w:t>
      </w:r>
      <w:r>
        <w:t>計算</w:t>
      </w:r>
      <w:proofErr w:type="gramStart"/>
      <w:r>
        <w:t>以下圖論指標</w:t>
      </w:r>
      <w:proofErr w:type="gramEnd"/>
      <w:r>
        <w:t>：</w:t>
      </w:r>
    </w:p>
    <w:p w14:paraId="77E6869A" w14:textId="77777777" w:rsidR="001C273A" w:rsidRDefault="001C273A" w:rsidP="006C25E7">
      <w:pPr>
        <w:jc w:val="both"/>
      </w:pPr>
    </w:p>
    <w:p w14:paraId="61C6B063" w14:textId="77777777" w:rsidR="001C273A" w:rsidRDefault="001C273A" w:rsidP="006C25E7">
      <w:pPr>
        <w:jc w:val="both"/>
      </w:pPr>
      <w:r>
        <w:t>雙向邊比例</w:t>
      </w:r>
      <w:r>
        <w:t xml:space="preserve"> (Bidirectional Edge Ratio) :</w:t>
      </w:r>
    </w:p>
    <w:p w14:paraId="1E69BC47" w14:textId="77777777" w:rsidR="001C273A" w:rsidRDefault="001C273A" w:rsidP="006C25E7">
      <w:pPr>
        <w:jc w:val="both"/>
      </w:pPr>
    </w:p>
    <w:p w14:paraId="5968C25D" w14:textId="77777777" w:rsidR="001C273A" w:rsidRDefault="001C273A" w:rsidP="006C25E7">
      <w:pPr>
        <w:jc w:val="both"/>
      </w:pPr>
      <m:oMathPara>
        <m:oMath>
          <m:r>
            <m:rPr>
              <m:nor/>
            </m:rPr>
            <w:rPr>
              <w:rFonts w:ascii="Cambria Math" w:hAnsi="Cambria Math"/>
            </w:rPr>
            <m:t>BidirectRatio</m:t>
          </m:r>
          <m:d>
            <m:dPr>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r>
            <m:rPr>
              <m:sty m:val="p"/>
            </m:rP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d>
                    <m:dPr>
                      <m:ctrlPr>
                        <w:rPr>
                          <w:rFonts w:ascii="Cambria Math" w:hAnsi="Cambria Math"/>
                        </w:rPr>
                      </m:ctrlPr>
                    </m:dPr>
                    <m:e>
                      <m:r>
                        <m:rPr>
                          <m:sty m:val="p"/>
                        </m:rPr>
                        <w:rPr>
                          <w:rFonts w:ascii="Cambria Math" w:hAnsi="Cambria Math"/>
                        </w:rPr>
                        <m:t>u,v</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e>
                  <m:d>
                    <m:dPr>
                      <m:ctrlPr>
                        <w:rPr>
                          <w:rFonts w:ascii="Cambria Math" w:hAnsi="Cambria Math"/>
                        </w:rPr>
                      </m:ctrlPr>
                    </m:dPr>
                    <m:e>
                      <m:r>
                        <m:rPr>
                          <m:sty m:val="p"/>
                        </m:rPr>
                        <w:rPr>
                          <w:rFonts w:ascii="Cambria Math" w:hAnsi="Cambria Math"/>
                        </w:rPr>
                        <m:t>v,u</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e>
              </m:d>
            </m:den>
          </m:f>
        </m:oMath>
      </m:oMathPara>
    </w:p>
    <w:p w14:paraId="22F54A12" w14:textId="77777777" w:rsidR="001C273A" w:rsidRDefault="001C273A" w:rsidP="006C25E7">
      <w:pPr>
        <w:jc w:val="both"/>
      </w:pPr>
    </w:p>
    <w:p w14:paraId="372757AD" w14:textId="77777777" w:rsidR="001C273A" w:rsidRDefault="001C273A" w:rsidP="006C25E7">
      <w:pPr>
        <w:jc w:val="both"/>
      </w:pPr>
      <w:r>
        <w:t>度中心性</w:t>
      </w:r>
      <w:r>
        <w:t xml:space="preserve"> (Degree Centrality) : </w:t>
      </w:r>
      <w:r>
        <w:t>節點</w:t>
      </w:r>
      <w:r>
        <w:t xml:space="preserve"> </w:t>
      </w:r>
      <m:oMath>
        <m:r>
          <w:rPr>
            <w:rStyle w:val="mord"/>
            <w:rFonts w:ascii="Cambria Math" w:hAnsi="Cambria Math"/>
          </w:rPr>
          <m:t>v</m:t>
        </m:r>
      </m:oMath>
      <w:r>
        <w:rPr>
          <w:rStyle w:val="mord"/>
          <w:rFonts w:hint="eastAsia"/>
          <w:iCs/>
        </w:rPr>
        <w:t xml:space="preserve"> </w:t>
      </w:r>
      <w:r>
        <w:t>的度定義為：</w:t>
      </w:r>
    </w:p>
    <w:p w14:paraId="7B5B5818" w14:textId="77777777" w:rsidR="001C273A" w:rsidRDefault="001C273A" w:rsidP="006C25E7">
      <w:pPr>
        <w:jc w:val="both"/>
      </w:pPr>
    </w:p>
    <w:p w14:paraId="7A4F7F29" w14:textId="77777777" w:rsidR="001C273A" w:rsidRPr="00CC375F" w:rsidRDefault="001C273A" w:rsidP="006C25E7">
      <w:pPr>
        <w:jc w:val="both"/>
      </w:pPr>
      <m:oMathPara>
        <m:oMath>
          <m:r>
            <m:rPr>
              <m:sty m:val="p"/>
            </m:rPr>
            <w:rPr>
              <w:rStyle w:val="mop"/>
              <w:rFonts w:ascii="Cambria Math" w:hAnsi="Cambria Math"/>
            </w:rPr>
            <m:t>deg</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hint="eastAsia"/>
            </w:rPr>
            <m:t>∣</m:t>
          </m:r>
          <m:r>
            <w:rPr>
              <w:rStyle w:val="mord"/>
              <w:rFonts w:ascii="Cambria Math" w:hAnsi="Cambria Math"/>
            </w:rPr>
            <m:t>u</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r>
            <m:rPr>
              <m:sty m:val="p"/>
            </m:rPr>
            <w:rPr>
              <w:rStyle w:val="mord"/>
              <w:rFonts w:ascii="Cambria Math" w:hAnsi="Cambria Math" w:hint="eastAsia"/>
            </w:rPr>
            <m:t>∣</m:t>
          </m:r>
          <m:r>
            <m:rPr>
              <m:sty m:val="p"/>
            </m:rPr>
            <w:rPr>
              <w:rStyle w:val="mbin"/>
              <w:rFonts w:ascii="Cambria Math" w:hAnsi="Cambria Math"/>
            </w:rPr>
            <m:t>+</m:t>
          </m:r>
          <m:r>
            <w:rPr>
              <w:rStyle w:val="mord"/>
              <w:rFonts w:ascii="Cambria Math" w:hAnsi="Cambria Math"/>
            </w:rPr>
            <m:t>w</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w</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oMath>
      </m:oMathPara>
    </w:p>
    <w:p w14:paraId="56CE3E35" w14:textId="77777777" w:rsidR="001C273A" w:rsidRDefault="001C273A" w:rsidP="006C25E7">
      <w:pPr>
        <w:jc w:val="both"/>
      </w:pPr>
    </w:p>
    <w:p w14:paraId="413549E6" w14:textId="77777777" w:rsidR="001C273A" w:rsidRPr="00ED3FA5" w:rsidRDefault="001C273A" w:rsidP="006C25E7">
      <w:pPr>
        <w:widowControl/>
        <w:spacing w:before="100" w:beforeAutospacing="1" w:after="100" w:afterAutospacing="1"/>
        <w:jc w:val="both"/>
        <w:rPr>
          <w:rFonts w:eastAsia="新細明體" w:cstheme="minorHAnsi"/>
          <w:kern w:val="0"/>
          <w:szCs w:val="24"/>
        </w:rPr>
      </w:pPr>
      <w:r w:rsidRPr="00ED3FA5">
        <w:rPr>
          <w:rFonts w:eastAsia="新細明體" w:cstheme="minorHAnsi"/>
          <w:bCs/>
          <w:kern w:val="0"/>
          <w:szCs w:val="24"/>
        </w:rPr>
        <w:t>接近中心性</w:t>
      </w:r>
      <w:r w:rsidRPr="00ED3FA5">
        <w:rPr>
          <w:rFonts w:eastAsia="新細明體" w:cstheme="minorHAnsi"/>
          <w:bCs/>
          <w:kern w:val="0"/>
          <w:szCs w:val="24"/>
        </w:rPr>
        <w:t xml:space="preserve"> (Closeness Centrality)</w:t>
      </w:r>
      <w:r>
        <w:rPr>
          <w:rFonts w:eastAsia="新細明體" w:cstheme="minorHAnsi"/>
          <w:bCs/>
          <w:kern w:val="0"/>
          <w:szCs w:val="24"/>
        </w:rPr>
        <w:t xml:space="preserve"> :</w:t>
      </w:r>
      <w:r w:rsidRPr="00ED3FA5">
        <w:rPr>
          <w:rFonts w:ascii="新細明體" w:eastAsia="新細明體" w:hAnsi="新細明體" w:cs="新細明體"/>
          <w:kern w:val="0"/>
          <w:szCs w:val="24"/>
        </w:rPr>
        <w:t>將子圖視為</w:t>
      </w:r>
      <w:proofErr w:type="gramStart"/>
      <w:r w:rsidRPr="00ED3FA5">
        <w:rPr>
          <w:rFonts w:ascii="新細明體" w:eastAsia="新細明體" w:hAnsi="新細明體" w:cs="新細明體"/>
          <w:kern w:val="0"/>
          <w:szCs w:val="24"/>
        </w:rPr>
        <w:t>無向圖</w:t>
      </w:r>
      <w:proofErr w:type="gramEnd"/>
      <w:r w:rsidRPr="00ED3FA5">
        <w:rPr>
          <w:rFonts w:ascii="新細明體" w:eastAsia="新細明體" w:hAnsi="新細明體" w:cs="新細明體"/>
          <w:kern w:val="0"/>
          <w:szCs w:val="24"/>
        </w:rPr>
        <w:t>，避免方向性影響連通性，定義為：</w:t>
      </w:r>
    </w:p>
    <w:p w14:paraId="3460E3CF" w14:textId="77777777" w:rsidR="001C273A" w:rsidRPr="00D46893" w:rsidRDefault="003F440F"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closeness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nary>
                <m:naryPr>
                  <m:chr m:val="∑"/>
                  <m:supHide m:val="1"/>
                  <m:ctrlPr>
                    <w:rPr>
                      <w:rFonts w:ascii="Cambria Math" w:hAnsi="Cambria Math"/>
                    </w:rPr>
                  </m:ctrlPr>
                </m:naryPr>
                <m:sub>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sub>
                <m:sup/>
                <m:e>
                  <m:r>
                    <m:rPr>
                      <m:sty m:val="p"/>
                    </m:rPr>
                    <w:rPr>
                      <w:rFonts w:ascii="Cambria Math" w:hAnsi="Cambria Math"/>
                    </w:rPr>
                    <m:t>d</m:t>
                  </m:r>
                  <m:d>
                    <m:dPr>
                      <m:ctrlPr>
                        <w:rPr>
                          <w:rFonts w:ascii="Cambria Math" w:hAnsi="Cambria Math"/>
                        </w:rPr>
                      </m:ctrlPr>
                    </m:dPr>
                    <m:e>
                      <m:r>
                        <m:rPr>
                          <m:sty m:val="p"/>
                        </m:rPr>
                        <w:rPr>
                          <w:rFonts w:ascii="Cambria Math" w:hAnsi="Cambria Math"/>
                        </w:rPr>
                        <m:t>v,u</m:t>
                      </m:r>
                    </m:e>
                  </m:d>
                </m:e>
              </m:nary>
            </m:den>
          </m:f>
        </m:oMath>
      </m:oMathPara>
    </w:p>
    <w:p w14:paraId="04103B38" w14:textId="77777777" w:rsidR="001C273A" w:rsidRDefault="001C273A" w:rsidP="006C25E7">
      <w:pPr>
        <w:pStyle w:val="Web"/>
        <w:jc w:val="both"/>
        <w:rPr>
          <w:rFonts w:asciiTheme="minorHAnsi" w:eastAsiaTheme="minorEastAsia" w:hAnsiTheme="minorHAnsi" w:cstheme="minorBidi"/>
          <w:kern w:val="2"/>
          <w:szCs w:val="22"/>
        </w:rPr>
      </w:pPr>
    </w:p>
    <w:p w14:paraId="7DBC7D9A" w14:textId="77777777" w:rsidR="001C273A" w:rsidRPr="007165CA" w:rsidRDefault="001C273A" w:rsidP="006C25E7">
      <w:pPr>
        <w:pStyle w:val="Web"/>
        <w:jc w:val="both"/>
        <w:rPr>
          <w:rFonts w:asciiTheme="minorHAnsi" w:hAnsiTheme="minorHAnsi" w:cstheme="minorHAnsi"/>
        </w:rPr>
      </w:pPr>
      <w:r w:rsidRPr="007165CA">
        <w:rPr>
          <w:rFonts w:asciiTheme="minorHAnsi" w:hAnsiTheme="minorHAnsi" w:cstheme="minorHAnsi"/>
        </w:rPr>
        <w:t>其中</w:t>
      </w:r>
      <m:oMath>
        <m:r>
          <m:rPr>
            <m:sty m:val="p"/>
          </m:rPr>
          <w:rPr>
            <w:rStyle w:val="katex-mathml"/>
            <w:rFonts w:ascii="Cambria Math" w:hAnsi="Cambria Math" w:cstheme="minorHAnsi"/>
          </w:rPr>
          <m:t>d</m:t>
        </m:r>
        <m:d>
          <m:dPr>
            <m:ctrlPr>
              <w:rPr>
                <w:rStyle w:val="katex-mathml"/>
                <w:rFonts w:ascii="Cambria Math" w:hAnsi="Cambria Math" w:cstheme="minorHAnsi"/>
              </w:rPr>
            </m:ctrlPr>
          </m:dPr>
          <m:e>
            <m:r>
              <m:rPr>
                <m:sty m:val="p"/>
              </m:rPr>
              <w:rPr>
                <w:rStyle w:val="katex-mathml"/>
                <w:rFonts w:ascii="Cambria Math" w:hAnsi="Cambria Math" w:cstheme="minorHAnsi"/>
              </w:rPr>
              <m:t>v,u</m:t>
            </m:r>
          </m:e>
        </m:d>
      </m:oMath>
      <w:r w:rsidRPr="007165CA">
        <w:rPr>
          <w:rFonts w:asciiTheme="minorHAnsi" w:hAnsiTheme="minorHAnsi" w:cstheme="minorHAnsi"/>
        </w:rPr>
        <w:t xml:space="preserve"> </w:t>
      </w:r>
      <w:r w:rsidRPr="007165CA">
        <w:rPr>
          <w:rFonts w:asciiTheme="minorHAnsi" w:hAnsiTheme="minorHAnsi" w:cstheme="minorHAnsi"/>
        </w:rPr>
        <w:t>為節點</w:t>
      </w:r>
      <w:r w:rsidRPr="007165CA">
        <w:rPr>
          <w:rFonts w:asciiTheme="minorHAnsi" w:hAnsiTheme="minorHAnsi" w:cstheme="minorHAnsi"/>
        </w:rPr>
        <w:t xml:space="preserve"> </w:t>
      </w:r>
      <m:oMath>
        <m:r>
          <w:rPr>
            <w:rStyle w:val="katex-mathml"/>
            <w:rFonts w:ascii="Cambria Math" w:hAnsi="Cambria Math" w:cstheme="minorHAnsi"/>
          </w:rPr>
          <m:t>v</m:t>
        </m:r>
      </m:oMath>
      <w:r w:rsidRPr="007165CA">
        <w:rPr>
          <w:rFonts w:asciiTheme="minorHAnsi" w:hAnsiTheme="minorHAnsi" w:cstheme="minorHAnsi"/>
        </w:rPr>
        <w:t xml:space="preserve"> </w:t>
      </w:r>
      <w:r w:rsidRPr="007165CA">
        <w:rPr>
          <w:rFonts w:asciiTheme="minorHAnsi" w:hAnsiTheme="minorHAnsi" w:cstheme="minorHAnsi"/>
        </w:rPr>
        <w:t>到</w:t>
      </w:r>
      <w:r w:rsidRPr="007165CA">
        <w:rPr>
          <w:rFonts w:asciiTheme="minorHAnsi" w:hAnsiTheme="minorHAnsi" w:cstheme="minorHAnsi"/>
        </w:rPr>
        <w:t xml:space="preserve"> </w:t>
      </w:r>
      <m:oMath>
        <m:r>
          <w:rPr>
            <w:rStyle w:val="katex-mathml"/>
            <w:rFonts w:ascii="Cambria Math" w:hAnsi="Cambria Math" w:cstheme="minorHAnsi"/>
          </w:rPr>
          <m:t>u</m:t>
        </m:r>
      </m:oMath>
      <w:r w:rsidRPr="007165CA">
        <w:rPr>
          <w:rFonts w:asciiTheme="minorHAnsi" w:hAnsiTheme="minorHAnsi" w:cstheme="minorHAnsi"/>
        </w:rPr>
        <w:t xml:space="preserve"> </w:t>
      </w:r>
      <w:r w:rsidRPr="007165CA">
        <w:rPr>
          <w:rFonts w:asciiTheme="minorHAnsi" w:hAnsiTheme="minorHAnsi" w:cstheme="minorHAnsi"/>
        </w:rPr>
        <w:t>的最短路徑距離。</w:t>
      </w:r>
    </w:p>
    <w:p w14:paraId="432B67DE" w14:textId="77777777" w:rsidR="001C273A" w:rsidRPr="009C2A78" w:rsidRDefault="001C273A" w:rsidP="006C25E7">
      <w:pPr>
        <w:jc w:val="both"/>
      </w:pPr>
    </w:p>
    <w:p w14:paraId="733C9147" w14:textId="77777777" w:rsidR="001C273A" w:rsidRDefault="001C273A" w:rsidP="006C25E7">
      <w:pPr>
        <w:jc w:val="both"/>
      </w:pPr>
      <w:r>
        <w:t>中介中心性</w:t>
      </w:r>
      <w:r>
        <w:t xml:space="preserve"> (Betweenness Centrality):</w:t>
      </w:r>
    </w:p>
    <w:p w14:paraId="759E44A1" w14:textId="77777777" w:rsidR="001C273A" w:rsidRDefault="001C273A" w:rsidP="006C25E7">
      <w:pPr>
        <w:jc w:val="both"/>
      </w:pPr>
    </w:p>
    <w:p w14:paraId="53BBCDCC" w14:textId="77777777" w:rsidR="001C273A" w:rsidRDefault="003F440F"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betweenness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r>
                <m:rPr>
                  <m:sty m:val="p"/>
                </m:rPr>
                <w:rPr>
                  <w:rFonts w:ascii="Cambria Math" w:hAnsi="Cambria Math" w:hint="eastAsia"/>
                </w:rPr>
                <m:t>≠</m:t>
              </m:r>
              <m:r>
                <m:rPr>
                  <m:sty m:val="p"/>
                </m:rPr>
                <w:rPr>
                  <w:rFonts w:ascii="Cambria Math" w:hAnsi="Cambria Math"/>
                </w:rPr>
                <m:t>v</m:t>
              </m:r>
              <m:r>
                <m:rPr>
                  <m:sty m:val="p"/>
                </m:rPr>
                <w:rPr>
                  <w:rFonts w:ascii="Cambria Math" w:hAnsi="Cambria Math" w:hint="eastAsia"/>
                </w:rPr>
                <m:t>≠</m:t>
              </m:r>
              <m:r>
                <m:rPr>
                  <m:sty m:val="p"/>
                </m:rPr>
                <w:rPr>
                  <w:rFonts w:ascii="Cambria Math" w:hAnsi="Cambria Math"/>
                </w:rPr>
                <m:t>t</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
                    <m:dPr>
                      <m:ctrlPr>
                        <w:rPr>
                          <w:rFonts w:ascii="Cambria Math" w:hAnsi="Cambria Math"/>
                        </w:rPr>
                      </m:ctrlPr>
                    </m:dPr>
                    <m:e>
                      <m:r>
                        <m:rPr>
                          <m:sty m:val="p"/>
                        </m:rPr>
                        <w:rPr>
                          <w:rFonts w:ascii="Cambria Math" w:hAnsi="Cambria Math"/>
                        </w:rPr>
                        <m:t>v</m:t>
                      </m:r>
                    </m:e>
                  </m:d>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en>
              </m:f>
            </m:e>
          </m:nary>
        </m:oMath>
      </m:oMathPara>
    </w:p>
    <w:p w14:paraId="66D2E7F2" w14:textId="77777777" w:rsidR="001C273A" w:rsidRDefault="001C273A" w:rsidP="006C25E7">
      <w:pPr>
        <w:jc w:val="both"/>
      </w:pPr>
    </w:p>
    <w:p w14:paraId="44190AC7" w14:textId="77777777" w:rsidR="001C273A" w:rsidRDefault="001C273A" w:rsidP="006C25E7">
      <w:pPr>
        <w:jc w:val="both"/>
      </w:pPr>
      <w:r>
        <w:rPr>
          <w:rFonts w:hint="eastAsia"/>
        </w:rPr>
        <w:t>S</w:t>
      </w:r>
      <w:r>
        <w:t xml:space="preserve">tep.5 </w:t>
      </w:r>
      <w:r>
        <w:t>子圖結構統計</w:t>
      </w:r>
    </w:p>
    <w:p w14:paraId="0FBF424C" w14:textId="77777777" w:rsidR="001C273A" w:rsidRPr="009B2BB8" w:rsidRDefault="001C273A" w:rsidP="006C25E7">
      <w:pPr>
        <w:widowControl/>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lastRenderedPageBreak/>
        <w:t xml:space="preserve">針對每個子圖 </w:t>
      </w:r>
      <m:oMath>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G</m:t>
            </m:r>
          </m:e>
          <m:sub>
            <m:r>
              <m:rPr>
                <m:sty m:val="p"/>
              </m:rPr>
              <w:rPr>
                <w:rFonts w:ascii="Cambria Math" w:eastAsia="新細明體" w:hAnsi="Cambria Math" w:cs="新細明體"/>
                <w:kern w:val="0"/>
                <w:szCs w:val="24"/>
              </w:rPr>
              <m:t>i</m:t>
            </m:r>
          </m:sub>
        </m:sSub>
      </m:oMath>
      <w:r w:rsidRPr="009B2BB8">
        <w:rPr>
          <w:rFonts w:ascii="新細明體" w:eastAsia="新細明體" w:hAnsi="新細明體" w:cs="新細明體"/>
          <w:kern w:val="0"/>
          <w:szCs w:val="24"/>
        </w:rPr>
        <w:t xml:space="preserve"> 計算結構統計特徵：</w:t>
      </w:r>
    </w:p>
    <w:p w14:paraId="375F1475" w14:textId="77777777" w:rsidR="001C273A" w:rsidRPr="009B2BB8" w:rsidRDefault="001C273A" w:rsidP="006C25E7">
      <w:pPr>
        <w:widowControl/>
        <w:numPr>
          <w:ilvl w:val="0"/>
          <w:numId w:val="29"/>
        </w:numPr>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節點數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V</m:t>
                </m:r>
              </m:e>
              <m:sub>
                <m:r>
                  <m:rPr>
                    <m:sty m:val="p"/>
                  </m:rPr>
                  <w:rPr>
                    <w:rFonts w:ascii="Cambria Math" w:eastAsia="新細明體" w:hAnsi="Cambria Math" w:cs="新細明體"/>
                    <w:kern w:val="0"/>
                    <w:szCs w:val="24"/>
                  </w:rPr>
                  <m:t>i</m:t>
                </m:r>
              </m:sub>
            </m:sSub>
          </m:e>
        </m:d>
      </m:oMath>
    </w:p>
    <w:p w14:paraId="55A0A4D8" w14:textId="77777777" w:rsidR="001C273A" w:rsidRPr="009B2BB8" w:rsidRDefault="001C273A" w:rsidP="006C25E7">
      <w:pPr>
        <w:widowControl/>
        <w:numPr>
          <w:ilvl w:val="0"/>
          <w:numId w:val="29"/>
        </w:numPr>
        <w:spacing w:before="100" w:beforeAutospacing="1" w:after="100" w:afterAutospacing="1"/>
        <w:jc w:val="both"/>
        <w:rPr>
          <w:rFonts w:ascii="新細明體" w:eastAsia="新細明體" w:hAnsi="新細明體" w:cs="新細明體"/>
          <w:kern w:val="0"/>
          <w:szCs w:val="24"/>
        </w:rPr>
      </w:pPr>
      <w:proofErr w:type="gramStart"/>
      <w:r w:rsidRPr="009B2BB8">
        <w:rPr>
          <w:rFonts w:ascii="新細明體" w:eastAsia="新細明體" w:hAnsi="新細明體" w:cs="新細明體"/>
          <w:kern w:val="0"/>
          <w:szCs w:val="24"/>
        </w:rPr>
        <w:t>邊數</w:t>
      </w:r>
      <w:proofErr w:type="gramEnd"/>
      <w:r w:rsidRPr="009B2BB8">
        <w:rPr>
          <w:rFonts w:ascii="新細明體" w:eastAsia="新細明體" w:hAnsi="新細明體" w:cs="新細明體"/>
          <w:kern w:val="0"/>
          <w:szCs w:val="24"/>
        </w:rPr>
        <w:t xml:space="preserve">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E</m:t>
                </m:r>
              </m:e>
              <m:sub>
                <m:r>
                  <m:rPr>
                    <m:sty m:val="p"/>
                  </m:rPr>
                  <w:rPr>
                    <w:rFonts w:ascii="Cambria Math" w:eastAsia="新細明體" w:hAnsi="Cambria Math" w:cs="新細明體"/>
                    <w:kern w:val="0"/>
                    <w:szCs w:val="24"/>
                  </w:rPr>
                  <m:t>i</m:t>
                </m:r>
              </m:sub>
            </m:sSub>
          </m:e>
        </m:d>
      </m:oMath>
    </w:p>
    <w:p w14:paraId="0EE0D23B" w14:textId="77777777" w:rsidR="001C273A" w:rsidRPr="003366B0" w:rsidRDefault="001C273A" w:rsidP="006C25E7">
      <w:pPr>
        <w:widowControl/>
        <w:numPr>
          <w:ilvl w:val="0"/>
          <w:numId w:val="29"/>
        </w:numPr>
        <w:spacing w:before="100" w:beforeAutospacing="1" w:after="100" w:afterAutospacing="1"/>
        <w:jc w:val="both"/>
      </w:pPr>
      <w:r w:rsidRPr="009B2BB8">
        <w:rPr>
          <w:rFonts w:ascii="新細明體" w:eastAsia="新細明體" w:hAnsi="新細明體" w:cs="新細明體"/>
          <w:kern w:val="0"/>
          <w:szCs w:val="24"/>
        </w:rPr>
        <w:t>雙向邊比例</w:t>
      </w:r>
    </w:p>
    <w:p w14:paraId="2C95CFFB" w14:textId="0A3B51E3" w:rsidR="00EE1E85" w:rsidRDefault="00EE1E85" w:rsidP="006C25E7">
      <w:pPr>
        <w:jc w:val="both"/>
      </w:pPr>
    </w:p>
    <w:p w14:paraId="2390C2DF" w14:textId="77777777" w:rsidR="00EE1E85" w:rsidRDefault="00EE1E85" w:rsidP="006C25E7">
      <w:pPr>
        <w:jc w:val="both"/>
      </w:pPr>
    </w:p>
    <w:p w14:paraId="022A4512" w14:textId="0D951B88" w:rsidR="00396E6A" w:rsidRPr="00870326" w:rsidRDefault="00712DD0" w:rsidP="006C25E7">
      <w:pPr>
        <w:pStyle w:val="2"/>
        <w:jc w:val="both"/>
        <w:rPr>
          <w:sz w:val="24"/>
          <w:szCs w:val="24"/>
        </w:rPr>
      </w:pPr>
      <w:r w:rsidRPr="00870326">
        <w:rPr>
          <w:rFonts w:hint="eastAsia"/>
          <w:sz w:val="24"/>
          <w:szCs w:val="24"/>
        </w:rPr>
        <w:t>3.</w:t>
      </w:r>
      <w:r w:rsidR="00C2286B" w:rsidRPr="00870326">
        <w:rPr>
          <w:rFonts w:hint="eastAsia"/>
          <w:sz w:val="24"/>
          <w:szCs w:val="24"/>
        </w:rPr>
        <w:t>2</w:t>
      </w:r>
      <w:r w:rsidRPr="00870326">
        <w:rPr>
          <w:rFonts w:hint="eastAsia"/>
          <w:sz w:val="24"/>
          <w:szCs w:val="24"/>
        </w:rPr>
        <w:t xml:space="preserve"> 資料蒐集</w:t>
      </w:r>
    </w:p>
    <w:p w14:paraId="21F90E11" w14:textId="70C5D582" w:rsidR="00F86F72" w:rsidRDefault="00F86F72" w:rsidP="006C25E7">
      <w:pPr>
        <w:widowControl/>
        <w:spacing w:before="100" w:beforeAutospacing="1" w:after="100" w:afterAutospacing="1"/>
        <w:ind w:firstLine="480"/>
        <w:jc w:val="both"/>
        <w:rPr>
          <w:rFonts w:eastAsia="新細明體" w:cstheme="minorHAnsi"/>
          <w:kern w:val="0"/>
          <w:szCs w:val="24"/>
        </w:rPr>
      </w:pPr>
      <w:r w:rsidRPr="00F86F72">
        <w:rPr>
          <w:rFonts w:eastAsia="新細明體" w:cstheme="minorHAnsi"/>
          <w:kern w:val="0"/>
          <w:szCs w:val="24"/>
        </w:rPr>
        <w:t>本研究採用之資料集為</w:t>
      </w:r>
      <w:r w:rsidRPr="00F86F72">
        <w:rPr>
          <w:rFonts w:eastAsia="新細明體" w:cstheme="minorHAnsi"/>
          <w:kern w:val="0"/>
          <w:szCs w:val="24"/>
        </w:rPr>
        <w:t xml:space="preserve"> Kaggle </w:t>
      </w:r>
      <w:r w:rsidRPr="00F86F72">
        <w:rPr>
          <w:rFonts w:eastAsia="新細明體" w:cstheme="minorHAnsi"/>
          <w:kern w:val="0"/>
          <w:szCs w:val="24"/>
        </w:rPr>
        <w:t>平台提供之</w:t>
      </w:r>
      <w:r w:rsidRPr="00F1587B">
        <w:rPr>
          <w:rFonts w:eastAsia="新細明體" w:cstheme="minorHAnsi"/>
          <w:bCs/>
          <w:kern w:val="0"/>
          <w:szCs w:val="24"/>
        </w:rPr>
        <w:t>Synthetic Transaction Monitoring Dataset for AML</w:t>
      </w:r>
      <w:r w:rsidR="00F571EE">
        <w:rPr>
          <w:rFonts w:eastAsia="新細明體" w:cstheme="minorHAnsi" w:hint="eastAsia"/>
          <w:bCs/>
          <w:kern w:val="0"/>
          <w:szCs w:val="24"/>
        </w:rPr>
        <w:t xml:space="preserve"> (SAM</w:t>
      </w:r>
      <w:r w:rsidR="00A019EE">
        <w:rPr>
          <w:rFonts w:eastAsia="新細明體" w:cstheme="minorHAnsi" w:hint="eastAsia"/>
          <w:bCs/>
          <w:kern w:val="0"/>
          <w:szCs w:val="24"/>
        </w:rPr>
        <w:t>L</w:t>
      </w:r>
      <w:r w:rsidR="00F571EE">
        <w:rPr>
          <w:rFonts w:eastAsia="新細明體" w:cstheme="minorHAnsi" w:hint="eastAsia"/>
          <w:bCs/>
          <w:kern w:val="0"/>
          <w:szCs w:val="24"/>
        </w:rPr>
        <w:t>-D)</w:t>
      </w:r>
      <w:r w:rsidRPr="00F86F72">
        <w:rPr>
          <w:rFonts w:eastAsia="新細明體" w:cstheme="minorHAnsi"/>
          <w:kern w:val="0"/>
          <w:szCs w:val="24"/>
        </w:rPr>
        <w:t>，</w:t>
      </w:r>
      <w:r w:rsidR="00A019EE">
        <w:rPr>
          <w:rFonts w:eastAsia="新細明體" w:cstheme="minorHAnsi" w:hint="eastAsia"/>
          <w:kern w:val="0"/>
          <w:szCs w:val="24"/>
        </w:rPr>
        <w:t>為</w:t>
      </w:r>
      <w:r w:rsidRPr="00F86F72">
        <w:rPr>
          <w:rFonts w:eastAsia="新細明體" w:cstheme="minorHAnsi"/>
          <w:kern w:val="0"/>
          <w:szCs w:val="24"/>
        </w:rPr>
        <w:t>基於</w:t>
      </w:r>
      <w:r w:rsidRPr="00F86F72">
        <w:rPr>
          <w:rFonts w:eastAsia="新細明體" w:cstheme="minorHAnsi"/>
          <w:kern w:val="0"/>
          <w:szCs w:val="24"/>
        </w:rPr>
        <w:t>AML</w:t>
      </w:r>
      <w:r w:rsidRPr="00F86F72">
        <w:rPr>
          <w:rFonts w:eastAsia="新細明體" w:cstheme="minorHAnsi"/>
          <w:kern w:val="0"/>
          <w:szCs w:val="24"/>
        </w:rPr>
        <w:t>之模擬資料，具備真實交易樣態之統計結構，適用於金融詐欺與異常偵測任務。本資料集以多銀行、多客戶、多樣交易管道為架構，涵蓋</w:t>
      </w:r>
      <w:proofErr w:type="gramStart"/>
      <w:r w:rsidRPr="00F86F72">
        <w:rPr>
          <w:rFonts w:eastAsia="新細明體" w:cstheme="minorHAnsi"/>
          <w:kern w:val="0"/>
          <w:szCs w:val="24"/>
        </w:rPr>
        <w:t>高頻微額轉帳</w:t>
      </w:r>
      <w:proofErr w:type="gramEnd"/>
      <w:r w:rsidRPr="00F86F72">
        <w:rPr>
          <w:rFonts w:eastAsia="新細明體" w:cstheme="minorHAnsi"/>
          <w:kern w:val="0"/>
          <w:szCs w:val="24"/>
        </w:rPr>
        <w:t>、跨國轉帳與混淆資金來源等情境，符合本研究設計</w:t>
      </w:r>
      <w:proofErr w:type="gramStart"/>
      <w:r w:rsidRPr="00F86F72">
        <w:rPr>
          <w:rFonts w:eastAsia="新細明體" w:cstheme="minorHAnsi"/>
          <w:kern w:val="0"/>
          <w:szCs w:val="24"/>
        </w:rPr>
        <w:t>之高</w:t>
      </w:r>
      <w:proofErr w:type="gramEnd"/>
      <w:r w:rsidRPr="00F86F72">
        <w:rPr>
          <w:rFonts w:eastAsia="新細明體" w:cstheme="minorHAnsi"/>
          <w:kern w:val="0"/>
          <w:szCs w:val="24"/>
        </w:rPr>
        <w:t>維、動態、</w:t>
      </w:r>
      <w:proofErr w:type="gramStart"/>
      <w:r w:rsidRPr="00F86F72">
        <w:rPr>
          <w:rFonts w:eastAsia="新細明體" w:cstheme="minorHAnsi"/>
          <w:kern w:val="0"/>
          <w:szCs w:val="24"/>
        </w:rPr>
        <w:t>跨域金</w:t>
      </w:r>
      <w:proofErr w:type="gramEnd"/>
      <w:r w:rsidRPr="00F86F72">
        <w:rPr>
          <w:rFonts w:eastAsia="新細明體" w:cstheme="minorHAnsi"/>
          <w:kern w:val="0"/>
          <w:szCs w:val="24"/>
        </w:rPr>
        <w:t>流圖模型需求。</w:t>
      </w:r>
      <w:r w:rsidR="00DC3FE7" w:rsidRPr="00DC3FE7">
        <w:rPr>
          <w:rFonts w:cstheme="minorHAnsi"/>
          <w:color w:val="000000" w:themeColor="text1"/>
          <w:szCs w:val="24"/>
          <w:shd w:val="clear" w:color="auto" w:fill="FFFFFF"/>
        </w:rPr>
        <w:t>此資料集包含</w:t>
      </w:r>
      <w:r w:rsidR="00DC3FE7" w:rsidRPr="00DC3FE7">
        <w:rPr>
          <w:rFonts w:cstheme="minorHAnsi"/>
          <w:color w:val="000000" w:themeColor="text1"/>
          <w:szCs w:val="24"/>
          <w:shd w:val="clear" w:color="auto" w:fill="FFFFFF"/>
        </w:rPr>
        <w:t>12</w:t>
      </w:r>
      <w:r w:rsidR="00DC3FE7" w:rsidRPr="00DC3FE7">
        <w:rPr>
          <w:rFonts w:cstheme="minorHAnsi"/>
          <w:color w:val="000000" w:themeColor="text1"/>
          <w:szCs w:val="24"/>
          <w:shd w:val="clear" w:color="auto" w:fill="FFFFFF"/>
        </w:rPr>
        <w:t>個特徵和</w:t>
      </w:r>
      <w:r w:rsidR="00DC3FE7" w:rsidRPr="00DC3FE7">
        <w:rPr>
          <w:rFonts w:cstheme="minorHAnsi"/>
          <w:color w:val="000000" w:themeColor="text1"/>
          <w:szCs w:val="24"/>
          <w:shd w:val="clear" w:color="auto" w:fill="FFFFFF"/>
        </w:rPr>
        <w:t>28</w:t>
      </w:r>
      <w:r w:rsidR="00DC3FE7" w:rsidRPr="00DC3FE7">
        <w:rPr>
          <w:rFonts w:cstheme="minorHAnsi"/>
          <w:color w:val="000000" w:themeColor="text1"/>
          <w:szCs w:val="24"/>
          <w:shd w:val="clear" w:color="auto" w:fill="FFFFFF"/>
        </w:rPr>
        <w:t>種類型（分為</w:t>
      </w:r>
      <w:r w:rsidR="00DC3FE7" w:rsidRPr="00DC3FE7">
        <w:rPr>
          <w:rFonts w:cstheme="minorHAnsi"/>
          <w:color w:val="000000" w:themeColor="text1"/>
          <w:szCs w:val="24"/>
          <w:shd w:val="clear" w:color="auto" w:fill="FFFFFF"/>
        </w:rPr>
        <w:t>11</w:t>
      </w:r>
      <w:r w:rsidR="00DC3FE7" w:rsidRPr="00DC3FE7">
        <w:rPr>
          <w:rFonts w:cstheme="minorHAnsi"/>
          <w:color w:val="000000" w:themeColor="text1"/>
          <w:szCs w:val="24"/>
          <w:shd w:val="clear" w:color="auto" w:fill="FFFFFF"/>
        </w:rPr>
        <w:t>種正常類型和</w:t>
      </w:r>
      <w:r w:rsidR="00DC3FE7" w:rsidRPr="00DC3FE7">
        <w:rPr>
          <w:rFonts w:cstheme="minorHAnsi"/>
          <w:color w:val="000000" w:themeColor="text1"/>
          <w:szCs w:val="24"/>
          <w:shd w:val="clear" w:color="auto" w:fill="FFFFFF"/>
        </w:rPr>
        <w:t>17</w:t>
      </w:r>
      <w:r w:rsidR="00DC3FE7" w:rsidRPr="00DC3FE7">
        <w:rPr>
          <w:rFonts w:cstheme="minorHAnsi"/>
          <w:color w:val="000000" w:themeColor="text1"/>
          <w:szCs w:val="24"/>
          <w:shd w:val="clear" w:color="auto" w:fill="FFFFFF"/>
        </w:rPr>
        <w:t>種可疑類型）。這些特徵是根據現有資料集、學術文獻以及對反洗錢專家的訪談篩選出來的。資料集包含</w:t>
      </w:r>
      <w:r w:rsidR="00DC3FE7" w:rsidRPr="00DC3FE7">
        <w:rPr>
          <w:rFonts w:cstheme="minorHAnsi"/>
          <w:color w:val="000000" w:themeColor="text1"/>
          <w:szCs w:val="24"/>
          <w:shd w:val="clear" w:color="auto" w:fill="FFFFFF"/>
        </w:rPr>
        <w:t xml:space="preserve"> 9,504,852 </w:t>
      </w:r>
      <w:r w:rsidR="00DC3FE7" w:rsidRPr="00DC3FE7">
        <w:rPr>
          <w:rFonts w:cstheme="minorHAnsi"/>
          <w:color w:val="000000" w:themeColor="text1"/>
          <w:szCs w:val="24"/>
          <w:shd w:val="clear" w:color="auto" w:fill="FFFFFF"/>
        </w:rPr>
        <w:t>筆交易，</w:t>
      </w:r>
      <w:r w:rsidR="00DC3FE7" w:rsidRPr="00DC3FE7">
        <w:rPr>
          <w:rFonts w:cstheme="minorHAnsi"/>
          <w:color w:val="000000" w:themeColor="text1"/>
          <w:szCs w:val="24"/>
          <w:shd w:val="clear" w:color="auto" w:fill="FFFFFF"/>
        </w:rPr>
        <w:t xml:space="preserve">0.1039% </w:t>
      </w:r>
      <w:r w:rsidR="00DC3FE7" w:rsidRPr="00DC3FE7">
        <w:rPr>
          <w:rFonts w:cstheme="minorHAnsi"/>
          <w:color w:val="000000" w:themeColor="text1"/>
          <w:szCs w:val="24"/>
          <w:shd w:val="clear" w:color="auto" w:fill="FFFFFF"/>
        </w:rPr>
        <w:t>為</w:t>
      </w:r>
      <w:r w:rsidR="0002087A">
        <w:rPr>
          <w:rFonts w:cstheme="minorHAnsi" w:hint="eastAsia"/>
          <w:color w:val="000000" w:themeColor="text1"/>
          <w:szCs w:val="24"/>
          <w:shd w:val="clear" w:color="auto" w:fill="FFFFFF"/>
        </w:rPr>
        <w:t>洗錢</w:t>
      </w:r>
      <w:r w:rsidR="00DC3FE7" w:rsidRPr="00DC3FE7">
        <w:rPr>
          <w:rFonts w:cstheme="minorHAnsi"/>
          <w:color w:val="000000" w:themeColor="text1"/>
          <w:szCs w:val="24"/>
          <w:shd w:val="clear" w:color="auto" w:fill="FFFFFF"/>
        </w:rPr>
        <w:t>交易</w:t>
      </w:r>
      <w:r w:rsidR="0002087A">
        <w:rPr>
          <w:rFonts w:cstheme="minorHAnsi" w:hint="eastAsia"/>
          <w:color w:val="000000" w:themeColor="text1"/>
          <w:szCs w:val="24"/>
          <w:shd w:val="clear" w:color="auto" w:fill="FFFFFF"/>
        </w:rPr>
        <w:t>，</w:t>
      </w:r>
      <w:r w:rsidR="00671A77">
        <w:rPr>
          <w:rFonts w:cstheme="minorHAnsi" w:hint="eastAsia"/>
          <w:color w:val="000000" w:themeColor="text1"/>
          <w:szCs w:val="24"/>
          <w:shd w:val="clear" w:color="auto" w:fill="FFFFFF"/>
        </w:rPr>
        <w:t>共</w:t>
      </w:r>
      <w:r w:rsidR="00671A77">
        <w:rPr>
          <w:rFonts w:cstheme="minorHAnsi" w:hint="eastAsia"/>
          <w:color w:val="000000" w:themeColor="text1"/>
          <w:szCs w:val="24"/>
          <w:shd w:val="clear" w:color="auto" w:fill="FFFFFF"/>
        </w:rPr>
        <w:t>9873</w:t>
      </w:r>
      <w:r w:rsidR="00671A77">
        <w:rPr>
          <w:rFonts w:cstheme="minorHAnsi" w:hint="eastAsia"/>
          <w:color w:val="000000" w:themeColor="text1"/>
          <w:szCs w:val="24"/>
          <w:shd w:val="clear" w:color="auto" w:fill="FFFFFF"/>
        </w:rPr>
        <w:t>筆</w:t>
      </w:r>
      <w:r w:rsidR="0002087A">
        <w:rPr>
          <w:rFonts w:cstheme="minorHAnsi" w:hint="eastAsia"/>
          <w:color w:val="000000" w:themeColor="text1"/>
          <w:szCs w:val="24"/>
          <w:shd w:val="clear" w:color="auto" w:fill="FFFFFF"/>
        </w:rPr>
        <w:t>。</w:t>
      </w:r>
      <w:r w:rsidR="000C081C" w:rsidRPr="00F86F72">
        <w:rPr>
          <w:rFonts w:eastAsia="新細明體" w:cstheme="minorHAnsi"/>
          <w:kern w:val="0"/>
          <w:szCs w:val="24"/>
        </w:rPr>
        <w:t>其中，</w:t>
      </w:r>
      <w:r w:rsidR="000C081C" w:rsidRPr="00F86F72">
        <w:rPr>
          <w:rFonts w:eastAsia="細明體" w:cstheme="minorHAnsi"/>
          <w:kern w:val="0"/>
          <w:szCs w:val="24"/>
        </w:rPr>
        <w:t>Is_laundering</w:t>
      </w:r>
      <w:r w:rsidR="000C081C" w:rsidRPr="00F86F72">
        <w:rPr>
          <w:rFonts w:eastAsia="新細明體" w:cstheme="minorHAnsi"/>
          <w:kern w:val="0"/>
          <w:szCs w:val="24"/>
        </w:rPr>
        <w:t xml:space="preserve"> </w:t>
      </w:r>
      <w:r w:rsidR="000C081C" w:rsidRPr="00F86F72">
        <w:rPr>
          <w:rFonts w:eastAsia="新細明體" w:cstheme="minorHAnsi"/>
          <w:kern w:val="0"/>
          <w:szCs w:val="24"/>
        </w:rPr>
        <w:t>欄位為監督式學習所需之標籤（</w:t>
      </w:r>
      <w:r w:rsidR="000C081C" w:rsidRPr="00F86F72">
        <w:rPr>
          <w:rFonts w:eastAsia="新細明體" w:cstheme="minorHAnsi"/>
          <w:kern w:val="0"/>
          <w:szCs w:val="24"/>
        </w:rPr>
        <w:t>label</w:t>
      </w:r>
      <w:r w:rsidR="000C081C" w:rsidRPr="00F86F72">
        <w:rPr>
          <w:rFonts w:eastAsia="新細明體" w:cstheme="minorHAnsi"/>
          <w:kern w:val="0"/>
          <w:szCs w:val="24"/>
        </w:rPr>
        <w:t>），標示該筆交易是否與洗錢行為有關</w:t>
      </w:r>
      <w:r w:rsidR="00A019EE">
        <w:rPr>
          <w:rFonts w:eastAsia="新細明體" w:cstheme="minorHAnsi"/>
          <w:kern w:val="0"/>
          <w:szCs w:val="24"/>
        </w:rPr>
        <w:fldChar w:fldCharType="begin"/>
      </w:r>
      <w:r w:rsidR="00A019EE">
        <w:rPr>
          <w:rFonts w:eastAsia="新細明體" w:cstheme="minorHAnsi"/>
          <w:kern w:val="0"/>
          <w:szCs w:val="24"/>
        </w:rPr>
        <w:instrText xml:space="preserve"> ADDIN EN.CITE &lt;EndNote&gt;&lt;Cite&gt;&lt;Author&gt;Oztas&lt;/Author&gt;&lt;Year&gt;2023&lt;/Year&gt;&lt;RecNum&gt;162&lt;/RecNum&gt;&lt;DisplayText&gt;(Oztas et al., 2023)&lt;/DisplayText&gt;&lt;record&gt;&lt;rec-number&gt;162&lt;/rec-number&gt;&lt;foreign-keys&gt;&lt;key app="EN" db-id="5rwdf2z92r2s9petxtyprfwt92fd92pfxaf5" timestamp="1751107563"&gt;162&lt;/key&gt;&lt;/foreign-keys&gt;&lt;ref-type name="Conference Paper"&gt;47&lt;/ref-type&gt;&lt;contributors&gt;&lt;authors&gt;&lt;author&gt;Oztas, Berkan&lt;/author&gt;&lt;author&gt;Cetinkaya, Deniz&lt;/author&gt;&lt;author&gt;Adedoyin, Festus&lt;/author&gt;&lt;author&gt;Budka, Marcin&lt;/author&gt;&lt;author&gt;Dogan, Huseyin&lt;/author&gt;&lt;author&gt;Aksu, Gokhan&lt;/author&gt;&lt;/authors&gt;&lt;/contributors&gt;&lt;titles&gt;&lt;title&gt;Enhancing Anti-Money Laundering: Development of a Synthetic Transaction Monitoring Dataset&lt;/title&gt;&lt;secondary-title&gt;2023 IEEE International Conference on e-Business Engineering (ICEBE)&lt;/secondary-title&gt;&lt;/titles&gt;&lt;pages&gt;47-54&lt;/pages&gt;&lt;dates&gt;&lt;year&gt;2023&lt;/year&gt;&lt;/dates&gt;&lt;urls&gt;&lt;/urls&gt;&lt;electronic-resource-num&gt;10.1109/icebe59045.2023.00028&lt;/electronic-resource-num&gt;&lt;/record&gt;&lt;/Cite&gt;&lt;/EndNote&gt;</w:instrText>
      </w:r>
      <w:r w:rsidR="00A019EE">
        <w:rPr>
          <w:rFonts w:eastAsia="新細明體" w:cstheme="minorHAnsi"/>
          <w:kern w:val="0"/>
          <w:szCs w:val="24"/>
        </w:rPr>
        <w:fldChar w:fldCharType="separate"/>
      </w:r>
      <w:r w:rsidR="00A019EE">
        <w:rPr>
          <w:rFonts w:eastAsia="新細明體" w:cstheme="minorHAnsi"/>
          <w:noProof/>
          <w:kern w:val="0"/>
          <w:szCs w:val="24"/>
        </w:rPr>
        <w:t>(Oztas et al., 2023)</w:t>
      </w:r>
      <w:r w:rsidR="00A019EE">
        <w:rPr>
          <w:rFonts w:eastAsia="新細明體" w:cstheme="minorHAnsi"/>
          <w:kern w:val="0"/>
          <w:szCs w:val="24"/>
        </w:rPr>
        <w:fldChar w:fldCharType="end"/>
      </w:r>
      <w:r w:rsidR="000C081C" w:rsidRPr="00F86F72">
        <w:rPr>
          <w:rFonts w:eastAsia="新細明體" w:cstheme="minorHAnsi"/>
          <w:kern w:val="0"/>
          <w:szCs w:val="24"/>
        </w:rPr>
        <w:t>。原始資料以</w:t>
      </w:r>
      <w:r w:rsidR="000C081C" w:rsidRPr="00F86F72">
        <w:rPr>
          <w:rFonts w:eastAsia="新細明體" w:cstheme="minorHAnsi"/>
          <w:kern w:val="0"/>
          <w:szCs w:val="24"/>
        </w:rPr>
        <w:t xml:space="preserve"> CSV </w:t>
      </w:r>
      <w:r w:rsidR="000C081C" w:rsidRPr="00F86F72">
        <w:rPr>
          <w:rFonts w:eastAsia="新細明體" w:cstheme="minorHAnsi"/>
          <w:kern w:val="0"/>
          <w:szCs w:val="24"/>
        </w:rPr>
        <w:t>格式儲存，</w:t>
      </w:r>
      <w:proofErr w:type="gramStart"/>
      <w:r w:rsidR="000C081C" w:rsidRPr="00F86F72">
        <w:rPr>
          <w:rFonts w:eastAsia="新細明體" w:cstheme="minorHAnsi"/>
          <w:kern w:val="0"/>
          <w:szCs w:val="24"/>
        </w:rPr>
        <w:t>無缺漏值與</w:t>
      </w:r>
      <w:proofErr w:type="gramEnd"/>
      <w:r w:rsidR="000C081C" w:rsidRPr="00F86F72">
        <w:rPr>
          <w:rFonts w:eastAsia="新細明體" w:cstheme="minorHAnsi"/>
          <w:kern w:val="0"/>
          <w:szCs w:val="24"/>
        </w:rPr>
        <w:t>重複紀錄，屬品質完整之開放資料。</w:t>
      </w:r>
      <w:r w:rsidRPr="00F86F72">
        <w:rPr>
          <w:rFonts w:eastAsia="新細明體" w:cstheme="minorHAnsi"/>
          <w:kern w:val="0"/>
          <w:szCs w:val="24"/>
        </w:rPr>
        <w:t>每筆交易包含以下欄位：</w:t>
      </w:r>
    </w:p>
    <w:p w14:paraId="709CC234" w14:textId="48D326F9" w:rsidR="00325C8F" w:rsidRPr="00F86F72" w:rsidRDefault="00325C8F" w:rsidP="00325C8F">
      <w:pPr>
        <w:widowControl/>
        <w:spacing w:before="100" w:beforeAutospacing="1" w:after="100" w:afterAutospacing="1"/>
        <w:ind w:firstLine="480"/>
        <w:jc w:val="center"/>
        <w:rPr>
          <w:rFonts w:eastAsia="新細明體" w:cstheme="minorHAnsi"/>
          <w:kern w:val="0"/>
          <w:szCs w:val="24"/>
        </w:rPr>
      </w:pPr>
      <w:r>
        <w:rPr>
          <w:rFonts w:hint="eastAsia"/>
        </w:rPr>
        <w:t>表</w:t>
      </w:r>
      <w:r>
        <w:rPr>
          <w:rFonts w:hint="eastAsia"/>
        </w:rPr>
        <w:t>3 : SAML-D</w:t>
      </w:r>
      <w:r>
        <w:rPr>
          <w:rFonts w:hint="eastAsia"/>
        </w:rPr>
        <w:t>資料集原始欄位列表及說明</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5379"/>
      </w:tblGrid>
      <w:tr w:rsidR="00F86F72" w:rsidRPr="00F86F72" w14:paraId="2A8EE269" w14:textId="77777777" w:rsidTr="00325C8F">
        <w:trPr>
          <w:tblHeader/>
          <w:tblCellSpacing w:w="15" w:type="dxa"/>
          <w:jc w:val="center"/>
        </w:trPr>
        <w:tc>
          <w:tcPr>
            <w:tcW w:w="0" w:type="auto"/>
            <w:vAlign w:val="center"/>
            <w:hideMark/>
          </w:tcPr>
          <w:p w14:paraId="6A9D672F"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欄位名稱</w:t>
            </w:r>
          </w:p>
        </w:tc>
        <w:tc>
          <w:tcPr>
            <w:tcW w:w="0" w:type="auto"/>
            <w:vAlign w:val="center"/>
            <w:hideMark/>
          </w:tcPr>
          <w:p w14:paraId="338C5B14"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說明</w:t>
            </w:r>
          </w:p>
        </w:tc>
      </w:tr>
      <w:tr w:rsidR="00F86F72" w:rsidRPr="00F86F72" w14:paraId="67E60CB7" w14:textId="77777777" w:rsidTr="00325C8F">
        <w:trPr>
          <w:tblCellSpacing w:w="15" w:type="dxa"/>
          <w:jc w:val="center"/>
        </w:trPr>
        <w:tc>
          <w:tcPr>
            <w:tcW w:w="0" w:type="auto"/>
            <w:vAlign w:val="center"/>
            <w:hideMark/>
          </w:tcPr>
          <w:p w14:paraId="4690AF4F"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Time</w:t>
            </w:r>
          </w:p>
        </w:tc>
        <w:tc>
          <w:tcPr>
            <w:tcW w:w="0" w:type="auto"/>
            <w:vAlign w:val="center"/>
            <w:hideMark/>
          </w:tcPr>
          <w:p w14:paraId="37A24962"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交易時間戳記</w:t>
            </w:r>
          </w:p>
        </w:tc>
      </w:tr>
      <w:tr w:rsidR="00F86F72" w:rsidRPr="00F86F72" w14:paraId="003B974C" w14:textId="77777777" w:rsidTr="00325C8F">
        <w:trPr>
          <w:tblCellSpacing w:w="15" w:type="dxa"/>
          <w:jc w:val="center"/>
        </w:trPr>
        <w:tc>
          <w:tcPr>
            <w:tcW w:w="0" w:type="auto"/>
            <w:vAlign w:val="center"/>
            <w:hideMark/>
          </w:tcPr>
          <w:p w14:paraId="7F82B9B2"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Date</w:t>
            </w:r>
          </w:p>
        </w:tc>
        <w:tc>
          <w:tcPr>
            <w:tcW w:w="0" w:type="auto"/>
            <w:vAlign w:val="center"/>
            <w:hideMark/>
          </w:tcPr>
          <w:p w14:paraId="551ACD1C"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交易發生之年月日</w:t>
            </w:r>
          </w:p>
        </w:tc>
      </w:tr>
      <w:tr w:rsidR="00F86F72" w:rsidRPr="00F86F72" w14:paraId="4176AC83" w14:textId="77777777" w:rsidTr="00325C8F">
        <w:trPr>
          <w:tblCellSpacing w:w="15" w:type="dxa"/>
          <w:jc w:val="center"/>
        </w:trPr>
        <w:tc>
          <w:tcPr>
            <w:tcW w:w="0" w:type="auto"/>
            <w:vAlign w:val="center"/>
            <w:hideMark/>
          </w:tcPr>
          <w:p w14:paraId="0927F636"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Sender_account</w:t>
            </w:r>
          </w:p>
        </w:tc>
        <w:tc>
          <w:tcPr>
            <w:tcW w:w="0" w:type="auto"/>
            <w:vAlign w:val="center"/>
            <w:hideMark/>
          </w:tcPr>
          <w:p w14:paraId="5D1D208D"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發款帳戶</w:t>
            </w:r>
            <w:proofErr w:type="gramEnd"/>
            <w:r w:rsidRPr="00F86F72">
              <w:rPr>
                <w:rFonts w:eastAsia="新細明體" w:cstheme="minorHAnsi"/>
                <w:kern w:val="0"/>
                <w:szCs w:val="24"/>
              </w:rPr>
              <w:t>編號</w:t>
            </w:r>
          </w:p>
        </w:tc>
      </w:tr>
      <w:tr w:rsidR="00F86F72" w:rsidRPr="00F86F72" w14:paraId="5B83D06C" w14:textId="77777777" w:rsidTr="00325C8F">
        <w:trPr>
          <w:tblCellSpacing w:w="15" w:type="dxa"/>
          <w:jc w:val="center"/>
        </w:trPr>
        <w:tc>
          <w:tcPr>
            <w:tcW w:w="0" w:type="auto"/>
            <w:vAlign w:val="center"/>
            <w:hideMark/>
          </w:tcPr>
          <w:p w14:paraId="00C4EC58"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Receiver_account</w:t>
            </w:r>
          </w:p>
        </w:tc>
        <w:tc>
          <w:tcPr>
            <w:tcW w:w="0" w:type="auto"/>
            <w:vAlign w:val="center"/>
            <w:hideMark/>
          </w:tcPr>
          <w:p w14:paraId="1DAB9BC7"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收款帳戶編號</w:t>
            </w:r>
          </w:p>
        </w:tc>
      </w:tr>
      <w:tr w:rsidR="00F86F72" w:rsidRPr="00F86F72" w14:paraId="18462E1F" w14:textId="77777777" w:rsidTr="00325C8F">
        <w:trPr>
          <w:tblCellSpacing w:w="15" w:type="dxa"/>
          <w:jc w:val="center"/>
        </w:trPr>
        <w:tc>
          <w:tcPr>
            <w:tcW w:w="0" w:type="auto"/>
            <w:vAlign w:val="center"/>
            <w:hideMark/>
          </w:tcPr>
          <w:p w14:paraId="6ADFAE3D"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Amount</w:t>
            </w:r>
          </w:p>
        </w:tc>
        <w:tc>
          <w:tcPr>
            <w:tcW w:w="0" w:type="auto"/>
            <w:vAlign w:val="center"/>
            <w:hideMark/>
          </w:tcPr>
          <w:p w14:paraId="222C4B01"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轉帳金額</w:t>
            </w:r>
          </w:p>
        </w:tc>
      </w:tr>
      <w:tr w:rsidR="00F86F72" w:rsidRPr="00F86F72" w14:paraId="48D1A963" w14:textId="77777777" w:rsidTr="00325C8F">
        <w:trPr>
          <w:tblCellSpacing w:w="15" w:type="dxa"/>
          <w:jc w:val="center"/>
        </w:trPr>
        <w:tc>
          <w:tcPr>
            <w:tcW w:w="0" w:type="auto"/>
            <w:vAlign w:val="center"/>
            <w:hideMark/>
          </w:tcPr>
          <w:p w14:paraId="57641D0C"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Payment_currency</w:t>
            </w:r>
          </w:p>
        </w:tc>
        <w:tc>
          <w:tcPr>
            <w:tcW w:w="0" w:type="auto"/>
            <w:vAlign w:val="center"/>
            <w:hideMark/>
          </w:tcPr>
          <w:p w14:paraId="36BB41A2"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發款幣</w:t>
            </w:r>
            <w:proofErr w:type="gramEnd"/>
            <w:r w:rsidRPr="00F86F72">
              <w:rPr>
                <w:rFonts w:eastAsia="新細明體" w:cstheme="minorHAnsi"/>
                <w:kern w:val="0"/>
                <w:szCs w:val="24"/>
              </w:rPr>
              <w:t>別</w:t>
            </w:r>
          </w:p>
        </w:tc>
      </w:tr>
      <w:tr w:rsidR="00F86F72" w:rsidRPr="00F86F72" w14:paraId="4592511C" w14:textId="77777777" w:rsidTr="00325C8F">
        <w:trPr>
          <w:tblCellSpacing w:w="15" w:type="dxa"/>
          <w:jc w:val="center"/>
        </w:trPr>
        <w:tc>
          <w:tcPr>
            <w:tcW w:w="0" w:type="auto"/>
            <w:vAlign w:val="center"/>
            <w:hideMark/>
          </w:tcPr>
          <w:p w14:paraId="2E5C040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Received_currency</w:t>
            </w:r>
          </w:p>
        </w:tc>
        <w:tc>
          <w:tcPr>
            <w:tcW w:w="0" w:type="auto"/>
            <w:vAlign w:val="center"/>
            <w:hideMark/>
          </w:tcPr>
          <w:p w14:paraId="1B13117B"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收款幣別</w:t>
            </w:r>
          </w:p>
        </w:tc>
      </w:tr>
      <w:tr w:rsidR="00F86F72" w:rsidRPr="00F86F72" w14:paraId="006BF4AD" w14:textId="77777777" w:rsidTr="00325C8F">
        <w:trPr>
          <w:tblCellSpacing w:w="15" w:type="dxa"/>
          <w:jc w:val="center"/>
        </w:trPr>
        <w:tc>
          <w:tcPr>
            <w:tcW w:w="0" w:type="auto"/>
            <w:vAlign w:val="center"/>
            <w:hideMark/>
          </w:tcPr>
          <w:p w14:paraId="193E663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Sender_bank_location</w:t>
            </w:r>
          </w:p>
        </w:tc>
        <w:tc>
          <w:tcPr>
            <w:tcW w:w="0" w:type="auto"/>
            <w:vAlign w:val="center"/>
            <w:hideMark/>
          </w:tcPr>
          <w:p w14:paraId="09E3BA3A"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發款方</w:t>
            </w:r>
            <w:proofErr w:type="gramEnd"/>
            <w:r w:rsidRPr="00F86F72">
              <w:rPr>
                <w:rFonts w:eastAsia="新細明體" w:cstheme="minorHAnsi"/>
                <w:kern w:val="0"/>
                <w:szCs w:val="24"/>
              </w:rPr>
              <w:t>銀行所屬地區</w:t>
            </w:r>
          </w:p>
        </w:tc>
      </w:tr>
      <w:tr w:rsidR="00F86F72" w:rsidRPr="00F86F72" w14:paraId="23D6A2BB" w14:textId="77777777" w:rsidTr="00325C8F">
        <w:trPr>
          <w:tblCellSpacing w:w="15" w:type="dxa"/>
          <w:jc w:val="center"/>
        </w:trPr>
        <w:tc>
          <w:tcPr>
            <w:tcW w:w="0" w:type="auto"/>
            <w:vAlign w:val="center"/>
            <w:hideMark/>
          </w:tcPr>
          <w:p w14:paraId="48964DC4"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Receiver_bank_location</w:t>
            </w:r>
          </w:p>
        </w:tc>
        <w:tc>
          <w:tcPr>
            <w:tcW w:w="0" w:type="auto"/>
            <w:vAlign w:val="center"/>
            <w:hideMark/>
          </w:tcPr>
          <w:p w14:paraId="4932258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收款方銀行所屬地區</w:t>
            </w:r>
          </w:p>
        </w:tc>
      </w:tr>
      <w:tr w:rsidR="00F86F72" w:rsidRPr="00F86F72" w14:paraId="0901073C" w14:textId="77777777" w:rsidTr="00325C8F">
        <w:trPr>
          <w:tblCellSpacing w:w="15" w:type="dxa"/>
          <w:jc w:val="center"/>
        </w:trPr>
        <w:tc>
          <w:tcPr>
            <w:tcW w:w="0" w:type="auto"/>
            <w:vAlign w:val="center"/>
            <w:hideMark/>
          </w:tcPr>
          <w:p w14:paraId="7C2DAEFB"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Payment_type</w:t>
            </w:r>
          </w:p>
        </w:tc>
        <w:tc>
          <w:tcPr>
            <w:tcW w:w="0" w:type="auto"/>
            <w:vAlign w:val="center"/>
            <w:hideMark/>
          </w:tcPr>
          <w:p w14:paraId="7F9EC539"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支付類型</w:t>
            </w:r>
            <w:proofErr w:type="gramStart"/>
            <w:r w:rsidRPr="00F86F72">
              <w:rPr>
                <w:rFonts w:eastAsia="新細明體" w:cstheme="minorHAnsi"/>
                <w:kern w:val="0"/>
                <w:szCs w:val="24"/>
              </w:rPr>
              <w:t>（</w:t>
            </w:r>
            <w:proofErr w:type="gramEnd"/>
            <w:r w:rsidRPr="00F86F72">
              <w:rPr>
                <w:rFonts w:eastAsia="新細明體" w:cstheme="minorHAnsi"/>
                <w:kern w:val="0"/>
                <w:szCs w:val="24"/>
              </w:rPr>
              <w:t>例：現金、</w:t>
            </w:r>
            <w:proofErr w:type="gramStart"/>
            <w:r w:rsidRPr="00F86F72">
              <w:rPr>
                <w:rFonts w:eastAsia="新細明體" w:cstheme="minorHAnsi"/>
                <w:kern w:val="0"/>
                <w:szCs w:val="24"/>
              </w:rPr>
              <w:t>線上</w:t>
            </w:r>
            <w:proofErr w:type="gramEnd"/>
            <w:r w:rsidRPr="00F86F72">
              <w:rPr>
                <w:rFonts w:eastAsia="新細明體" w:cstheme="minorHAnsi"/>
                <w:kern w:val="0"/>
                <w:szCs w:val="24"/>
              </w:rPr>
              <w:t>、加密貨幣等）</w:t>
            </w:r>
          </w:p>
        </w:tc>
      </w:tr>
      <w:tr w:rsidR="00F86F72" w:rsidRPr="00F86F72" w14:paraId="2E0BC114" w14:textId="77777777" w:rsidTr="00325C8F">
        <w:trPr>
          <w:tblCellSpacing w:w="15" w:type="dxa"/>
          <w:jc w:val="center"/>
        </w:trPr>
        <w:tc>
          <w:tcPr>
            <w:tcW w:w="0" w:type="auto"/>
            <w:vAlign w:val="center"/>
            <w:hideMark/>
          </w:tcPr>
          <w:p w14:paraId="077F2F17"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Laundering_type</w:t>
            </w:r>
          </w:p>
        </w:tc>
        <w:tc>
          <w:tcPr>
            <w:tcW w:w="0" w:type="auto"/>
            <w:vAlign w:val="center"/>
            <w:hideMark/>
          </w:tcPr>
          <w:p w14:paraId="353E31DD"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模擬洗錢手法類型（若屬可疑交易）</w:t>
            </w:r>
          </w:p>
        </w:tc>
      </w:tr>
      <w:tr w:rsidR="00F86F72" w:rsidRPr="00F86F72" w14:paraId="35B02A47" w14:textId="77777777" w:rsidTr="00325C8F">
        <w:trPr>
          <w:tblCellSpacing w:w="15" w:type="dxa"/>
          <w:jc w:val="center"/>
        </w:trPr>
        <w:tc>
          <w:tcPr>
            <w:tcW w:w="0" w:type="auto"/>
            <w:vAlign w:val="center"/>
            <w:hideMark/>
          </w:tcPr>
          <w:p w14:paraId="13FAF549"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Is_laundering</w:t>
            </w:r>
          </w:p>
        </w:tc>
        <w:tc>
          <w:tcPr>
            <w:tcW w:w="0" w:type="auto"/>
            <w:vAlign w:val="center"/>
            <w:hideMark/>
          </w:tcPr>
          <w:p w14:paraId="1DA09CE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是否為可疑洗錢交易（</w:t>
            </w:r>
            <w:r w:rsidRPr="00F86F72">
              <w:rPr>
                <w:rFonts w:eastAsia="新細明體" w:cstheme="minorHAnsi"/>
                <w:kern w:val="0"/>
                <w:szCs w:val="24"/>
              </w:rPr>
              <w:t xml:space="preserve">1 </w:t>
            </w:r>
            <w:r w:rsidRPr="00F86F72">
              <w:rPr>
                <w:rFonts w:eastAsia="新細明體" w:cstheme="minorHAnsi"/>
                <w:kern w:val="0"/>
                <w:szCs w:val="24"/>
              </w:rPr>
              <w:t>表示可疑，</w:t>
            </w:r>
            <w:r w:rsidRPr="00F86F72">
              <w:rPr>
                <w:rFonts w:eastAsia="新細明體" w:cstheme="minorHAnsi"/>
                <w:kern w:val="0"/>
                <w:szCs w:val="24"/>
              </w:rPr>
              <w:t xml:space="preserve">0 </w:t>
            </w:r>
            <w:r w:rsidRPr="00F86F72">
              <w:rPr>
                <w:rFonts w:eastAsia="新細明體" w:cstheme="minorHAnsi"/>
                <w:kern w:val="0"/>
                <w:szCs w:val="24"/>
              </w:rPr>
              <w:t>表示正常）</w:t>
            </w:r>
          </w:p>
        </w:tc>
      </w:tr>
    </w:tbl>
    <w:p w14:paraId="2310C47F" w14:textId="73D295B2" w:rsidR="00F86F72" w:rsidRPr="00F86F72" w:rsidRDefault="00F86F72" w:rsidP="006C25E7">
      <w:pPr>
        <w:jc w:val="both"/>
      </w:pPr>
    </w:p>
    <w:p w14:paraId="764984AA" w14:textId="7D735FF2" w:rsidR="00F84617" w:rsidRDefault="00F84617" w:rsidP="006C25E7">
      <w:pPr>
        <w:jc w:val="both"/>
      </w:pPr>
    </w:p>
    <w:p w14:paraId="58BF278B" w14:textId="0297CE3D" w:rsidR="00F84617" w:rsidRPr="00870326" w:rsidRDefault="00F84617" w:rsidP="006C25E7">
      <w:pPr>
        <w:pStyle w:val="2"/>
        <w:jc w:val="both"/>
        <w:rPr>
          <w:sz w:val="24"/>
          <w:szCs w:val="24"/>
        </w:rPr>
      </w:pPr>
      <w:r w:rsidRPr="00870326">
        <w:rPr>
          <w:rFonts w:hint="eastAsia"/>
          <w:sz w:val="24"/>
          <w:szCs w:val="24"/>
        </w:rPr>
        <w:t>3.</w:t>
      </w:r>
      <w:r w:rsidR="00150283" w:rsidRPr="00870326">
        <w:rPr>
          <w:rFonts w:hint="eastAsia"/>
          <w:sz w:val="24"/>
          <w:szCs w:val="24"/>
        </w:rPr>
        <w:t>3</w:t>
      </w:r>
      <w:r w:rsidRPr="00870326">
        <w:rPr>
          <w:rFonts w:hint="eastAsia"/>
          <w:sz w:val="24"/>
          <w:szCs w:val="24"/>
        </w:rPr>
        <w:t xml:space="preserve"> 統計分析</w:t>
      </w:r>
    </w:p>
    <w:p w14:paraId="385CDB5C" w14:textId="77777777" w:rsidR="00F84617" w:rsidRDefault="00F84617" w:rsidP="006C25E7">
      <w:pPr>
        <w:jc w:val="both"/>
      </w:pPr>
    </w:p>
    <w:p w14:paraId="5D58266C" w14:textId="77777777" w:rsidR="00F84617" w:rsidRDefault="00F84617" w:rsidP="006C25E7">
      <w:pPr>
        <w:jc w:val="both"/>
      </w:pPr>
      <w:r>
        <w:tab/>
      </w:r>
      <w:r>
        <w:rPr>
          <w:rFonts w:hint="eastAsia"/>
        </w:rPr>
        <w:t>本研究先行以</w:t>
      </w:r>
      <w:r>
        <w:rPr>
          <w:rFonts w:hint="eastAsia"/>
        </w:rPr>
        <w:t>P</w:t>
      </w:r>
      <w:r>
        <w:t>ython</w:t>
      </w:r>
      <w:r>
        <w:rPr>
          <w:rFonts w:hint="eastAsia"/>
        </w:rPr>
        <w:t>3.10</w:t>
      </w:r>
      <w:r>
        <w:rPr>
          <w:rFonts w:hint="eastAsia"/>
        </w:rPr>
        <w:t>之</w:t>
      </w:r>
      <w:r>
        <w:t>polars</w:t>
      </w:r>
      <w:r>
        <w:rPr>
          <w:rFonts w:hint="eastAsia"/>
        </w:rPr>
        <w:t>、</w:t>
      </w:r>
      <w:r>
        <w:rPr>
          <w:rFonts w:hint="eastAsia"/>
        </w:rPr>
        <w:t>numpy</w:t>
      </w:r>
      <w:r>
        <w:rPr>
          <w:rFonts w:hint="eastAsia"/>
        </w:rPr>
        <w:t>、</w:t>
      </w:r>
      <w:r>
        <w:t>pandas</w:t>
      </w:r>
      <w:r>
        <w:rPr>
          <w:rFonts w:hint="eastAsia"/>
        </w:rPr>
        <w:t>、</w:t>
      </w:r>
      <w:r>
        <w:rPr>
          <w:rFonts w:hint="eastAsia"/>
        </w:rPr>
        <w:t>s</w:t>
      </w:r>
      <w:r>
        <w:t>cipy</w:t>
      </w:r>
      <w:r>
        <w:rPr>
          <w:rFonts w:hint="eastAsia"/>
        </w:rPr>
        <w:t>套件進行統計分析，並以</w:t>
      </w:r>
      <w:r>
        <w:rPr>
          <w:rFonts w:hint="eastAsia"/>
        </w:rPr>
        <w:t>m</w:t>
      </w:r>
      <w:r>
        <w:t>atplotlib</w:t>
      </w:r>
      <w:r>
        <w:rPr>
          <w:rFonts w:hint="eastAsia"/>
        </w:rPr>
        <w:t>做資料視覺化，下圖呈現正常交易與洗錢交易之統計分布圖</w:t>
      </w:r>
      <w:r>
        <w:rPr>
          <w:rFonts w:hint="eastAsia"/>
        </w:rPr>
        <w:t>:</w:t>
      </w:r>
      <w:r>
        <w:t xml:space="preserve"> </w:t>
      </w:r>
    </w:p>
    <w:p w14:paraId="19C6DA73" w14:textId="77777777" w:rsidR="00F84617" w:rsidRDefault="00F84617" w:rsidP="00D636BE">
      <w:pPr>
        <w:jc w:val="center"/>
      </w:pPr>
      <w:r>
        <w:rPr>
          <w:rFonts w:hint="eastAsia"/>
          <w:noProof/>
        </w:rPr>
        <w:drawing>
          <wp:inline distT="0" distB="0" distL="0" distR="0" wp14:anchorId="0A5E258F" wp14:editId="58D39C50">
            <wp:extent cx="5274310" cy="261747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7CB71FC0" w14:textId="73641215" w:rsidR="00F84617" w:rsidRDefault="00F84617" w:rsidP="00D11EE8">
      <w:pPr>
        <w:jc w:val="center"/>
      </w:pPr>
      <w:r>
        <w:rPr>
          <w:rFonts w:hint="eastAsia"/>
        </w:rPr>
        <w:t>圖</w:t>
      </w:r>
      <w:r w:rsidR="009E581C">
        <w:rPr>
          <w:rFonts w:hint="eastAsia"/>
        </w:rPr>
        <w:t>3</w:t>
      </w:r>
      <w:r>
        <w:rPr>
          <w:rFonts w:hint="eastAsia"/>
        </w:rPr>
        <w:t xml:space="preserve"> : SAML-D</w:t>
      </w:r>
      <w:r>
        <w:rPr>
          <w:rFonts w:hint="eastAsia"/>
        </w:rPr>
        <w:t>之交易金額統計分布圖</w:t>
      </w:r>
    </w:p>
    <w:p w14:paraId="184A0EE0" w14:textId="77777777" w:rsidR="00F84617" w:rsidRDefault="00F84617" w:rsidP="00D636BE">
      <w:pPr>
        <w:jc w:val="center"/>
      </w:pPr>
      <w:r>
        <w:rPr>
          <w:rFonts w:hint="eastAsia"/>
          <w:noProof/>
        </w:rPr>
        <w:drawing>
          <wp:inline distT="0" distB="0" distL="0" distR="0" wp14:anchorId="4920A033" wp14:editId="03AE9707">
            <wp:extent cx="5274310" cy="261747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6C29603E" w14:textId="3D675B82" w:rsidR="00F84617" w:rsidRDefault="00F84617" w:rsidP="00D11EE8">
      <w:pPr>
        <w:jc w:val="center"/>
      </w:pPr>
      <w:r>
        <w:rPr>
          <w:rFonts w:hint="eastAsia"/>
        </w:rPr>
        <w:t>圖</w:t>
      </w:r>
      <w:r w:rsidR="009E581C">
        <w:rPr>
          <w:rFonts w:hint="eastAsia"/>
        </w:rPr>
        <w:t>4</w:t>
      </w:r>
      <w:r>
        <w:rPr>
          <w:rFonts w:hint="eastAsia"/>
        </w:rPr>
        <w:t>: SAML-D</w:t>
      </w:r>
      <w:r>
        <w:rPr>
          <w:rFonts w:hint="eastAsia"/>
        </w:rPr>
        <w:t>之洗錢標</w:t>
      </w:r>
      <w:proofErr w:type="gramStart"/>
      <w:r>
        <w:rPr>
          <w:rFonts w:hint="eastAsia"/>
        </w:rPr>
        <w:t>註</w:t>
      </w:r>
      <w:proofErr w:type="gramEnd"/>
      <w:r>
        <w:rPr>
          <w:rFonts w:hint="eastAsia"/>
        </w:rPr>
        <w:t>之交易金額統計分布圖</w:t>
      </w:r>
    </w:p>
    <w:p w14:paraId="4E34C039" w14:textId="77777777" w:rsidR="00F84617" w:rsidRPr="00F84617" w:rsidRDefault="00F84617" w:rsidP="006C25E7">
      <w:pPr>
        <w:jc w:val="both"/>
      </w:pPr>
    </w:p>
    <w:p w14:paraId="05F86EC3" w14:textId="3558B959" w:rsidR="00682759" w:rsidRDefault="00682759" w:rsidP="006C25E7">
      <w:pPr>
        <w:jc w:val="both"/>
      </w:pPr>
    </w:p>
    <w:p w14:paraId="27CB67F2" w14:textId="5BAC95CC" w:rsidR="0030501B" w:rsidRDefault="0030501B" w:rsidP="006C25E7">
      <w:pPr>
        <w:jc w:val="both"/>
      </w:pPr>
    </w:p>
    <w:p w14:paraId="06FBAD3F" w14:textId="00320037" w:rsidR="00D11EE8" w:rsidRDefault="00D11EE8" w:rsidP="006C25E7">
      <w:pPr>
        <w:jc w:val="both"/>
      </w:pPr>
    </w:p>
    <w:p w14:paraId="193EE58C" w14:textId="77777777" w:rsidR="00D11EE8" w:rsidRPr="008B7EE8" w:rsidRDefault="00D11EE8" w:rsidP="006C25E7">
      <w:pPr>
        <w:jc w:val="both"/>
      </w:pPr>
    </w:p>
    <w:p w14:paraId="7060570F" w14:textId="5960925F" w:rsidR="0030501B" w:rsidRPr="002640EF" w:rsidRDefault="00816655" w:rsidP="006C25E7">
      <w:pPr>
        <w:pStyle w:val="3"/>
        <w:jc w:val="both"/>
        <w:rPr>
          <w:sz w:val="24"/>
          <w:szCs w:val="24"/>
        </w:rPr>
      </w:pPr>
      <w:r w:rsidRPr="002640EF">
        <w:rPr>
          <w:rFonts w:hint="eastAsia"/>
          <w:sz w:val="24"/>
          <w:szCs w:val="24"/>
        </w:rPr>
        <w:lastRenderedPageBreak/>
        <w:t>3.</w:t>
      </w:r>
      <w:r w:rsidR="00F467E8" w:rsidRPr="002640EF">
        <w:rPr>
          <w:rFonts w:hint="eastAsia"/>
          <w:sz w:val="24"/>
          <w:szCs w:val="24"/>
        </w:rPr>
        <w:t>3.</w:t>
      </w:r>
      <w:r w:rsidRPr="002640EF">
        <w:rPr>
          <w:rFonts w:hint="eastAsia"/>
          <w:sz w:val="24"/>
          <w:szCs w:val="24"/>
        </w:rPr>
        <w:t>1</w:t>
      </w:r>
      <w:r w:rsidR="0030501B" w:rsidRPr="002640EF">
        <w:rPr>
          <w:rFonts w:hint="eastAsia"/>
          <w:sz w:val="24"/>
          <w:szCs w:val="24"/>
        </w:rPr>
        <w:t>洗錢類型描述性統計</w:t>
      </w:r>
      <w:r w:rsidR="00AF6FE9" w:rsidRPr="002640EF">
        <w:rPr>
          <w:rFonts w:hint="eastAsia"/>
          <w:sz w:val="24"/>
          <w:szCs w:val="24"/>
        </w:rPr>
        <w:t xml:space="preserve"> </w:t>
      </w:r>
      <w:r w:rsidR="0030501B" w:rsidRPr="002640EF">
        <w:rPr>
          <w:rFonts w:hint="eastAsia"/>
          <w:sz w:val="24"/>
          <w:szCs w:val="24"/>
        </w:rPr>
        <w:t>:</w:t>
      </w:r>
      <w:r w:rsidR="00AF6FE9" w:rsidRPr="002640EF">
        <w:rPr>
          <w:rFonts w:hint="eastAsia"/>
          <w:sz w:val="24"/>
          <w:szCs w:val="24"/>
        </w:rPr>
        <w:t xml:space="preserve"> </w:t>
      </w:r>
    </w:p>
    <w:p w14:paraId="3AF8D21C" w14:textId="5A65B010" w:rsidR="0030501B" w:rsidRDefault="007D7396" w:rsidP="007D7396">
      <w:pPr>
        <w:jc w:val="center"/>
      </w:pPr>
      <w:r>
        <w:rPr>
          <w:rFonts w:hint="eastAsia"/>
        </w:rPr>
        <w:t>表</w:t>
      </w:r>
      <w:r>
        <w:rPr>
          <w:rFonts w:hint="eastAsia"/>
        </w:rPr>
        <w:t xml:space="preserve">4 : </w:t>
      </w:r>
      <w:r>
        <w:rPr>
          <w:rFonts w:hint="eastAsia"/>
        </w:rPr>
        <w:t>洗錢之支付類型筆數與百分比</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041"/>
        <w:gridCol w:w="816"/>
      </w:tblGrid>
      <w:tr w:rsidR="0030501B" w:rsidRPr="00D4704C" w14:paraId="45846A2D" w14:textId="77777777" w:rsidTr="00D52162">
        <w:trPr>
          <w:tblHeader/>
          <w:tblCellSpacing w:w="15" w:type="dxa"/>
          <w:jc w:val="center"/>
        </w:trPr>
        <w:tc>
          <w:tcPr>
            <w:tcW w:w="0" w:type="auto"/>
            <w:vAlign w:val="center"/>
            <w:hideMark/>
          </w:tcPr>
          <w:p w14:paraId="76A15928" w14:textId="62E6F254" w:rsidR="0030501B" w:rsidRPr="00D4704C" w:rsidRDefault="00BC52B4" w:rsidP="006C25E7">
            <w:pPr>
              <w:widowControl/>
              <w:jc w:val="both"/>
              <w:rPr>
                <w:rFonts w:eastAsia="新細明體" w:cstheme="minorHAnsi"/>
                <w:b/>
                <w:bCs/>
                <w:kern w:val="0"/>
                <w:szCs w:val="24"/>
              </w:rPr>
            </w:pPr>
            <w:r>
              <w:rPr>
                <w:rFonts w:eastAsia="新細明體" w:cstheme="minorHAnsi" w:hint="eastAsia"/>
                <w:b/>
                <w:bCs/>
                <w:kern w:val="0"/>
                <w:szCs w:val="24"/>
              </w:rPr>
              <w:t>支付類型</w:t>
            </w:r>
          </w:p>
        </w:tc>
        <w:tc>
          <w:tcPr>
            <w:tcW w:w="0" w:type="auto"/>
            <w:vAlign w:val="center"/>
            <w:hideMark/>
          </w:tcPr>
          <w:p w14:paraId="26E63D55" w14:textId="51312BD0" w:rsidR="0030501B" w:rsidRPr="00D4704C" w:rsidRDefault="00292E5A" w:rsidP="006C25E7">
            <w:pPr>
              <w:widowControl/>
              <w:jc w:val="both"/>
              <w:rPr>
                <w:rFonts w:eastAsia="新細明體" w:cstheme="minorHAnsi"/>
                <w:b/>
                <w:bCs/>
                <w:kern w:val="0"/>
                <w:szCs w:val="24"/>
              </w:rPr>
            </w:pPr>
            <w:r>
              <w:rPr>
                <w:rFonts w:eastAsia="新細明體" w:cstheme="minorHAnsi" w:hint="eastAsia"/>
                <w:b/>
                <w:bCs/>
                <w:kern w:val="0"/>
                <w:szCs w:val="24"/>
              </w:rPr>
              <w:t>交易筆數</w:t>
            </w:r>
          </w:p>
        </w:tc>
        <w:tc>
          <w:tcPr>
            <w:tcW w:w="0" w:type="auto"/>
            <w:vAlign w:val="center"/>
            <w:hideMark/>
          </w:tcPr>
          <w:p w14:paraId="69CBABA3" w14:textId="77777777" w:rsidR="0030501B" w:rsidRPr="00D4704C" w:rsidRDefault="0030501B" w:rsidP="006C25E7">
            <w:pPr>
              <w:widowControl/>
              <w:jc w:val="both"/>
              <w:rPr>
                <w:rFonts w:eastAsia="新細明體" w:cstheme="minorHAnsi"/>
                <w:b/>
                <w:bCs/>
                <w:kern w:val="0"/>
                <w:szCs w:val="24"/>
              </w:rPr>
            </w:pPr>
            <w:r w:rsidRPr="00D4704C">
              <w:rPr>
                <w:rFonts w:eastAsia="新細明體" w:cstheme="minorHAnsi"/>
                <w:b/>
                <w:bCs/>
                <w:kern w:val="0"/>
                <w:szCs w:val="24"/>
              </w:rPr>
              <w:t>百分比</w:t>
            </w:r>
          </w:p>
        </w:tc>
      </w:tr>
      <w:tr w:rsidR="0030501B" w:rsidRPr="00D4704C" w14:paraId="2BC9876C" w14:textId="77777777" w:rsidTr="00D52162">
        <w:trPr>
          <w:tblCellSpacing w:w="15" w:type="dxa"/>
          <w:jc w:val="center"/>
        </w:trPr>
        <w:tc>
          <w:tcPr>
            <w:tcW w:w="0" w:type="auto"/>
            <w:vAlign w:val="center"/>
            <w:hideMark/>
          </w:tcPr>
          <w:p w14:paraId="03EA11A6"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Cross-border</w:t>
            </w:r>
          </w:p>
        </w:tc>
        <w:tc>
          <w:tcPr>
            <w:tcW w:w="0" w:type="auto"/>
            <w:vAlign w:val="center"/>
            <w:hideMark/>
          </w:tcPr>
          <w:p w14:paraId="45B3C3DA"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2628</w:t>
            </w:r>
          </w:p>
        </w:tc>
        <w:tc>
          <w:tcPr>
            <w:tcW w:w="0" w:type="auto"/>
            <w:vAlign w:val="center"/>
            <w:hideMark/>
          </w:tcPr>
          <w:p w14:paraId="1C6D6507" w14:textId="40126BFE"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26.62</w:t>
            </w:r>
            <w:r w:rsidR="000707DC">
              <w:rPr>
                <w:rFonts w:eastAsia="新細明體" w:cstheme="minorHAnsi" w:hint="eastAsia"/>
                <w:kern w:val="0"/>
                <w:szCs w:val="24"/>
              </w:rPr>
              <w:t>%</w:t>
            </w:r>
          </w:p>
        </w:tc>
      </w:tr>
      <w:tr w:rsidR="0030501B" w:rsidRPr="00D4704C" w14:paraId="453E221C" w14:textId="77777777" w:rsidTr="00D52162">
        <w:trPr>
          <w:tblCellSpacing w:w="15" w:type="dxa"/>
          <w:jc w:val="center"/>
        </w:trPr>
        <w:tc>
          <w:tcPr>
            <w:tcW w:w="0" w:type="auto"/>
            <w:vAlign w:val="center"/>
            <w:hideMark/>
          </w:tcPr>
          <w:p w14:paraId="6D5D17D1"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Deposit</w:t>
            </w:r>
          </w:p>
        </w:tc>
        <w:tc>
          <w:tcPr>
            <w:tcW w:w="0" w:type="auto"/>
            <w:vAlign w:val="center"/>
            <w:hideMark/>
          </w:tcPr>
          <w:p w14:paraId="2767A81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1405</w:t>
            </w:r>
          </w:p>
        </w:tc>
        <w:tc>
          <w:tcPr>
            <w:tcW w:w="0" w:type="auto"/>
            <w:vAlign w:val="center"/>
            <w:hideMark/>
          </w:tcPr>
          <w:p w14:paraId="4EA90553" w14:textId="1DC5CBF6"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14.23</w:t>
            </w:r>
            <w:r w:rsidR="000707DC">
              <w:rPr>
                <w:rFonts w:eastAsia="新細明體" w:cstheme="minorHAnsi" w:hint="eastAsia"/>
                <w:kern w:val="0"/>
                <w:szCs w:val="24"/>
              </w:rPr>
              <w:t>%</w:t>
            </w:r>
          </w:p>
        </w:tc>
      </w:tr>
      <w:tr w:rsidR="0030501B" w:rsidRPr="00D4704C" w14:paraId="4954761F" w14:textId="77777777" w:rsidTr="00D52162">
        <w:trPr>
          <w:tblCellSpacing w:w="15" w:type="dxa"/>
          <w:jc w:val="center"/>
        </w:trPr>
        <w:tc>
          <w:tcPr>
            <w:tcW w:w="0" w:type="auto"/>
            <w:vAlign w:val="center"/>
            <w:hideMark/>
          </w:tcPr>
          <w:p w14:paraId="7BAF67A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Withdrawal</w:t>
            </w:r>
          </w:p>
        </w:tc>
        <w:tc>
          <w:tcPr>
            <w:tcW w:w="0" w:type="auto"/>
            <w:vAlign w:val="center"/>
            <w:hideMark/>
          </w:tcPr>
          <w:p w14:paraId="13288FEB"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1334</w:t>
            </w:r>
          </w:p>
        </w:tc>
        <w:tc>
          <w:tcPr>
            <w:tcW w:w="0" w:type="auto"/>
            <w:vAlign w:val="center"/>
            <w:hideMark/>
          </w:tcPr>
          <w:p w14:paraId="1625F5D4" w14:textId="482E6A4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13.51</w:t>
            </w:r>
            <w:r w:rsidR="000707DC">
              <w:rPr>
                <w:rFonts w:eastAsia="新細明體" w:cstheme="minorHAnsi" w:hint="eastAsia"/>
                <w:kern w:val="0"/>
                <w:szCs w:val="24"/>
              </w:rPr>
              <w:t>%</w:t>
            </w:r>
          </w:p>
        </w:tc>
      </w:tr>
      <w:tr w:rsidR="0030501B" w:rsidRPr="00D4704C" w14:paraId="0FA7550A" w14:textId="77777777" w:rsidTr="00D52162">
        <w:trPr>
          <w:tblCellSpacing w:w="15" w:type="dxa"/>
          <w:jc w:val="center"/>
        </w:trPr>
        <w:tc>
          <w:tcPr>
            <w:tcW w:w="0" w:type="auto"/>
            <w:vAlign w:val="center"/>
            <w:hideMark/>
          </w:tcPr>
          <w:p w14:paraId="48444E4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ACH</w:t>
            </w:r>
          </w:p>
        </w:tc>
        <w:tc>
          <w:tcPr>
            <w:tcW w:w="0" w:type="auto"/>
            <w:vAlign w:val="center"/>
            <w:hideMark/>
          </w:tcPr>
          <w:p w14:paraId="7F7B59B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1159</w:t>
            </w:r>
          </w:p>
        </w:tc>
        <w:tc>
          <w:tcPr>
            <w:tcW w:w="0" w:type="auto"/>
            <w:vAlign w:val="center"/>
            <w:hideMark/>
          </w:tcPr>
          <w:p w14:paraId="3A2DF1F0" w14:textId="37B0957D"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11.74</w:t>
            </w:r>
            <w:r w:rsidR="000707DC">
              <w:rPr>
                <w:rFonts w:eastAsia="新細明體" w:cstheme="minorHAnsi" w:hint="eastAsia"/>
                <w:kern w:val="0"/>
                <w:szCs w:val="24"/>
              </w:rPr>
              <w:t>%</w:t>
            </w:r>
          </w:p>
        </w:tc>
      </w:tr>
      <w:tr w:rsidR="0030501B" w:rsidRPr="00D4704C" w14:paraId="0FC7EF23" w14:textId="77777777" w:rsidTr="00D52162">
        <w:trPr>
          <w:tblCellSpacing w:w="15" w:type="dxa"/>
          <w:jc w:val="center"/>
        </w:trPr>
        <w:tc>
          <w:tcPr>
            <w:tcW w:w="0" w:type="auto"/>
            <w:vAlign w:val="center"/>
            <w:hideMark/>
          </w:tcPr>
          <w:p w14:paraId="217613B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Credit card</w:t>
            </w:r>
          </w:p>
        </w:tc>
        <w:tc>
          <w:tcPr>
            <w:tcW w:w="0" w:type="auto"/>
            <w:vAlign w:val="center"/>
            <w:hideMark/>
          </w:tcPr>
          <w:p w14:paraId="49DFE87D"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1136</w:t>
            </w:r>
          </w:p>
        </w:tc>
        <w:tc>
          <w:tcPr>
            <w:tcW w:w="0" w:type="auto"/>
            <w:vAlign w:val="center"/>
            <w:hideMark/>
          </w:tcPr>
          <w:p w14:paraId="2DE6F168" w14:textId="0C63B8E0"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11.51</w:t>
            </w:r>
            <w:r w:rsidR="000707DC">
              <w:rPr>
                <w:rFonts w:eastAsia="新細明體" w:cstheme="minorHAnsi" w:hint="eastAsia"/>
                <w:kern w:val="0"/>
                <w:szCs w:val="24"/>
              </w:rPr>
              <w:t>%</w:t>
            </w:r>
          </w:p>
        </w:tc>
      </w:tr>
      <w:tr w:rsidR="0030501B" w:rsidRPr="00D4704C" w14:paraId="1B861717" w14:textId="77777777" w:rsidTr="00D52162">
        <w:trPr>
          <w:tblCellSpacing w:w="15" w:type="dxa"/>
          <w:jc w:val="center"/>
        </w:trPr>
        <w:tc>
          <w:tcPr>
            <w:tcW w:w="0" w:type="auto"/>
            <w:vAlign w:val="center"/>
            <w:hideMark/>
          </w:tcPr>
          <w:p w14:paraId="042DC8B7"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Debit card</w:t>
            </w:r>
          </w:p>
        </w:tc>
        <w:tc>
          <w:tcPr>
            <w:tcW w:w="0" w:type="auto"/>
            <w:vAlign w:val="center"/>
            <w:hideMark/>
          </w:tcPr>
          <w:p w14:paraId="6B79D46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1124</w:t>
            </w:r>
          </w:p>
        </w:tc>
        <w:tc>
          <w:tcPr>
            <w:tcW w:w="0" w:type="auto"/>
            <w:vAlign w:val="center"/>
            <w:hideMark/>
          </w:tcPr>
          <w:p w14:paraId="3BD5FE35" w14:textId="68B82265"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11.38</w:t>
            </w:r>
            <w:r w:rsidR="000707DC">
              <w:rPr>
                <w:rFonts w:eastAsia="新細明體" w:cstheme="minorHAnsi" w:hint="eastAsia"/>
                <w:kern w:val="0"/>
                <w:szCs w:val="24"/>
              </w:rPr>
              <w:t>%</w:t>
            </w:r>
          </w:p>
        </w:tc>
      </w:tr>
      <w:tr w:rsidR="0030501B" w:rsidRPr="00D4704C" w14:paraId="0AEC4FD1" w14:textId="77777777" w:rsidTr="00D52162">
        <w:trPr>
          <w:tblCellSpacing w:w="15" w:type="dxa"/>
          <w:jc w:val="center"/>
        </w:trPr>
        <w:tc>
          <w:tcPr>
            <w:tcW w:w="0" w:type="auto"/>
            <w:vAlign w:val="center"/>
            <w:hideMark/>
          </w:tcPr>
          <w:p w14:paraId="02308D0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Cheque</w:t>
            </w:r>
          </w:p>
        </w:tc>
        <w:tc>
          <w:tcPr>
            <w:tcW w:w="0" w:type="auto"/>
            <w:vAlign w:val="center"/>
            <w:hideMark/>
          </w:tcPr>
          <w:p w14:paraId="1B9FC7F9"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1087</w:t>
            </w:r>
          </w:p>
        </w:tc>
        <w:tc>
          <w:tcPr>
            <w:tcW w:w="0" w:type="auto"/>
            <w:vAlign w:val="center"/>
            <w:hideMark/>
          </w:tcPr>
          <w:p w14:paraId="5BC7614B" w14:textId="570083C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11.01</w:t>
            </w:r>
            <w:r w:rsidR="000707DC">
              <w:rPr>
                <w:rFonts w:eastAsia="新細明體" w:cstheme="minorHAnsi" w:hint="eastAsia"/>
                <w:kern w:val="0"/>
                <w:szCs w:val="24"/>
              </w:rPr>
              <w:t>%</w:t>
            </w:r>
          </w:p>
        </w:tc>
      </w:tr>
    </w:tbl>
    <w:p w14:paraId="26BEC90A" w14:textId="3012C03D" w:rsidR="0030501B" w:rsidRDefault="0030501B" w:rsidP="006C25E7">
      <w:pPr>
        <w:jc w:val="both"/>
      </w:pPr>
    </w:p>
    <w:p w14:paraId="00333C62" w14:textId="4BF9F210" w:rsidR="0030501B" w:rsidRDefault="007D7396" w:rsidP="007D7396">
      <w:pPr>
        <w:jc w:val="center"/>
      </w:pPr>
      <w:r>
        <w:rPr>
          <w:rFonts w:hint="eastAsia"/>
        </w:rPr>
        <w:t>表</w:t>
      </w:r>
      <w:r>
        <w:rPr>
          <w:rFonts w:hint="eastAsia"/>
        </w:rPr>
        <w:t xml:space="preserve">5 : </w:t>
      </w:r>
      <w:r>
        <w:rPr>
          <w:rFonts w:hint="eastAsia"/>
        </w:rPr>
        <w:t>跨國洗錢與</w:t>
      </w:r>
      <w:proofErr w:type="gramStart"/>
      <w:r>
        <w:rPr>
          <w:rFonts w:hint="eastAsia"/>
        </w:rPr>
        <w:t>跨幣種</w:t>
      </w:r>
      <w:proofErr w:type="gramEnd"/>
      <w:r>
        <w:rPr>
          <w:rFonts w:hint="eastAsia"/>
        </w:rPr>
        <w:t>洗錢交易筆數</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189"/>
      </w:tblGrid>
      <w:tr w:rsidR="0030501B" w:rsidRPr="002D35C6" w14:paraId="26151E18" w14:textId="77777777" w:rsidTr="00D52162">
        <w:trPr>
          <w:tblHeader/>
          <w:tblCellSpacing w:w="15" w:type="dxa"/>
          <w:jc w:val="center"/>
        </w:trPr>
        <w:tc>
          <w:tcPr>
            <w:tcW w:w="0" w:type="auto"/>
            <w:vAlign w:val="center"/>
            <w:hideMark/>
          </w:tcPr>
          <w:p w14:paraId="48A03479"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項目</w:t>
            </w:r>
          </w:p>
        </w:tc>
        <w:tc>
          <w:tcPr>
            <w:tcW w:w="0" w:type="auto"/>
            <w:vAlign w:val="center"/>
            <w:hideMark/>
          </w:tcPr>
          <w:p w14:paraId="4509DAA1"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數值</w:t>
            </w:r>
          </w:p>
        </w:tc>
      </w:tr>
      <w:tr w:rsidR="0030501B" w:rsidRPr="002D35C6" w14:paraId="25D132B8" w14:textId="77777777" w:rsidTr="00D52162">
        <w:trPr>
          <w:tblCellSpacing w:w="15" w:type="dxa"/>
          <w:jc w:val="center"/>
        </w:trPr>
        <w:tc>
          <w:tcPr>
            <w:tcW w:w="0" w:type="auto"/>
            <w:vAlign w:val="center"/>
            <w:hideMark/>
          </w:tcPr>
          <w:p w14:paraId="13303CC3"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總交易筆數</w:t>
            </w:r>
          </w:p>
        </w:tc>
        <w:tc>
          <w:tcPr>
            <w:tcW w:w="0" w:type="auto"/>
            <w:vAlign w:val="center"/>
            <w:hideMark/>
          </w:tcPr>
          <w:p w14:paraId="3C97C79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9,873</w:t>
            </w:r>
          </w:p>
        </w:tc>
      </w:tr>
      <w:tr w:rsidR="0030501B" w:rsidRPr="002D35C6" w14:paraId="3625FF1A" w14:textId="77777777" w:rsidTr="00D52162">
        <w:trPr>
          <w:tblCellSpacing w:w="15" w:type="dxa"/>
          <w:jc w:val="center"/>
        </w:trPr>
        <w:tc>
          <w:tcPr>
            <w:tcW w:w="0" w:type="auto"/>
            <w:vAlign w:val="center"/>
            <w:hideMark/>
          </w:tcPr>
          <w:p w14:paraId="6593732A"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交易筆數</w:t>
            </w:r>
          </w:p>
        </w:tc>
        <w:tc>
          <w:tcPr>
            <w:tcW w:w="0" w:type="auto"/>
            <w:vAlign w:val="center"/>
            <w:hideMark/>
          </w:tcPr>
          <w:p w14:paraId="64B6068B"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3,657</w:t>
            </w:r>
          </w:p>
        </w:tc>
      </w:tr>
      <w:tr w:rsidR="0030501B" w:rsidRPr="002D35C6" w14:paraId="1641175E" w14:textId="77777777" w:rsidTr="00D52162">
        <w:trPr>
          <w:tblCellSpacing w:w="15" w:type="dxa"/>
          <w:jc w:val="center"/>
        </w:trPr>
        <w:tc>
          <w:tcPr>
            <w:tcW w:w="0" w:type="auto"/>
            <w:vAlign w:val="center"/>
            <w:hideMark/>
          </w:tcPr>
          <w:p w14:paraId="6AB864E8"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交易比例</w:t>
            </w:r>
          </w:p>
        </w:tc>
        <w:tc>
          <w:tcPr>
            <w:tcW w:w="0" w:type="auto"/>
            <w:vAlign w:val="center"/>
            <w:hideMark/>
          </w:tcPr>
          <w:p w14:paraId="3F03F7A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37.04%</w:t>
            </w:r>
          </w:p>
        </w:tc>
      </w:tr>
      <w:tr w:rsidR="0030501B" w:rsidRPr="002D35C6" w14:paraId="4ED5B450" w14:textId="77777777" w:rsidTr="00D52162">
        <w:trPr>
          <w:tblCellSpacing w:w="15" w:type="dxa"/>
          <w:jc w:val="center"/>
        </w:trPr>
        <w:tc>
          <w:tcPr>
            <w:tcW w:w="0" w:type="auto"/>
            <w:vAlign w:val="center"/>
            <w:hideMark/>
          </w:tcPr>
          <w:p w14:paraId="5A2A261F"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跨國洗錢交易筆數</w:t>
            </w:r>
          </w:p>
        </w:tc>
        <w:tc>
          <w:tcPr>
            <w:tcW w:w="0" w:type="auto"/>
            <w:vAlign w:val="center"/>
            <w:hideMark/>
          </w:tcPr>
          <w:p w14:paraId="1E055D36"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3,045</w:t>
            </w:r>
          </w:p>
        </w:tc>
      </w:tr>
      <w:tr w:rsidR="0030501B" w:rsidRPr="002D35C6" w14:paraId="76029755" w14:textId="77777777" w:rsidTr="00D52162">
        <w:trPr>
          <w:tblCellSpacing w:w="15" w:type="dxa"/>
          <w:jc w:val="center"/>
        </w:trPr>
        <w:tc>
          <w:tcPr>
            <w:tcW w:w="0" w:type="auto"/>
            <w:vAlign w:val="center"/>
            <w:hideMark/>
          </w:tcPr>
          <w:p w14:paraId="777336C7"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跨國洗錢平均金額</w:t>
            </w:r>
          </w:p>
        </w:tc>
        <w:tc>
          <w:tcPr>
            <w:tcW w:w="0" w:type="auto"/>
            <w:vAlign w:val="center"/>
            <w:hideMark/>
          </w:tcPr>
          <w:p w14:paraId="1A0968B5"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$18,978.18</w:t>
            </w:r>
          </w:p>
        </w:tc>
      </w:tr>
    </w:tbl>
    <w:p w14:paraId="5C747ED4" w14:textId="4B27ABE3" w:rsidR="0030501B" w:rsidRDefault="0030501B" w:rsidP="006C25E7">
      <w:pPr>
        <w:jc w:val="both"/>
      </w:pPr>
    </w:p>
    <w:p w14:paraId="7C327B08" w14:textId="5298FAF7" w:rsidR="0030501B" w:rsidRPr="007D7396" w:rsidRDefault="007D7396" w:rsidP="00B80F19">
      <w:pPr>
        <w:jc w:val="center"/>
      </w:pPr>
      <w:r>
        <w:rPr>
          <w:rFonts w:hint="eastAsia"/>
        </w:rPr>
        <w:t>表</w:t>
      </w:r>
      <w:r>
        <w:rPr>
          <w:rFonts w:hint="eastAsia"/>
        </w:rPr>
        <w:t xml:space="preserve">6 : </w:t>
      </w:r>
      <w:r>
        <w:rPr>
          <w:rFonts w:hint="eastAsia"/>
        </w:rPr>
        <w:t>信用卡洗錢相關統計表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189"/>
      </w:tblGrid>
      <w:tr w:rsidR="0030501B" w:rsidRPr="00A87AF4" w14:paraId="56B7C7A3" w14:textId="77777777" w:rsidTr="00D52162">
        <w:trPr>
          <w:tblHeader/>
          <w:tblCellSpacing w:w="15" w:type="dxa"/>
          <w:jc w:val="center"/>
        </w:trPr>
        <w:tc>
          <w:tcPr>
            <w:tcW w:w="0" w:type="auto"/>
            <w:vAlign w:val="center"/>
            <w:hideMark/>
          </w:tcPr>
          <w:p w14:paraId="37A6D0F3"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15AADB9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05B7AE18" w14:textId="77777777" w:rsidTr="00D52162">
        <w:trPr>
          <w:tblCellSpacing w:w="15" w:type="dxa"/>
          <w:jc w:val="center"/>
        </w:trPr>
        <w:tc>
          <w:tcPr>
            <w:tcW w:w="0" w:type="auto"/>
            <w:vAlign w:val="center"/>
            <w:hideMark/>
          </w:tcPr>
          <w:p w14:paraId="63729B7E"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信用卡洗錢交易筆數</w:t>
            </w:r>
          </w:p>
        </w:tc>
        <w:tc>
          <w:tcPr>
            <w:tcW w:w="0" w:type="auto"/>
            <w:vAlign w:val="center"/>
            <w:hideMark/>
          </w:tcPr>
          <w:p w14:paraId="3EC4247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7886241" w14:textId="77777777" w:rsidTr="00D52162">
        <w:trPr>
          <w:tblCellSpacing w:w="15" w:type="dxa"/>
          <w:jc w:val="center"/>
        </w:trPr>
        <w:tc>
          <w:tcPr>
            <w:tcW w:w="0" w:type="auto"/>
            <w:vAlign w:val="center"/>
            <w:hideMark/>
          </w:tcPr>
          <w:p w14:paraId="729E7F6B"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信用卡洗錢平均金額</w:t>
            </w:r>
          </w:p>
        </w:tc>
        <w:tc>
          <w:tcPr>
            <w:tcW w:w="0" w:type="auto"/>
            <w:vAlign w:val="center"/>
            <w:hideMark/>
          </w:tcPr>
          <w:p w14:paraId="458B2E9F"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$53,666.89</w:t>
            </w:r>
          </w:p>
        </w:tc>
      </w:tr>
      <w:tr w:rsidR="0030501B" w:rsidRPr="00A87AF4" w14:paraId="1E37D9F6" w14:textId="77777777" w:rsidTr="00D52162">
        <w:trPr>
          <w:tblCellSpacing w:w="15" w:type="dxa"/>
          <w:jc w:val="center"/>
        </w:trPr>
        <w:tc>
          <w:tcPr>
            <w:tcW w:w="0" w:type="auto"/>
            <w:vAlign w:val="center"/>
            <w:hideMark/>
          </w:tcPr>
          <w:p w14:paraId="162E1EF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信用卡交易總筆數</w:t>
            </w:r>
          </w:p>
        </w:tc>
        <w:tc>
          <w:tcPr>
            <w:tcW w:w="0" w:type="auto"/>
            <w:vAlign w:val="center"/>
            <w:hideMark/>
          </w:tcPr>
          <w:p w14:paraId="026600C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C10D7CE" w14:textId="77777777" w:rsidTr="00D52162">
        <w:trPr>
          <w:tblCellSpacing w:w="15" w:type="dxa"/>
          <w:jc w:val="center"/>
        </w:trPr>
        <w:tc>
          <w:tcPr>
            <w:tcW w:w="0" w:type="auto"/>
            <w:vAlign w:val="center"/>
            <w:hideMark/>
          </w:tcPr>
          <w:p w14:paraId="5FB170C8"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的信用卡交易筆數</w:t>
            </w:r>
          </w:p>
        </w:tc>
        <w:tc>
          <w:tcPr>
            <w:tcW w:w="0" w:type="auto"/>
            <w:vAlign w:val="center"/>
            <w:hideMark/>
          </w:tcPr>
          <w:p w14:paraId="3540A54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138</w:t>
            </w:r>
          </w:p>
        </w:tc>
      </w:tr>
      <w:tr w:rsidR="0030501B" w:rsidRPr="00A87AF4" w14:paraId="09664C99" w14:textId="77777777" w:rsidTr="00D52162">
        <w:trPr>
          <w:tblCellSpacing w:w="15" w:type="dxa"/>
          <w:jc w:val="center"/>
        </w:trPr>
        <w:tc>
          <w:tcPr>
            <w:tcW w:w="0" w:type="auto"/>
            <w:vAlign w:val="center"/>
            <w:hideMark/>
          </w:tcPr>
          <w:p w14:paraId="7D33B2DA"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的信用卡交易比例</w:t>
            </w:r>
          </w:p>
        </w:tc>
        <w:tc>
          <w:tcPr>
            <w:tcW w:w="0" w:type="auto"/>
            <w:vAlign w:val="center"/>
            <w:hideMark/>
          </w:tcPr>
          <w:p w14:paraId="43615E2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12.15%</w:t>
            </w:r>
          </w:p>
        </w:tc>
      </w:tr>
    </w:tbl>
    <w:p w14:paraId="03AAB5C7" w14:textId="77777777" w:rsidR="00D34F0F" w:rsidRDefault="00D34F0F" w:rsidP="00D34F0F">
      <w:pPr>
        <w:jc w:val="center"/>
      </w:pPr>
    </w:p>
    <w:p w14:paraId="5EBE3E50" w14:textId="32B5CDF3" w:rsidR="0030501B" w:rsidRPr="00D34F0F" w:rsidRDefault="00D34F0F" w:rsidP="00D34F0F">
      <w:pPr>
        <w:jc w:val="center"/>
      </w:pPr>
      <w:r>
        <w:rPr>
          <w:rFonts w:hint="eastAsia"/>
        </w:rPr>
        <w:t>表</w:t>
      </w:r>
      <w:r>
        <w:rPr>
          <w:rFonts w:hint="eastAsia"/>
        </w:rPr>
        <w:t>7 : ACH</w:t>
      </w:r>
      <w:r>
        <w:rPr>
          <w:rFonts w:hint="eastAsia"/>
        </w:rPr>
        <w:t>洗錢交易比數統計表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1189"/>
      </w:tblGrid>
      <w:tr w:rsidR="0030501B" w:rsidRPr="00A87AF4" w14:paraId="3C311147" w14:textId="77777777" w:rsidTr="00D52162">
        <w:trPr>
          <w:tblHeader/>
          <w:tblCellSpacing w:w="15" w:type="dxa"/>
          <w:jc w:val="center"/>
        </w:trPr>
        <w:tc>
          <w:tcPr>
            <w:tcW w:w="0" w:type="auto"/>
            <w:vAlign w:val="center"/>
            <w:hideMark/>
          </w:tcPr>
          <w:p w14:paraId="43697F25"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413F807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30B00B1B" w14:textId="77777777" w:rsidTr="00D52162">
        <w:trPr>
          <w:tblCellSpacing w:w="15" w:type="dxa"/>
          <w:jc w:val="center"/>
        </w:trPr>
        <w:tc>
          <w:tcPr>
            <w:tcW w:w="0" w:type="auto"/>
            <w:vAlign w:val="center"/>
            <w:hideMark/>
          </w:tcPr>
          <w:p w14:paraId="4170B0C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洗錢交易筆數</w:t>
            </w:r>
          </w:p>
        </w:tc>
        <w:tc>
          <w:tcPr>
            <w:tcW w:w="0" w:type="auto"/>
            <w:vAlign w:val="center"/>
            <w:hideMark/>
          </w:tcPr>
          <w:p w14:paraId="1B3A8FEC"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7CD65362" w14:textId="77777777" w:rsidTr="00D52162">
        <w:trPr>
          <w:tblCellSpacing w:w="15" w:type="dxa"/>
          <w:jc w:val="center"/>
        </w:trPr>
        <w:tc>
          <w:tcPr>
            <w:tcW w:w="0" w:type="auto"/>
            <w:vAlign w:val="center"/>
            <w:hideMark/>
          </w:tcPr>
          <w:p w14:paraId="6CA6D16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洗錢平均金額</w:t>
            </w:r>
          </w:p>
        </w:tc>
        <w:tc>
          <w:tcPr>
            <w:tcW w:w="0" w:type="auto"/>
            <w:vAlign w:val="center"/>
            <w:hideMark/>
          </w:tcPr>
          <w:p w14:paraId="56BBC736"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$64,623.30</w:t>
            </w:r>
          </w:p>
        </w:tc>
      </w:tr>
      <w:tr w:rsidR="0030501B" w:rsidRPr="00A87AF4" w14:paraId="673EAFEE" w14:textId="77777777" w:rsidTr="00D52162">
        <w:trPr>
          <w:tblCellSpacing w:w="15" w:type="dxa"/>
          <w:jc w:val="center"/>
        </w:trPr>
        <w:tc>
          <w:tcPr>
            <w:tcW w:w="0" w:type="auto"/>
            <w:vAlign w:val="center"/>
            <w:hideMark/>
          </w:tcPr>
          <w:p w14:paraId="4549BE9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lastRenderedPageBreak/>
              <w:t xml:space="preserve">ACH </w:t>
            </w:r>
            <w:r w:rsidRPr="00A87AF4">
              <w:rPr>
                <w:rFonts w:eastAsia="新細明體" w:cstheme="minorHAnsi"/>
                <w:kern w:val="0"/>
                <w:szCs w:val="24"/>
              </w:rPr>
              <w:t>洗錢交易總筆數</w:t>
            </w:r>
          </w:p>
        </w:tc>
        <w:tc>
          <w:tcPr>
            <w:tcW w:w="0" w:type="auto"/>
            <w:vAlign w:val="center"/>
            <w:hideMark/>
          </w:tcPr>
          <w:p w14:paraId="3921F848"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3174AEF0" w14:textId="77777777" w:rsidTr="00D52162">
        <w:trPr>
          <w:tblCellSpacing w:w="15" w:type="dxa"/>
          <w:jc w:val="center"/>
        </w:trPr>
        <w:tc>
          <w:tcPr>
            <w:tcW w:w="0" w:type="auto"/>
            <w:vAlign w:val="center"/>
            <w:hideMark/>
          </w:tcPr>
          <w:p w14:paraId="6AF02C21"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洗錢交易筆數</w:t>
            </w:r>
          </w:p>
        </w:tc>
        <w:tc>
          <w:tcPr>
            <w:tcW w:w="0" w:type="auto"/>
            <w:vAlign w:val="center"/>
            <w:hideMark/>
          </w:tcPr>
          <w:p w14:paraId="1AD9D2B2"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168</w:t>
            </w:r>
          </w:p>
        </w:tc>
      </w:tr>
      <w:tr w:rsidR="0030501B" w:rsidRPr="00A87AF4" w14:paraId="3120BB48" w14:textId="77777777" w:rsidTr="00D52162">
        <w:trPr>
          <w:tblCellSpacing w:w="15" w:type="dxa"/>
          <w:jc w:val="center"/>
        </w:trPr>
        <w:tc>
          <w:tcPr>
            <w:tcW w:w="0" w:type="auto"/>
            <w:vAlign w:val="center"/>
            <w:hideMark/>
          </w:tcPr>
          <w:p w14:paraId="6467F079"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洗錢交易比例</w:t>
            </w:r>
          </w:p>
        </w:tc>
        <w:tc>
          <w:tcPr>
            <w:tcW w:w="0" w:type="auto"/>
            <w:vAlign w:val="center"/>
            <w:hideMark/>
          </w:tcPr>
          <w:p w14:paraId="02813025"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14.50%</w:t>
            </w:r>
          </w:p>
        </w:tc>
      </w:tr>
    </w:tbl>
    <w:p w14:paraId="5B588959" w14:textId="77777777" w:rsidR="00682759" w:rsidRPr="0030501B" w:rsidRDefault="00682759" w:rsidP="006C25E7">
      <w:pPr>
        <w:jc w:val="both"/>
      </w:pPr>
    </w:p>
    <w:p w14:paraId="79DA14D2" w14:textId="600B6BC7" w:rsidR="00574FF2" w:rsidRPr="00486186" w:rsidRDefault="00C07721" w:rsidP="006C25E7">
      <w:pPr>
        <w:pStyle w:val="3"/>
        <w:jc w:val="both"/>
        <w:rPr>
          <w:sz w:val="24"/>
          <w:szCs w:val="24"/>
        </w:rPr>
      </w:pPr>
      <w:r w:rsidRPr="00486186">
        <w:rPr>
          <w:rFonts w:hint="eastAsia"/>
          <w:sz w:val="24"/>
          <w:szCs w:val="24"/>
        </w:rPr>
        <w:t>3.</w:t>
      </w:r>
      <w:r w:rsidR="00F467E8" w:rsidRPr="00486186">
        <w:rPr>
          <w:rFonts w:hint="eastAsia"/>
          <w:sz w:val="24"/>
          <w:szCs w:val="24"/>
        </w:rPr>
        <w:t>3</w:t>
      </w:r>
      <w:r w:rsidRPr="00486186">
        <w:rPr>
          <w:rFonts w:hint="eastAsia"/>
          <w:sz w:val="24"/>
          <w:szCs w:val="24"/>
        </w:rPr>
        <w:t xml:space="preserve">.2 </w:t>
      </w:r>
      <w:r w:rsidR="00574FF2" w:rsidRPr="00486186">
        <w:rPr>
          <w:rFonts w:hint="eastAsia"/>
          <w:sz w:val="24"/>
          <w:szCs w:val="24"/>
        </w:rPr>
        <w:t>統計檢定</w:t>
      </w:r>
    </w:p>
    <w:p w14:paraId="3E5DC077" w14:textId="77777777" w:rsidR="00574FF2" w:rsidRDefault="00574FF2" w:rsidP="006C25E7">
      <w:pPr>
        <w:jc w:val="both"/>
      </w:pPr>
    </w:p>
    <w:p w14:paraId="2DAD5898" w14:textId="77777777" w:rsidR="00574FF2" w:rsidRDefault="00574FF2" w:rsidP="006C25E7">
      <w:pPr>
        <w:ind w:firstLine="480"/>
        <w:jc w:val="both"/>
      </w:pPr>
      <w:r>
        <w:t>本研究針對</w:t>
      </w:r>
      <w:r>
        <w:t xml:space="preserve"> SAML-D </w:t>
      </w:r>
      <w:r>
        <w:t>資料集進行顯著性檢定，結果顯示「交易方式」與「是否為洗錢交易」具有顯著關聯</w:t>
      </w:r>
      <w:proofErr w:type="gramStart"/>
      <w:r>
        <w:t>（</w:t>
      </w:r>
      <w:proofErr w:type="gramEnd"/>
      <w:r>
        <w:t>χ² = 13,831.72, p &lt; .001</w:t>
      </w:r>
      <w:proofErr w:type="gramStart"/>
      <w:r>
        <w:t>）</w:t>
      </w:r>
      <w:proofErr w:type="gramEnd"/>
      <w:r>
        <w:t>，而洗錢交易的金額分布也與非洗錢交易</w:t>
      </w:r>
      <w:r>
        <w:rPr>
          <w:rFonts w:hint="eastAsia"/>
        </w:rPr>
        <w:t>有</w:t>
      </w:r>
      <w:r>
        <w:t>顯著</w:t>
      </w:r>
      <w:r>
        <w:rPr>
          <w:rFonts w:hint="eastAsia"/>
        </w:rPr>
        <w:t>差異</w:t>
      </w:r>
      <w:r>
        <w:t>（</w:t>
      </w:r>
      <w:r>
        <w:t>T = -7.552, p &lt; .001</w:t>
      </w:r>
      <w:r>
        <w:t>；</w:t>
      </w:r>
      <w:r>
        <w:t>U = 4.84e+10, p &lt; .001</w:t>
      </w:r>
      <w:proofErr w:type="gramStart"/>
      <w:r>
        <w:t>）</w:t>
      </w:r>
      <w:proofErr w:type="gramEnd"/>
      <w:r>
        <w:t>。</w:t>
      </w:r>
      <w:proofErr w:type="gramStart"/>
      <w:r>
        <w:t>此外，</w:t>
      </w:r>
      <w:proofErr w:type="gramEnd"/>
      <w:r>
        <w:t>不同付款類型之間的交易金額也存在顯著差異（</w:t>
      </w:r>
      <w:r>
        <w:t>ANOVA F = 8902.77, p &lt; .001</w:t>
      </w:r>
      <w:proofErr w:type="gramStart"/>
      <w:r>
        <w:t>）</w:t>
      </w:r>
      <w:proofErr w:type="gramEnd"/>
      <w:r>
        <w:t>，指出付款方式在洗錢行為中可能扮演關鍵角色。</w:t>
      </w:r>
    </w:p>
    <w:p w14:paraId="6E2C7E02" w14:textId="77777777" w:rsidR="00574FF2" w:rsidRDefault="00574FF2" w:rsidP="006C25E7">
      <w:pPr>
        <w:jc w:val="both"/>
      </w:pPr>
    </w:p>
    <w:p w14:paraId="3BEAF4CF" w14:textId="7FE47169" w:rsidR="00574FF2" w:rsidRPr="00422538" w:rsidRDefault="00024649" w:rsidP="006C25E7">
      <w:pPr>
        <w:pStyle w:val="3"/>
        <w:jc w:val="both"/>
        <w:rPr>
          <w:sz w:val="24"/>
          <w:szCs w:val="24"/>
        </w:rPr>
      </w:pPr>
      <w:r w:rsidRPr="00422538">
        <w:rPr>
          <w:rFonts w:hint="eastAsia"/>
          <w:sz w:val="24"/>
          <w:szCs w:val="24"/>
        </w:rPr>
        <w:t>3.</w:t>
      </w:r>
      <w:r w:rsidR="00F467E8" w:rsidRPr="00422538">
        <w:rPr>
          <w:rFonts w:hint="eastAsia"/>
          <w:sz w:val="24"/>
          <w:szCs w:val="24"/>
        </w:rPr>
        <w:t>3</w:t>
      </w:r>
      <w:r w:rsidR="00C65257" w:rsidRPr="00422538">
        <w:rPr>
          <w:rFonts w:hint="eastAsia"/>
          <w:sz w:val="24"/>
          <w:szCs w:val="24"/>
        </w:rPr>
        <w:t>.</w:t>
      </w:r>
      <w:r w:rsidRPr="00422538">
        <w:rPr>
          <w:rFonts w:hint="eastAsia"/>
          <w:sz w:val="24"/>
          <w:szCs w:val="24"/>
        </w:rPr>
        <w:t xml:space="preserve">3 </w:t>
      </w:r>
      <w:r w:rsidR="00574FF2" w:rsidRPr="00422538">
        <w:rPr>
          <w:rFonts w:hint="eastAsia"/>
          <w:sz w:val="24"/>
          <w:szCs w:val="24"/>
        </w:rPr>
        <w:t>Amount K-</w:t>
      </w:r>
      <w:r w:rsidR="00574FF2" w:rsidRPr="00422538">
        <w:rPr>
          <w:sz w:val="24"/>
          <w:szCs w:val="24"/>
        </w:rPr>
        <w:t>M</w:t>
      </w:r>
      <w:r w:rsidR="00574FF2" w:rsidRPr="00422538">
        <w:rPr>
          <w:rFonts w:hint="eastAsia"/>
          <w:sz w:val="24"/>
          <w:szCs w:val="24"/>
        </w:rPr>
        <w:t>e</w:t>
      </w:r>
      <w:r w:rsidR="00574FF2" w:rsidRPr="00422538">
        <w:rPr>
          <w:sz w:val="24"/>
          <w:szCs w:val="24"/>
        </w:rPr>
        <w:t>ans</w:t>
      </w:r>
      <w:r w:rsidR="00574FF2" w:rsidRPr="00422538">
        <w:rPr>
          <w:rFonts w:hint="eastAsia"/>
          <w:sz w:val="24"/>
          <w:szCs w:val="24"/>
        </w:rPr>
        <w:t>分析</w:t>
      </w:r>
    </w:p>
    <w:p w14:paraId="3FBE7A32" w14:textId="40E69FDD" w:rsidR="00574FF2" w:rsidRPr="00595031" w:rsidRDefault="00574FF2" w:rsidP="006C25E7">
      <w:pPr>
        <w:pStyle w:val="Web"/>
        <w:ind w:firstLine="480"/>
        <w:jc w:val="both"/>
        <w:rPr>
          <w:rFonts w:asciiTheme="minorHAnsi" w:hAnsiTheme="minorHAnsi" w:cstheme="minorHAnsi"/>
        </w:rPr>
      </w:pPr>
      <w:r w:rsidRPr="00595031">
        <w:rPr>
          <w:rFonts w:asciiTheme="minorHAnsi" w:hAnsiTheme="minorHAnsi" w:cstheme="minorHAnsi"/>
        </w:rPr>
        <w:t>因正常與洗錢交易間具有顯著差異，本研究後續使用本研究使用</w:t>
      </w:r>
      <w:r w:rsidRPr="00944D0A">
        <w:rPr>
          <w:rFonts w:asciiTheme="minorHAnsi" w:hAnsiTheme="minorHAnsi" w:cstheme="minorHAnsi"/>
          <w:color w:val="1F1F1F"/>
          <w:shd w:val="clear" w:color="auto" w:fill="FFFFFF"/>
        </w:rPr>
        <w:t>scikit-learn</w:t>
      </w:r>
      <w:r>
        <w:rPr>
          <w:rFonts w:asciiTheme="minorHAnsi" w:hAnsiTheme="minorHAnsi" w:cstheme="minorHAnsi" w:hint="eastAsia"/>
          <w:color w:val="1F1F1F"/>
          <w:shd w:val="clear" w:color="auto" w:fill="FFFFFF"/>
        </w:rPr>
        <w:t>之</w:t>
      </w:r>
      <w:r w:rsidRPr="00595031">
        <w:rPr>
          <w:rFonts w:asciiTheme="minorHAnsi" w:hAnsiTheme="minorHAnsi" w:cstheme="minorHAnsi"/>
        </w:rPr>
        <w:t>K</w:t>
      </w:r>
      <w:r>
        <w:rPr>
          <w:rFonts w:asciiTheme="minorHAnsi" w:hAnsiTheme="minorHAnsi" w:cstheme="minorHAnsi" w:hint="eastAsia"/>
        </w:rPr>
        <w:t>-</w:t>
      </w:r>
      <w:r w:rsidRPr="00595031">
        <w:rPr>
          <w:rFonts w:asciiTheme="minorHAnsi" w:hAnsiTheme="minorHAnsi" w:cstheme="minorHAnsi"/>
        </w:rPr>
        <w:t xml:space="preserve">Means </w:t>
      </w:r>
      <w:r w:rsidRPr="00595031">
        <w:rPr>
          <w:rFonts w:asciiTheme="minorHAnsi" w:hAnsiTheme="minorHAnsi" w:cstheme="minorHAnsi"/>
        </w:rPr>
        <w:t>分群演算法，針對金額進行無監督學習，嘗試發掘在數值分佈上可能存在的結構。考量到原始金額分布具有較大變異與偏態，因此在</w:t>
      </w:r>
      <w:proofErr w:type="gramStart"/>
      <w:r w:rsidRPr="00595031">
        <w:rPr>
          <w:rFonts w:asciiTheme="minorHAnsi" w:hAnsiTheme="minorHAnsi" w:cstheme="minorHAnsi"/>
        </w:rPr>
        <w:t>建模前先</w:t>
      </w:r>
      <w:proofErr w:type="gramEnd"/>
      <w:r w:rsidRPr="00595031">
        <w:rPr>
          <w:rFonts w:asciiTheme="minorHAnsi" w:hAnsiTheme="minorHAnsi" w:cstheme="minorHAnsi"/>
        </w:rPr>
        <w:t>使用</w:t>
      </w:r>
      <w:r w:rsidRPr="00595031">
        <w:rPr>
          <w:rFonts w:asciiTheme="minorHAnsi" w:hAnsiTheme="minorHAnsi" w:cstheme="minorHAnsi"/>
        </w:rPr>
        <w:t xml:space="preserve"> </w:t>
      </w:r>
      <w:r w:rsidRPr="00595031">
        <w:rPr>
          <w:rStyle w:val="HTML"/>
          <w:rFonts w:asciiTheme="minorHAnsi" w:hAnsiTheme="minorHAnsi" w:cstheme="minorHAnsi"/>
        </w:rPr>
        <w:t>StandardScaler</w:t>
      </w:r>
      <w:r w:rsidRPr="00595031">
        <w:rPr>
          <w:rFonts w:asciiTheme="minorHAnsi" w:hAnsiTheme="minorHAnsi" w:cstheme="minorHAnsi"/>
        </w:rPr>
        <w:t xml:space="preserve"> </w:t>
      </w:r>
      <w:r w:rsidRPr="00595031">
        <w:rPr>
          <w:rFonts w:asciiTheme="minorHAnsi" w:hAnsiTheme="minorHAnsi" w:cstheme="minorHAnsi"/>
        </w:rPr>
        <w:t>將金額資料標準化處理，以避免群聚過程中受到極端值影響。在選定</w:t>
      </w:r>
      <w:proofErr w:type="gramStart"/>
      <w:r w:rsidRPr="00595031">
        <w:rPr>
          <w:rFonts w:asciiTheme="minorHAnsi" w:hAnsiTheme="minorHAnsi" w:cstheme="minorHAnsi"/>
        </w:rPr>
        <w:t>適當群數方面</w:t>
      </w:r>
      <w:proofErr w:type="gramEnd"/>
      <w:r w:rsidRPr="00595031">
        <w:rPr>
          <w:rFonts w:asciiTheme="minorHAnsi" w:hAnsiTheme="minorHAnsi" w:cstheme="minorHAnsi"/>
        </w:rPr>
        <w:t>，採用肘部法（</w:t>
      </w:r>
      <w:r w:rsidRPr="00595031">
        <w:rPr>
          <w:rFonts w:asciiTheme="minorHAnsi" w:hAnsiTheme="minorHAnsi" w:cstheme="minorHAnsi"/>
        </w:rPr>
        <w:t>Elbow Method</w:t>
      </w:r>
      <w:r w:rsidRPr="00595031">
        <w:rPr>
          <w:rFonts w:asciiTheme="minorHAnsi" w:hAnsiTheme="minorHAnsi" w:cstheme="minorHAnsi"/>
        </w:rPr>
        <w:t>）作為指標。透過計算</w:t>
      </w:r>
      <w:proofErr w:type="gramStart"/>
      <w:r w:rsidRPr="00595031">
        <w:rPr>
          <w:rFonts w:asciiTheme="minorHAnsi" w:hAnsiTheme="minorHAnsi" w:cstheme="minorHAnsi"/>
        </w:rPr>
        <w:t>不同群數</w:t>
      </w:r>
      <w:proofErr w:type="gramEnd"/>
      <w:r w:rsidRPr="00595031">
        <w:rPr>
          <w:rFonts w:asciiTheme="minorHAnsi" w:hAnsiTheme="minorHAnsi" w:cstheme="minorHAnsi"/>
        </w:rPr>
        <w:t>（</w:t>
      </w:r>
      <w:r w:rsidRPr="00595031">
        <w:rPr>
          <w:rFonts w:asciiTheme="minorHAnsi" w:hAnsiTheme="minorHAnsi" w:cstheme="minorHAnsi"/>
        </w:rPr>
        <w:t xml:space="preserve">k=1 </w:t>
      </w:r>
      <w:r w:rsidRPr="00595031">
        <w:rPr>
          <w:rFonts w:asciiTheme="minorHAnsi" w:hAnsiTheme="minorHAnsi" w:cstheme="minorHAnsi"/>
        </w:rPr>
        <w:t>至</w:t>
      </w:r>
      <w:r w:rsidRPr="00595031">
        <w:rPr>
          <w:rFonts w:asciiTheme="minorHAnsi" w:hAnsiTheme="minorHAnsi" w:cstheme="minorHAnsi"/>
        </w:rPr>
        <w:t xml:space="preserve"> k=10</w:t>
      </w:r>
      <w:r w:rsidRPr="00595031">
        <w:rPr>
          <w:rFonts w:asciiTheme="minorHAnsi" w:hAnsiTheme="minorHAnsi" w:cstheme="minorHAnsi"/>
        </w:rPr>
        <w:t>）下的群內平方誤差總和（</w:t>
      </w:r>
      <w:r w:rsidRPr="00595031">
        <w:rPr>
          <w:rFonts w:asciiTheme="minorHAnsi" w:hAnsiTheme="minorHAnsi" w:cstheme="minorHAnsi"/>
        </w:rPr>
        <w:t>Sum of Squared Errors, SSE</w:t>
      </w:r>
      <w:r w:rsidRPr="00595031">
        <w:rPr>
          <w:rFonts w:asciiTheme="minorHAnsi" w:hAnsiTheme="minorHAnsi" w:cstheme="minorHAnsi"/>
        </w:rPr>
        <w:t>），並繪製出對應的趨勢圖，可觀察</w:t>
      </w:r>
      <w:r w:rsidRPr="00595031">
        <w:rPr>
          <w:rFonts w:asciiTheme="minorHAnsi" w:hAnsiTheme="minorHAnsi" w:cstheme="minorHAnsi"/>
        </w:rPr>
        <w:t xml:space="preserve"> SSE </w:t>
      </w:r>
      <w:proofErr w:type="gramStart"/>
      <w:r w:rsidRPr="00595031">
        <w:rPr>
          <w:rFonts w:asciiTheme="minorHAnsi" w:hAnsiTheme="minorHAnsi" w:cstheme="minorHAnsi"/>
        </w:rPr>
        <w:t>隨著群數增</w:t>
      </w:r>
      <w:proofErr w:type="gramEnd"/>
      <w:r w:rsidRPr="00595031">
        <w:rPr>
          <w:rFonts w:asciiTheme="minorHAnsi" w:hAnsiTheme="minorHAnsi" w:cstheme="minorHAnsi"/>
        </w:rPr>
        <w:t>加而遞減的變化情形。理論上，</w:t>
      </w:r>
      <w:proofErr w:type="gramStart"/>
      <w:r w:rsidRPr="00595031">
        <w:rPr>
          <w:rFonts w:asciiTheme="minorHAnsi" w:hAnsiTheme="minorHAnsi" w:cstheme="minorHAnsi"/>
        </w:rPr>
        <w:t>當群數過少</w:t>
      </w:r>
      <w:proofErr w:type="gramEnd"/>
      <w:r w:rsidRPr="00595031">
        <w:rPr>
          <w:rFonts w:asciiTheme="minorHAnsi" w:hAnsiTheme="minorHAnsi" w:cstheme="minorHAnsi"/>
        </w:rPr>
        <w:t>時，模型難以捕捉異質結構，導致誤差過高；</w:t>
      </w:r>
      <w:proofErr w:type="gramStart"/>
      <w:r w:rsidRPr="00595031">
        <w:rPr>
          <w:rFonts w:asciiTheme="minorHAnsi" w:hAnsiTheme="minorHAnsi" w:cstheme="minorHAnsi"/>
        </w:rPr>
        <w:t>而群數過多</w:t>
      </w:r>
      <w:proofErr w:type="gramEnd"/>
      <w:r w:rsidRPr="00595031">
        <w:rPr>
          <w:rFonts w:asciiTheme="minorHAnsi" w:hAnsiTheme="minorHAnsi" w:cstheme="minorHAnsi"/>
        </w:rPr>
        <w:t>則可能產生</w:t>
      </w:r>
      <w:r w:rsidR="0020304E">
        <w:rPr>
          <w:rFonts w:asciiTheme="minorHAnsi" w:hAnsiTheme="minorHAnsi" w:cstheme="minorHAnsi"/>
        </w:rPr>
        <w:t>過度擬合</w:t>
      </w:r>
      <w:r w:rsidRPr="00595031">
        <w:rPr>
          <w:rFonts w:asciiTheme="minorHAnsi" w:hAnsiTheme="minorHAnsi" w:cstheme="minorHAnsi"/>
        </w:rPr>
        <w:t>，因此應尋找</w:t>
      </w:r>
      <w:r w:rsidRPr="00595031">
        <w:rPr>
          <w:rFonts w:asciiTheme="minorHAnsi" w:hAnsiTheme="minorHAnsi" w:cstheme="minorHAnsi"/>
        </w:rPr>
        <w:t xml:space="preserve"> SSE </w:t>
      </w:r>
      <w:r w:rsidRPr="00595031">
        <w:rPr>
          <w:rFonts w:asciiTheme="minorHAnsi" w:hAnsiTheme="minorHAnsi" w:cstheme="minorHAnsi"/>
        </w:rPr>
        <w:t>曲線開始明顯趨緩的「肘部」位置作為</w:t>
      </w:r>
      <w:proofErr w:type="gramStart"/>
      <w:r w:rsidRPr="00595031">
        <w:rPr>
          <w:rFonts w:asciiTheme="minorHAnsi" w:hAnsiTheme="minorHAnsi" w:cstheme="minorHAnsi"/>
        </w:rPr>
        <w:t>最佳群數</w:t>
      </w:r>
      <w:proofErr w:type="gramEnd"/>
      <w:r w:rsidRPr="00595031">
        <w:rPr>
          <w:rFonts w:asciiTheme="minorHAnsi" w:hAnsiTheme="minorHAnsi" w:cstheme="minorHAnsi"/>
        </w:rPr>
        <w:t>。</w:t>
      </w:r>
    </w:p>
    <w:p w14:paraId="0962B792" w14:textId="2996EACF" w:rsidR="00574FF2" w:rsidRPr="00D51025" w:rsidRDefault="00574FF2" w:rsidP="006C25E7">
      <w:pPr>
        <w:pStyle w:val="Web"/>
        <w:ind w:firstLine="480"/>
        <w:jc w:val="both"/>
        <w:rPr>
          <w:rFonts w:asciiTheme="minorHAnsi" w:hAnsiTheme="minorHAnsi" w:cstheme="minorHAnsi"/>
        </w:rPr>
      </w:pPr>
      <w:r w:rsidRPr="00D51025">
        <w:rPr>
          <w:rFonts w:asciiTheme="minorHAnsi" w:hAnsiTheme="minorHAnsi" w:cstheme="minorHAnsi"/>
        </w:rPr>
        <w:t>從圖</w:t>
      </w:r>
      <w:r w:rsidR="009E581C">
        <w:rPr>
          <w:rFonts w:asciiTheme="minorHAnsi" w:hAnsiTheme="minorHAnsi" w:cstheme="minorHAnsi" w:hint="eastAsia"/>
        </w:rPr>
        <w:t>5</w:t>
      </w:r>
      <w:r w:rsidRPr="00D51025">
        <w:rPr>
          <w:rFonts w:asciiTheme="minorHAnsi" w:hAnsiTheme="minorHAnsi" w:cstheme="minorHAnsi"/>
        </w:rPr>
        <w:t>所示結果可見</w:t>
      </w:r>
      <w:r w:rsidRPr="00D51025">
        <w:rPr>
          <w:rFonts w:asciiTheme="minorHAnsi" w:hAnsiTheme="minorHAnsi" w:cstheme="minorHAnsi"/>
        </w:rPr>
        <w:t xml:space="preserve">SSE </w:t>
      </w:r>
      <w:r w:rsidRPr="00D51025">
        <w:rPr>
          <w:rFonts w:asciiTheme="minorHAnsi" w:hAnsiTheme="minorHAnsi" w:cstheme="minorHAnsi"/>
        </w:rPr>
        <w:t>在</w:t>
      </w:r>
      <w:r w:rsidRPr="00D51025">
        <w:rPr>
          <w:rFonts w:asciiTheme="minorHAnsi" w:hAnsiTheme="minorHAnsi" w:cstheme="minorHAnsi"/>
        </w:rPr>
        <w:t xml:space="preserve"> k = </w:t>
      </w:r>
      <w:r>
        <w:rPr>
          <w:rFonts w:asciiTheme="minorHAnsi" w:hAnsiTheme="minorHAnsi" w:cstheme="minorHAnsi" w:hint="eastAsia"/>
        </w:rPr>
        <w:t>3</w:t>
      </w:r>
      <w:r w:rsidRPr="00D51025">
        <w:rPr>
          <w:rFonts w:asciiTheme="minorHAnsi" w:hAnsiTheme="minorHAnsi" w:cstheme="minorHAnsi"/>
        </w:rPr>
        <w:t xml:space="preserve"> </w:t>
      </w:r>
      <w:r w:rsidRPr="00D51025">
        <w:rPr>
          <w:rFonts w:asciiTheme="minorHAnsi" w:hAnsiTheme="minorHAnsi" w:cstheme="minorHAnsi"/>
        </w:rPr>
        <w:t>處出現明顯轉折，顯示此時模型已能有效分群，而再</w:t>
      </w:r>
      <w:proofErr w:type="gramStart"/>
      <w:r w:rsidRPr="00D51025">
        <w:rPr>
          <w:rFonts w:asciiTheme="minorHAnsi" w:hAnsiTheme="minorHAnsi" w:cstheme="minorHAnsi"/>
        </w:rPr>
        <w:t>增加群數所</w:t>
      </w:r>
      <w:proofErr w:type="gramEnd"/>
      <w:r w:rsidRPr="00D51025">
        <w:rPr>
          <w:rFonts w:asciiTheme="minorHAnsi" w:hAnsiTheme="minorHAnsi" w:cstheme="minorHAnsi"/>
        </w:rPr>
        <w:t>帶來的</w:t>
      </w:r>
      <w:r w:rsidRPr="00D51025">
        <w:rPr>
          <w:rFonts w:asciiTheme="minorHAnsi" w:hAnsiTheme="minorHAnsi" w:cstheme="minorHAnsi"/>
        </w:rPr>
        <w:t xml:space="preserve"> SSE </w:t>
      </w:r>
      <w:r w:rsidRPr="00D51025">
        <w:rPr>
          <w:rFonts w:asciiTheme="minorHAnsi" w:hAnsiTheme="minorHAnsi" w:cstheme="minorHAnsi"/>
        </w:rPr>
        <w:t>改善幅度趨於平緩。</w:t>
      </w:r>
      <w:r>
        <w:rPr>
          <w:rFonts w:asciiTheme="minorHAnsi" w:hAnsiTheme="minorHAnsi" w:cstheme="minorHAnsi" w:hint="eastAsia"/>
        </w:rPr>
        <w:t>故本研究使用分為三群進行後續分析。</w:t>
      </w:r>
    </w:p>
    <w:p w14:paraId="27F15606" w14:textId="4BD49183" w:rsidR="00682759" w:rsidRDefault="00FD5616" w:rsidP="00D636BE">
      <w:pPr>
        <w:jc w:val="center"/>
      </w:pPr>
      <w:r>
        <w:rPr>
          <w:rFonts w:hint="eastAsia"/>
          <w:noProof/>
        </w:rPr>
        <w:lastRenderedPageBreak/>
        <w:drawing>
          <wp:inline distT="0" distB="0" distL="0" distR="0" wp14:anchorId="34DF39D0" wp14:editId="2A4E9FFB">
            <wp:extent cx="5274310" cy="365633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3656330"/>
                    </a:xfrm>
                    <a:prstGeom prst="rect">
                      <a:avLst/>
                    </a:prstGeom>
                  </pic:spPr>
                </pic:pic>
              </a:graphicData>
            </a:graphic>
          </wp:inline>
        </w:drawing>
      </w:r>
    </w:p>
    <w:p w14:paraId="5473A04D" w14:textId="23BD00CD" w:rsidR="00FD5616" w:rsidRDefault="00FD5616" w:rsidP="00F30A11">
      <w:pPr>
        <w:jc w:val="center"/>
      </w:pPr>
      <w:r>
        <w:rPr>
          <w:rFonts w:hint="eastAsia"/>
        </w:rPr>
        <w:t>圖</w:t>
      </w:r>
      <w:r w:rsidR="009E581C">
        <w:rPr>
          <w:rFonts w:hint="eastAsia"/>
        </w:rPr>
        <w:t>5</w:t>
      </w:r>
      <w:r w:rsidR="00C90AB4">
        <w:rPr>
          <w:rFonts w:hint="eastAsia"/>
        </w:rPr>
        <w:t xml:space="preserve"> </w:t>
      </w:r>
      <w:r>
        <w:rPr>
          <w:rFonts w:hint="eastAsia"/>
        </w:rPr>
        <w:t xml:space="preserve">: </w:t>
      </w:r>
      <w:r>
        <w:rPr>
          <w:rFonts w:hint="eastAsia"/>
        </w:rPr>
        <w:t>肘部法</w:t>
      </w:r>
      <w:r>
        <w:rPr>
          <w:rFonts w:hint="eastAsia"/>
        </w:rPr>
        <w:t>SSE</w:t>
      </w:r>
      <w:r>
        <w:rPr>
          <w:rFonts w:hint="eastAsia"/>
        </w:rPr>
        <w:t>曲線圖</w:t>
      </w:r>
    </w:p>
    <w:p w14:paraId="72D98CA7"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基於先前肘部法分析結果顯示最佳群數落在</w:t>
      </w:r>
      <w:r w:rsidRPr="00AB44CF">
        <w:rPr>
          <w:rFonts w:asciiTheme="minorHAnsi" w:hAnsiTheme="minorHAnsi" w:cstheme="minorHAnsi"/>
        </w:rPr>
        <w:t xml:space="preserve"> k=3</w:t>
      </w:r>
      <w:r w:rsidRPr="00AB44CF">
        <w:rPr>
          <w:rFonts w:asciiTheme="minorHAnsi" w:hAnsiTheme="minorHAnsi" w:cstheme="minorHAnsi"/>
        </w:rPr>
        <w:t>，使用</w:t>
      </w:r>
      <w:r w:rsidRPr="00AB44CF">
        <w:rPr>
          <w:rFonts w:asciiTheme="minorHAnsi" w:hAnsiTheme="minorHAnsi" w:cstheme="minorHAnsi"/>
        </w:rPr>
        <w:t xml:space="preserve"> K</w:t>
      </w:r>
      <w:r>
        <w:rPr>
          <w:rFonts w:asciiTheme="minorHAnsi" w:hAnsiTheme="minorHAnsi" w:cstheme="minorHAnsi" w:hint="eastAsia"/>
        </w:rPr>
        <w:t>-</w:t>
      </w:r>
      <w:r w:rsidRPr="00AB44CF">
        <w:rPr>
          <w:rFonts w:asciiTheme="minorHAnsi" w:hAnsiTheme="minorHAnsi" w:cstheme="minorHAnsi"/>
        </w:rPr>
        <w:t xml:space="preserve">Means </w:t>
      </w:r>
      <w:r w:rsidRPr="00AB44CF">
        <w:rPr>
          <w:rFonts w:asciiTheme="minorHAnsi" w:hAnsiTheme="minorHAnsi" w:cstheme="minorHAnsi"/>
        </w:rPr>
        <w:t>演算法對標準化後的交易金額</w:t>
      </w:r>
      <w:r w:rsidRPr="00AB44CF">
        <w:rPr>
          <w:rFonts w:asciiTheme="minorHAnsi" w:hAnsiTheme="minorHAnsi" w:cstheme="minorHAnsi"/>
        </w:rPr>
        <w:t xml:space="preserve"> (</w:t>
      </w:r>
      <w:r w:rsidRPr="00AB44CF">
        <w:rPr>
          <w:rStyle w:val="HTML"/>
          <w:rFonts w:asciiTheme="minorHAnsi" w:hAnsiTheme="minorHAnsi" w:cstheme="minorHAnsi"/>
        </w:rPr>
        <w:t>Amount</w:t>
      </w:r>
      <w:r w:rsidRPr="00AB44CF">
        <w:rPr>
          <w:rFonts w:asciiTheme="minorHAnsi" w:hAnsiTheme="minorHAnsi" w:cstheme="minorHAnsi"/>
        </w:rPr>
        <w:t xml:space="preserve">) </w:t>
      </w:r>
      <w:r w:rsidRPr="00AB44CF">
        <w:rPr>
          <w:rFonts w:asciiTheme="minorHAnsi" w:hAnsiTheme="minorHAnsi" w:cstheme="minorHAnsi"/>
        </w:rPr>
        <w:t>進行分群。經</w:t>
      </w:r>
      <w:proofErr w:type="gramStart"/>
      <w:r w:rsidRPr="00AB44CF">
        <w:rPr>
          <w:rFonts w:asciiTheme="minorHAnsi" w:hAnsiTheme="minorHAnsi" w:cstheme="minorHAnsi"/>
        </w:rPr>
        <w:t>分群後</w:t>
      </w:r>
      <w:proofErr w:type="gramEnd"/>
      <w:r w:rsidRPr="00AB44CF">
        <w:rPr>
          <w:rFonts w:asciiTheme="minorHAnsi" w:hAnsiTheme="minorHAnsi" w:cstheme="minorHAnsi"/>
        </w:rPr>
        <w:t>，系統將所有交易劃分為三個具代表性的金額群體，分別代表低額、中額與高額的交易行為樣態。</w:t>
      </w:r>
    </w:p>
    <w:p w14:paraId="1EF5C4FA" w14:textId="0640A3CE"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為更具體觀察這三群在金額上的差異，本研究繪製各群交易金額的箱型圖（</w:t>
      </w:r>
      <w:r w:rsidRPr="00AB44CF">
        <w:rPr>
          <w:rFonts w:asciiTheme="minorHAnsi" w:hAnsiTheme="minorHAnsi" w:cstheme="minorHAnsi"/>
        </w:rPr>
        <w:t>Boxplot</w:t>
      </w:r>
      <w:r w:rsidRPr="00AB44CF">
        <w:rPr>
          <w:rFonts w:asciiTheme="minorHAnsi" w:hAnsiTheme="minorHAnsi" w:cstheme="minorHAnsi"/>
        </w:rPr>
        <w:t>），如圖</w:t>
      </w:r>
      <w:r w:rsidR="009E581C">
        <w:rPr>
          <w:rFonts w:asciiTheme="minorHAnsi" w:hAnsiTheme="minorHAnsi" w:cstheme="minorHAnsi" w:hint="eastAsia"/>
        </w:rPr>
        <w:t>6</w:t>
      </w:r>
      <w:r w:rsidRPr="00AB44CF">
        <w:rPr>
          <w:rFonts w:asciiTheme="minorHAnsi" w:hAnsiTheme="minorHAnsi" w:cstheme="minorHAnsi"/>
        </w:rPr>
        <w:t>所示。從視覺化結果可觀察到三個群體的中位數、</w:t>
      </w:r>
      <w:proofErr w:type="gramStart"/>
      <w:r w:rsidRPr="00AB44CF">
        <w:rPr>
          <w:rFonts w:asciiTheme="minorHAnsi" w:hAnsiTheme="minorHAnsi" w:cstheme="minorHAnsi"/>
        </w:rPr>
        <w:t>四分位距</w:t>
      </w:r>
      <w:proofErr w:type="gramEnd"/>
      <w:r w:rsidRPr="00AB44CF">
        <w:rPr>
          <w:rFonts w:asciiTheme="minorHAnsi" w:hAnsiTheme="minorHAnsi" w:cstheme="minorHAnsi"/>
        </w:rPr>
        <w:t>（</w:t>
      </w:r>
      <w:r w:rsidRPr="00AB44CF">
        <w:rPr>
          <w:rFonts w:asciiTheme="minorHAnsi" w:hAnsiTheme="minorHAnsi" w:cstheme="minorHAnsi"/>
        </w:rPr>
        <w:t>IQR</w:t>
      </w:r>
      <w:r w:rsidRPr="00AB44CF">
        <w:rPr>
          <w:rFonts w:asciiTheme="minorHAnsi" w:hAnsiTheme="minorHAnsi" w:cstheme="minorHAnsi"/>
        </w:rPr>
        <w:t>）、以及極端值的分布情況具有明顯差異，顯示模型能有效區分不同金額區間的交易類型。</w:t>
      </w:r>
    </w:p>
    <w:p w14:paraId="55926A49"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其中，</w:t>
      </w:r>
      <w:r w:rsidRPr="00AB44CF">
        <w:rPr>
          <w:rStyle w:val="af0"/>
          <w:rFonts w:asciiTheme="minorHAnsi" w:hAnsiTheme="minorHAnsi" w:cstheme="minorHAnsi"/>
        </w:rPr>
        <w:t>Cluster 0</w:t>
      </w:r>
      <w:r w:rsidRPr="00AB44CF">
        <w:rPr>
          <w:rFonts w:asciiTheme="minorHAnsi" w:hAnsiTheme="minorHAnsi" w:cstheme="minorHAnsi"/>
        </w:rPr>
        <w:t xml:space="preserve"> </w:t>
      </w:r>
      <w:r w:rsidRPr="00AB44CF">
        <w:rPr>
          <w:rFonts w:asciiTheme="minorHAnsi" w:hAnsiTheme="minorHAnsi" w:cstheme="minorHAnsi"/>
        </w:rPr>
        <w:t>顯著集中於低金額範圍，可能對應日常正常交易；</w:t>
      </w:r>
      <w:r w:rsidRPr="00AB44CF">
        <w:rPr>
          <w:rStyle w:val="af0"/>
          <w:rFonts w:asciiTheme="minorHAnsi" w:hAnsiTheme="minorHAnsi" w:cstheme="minorHAnsi"/>
        </w:rPr>
        <w:t>Cluster 1</w:t>
      </w:r>
      <w:r w:rsidRPr="00AB44CF">
        <w:rPr>
          <w:rFonts w:asciiTheme="minorHAnsi" w:hAnsiTheme="minorHAnsi" w:cstheme="minorHAnsi"/>
        </w:rPr>
        <w:t xml:space="preserve"> </w:t>
      </w:r>
      <w:r w:rsidRPr="00AB44CF">
        <w:rPr>
          <w:rFonts w:asciiTheme="minorHAnsi" w:hAnsiTheme="minorHAnsi" w:cstheme="minorHAnsi"/>
        </w:rPr>
        <w:t>則分布於中間金額帶，代表中度金額活動；而</w:t>
      </w:r>
      <w:r w:rsidRPr="00AB44CF">
        <w:rPr>
          <w:rFonts w:asciiTheme="minorHAnsi" w:hAnsiTheme="minorHAnsi" w:cstheme="minorHAnsi"/>
        </w:rPr>
        <w:t xml:space="preserve"> </w:t>
      </w:r>
      <w:r w:rsidRPr="00AB44CF">
        <w:rPr>
          <w:rStyle w:val="af0"/>
          <w:rFonts w:asciiTheme="minorHAnsi" w:hAnsiTheme="minorHAnsi" w:cstheme="minorHAnsi"/>
        </w:rPr>
        <w:t>Cluster 2</w:t>
      </w:r>
      <w:r w:rsidRPr="00AB44CF">
        <w:rPr>
          <w:rFonts w:asciiTheme="minorHAnsi" w:hAnsiTheme="minorHAnsi" w:cstheme="minorHAnsi"/>
        </w:rPr>
        <w:t xml:space="preserve"> </w:t>
      </w:r>
      <w:r w:rsidRPr="00AB44CF">
        <w:rPr>
          <w:rFonts w:asciiTheme="minorHAnsi" w:hAnsiTheme="minorHAnsi" w:cstheme="minorHAnsi"/>
        </w:rPr>
        <w:t>呈現較大變異與高額異常值，可能潛藏不尋常的高金額洗錢行為。該群的極端上限（</w:t>
      </w:r>
      <w:r w:rsidRPr="00AB44CF">
        <w:rPr>
          <w:rFonts w:asciiTheme="minorHAnsi" w:hAnsiTheme="minorHAnsi" w:cstheme="minorHAnsi"/>
        </w:rPr>
        <w:t>whiskers</w:t>
      </w:r>
      <w:r w:rsidRPr="00AB44CF">
        <w:rPr>
          <w:rFonts w:asciiTheme="minorHAnsi" w:hAnsiTheme="minorHAnsi" w:cstheme="minorHAnsi"/>
        </w:rPr>
        <w:t>）明顯偏高，值得進一步搭配</w:t>
      </w:r>
      <w:r w:rsidRPr="00AB44CF">
        <w:rPr>
          <w:rFonts w:asciiTheme="minorHAnsi" w:hAnsiTheme="minorHAnsi" w:cstheme="minorHAnsi"/>
        </w:rPr>
        <w:t xml:space="preserve"> </w:t>
      </w:r>
      <w:r w:rsidRPr="00AB44CF">
        <w:rPr>
          <w:rStyle w:val="HTML"/>
          <w:rFonts w:asciiTheme="minorHAnsi" w:hAnsiTheme="minorHAnsi" w:cstheme="minorHAnsi"/>
        </w:rPr>
        <w:t>Is_laundering</w:t>
      </w:r>
      <w:r w:rsidRPr="00AB44CF">
        <w:rPr>
          <w:rFonts w:asciiTheme="minorHAnsi" w:hAnsiTheme="minorHAnsi" w:cstheme="minorHAnsi"/>
        </w:rPr>
        <w:t xml:space="preserve"> </w:t>
      </w:r>
      <w:r w:rsidRPr="00AB44CF">
        <w:rPr>
          <w:rFonts w:asciiTheme="minorHAnsi" w:hAnsiTheme="minorHAnsi" w:cstheme="minorHAnsi"/>
        </w:rPr>
        <w:t>標籤驗證其潛在風險。</w:t>
      </w:r>
    </w:p>
    <w:p w14:paraId="2853C7DC" w14:textId="28BB8CF1" w:rsidR="00682759" w:rsidRPr="00FD5616" w:rsidRDefault="00FD5616" w:rsidP="00AD0356">
      <w:pPr>
        <w:jc w:val="center"/>
      </w:pPr>
      <w:r>
        <w:rPr>
          <w:noProof/>
        </w:rPr>
        <w:lastRenderedPageBreak/>
        <w:drawing>
          <wp:inline distT="0" distB="0" distL="0" distR="0" wp14:anchorId="24F54C4A" wp14:editId="717C6695">
            <wp:extent cx="5274310" cy="417512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4175125"/>
                    </a:xfrm>
                    <a:prstGeom prst="rect">
                      <a:avLst/>
                    </a:prstGeom>
                  </pic:spPr>
                </pic:pic>
              </a:graphicData>
            </a:graphic>
          </wp:inline>
        </w:drawing>
      </w:r>
    </w:p>
    <w:p w14:paraId="7C6F5689" w14:textId="134EC884" w:rsidR="00136230" w:rsidRPr="00AB44CF" w:rsidRDefault="00136230" w:rsidP="00523E44">
      <w:pPr>
        <w:jc w:val="center"/>
      </w:pPr>
      <w:r>
        <w:rPr>
          <w:rFonts w:hint="eastAsia"/>
        </w:rPr>
        <w:t>圖</w:t>
      </w:r>
      <w:r w:rsidR="009E581C">
        <w:rPr>
          <w:rFonts w:hint="eastAsia"/>
        </w:rPr>
        <w:t>6</w:t>
      </w:r>
      <w:r>
        <w:rPr>
          <w:rFonts w:hint="eastAsia"/>
        </w:rPr>
        <w:t xml:space="preserve">: </w:t>
      </w:r>
      <w:r>
        <w:rPr>
          <w:rFonts w:hint="eastAsia"/>
        </w:rPr>
        <w:t>分群之交易金額箱型圖</w:t>
      </w:r>
    </w:p>
    <w:p w14:paraId="5657C260" w14:textId="6F21A36E" w:rsidR="00136230" w:rsidRPr="003B6FD2" w:rsidRDefault="00136230" w:rsidP="006C25E7">
      <w:pPr>
        <w:widowControl/>
        <w:spacing w:before="100" w:beforeAutospacing="1" w:after="100" w:afterAutospacing="1"/>
        <w:ind w:firstLine="360"/>
        <w:jc w:val="both"/>
        <w:rPr>
          <w:rFonts w:eastAsia="新細明體" w:cstheme="minorHAnsi"/>
          <w:kern w:val="0"/>
          <w:szCs w:val="24"/>
        </w:rPr>
      </w:pPr>
      <w:r w:rsidRPr="003B6FD2">
        <w:rPr>
          <w:rFonts w:eastAsia="新細明體" w:cstheme="minorHAnsi"/>
          <w:kern w:val="0"/>
          <w:szCs w:val="24"/>
        </w:rPr>
        <w:t>為初步了解各群體在金額上的統計特徵，本文針對三個群體進行金額欄位的摘要統計，包括交易筆數（</w:t>
      </w:r>
      <w:r w:rsidRPr="003B6FD2">
        <w:rPr>
          <w:rFonts w:eastAsia="新細明體" w:cstheme="minorHAnsi"/>
          <w:kern w:val="0"/>
          <w:szCs w:val="24"/>
        </w:rPr>
        <w:t>Count</w:t>
      </w:r>
      <w:r w:rsidRPr="003B6FD2">
        <w:rPr>
          <w:rFonts w:eastAsia="新細明體" w:cstheme="minorHAnsi"/>
          <w:kern w:val="0"/>
          <w:szCs w:val="24"/>
        </w:rPr>
        <w:t>）、平均值（</w:t>
      </w:r>
      <w:r w:rsidRPr="003B6FD2">
        <w:rPr>
          <w:rFonts w:eastAsia="新細明體" w:cstheme="minorHAnsi"/>
          <w:kern w:val="0"/>
          <w:szCs w:val="24"/>
        </w:rPr>
        <w:t>Mean</w:t>
      </w:r>
      <w:r w:rsidRPr="003B6FD2">
        <w:rPr>
          <w:rFonts w:eastAsia="新細明體" w:cstheme="minorHAnsi"/>
          <w:kern w:val="0"/>
          <w:szCs w:val="24"/>
        </w:rPr>
        <w:t>）、標準差（</w:t>
      </w:r>
      <w:r w:rsidRPr="003B6FD2">
        <w:rPr>
          <w:rFonts w:eastAsia="新細明體" w:cstheme="minorHAnsi"/>
          <w:kern w:val="0"/>
          <w:szCs w:val="24"/>
        </w:rPr>
        <w:t>Std</w:t>
      </w:r>
      <w:r w:rsidRPr="003B6FD2">
        <w:rPr>
          <w:rFonts w:eastAsia="新細明體" w:cstheme="minorHAnsi"/>
          <w:kern w:val="0"/>
          <w:szCs w:val="24"/>
        </w:rPr>
        <w:t>）、最小值（</w:t>
      </w:r>
      <w:r w:rsidRPr="003B6FD2">
        <w:rPr>
          <w:rFonts w:eastAsia="新細明體" w:cstheme="minorHAnsi"/>
          <w:kern w:val="0"/>
          <w:szCs w:val="24"/>
        </w:rPr>
        <w:t>Min</w:t>
      </w:r>
      <w:r w:rsidRPr="003B6FD2">
        <w:rPr>
          <w:rFonts w:eastAsia="新細明體" w:cstheme="minorHAnsi"/>
          <w:kern w:val="0"/>
          <w:szCs w:val="24"/>
        </w:rPr>
        <w:t>）、中位數（</w:t>
      </w:r>
      <w:r w:rsidRPr="003B6FD2">
        <w:rPr>
          <w:rFonts w:eastAsia="新細明體" w:cstheme="minorHAnsi"/>
          <w:kern w:val="0"/>
          <w:szCs w:val="24"/>
        </w:rPr>
        <w:t>Median</w:t>
      </w:r>
      <w:r w:rsidRPr="003B6FD2">
        <w:rPr>
          <w:rFonts w:eastAsia="新細明體" w:cstheme="minorHAnsi"/>
          <w:kern w:val="0"/>
          <w:szCs w:val="24"/>
        </w:rPr>
        <w:t>）與最大值（</w:t>
      </w:r>
      <w:r w:rsidRPr="003B6FD2">
        <w:rPr>
          <w:rFonts w:eastAsia="新細明體" w:cstheme="minorHAnsi"/>
          <w:kern w:val="0"/>
          <w:szCs w:val="24"/>
        </w:rPr>
        <w:t>Max</w:t>
      </w:r>
      <w:r w:rsidRPr="003B6FD2">
        <w:rPr>
          <w:rFonts w:eastAsia="新細明體" w:cstheme="minorHAnsi"/>
          <w:kern w:val="0"/>
          <w:szCs w:val="24"/>
        </w:rPr>
        <w:t>），以描繪各群在金額分佈上的整體輪廓。如表</w:t>
      </w:r>
      <w:r w:rsidR="00404496">
        <w:rPr>
          <w:rFonts w:eastAsia="新細明體" w:cstheme="minorHAnsi" w:hint="eastAsia"/>
          <w:kern w:val="0"/>
          <w:szCs w:val="24"/>
        </w:rPr>
        <w:t>8</w:t>
      </w:r>
      <w:r w:rsidRPr="003B6FD2">
        <w:rPr>
          <w:rFonts w:eastAsia="新細明體" w:cstheme="minorHAnsi"/>
          <w:kern w:val="0"/>
          <w:szCs w:val="24"/>
        </w:rPr>
        <w:t>所示，三個群體在統計指標上存在顯著差異，顯示</w:t>
      </w:r>
      <w:r w:rsidRPr="003B6FD2">
        <w:rPr>
          <w:rFonts w:eastAsia="新細明體" w:cstheme="minorHAnsi"/>
          <w:kern w:val="0"/>
          <w:szCs w:val="24"/>
        </w:rPr>
        <w:t xml:space="preserve"> K</w:t>
      </w:r>
      <w:r>
        <w:rPr>
          <w:rFonts w:eastAsia="新細明體" w:cstheme="minorHAnsi" w:hint="eastAsia"/>
          <w:kern w:val="0"/>
          <w:szCs w:val="24"/>
        </w:rPr>
        <w:t>-</w:t>
      </w:r>
      <w:r w:rsidRPr="003B6FD2">
        <w:rPr>
          <w:rFonts w:eastAsia="新細明體" w:cstheme="minorHAnsi"/>
          <w:kern w:val="0"/>
          <w:szCs w:val="24"/>
        </w:rPr>
        <w:t xml:space="preserve">Means </w:t>
      </w:r>
      <w:r w:rsidRPr="003B6FD2">
        <w:rPr>
          <w:rFonts w:eastAsia="新細明體" w:cstheme="minorHAnsi"/>
          <w:kern w:val="0"/>
          <w:szCs w:val="24"/>
        </w:rPr>
        <w:t>演算法成功捕捉到金額分佈中的潛在異質性：</w:t>
      </w:r>
    </w:p>
    <w:p w14:paraId="7FC8B968" w14:textId="77777777" w:rsidR="00136230" w:rsidRPr="003B6FD2" w:rsidRDefault="00136230" w:rsidP="006C25E7">
      <w:pPr>
        <w:widowControl/>
        <w:numPr>
          <w:ilvl w:val="0"/>
          <w:numId w:val="16"/>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0</w:t>
      </w:r>
      <w:r w:rsidRPr="003B6FD2">
        <w:rPr>
          <w:rFonts w:eastAsia="新細明體" w:cstheme="minorHAnsi"/>
          <w:kern w:val="0"/>
          <w:szCs w:val="24"/>
        </w:rPr>
        <w:t xml:space="preserve"> </w:t>
      </w:r>
      <w:r w:rsidRPr="003B6FD2">
        <w:rPr>
          <w:rFonts w:eastAsia="新細明體" w:cstheme="minorHAnsi"/>
          <w:kern w:val="0"/>
          <w:szCs w:val="24"/>
        </w:rPr>
        <w:t>為低金額群，交易金額集中於相對較小區間，標準差亦較低，可能對應日常小額交易活動。</w:t>
      </w:r>
    </w:p>
    <w:p w14:paraId="527DD77F" w14:textId="77777777" w:rsidR="00136230" w:rsidRPr="003B6FD2" w:rsidRDefault="00136230" w:rsidP="006C25E7">
      <w:pPr>
        <w:widowControl/>
        <w:numPr>
          <w:ilvl w:val="0"/>
          <w:numId w:val="16"/>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1</w:t>
      </w:r>
      <w:r w:rsidRPr="003B6FD2">
        <w:rPr>
          <w:rFonts w:eastAsia="新細明體" w:cstheme="minorHAnsi"/>
          <w:kern w:val="0"/>
          <w:szCs w:val="24"/>
        </w:rPr>
        <w:t xml:space="preserve"> </w:t>
      </w:r>
      <w:r w:rsidRPr="003B6FD2">
        <w:rPr>
          <w:rFonts w:eastAsia="新細明體" w:cstheme="minorHAnsi"/>
          <w:kern w:val="0"/>
          <w:szCs w:val="24"/>
        </w:rPr>
        <w:t>呈現中間程度金額，具有適中變異性，可能為企業或跨國轉帳類型。</w:t>
      </w:r>
    </w:p>
    <w:p w14:paraId="40C101C5" w14:textId="77777777" w:rsidR="00136230" w:rsidRPr="003B6FD2" w:rsidRDefault="00136230" w:rsidP="006C25E7">
      <w:pPr>
        <w:widowControl/>
        <w:numPr>
          <w:ilvl w:val="0"/>
          <w:numId w:val="16"/>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2</w:t>
      </w:r>
      <w:r w:rsidRPr="003B6FD2">
        <w:rPr>
          <w:rFonts w:eastAsia="新細明體" w:cstheme="minorHAnsi"/>
          <w:kern w:val="0"/>
          <w:szCs w:val="24"/>
        </w:rPr>
        <w:t xml:space="preserve"> </w:t>
      </w:r>
      <w:r w:rsidRPr="003B6FD2">
        <w:rPr>
          <w:rFonts w:eastAsia="新細明體" w:cstheme="minorHAnsi"/>
          <w:kern w:val="0"/>
          <w:szCs w:val="24"/>
        </w:rPr>
        <w:t>則包含金額明顯較高的交易，最大值遠高於其他群體，並呈現較大標準差，暗示潛在的高風險交易行為或異常活動。</w:t>
      </w:r>
    </w:p>
    <w:p w14:paraId="476DCC37" w14:textId="2263E88A" w:rsidR="00136230" w:rsidRPr="003B6FD2" w:rsidRDefault="00136230" w:rsidP="006C25E7">
      <w:pPr>
        <w:widowControl/>
        <w:spacing w:before="100" w:beforeAutospacing="1" w:after="100" w:afterAutospacing="1"/>
        <w:jc w:val="both"/>
        <w:rPr>
          <w:rFonts w:eastAsia="新細明體" w:cstheme="minorHAnsi"/>
          <w:kern w:val="0"/>
          <w:szCs w:val="24"/>
        </w:rPr>
      </w:pPr>
      <w:r w:rsidRPr="003B6FD2">
        <w:rPr>
          <w:rFonts w:eastAsia="新細明體" w:cstheme="minorHAnsi"/>
          <w:kern w:val="0"/>
          <w:szCs w:val="24"/>
        </w:rPr>
        <w:t>本階段結果除可作為</w:t>
      </w:r>
      <w:r w:rsidR="008806D9">
        <w:rPr>
          <w:rFonts w:eastAsia="新細明體" w:cstheme="minorHAnsi"/>
          <w:kern w:val="0"/>
          <w:szCs w:val="24"/>
        </w:rPr>
        <w:t>非監督式學習</w:t>
      </w:r>
      <w:r w:rsidR="008806D9">
        <w:t>（</w:t>
      </w:r>
      <w:r w:rsidR="008806D9">
        <w:t>Unsupervised Learning</w:t>
      </w:r>
      <w:r w:rsidR="008806D9">
        <w:t>）</w:t>
      </w:r>
      <w:r w:rsidRPr="003B6FD2">
        <w:rPr>
          <w:rFonts w:eastAsia="新細明體" w:cstheme="minorHAnsi"/>
          <w:kern w:val="0"/>
          <w:szCs w:val="24"/>
        </w:rPr>
        <w:t>異常偵測的基礎，也提供後續交叉分析（如各群的洗錢比率）與視覺化探索的資料依據。分析結果已另存為含</w:t>
      </w:r>
      <w:r w:rsidRPr="003B6FD2">
        <w:rPr>
          <w:rFonts w:eastAsia="新細明體" w:cstheme="minorHAnsi"/>
          <w:kern w:val="0"/>
          <w:szCs w:val="24"/>
        </w:rPr>
        <w:t xml:space="preserve"> </w:t>
      </w:r>
      <w:r w:rsidRPr="003B6FD2">
        <w:rPr>
          <w:rFonts w:eastAsia="細明體" w:cstheme="minorHAnsi"/>
          <w:kern w:val="0"/>
          <w:szCs w:val="24"/>
        </w:rPr>
        <w:t>Cluster</w:t>
      </w:r>
      <w:r w:rsidRPr="003B6FD2">
        <w:rPr>
          <w:rFonts w:eastAsia="新細明體" w:cstheme="minorHAnsi"/>
          <w:kern w:val="0"/>
          <w:szCs w:val="24"/>
        </w:rPr>
        <w:t xml:space="preserve"> </w:t>
      </w:r>
      <w:r w:rsidRPr="003B6FD2">
        <w:rPr>
          <w:rFonts w:eastAsia="新細明體" w:cstheme="minorHAnsi"/>
          <w:kern w:val="0"/>
          <w:szCs w:val="24"/>
        </w:rPr>
        <w:t>標籤的資料表，便於後續操作與報告產出</w:t>
      </w:r>
      <w:r>
        <w:rPr>
          <w:rFonts w:eastAsia="新細明體" w:cstheme="minorHAnsi"/>
          <w:kern w:val="0"/>
          <w:szCs w:val="24"/>
        </w:rPr>
        <w:fldChar w:fldCharType="begin"/>
      </w:r>
      <w:r>
        <w:rPr>
          <w:rFonts w:eastAsia="新細明體" w:cstheme="minorHAnsi"/>
          <w:kern w:val="0"/>
          <w:szCs w:val="24"/>
        </w:rPr>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(Deprez et al., 2025)</w:t>
      </w:r>
      <w:r>
        <w:rPr>
          <w:rFonts w:eastAsia="新細明體" w:cstheme="minorHAnsi"/>
          <w:kern w:val="0"/>
          <w:szCs w:val="24"/>
        </w:rPr>
        <w:fldChar w:fldCharType="end"/>
      </w:r>
      <w:r w:rsidRPr="003B6FD2">
        <w:rPr>
          <w:rFonts w:eastAsia="新細明體" w:cstheme="minorHAnsi"/>
          <w:kern w:val="0"/>
          <w:szCs w:val="24"/>
        </w:rPr>
        <w:t>。</w:t>
      </w:r>
    </w:p>
    <w:p w14:paraId="5A40382A" w14:textId="0FE449C5" w:rsidR="00136230" w:rsidRDefault="00136230" w:rsidP="006C25E7">
      <w:pPr>
        <w:jc w:val="both"/>
      </w:pPr>
    </w:p>
    <w:p w14:paraId="43EEBF9E" w14:textId="3939DAF4" w:rsidR="0080232B" w:rsidRDefault="0080232B" w:rsidP="006C25E7">
      <w:pPr>
        <w:jc w:val="both"/>
      </w:pPr>
    </w:p>
    <w:p w14:paraId="7B919236" w14:textId="7EC58D80" w:rsidR="0080232B" w:rsidRPr="00DD6AAE" w:rsidRDefault="0080232B" w:rsidP="0080232B">
      <w:pPr>
        <w:jc w:val="center"/>
      </w:pPr>
      <w:r>
        <w:rPr>
          <w:rFonts w:hint="eastAsia"/>
        </w:rPr>
        <w:lastRenderedPageBreak/>
        <w:t>表</w:t>
      </w:r>
      <w:r>
        <w:rPr>
          <w:rFonts w:hint="eastAsia"/>
        </w:rPr>
        <w:t xml:space="preserve">8 : </w:t>
      </w:r>
      <w:r>
        <w:rPr>
          <w:rFonts w:hint="eastAsia"/>
        </w:rPr>
        <w:t>分群之描述性統計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123"/>
        <w:gridCol w:w="1457"/>
        <w:gridCol w:w="1364"/>
        <w:gridCol w:w="1377"/>
        <w:gridCol w:w="1447"/>
        <w:gridCol w:w="1498"/>
      </w:tblGrid>
      <w:tr w:rsidR="00136230" w:rsidRPr="00AC1A87" w14:paraId="1B98DEAD" w14:textId="77777777" w:rsidTr="00D52162">
        <w:trPr>
          <w:tblHeader/>
          <w:tblCellSpacing w:w="15" w:type="dxa"/>
        </w:trPr>
        <w:tc>
          <w:tcPr>
            <w:tcW w:w="0" w:type="auto"/>
            <w:vAlign w:val="center"/>
            <w:hideMark/>
          </w:tcPr>
          <w:p w14:paraId="6CB78975"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Cluster</w:t>
            </w:r>
          </w:p>
        </w:tc>
        <w:tc>
          <w:tcPr>
            <w:tcW w:w="0" w:type="auto"/>
            <w:vAlign w:val="center"/>
            <w:hideMark/>
          </w:tcPr>
          <w:p w14:paraId="5821446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筆數</w:t>
            </w:r>
            <w:r w:rsidRPr="00AC1A87">
              <w:rPr>
                <w:rFonts w:eastAsia="新細明體" w:cstheme="minorHAnsi"/>
                <w:b/>
                <w:bCs/>
                <w:kern w:val="0"/>
                <w:szCs w:val="24"/>
              </w:rPr>
              <w:t xml:space="preserve"> (Count)</w:t>
            </w:r>
          </w:p>
        </w:tc>
        <w:tc>
          <w:tcPr>
            <w:tcW w:w="0" w:type="auto"/>
            <w:vAlign w:val="center"/>
            <w:hideMark/>
          </w:tcPr>
          <w:p w14:paraId="0F4A7A8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平均金額</w:t>
            </w:r>
            <w:r w:rsidRPr="00AC1A87">
              <w:rPr>
                <w:rFonts w:eastAsia="新細明體" w:cstheme="minorHAnsi"/>
                <w:b/>
                <w:bCs/>
                <w:kern w:val="0"/>
                <w:szCs w:val="24"/>
              </w:rPr>
              <w:t xml:space="preserve"> (Mean)</w:t>
            </w:r>
          </w:p>
        </w:tc>
        <w:tc>
          <w:tcPr>
            <w:tcW w:w="0" w:type="auto"/>
            <w:vAlign w:val="center"/>
            <w:hideMark/>
          </w:tcPr>
          <w:p w14:paraId="374BC66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標準差</w:t>
            </w:r>
            <w:r w:rsidRPr="00AC1A87">
              <w:rPr>
                <w:rFonts w:eastAsia="新細明體" w:cstheme="minorHAnsi"/>
                <w:b/>
                <w:bCs/>
                <w:kern w:val="0"/>
                <w:szCs w:val="24"/>
              </w:rPr>
              <w:t xml:space="preserve"> (Std)</w:t>
            </w:r>
          </w:p>
        </w:tc>
        <w:tc>
          <w:tcPr>
            <w:tcW w:w="0" w:type="auto"/>
            <w:vAlign w:val="center"/>
            <w:hideMark/>
          </w:tcPr>
          <w:p w14:paraId="7107B8E1"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最小值</w:t>
            </w:r>
            <w:r w:rsidRPr="00AC1A87">
              <w:rPr>
                <w:rFonts w:eastAsia="新細明體" w:cstheme="minorHAnsi"/>
                <w:b/>
                <w:bCs/>
                <w:kern w:val="0"/>
                <w:szCs w:val="24"/>
              </w:rPr>
              <w:t xml:space="preserve"> (Min)</w:t>
            </w:r>
          </w:p>
        </w:tc>
        <w:tc>
          <w:tcPr>
            <w:tcW w:w="0" w:type="auto"/>
            <w:vAlign w:val="center"/>
            <w:hideMark/>
          </w:tcPr>
          <w:p w14:paraId="504C90E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中位數</w:t>
            </w:r>
            <w:r w:rsidRPr="00AC1A87">
              <w:rPr>
                <w:rFonts w:eastAsia="新細明體" w:cstheme="minorHAnsi"/>
                <w:b/>
                <w:bCs/>
                <w:kern w:val="0"/>
                <w:szCs w:val="24"/>
              </w:rPr>
              <w:t xml:space="preserve"> (Median)</w:t>
            </w:r>
          </w:p>
        </w:tc>
        <w:tc>
          <w:tcPr>
            <w:tcW w:w="0" w:type="auto"/>
            <w:vAlign w:val="center"/>
            <w:hideMark/>
          </w:tcPr>
          <w:p w14:paraId="2460408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最大值</w:t>
            </w:r>
            <w:r w:rsidRPr="00AC1A87">
              <w:rPr>
                <w:rFonts w:eastAsia="新細明體" w:cstheme="minorHAnsi"/>
                <w:b/>
                <w:bCs/>
                <w:kern w:val="0"/>
                <w:szCs w:val="24"/>
              </w:rPr>
              <w:t xml:space="preserve"> (Max)</w:t>
            </w:r>
          </w:p>
        </w:tc>
      </w:tr>
      <w:tr w:rsidR="00136230" w:rsidRPr="00AC1A87" w14:paraId="345F9CD7" w14:textId="77777777" w:rsidTr="00D52162">
        <w:trPr>
          <w:tblCellSpacing w:w="15" w:type="dxa"/>
        </w:trPr>
        <w:tc>
          <w:tcPr>
            <w:tcW w:w="0" w:type="auto"/>
            <w:vAlign w:val="center"/>
            <w:hideMark/>
          </w:tcPr>
          <w:p w14:paraId="52A365F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0</w:t>
            </w:r>
          </w:p>
        </w:tc>
        <w:tc>
          <w:tcPr>
            <w:tcW w:w="0" w:type="auto"/>
            <w:vAlign w:val="center"/>
            <w:hideMark/>
          </w:tcPr>
          <w:p w14:paraId="618AB93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9,489,333</w:t>
            </w:r>
          </w:p>
        </w:tc>
        <w:tc>
          <w:tcPr>
            <w:tcW w:w="0" w:type="auto"/>
            <w:vAlign w:val="center"/>
            <w:hideMark/>
          </w:tcPr>
          <w:p w14:paraId="21F198E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8,017.20</w:t>
            </w:r>
          </w:p>
        </w:tc>
        <w:tc>
          <w:tcPr>
            <w:tcW w:w="0" w:type="auto"/>
            <w:vAlign w:val="center"/>
            <w:hideMark/>
          </w:tcPr>
          <w:p w14:paraId="4C83A8C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10,010.69</w:t>
            </w:r>
          </w:p>
        </w:tc>
        <w:tc>
          <w:tcPr>
            <w:tcW w:w="0" w:type="auto"/>
            <w:vAlign w:val="center"/>
            <w:hideMark/>
          </w:tcPr>
          <w:p w14:paraId="71EF232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3.73</w:t>
            </w:r>
          </w:p>
        </w:tc>
        <w:tc>
          <w:tcPr>
            <w:tcW w:w="0" w:type="auto"/>
            <w:vAlign w:val="center"/>
            <w:hideMark/>
          </w:tcPr>
          <w:p w14:paraId="7E254E5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6,103.01</w:t>
            </w:r>
          </w:p>
        </w:tc>
        <w:tc>
          <w:tcPr>
            <w:tcW w:w="0" w:type="auto"/>
            <w:vAlign w:val="center"/>
            <w:hideMark/>
          </w:tcPr>
          <w:p w14:paraId="783C178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230,139.97</w:t>
            </w:r>
          </w:p>
        </w:tc>
      </w:tr>
      <w:tr w:rsidR="00136230" w:rsidRPr="00AC1A87" w14:paraId="7B197F11" w14:textId="77777777" w:rsidTr="00D52162">
        <w:trPr>
          <w:tblCellSpacing w:w="15" w:type="dxa"/>
        </w:trPr>
        <w:tc>
          <w:tcPr>
            <w:tcW w:w="0" w:type="auto"/>
            <w:vAlign w:val="center"/>
            <w:hideMark/>
          </w:tcPr>
          <w:p w14:paraId="5310B54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w:t>
            </w:r>
          </w:p>
        </w:tc>
        <w:tc>
          <w:tcPr>
            <w:tcW w:w="0" w:type="auto"/>
            <w:vAlign w:val="center"/>
            <w:hideMark/>
          </w:tcPr>
          <w:p w14:paraId="43064D9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15,488</w:t>
            </w:r>
          </w:p>
        </w:tc>
        <w:tc>
          <w:tcPr>
            <w:tcW w:w="0" w:type="auto"/>
            <w:vAlign w:val="center"/>
            <w:hideMark/>
          </w:tcPr>
          <w:p w14:paraId="63DB5E90"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452,371.96</w:t>
            </w:r>
          </w:p>
        </w:tc>
        <w:tc>
          <w:tcPr>
            <w:tcW w:w="0" w:type="auto"/>
            <w:vAlign w:val="center"/>
            <w:hideMark/>
          </w:tcPr>
          <w:p w14:paraId="71C7A9CE"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205,848.39</w:t>
            </w:r>
          </w:p>
        </w:tc>
        <w:tc>
          <w:tcPr>
            <w:tcW w:w="0" w:type="auto"/>
            <w:vAlign w:val="center"/>
            <w:hideMark/>
          </w:tcPr>
          <w:p w14:paraId="13CA2878"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230,155.77</w:t>
            </w:r>
          </w:p>
        </w:tc>
        <w:tc>
          <w:tcPr>
            <w:tcW w:w="0" w:type="auto"/>
            <w:vAlign w:val="center"/>
            <w:hideMark/>
          </w:tcPr>
          <w:p w14:paraId="4D7F34F9"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393,558.85</w:t>
            </w:r>
          </w:p>
        </w:tc>
        <w:tc>
          <w:tcPr>
            <w:tcW w:w="0" w:type="auto"/>
            <w:vAlign w:val="center"/>
            <w:hideMark/>
          </w:tcPr>
          <w:p w14:paraId="242002D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3,507,884.10</w:t>
            </w:r>
          </w:p>
        </w:tc>
      </w:tr>
      <w:tr w:rsidR="00136230" w:rsidRPr="00AC1A87" w14:paraId="3B6AE9C9" w14:textId="77777777" w:rsidTr="00D52162">
        <w:trPr>
          <w:tblCellSpacing w:w="15" w:type="dxa"/>
        </w:trPr>
        <w:tc>
          <w:tcPr>
            <w:tcW w:w="0" w:type="auto"/>
            <w:vAlign w:val="center"/>
            <w:hideMark/>
          </w:tcPr>
          <w:p w14:paraId="1C2C994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w:t>
            </w:r>
          </w:p>
        </w:tc>
        <w:tc>
          <w:tcPr>
            <w:tcW w:w="0" w:type="auto"/>
            <w:vAlign w:val="center"/>
            <w:hideMark/>
          </w:tcPr>
          <w:p w14:paraId="7600F40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31</w:t>
            </w:r>
          </w:p>
        </w:tc>
        <w:tc>
          <w:tcPr>
            <w:tcW w:w="0" w:type="auto"/>
            <w:vAlign w:val="center"/>
            <w:hideMark/>
          </w:tcPr>
          <w:p w14:paraId="1D9FD74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6,661,100.00</w:t>
            </w:r>
          </w:p>
        </w:tc>
        <w:tc>
          <w:tcPr>
            <w:tcW w:w="0" w:type="auto"/>
            <w:vAlign w:val="center"/>
            <w:hideMark/>
          </w:tcPr>
          <w:p w14:paraId="181304D5"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2,608,700.00</w:t>
            </w:r>
          </w:p>
        </w:tc>
        <w:tc>
          <w:tcPr>
            <w:tcW w:w="0" w:type="auto"/>
            <w:vAlign w:val="center"/>
            <w:hideMark/>
          </w:tcPr>
          <w:p w14:paraId="2CAD15C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3,634,000.00</w:t>
            </w:r>
          </w:p>
        </w:tc>
        <w:tc>
          <w:tcPr>
            <w:tcW w:w="0" w:type="auto"/>
            <w:vAlign w:val="center"/>
            <w:hideMark/>
          </w:tcPr>
          <w:p w14:paraId="0729483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6,213,200.00</w:t>
            </w:r>
          </w:p>
        </w:tc>
        <w:tc>
          <w:tcPr>
            <w:tcW w:w="0" w:type="auto"/>
            <w:vAlign w:val="center"/>
            <w:hideMark/>
          </w:tcPr>
          <w:p w14:paraId="55C32B8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12,618,000.00</w:t>
            </w:r>
          </w:p>
        </w:tc>
      </w:tr>
    </w:tbl>
    <w:p w14:paraId="46DD6F1A" w14:textId="77777777" w:rsidR="00136230" w:rsidRDefault="00136230" w:rsidP="006C25E7">
      <w:pPr>
        <w:pStyle w:val="a4"/>
        <w:jc w:val="both"/>
        <w:rPr>
          <w:rStyle w:val="af0"/>
          <w:rFonts w:cstheme="minorHAnsi"/>
        </w:rPr>
      </w:pPr>
    </w:p>
    <w:p w14:paraId="37FC15A8" w14:textId="77777777" w:rsidR="00136230" w:rsidRPr="00D24B41" w:rsidRDefault="00136230" w:rsidP="006C25E7">
      <w:pPr>
        <w:pStyle w:val="a4"/>
        <w:jc w:val="both"/>
      </w:pPr>
      <w:r w:rsidRPr="00D24B41">
        <w:rPr>
          <w:rStyle w:val="af0"/>
          <w:rFonts w:cstheme="minorHAnsi"/>
        </w:rPr>
        <w:t>Cluster 0</w:t>
      </w:r>
      <w:r w:rsidRPr="00D24B41">
        <w:t xml:space="preserve"> </w:t>
      </w:r>
      <w:proofErr w:type="gramStart"/>
      <w:r w:rsidRPr="00D24B41">
        <w:t>佔比極</w:t>
      </w:r>
      <w:proofErr w:type="gramEnd"/>
      <w:r w:rsidRPr="00D24B41">
        <w:t>高（超過</w:t>
      </w:r>
      <w:r w:rsidRPr="00D24B41">
        <w:t xml:space="preserve"> 99.8%</w:t>
      </w:r>
      <w:r w:rsidRPr="00D24B41">
        <w:t>），代表主要為小額與中額交易，且標準差也屬溫和，為日常型態。</w:t>
      </w:r>
    </w:p>
    <w:p w14:paraId="5CD7A65F" w14:textId="77777777" w:rsidR="00136230" w:rsidRPr="00D24B41" w:rsidRDefault="00136230" w:rsidP="006C25E7">
      <w:pPr>
        <w:pStyle w:val="a4"/>
        <w:jc w:val="both"/>
      </w:pPr>
      <w:r w:rsidRPr="00D24B41">
        <w:rPr>
          <w:rStyle w:val="af0"/>
          <w:rFonts w:cstheme="minorHAnsi"/>
        </w:rPr>
        <w:t>Cluster 1</w:t>
      </w:r>
      <w:r w:rsidRPr="00D24B41">
        <w:t xml:space="preserve"> </w:t>
      </w:r>
      <w:r w:rsidRPr="00D24B41">
        <w:t>為高金額交易，筆數雖少但平均金額逼近</w:t>
      </w:r>
      <w:r w:rsidRPr="00D24B41">
        <w:t xml:space="preserve"> 50 </w:t>
      </w:r>
      <w:r w:rsidRPr="00D24B41">
        <w:t>萬，可能為企業或異常轉帳。</w:t>
      </w:r>
    </w:p>
    <w:p w14:paraId="58166A45" w14:textId="77777777" w:rsidR="00136230" w:rsidRPr="00D24B41" w:rsidRDefault="00136230" w:rsidP="006C25E7">
      <w:pPr>
        <w:pStyle w:val="a4"/>
        <w:jc w:val="both"/>
      </w:pPr>
      <w:r w:rsidRPr="00D24B41">
        <w:rPr>
          <w:rStyle w:val="af0"/>
          <w:rFonts w:cstheme="minorHAnsi"/>
        </w:rPr>
        <w:t>Cluster 2</w:t>
      </w:r>
      <w:r w:rsidRPr="00D24B41">
        <w:t xml:space="preserve"> </w:t>
      </w:r>
      <w:r w:rsidRPr="00D24B41">
        <w:t>為極高金額群，筆數極少（僅</w:t>
      </w:r>
      <w:r w:rsidRPr="00D24B41">
        <w:t xml:space="preserve"> 31 </w:t>
      </w:r>
      <w:r w:rsidRPr="00D24B41">
        <w:t>筆），</w:t>
      </w:r>
      <w:proofErr w:type="gramStart"/>
      <w:r w:rsidRPr="00D24B41">
        <w:t>但均值超過</w:t>
      </w:r>
      <w:proofErr w:type="gramEnd"/>
      <w:r w:rsidRPr="00D24B41">
        <w:t xml:space="preserve"> </w:t>
      </w:r>
      <w:r w:rsidRPr="00D24B41">
        <w:rPr>
          <w:rStyle w:val="af0"/>
          <w:rFonts w:cstheme="minorHAnsi"/>
        </w:rPr>
        <w:t xml:space="preserve">660 </w:t>
      </w:r>
      <w:r w:rsidRPr="00D24B41">
        <w:rPr>
          <w:rStyle w:val="af0"/>
          <w:rFonts w:cstheme="minorHAnsi"/>
        </w:rPr>
        <w:t>萬元</w:t>
      </w:r>
      <w:r w:rsidRPr="00D24B41">
        <w:t>，最大值高達</w:t>
      </w:r>
      <w:r w:rsidRPr="00D24B41">
        <w:t xml:space="preserve"> </w:t>
      </w:r>
      <w:r w:rsidRPr="00D24B41">
        <w:rPr>
          <w:rStyle w:val="af0"/>
          <w:rFonts w:cstheme="minorHAnsi"/>
        </w:rPr>
        <w:t xml:space="preserve">1,261 </w:t>
      </w:r>
      <w:r w:rsidRPr="00D24B41">
        <w:rPr>
          <w:rStyle w:val="af0"/>
          <w:rFonts w:cstheme="minorHAnsi"/>
        </w:rPr>
        <w:t>萬元</w:t>
      </w:r>
      <w:r w:rsidRPr="00D24B41">
        <w:t>，可能為洗錢行為集中地。</w:t>
      </w:r>
    </w:p>
    <w:p w14:paraId="3D37B5CA" w14:textId="403A4344" w:rsidR="00B34CF7" w:rsidRPr="00AD15AB" w:rsidRDefault="00136230" w:rsidP="00B34CF7">
      <w:pPr>
        <w:pStyle w:val="Web"/>
        <w:ind w:firstLine="480"/>
        <w:jc w:val="both"/>
        <w:rPr>
          <w:rFonts w:asciiTheme="minorHAnsi" w:hAnsiTheme="minorHAnsi" w:cstheme="minorHAnsi"/>
        </w:rPr>
      </w:pPr>
      <w:r w:rsidRPr="00AD15AB">
        <w:rPr>
          <w:rFonts w:asciiTheme="minorHAnsi" w:hAnsiTheme="minorHAnsi" w:cstheme="minorHAnsi"/>
        </w:rPr>
        <w:t>為進一步分析於</w:t>
      </w:r>
      <w:r w:rsidR="008806D9">
        <w:rPr>
          <w:rFonts w:asciiTheme="minorHAnsi" w:hAnsiTheme="minorHAnsi" w:cstheme="minorHAnsi"/>
        </w:rPr>
        <w:t>非監督式學習</w:t>
      </w:r>
      <w:r w:rsidRPr="00AD15AB">
        <w:rPr>
          <w:rFonts w:asciiTheme="minorHAnsi" w:hAnsiTheme="minorHAnsi" w:cstheme="minorHAnsi"/>
        </w:rPr>
        <w:t>分群結果中所識別的潛在高風險交易樣態，本文針對</w:t>
      </w:r>
      <w:r w:rsidRPr="00AD15AB">
        <w:rPr>
          <w:rFonts w:asciiTheme="minorHAnsi" w:hAnsiTheme="minorHAnsi" w:cstheme="minorHAnsi"/>
        </w:rPr>
        <w:t xml:space="preserve"> K</w:t>
      </w:r>
      <w:r>
        <w:rPr>
          <w:rFonts w:asciiTheme="minorHAnsi" w:hAnsiTheme="minorHAnsi" w:cstheme="minorHAnsi" w:hint="eastAsia"/>
        </w:rPr>
        <w:t>-</w:t>
      </w:r>
      <w:r w:rsidRPr="00AD15AB">
        <w:rPr>
          <w:rFonts w:asciiTheme="minorHAnsi" w:hAnsiTheme="minorHAnsi" w:cstheme="minorHAnsi"/>
        </w:rPr>
        <w:t xml:space="preserve">Means </w:t>
      </w:r>
      <w:r w:rsidRPr="00AD15AB">
        <w:rPr>
          <w:rFonts w:asciiTheme="minorHAnsi" w:hAnsiTheme="minorHAnsi" w:cstheme="minorHAnsi"/>
        </w:rPr>
        <w:t>分群中金額最顯著偏高的群體（即</w:t>
      </w:r>
      <w:r w:rsidRPr="00AD15AB">
        <w:rPr>
          <w:rFonts w:asciiTheme="minorHAnsi" w:hAnsiTheme="minorHAnsi" w:cstheme="minorHAnsi"/>
        </w:rPr>
        <w:t xml:space="preserve"> Cluster 2</w:t>
      </w:r>
      <w:r w:rsidRPr="00AD15AB">
        <w:rPr>
          <w:rFonts w:asciiTheme="minorHAnsi" w:hAnsiTheme="minorHAnsi" w:cstheme="minorHAnsi"/>
        </w:rPr>
        <w:t>）進行聚焦式探</w:t>
      </w:r>
      <w:proofErr w:type="gramStart"/>
      <w:r w:rsidRPr="00AD15AB">
        <w:rPr>
          <w:rFonts w:asciiTheme="minorHAnsi" w:hAnsiTheme="minorHAnsi" w:cstheme="minorHAnsi"/>
        </w:rPr>
        <w:t>勘</w:t>
      </w:r>
      <w:proofErr w:type="gramEnd"/>
      <w:r w:rsidRPr="00AD15AB">
        <w:rPr>
          <w:rFonts w:asciiTheme="minorHAnsi" w:hAnsiTheme="minorHAnsi" w:cstheme="minorHAnsi"/>
        </w:rPr>
        <w:t>。該群僅</w:t>
      </w:r>
      <w:proofErr w:type="gramStart"/>
      <w:r w:rsidRPr="00AD15AB">
        <w:rPr>
          <w:rFonts w:asciiTheme="minorHAnsi" w:hAnsiTheme="minorHAnsi" w:cstheme="minorHAnsi"/>
        </w:rPr>
        <w:t>佔</w:t>
      </w:r>
      <w:proofErr w:type="gramEnd"/>
      <w:r w:rsidRPr="00AD15AB">
        <w:rPr>
          <w:rFonts w:asciiTheme="minorHAnsi" w:hAnsiTheme="minorHAnsi" w:cstheme="minorHAnsi"/>
        </w:rPr>
        <w:t>全體交易筆數之極少比例（</w:t>
      </w:r>
      <w:r w:rsidRPr="00AD15AB">
        <w:rPr>
          <w:rFonts w:asciiTheme="minorHAnsi" w:hAnsiTheme="minorHAnsi" w:cstheme="minorHAnsi"/>
        </w:rPr>
        <w:t xml:space="preserve">31 </w:t>
      </w:r>
      <w:r w:rsidRPr="00AD15AB">
        <w:rPr>
          <w:rFonts w:asciiTheme="minorHAnsi" w:hAnsiTheme="minorHAnsi" w:cstheme="minorHAnsi"/>
        </w:rPr>
        <w:t>筆），但平均金額高達</w:t>
      </w:r>
      <w:r w:rsidRPr="00AD15AB">
        <w:rPr>
          <w:rFonts w:asciiTheme="minorHAnsi" w:hAnsiTheme="minorHAnsi" w:cstheme="minorHAnsi"/>
        </w:rPr>
        <w:t xml:space="preserve"> 660 </w:t>
      </w:r>
      <w:r w:rsidRPr="00AD15AB">
        <w:rPr>
          <w:rFonts w:asciiTheme="minorHAnsi" w:hAnsiTheme="minorHAnsi" w:cstheme="minorHAnsi"/>
        </w:rPr>
        <w:t>萬元，最大值更超過</w:t>
      </w:r>
      <w:r w:rsidRPr="00AD15AB">
        <w:rPr>
          <w:rFonts w:asciiTheme="minorHAnsi" w:hAnsiTheme="minorHAnsi" w:cstheme="minorHAnsi"/>
        </w:rPr>
        <w:t xml:space="preserve"> 1,261 </w:t>
      </w:r>
      <w:r w:rsidRPr="00AD15AB">
        <w:rPr>
          <w:rFonts w:asciiTheme="minorHAnsi" w:hAnsiTheme="minorHAnsi" w:cstheme="minorHAnsi"/>
        </w:rPr>
        <w:t>萬元，遠高於其他群體，具有明顯異常特徵。從</w:t>
      </w:r>
      <w:r w:rsidRPr="00AD15AB">
        <w:rPr>
          <w:rFonts w:asciiTheme="minorHAnsi" w:hAnsiTheme="minorHAnsi" w:cstheme="minorHAnsi"/>
        </w:rPr>
        <w:t xml:space="preserve"> Cluster 2 </w:t>
      </w:r>
      <w:r w:rsidRPr="00AD15AB">
        <w:rPr>
          <w:rFonts w:asciiTheme="minorHAnsi" w:hAnsiTheme="minorHAnsi" w:cstheme="minorHAnsi"/>
        </w:rPr>
        <w:t>中抽取關鍵交易欄位進行剖析，包括交易日期與時間（</w:t>
      </w:r>
      <w:r w:rsidRPr="00AD15AB">
        <w:rPr>
          <w:rStyle w:val="HTML"/>
          <w:rFonts w:asciiTheme="minorHAnsi" w:hAnsiTheme="minorHAnsi" w:cstheme="minorHAnsi"/>
        </w:rPr>
        <w:t>Date</w:t>
      </w:r>
      <w:r w:rsidRPr="00AD15AB">
        <w:rPr>
          <w:rFonts w:asciiTheme="minorHAnsi" w:hAnsiTheme="minorHAnsi" w:cstheme="minorHAnsi"/>
        </w:rPr>
        <w:t xml:space="preserve">, </w:t>
      </w:r>
      <w:r w:rsidRPr="00AD15AB">
        <w:rPr>
          <w:rStyle w:val="HTML"/>
          <w:rFonts w:asciiTheme="minorHAnsi" w:hAnsiTheme="minorHAnsi" w:cstheme="minorHAnsi"/>
        </w:rPr>
        <w:t>Time</w:t>
      </w:r>
      <w:r w:rsidRPr="00AD15AB">
        <w:rPr>
          <w:rFonts w:asciiTheme="minorHAnsi" w:hAnsiTheme="minorHAnsi" w:cstheme="minorHAnsi"/>
        </w:rPr>
        <w:t>）、帳戶來源與接收者（</w:t>
      </w:r>
      <w:r w:rsidRPr="00AD15AB">
        <w:rPr>
          <w:rStyle w:val="HTML"/>
          <w:rFonts w:asciiTheme="minorHAnsi" w:hAnsiTheme="minorHAnsi" w:cstheme="minorHAnsi"/>
        </w:rPr>
        <w:t>Sender_account</w:t>
      </w:r>
      <w:r w:rsidRPr="00AD15AB">
        <w:rPr>
          <w:rFonts w:asciiTheme="minorHAnsi" w:hAnsiTheme="minorHAnsi" w:cstheme="minorHAnsi"/>
        </w:rPr>
        <w:t xml:space="preserve">, </w:t>
      </w:r>
      <w:r w:rsidRPr="00AD15AB">
        <w:rPr>
          <w:rStyle w:val="HTML"/>
          <w:rFonts w:asciiTheme="minorHAnsi" w:hAnsiTheme="minorHAnsi" w:cstheme="minorHAnsi"/>
        </w:rPr>
        <w:t>Receiver_account</w:t>
      </w:r>
      <w:r w:rsidRPr="00AD15AB">
        <w:rPr>
          <w:rFonts w:asciiTheme="minorHAnsi" w:hAnsiTheme="minorHAnsi" w:cstheme="minorHAnsi"/>
        </w:rPr>
        <w:t>）、金額（</w:t>
      </w:r>
      <w:r w:rsidRPr="00AD15AB">
        <w:rPr>
          <w:rStyle w:val="HTML"/>
          <w:rFonts w:asciiTheme="minorHAnsi" w:hAnsiTheme="minorHAnsi" w:cstheme="minorHAnsi"/>
        </w:rPr>
        <w:t>Amount</w:t>
      </w:r>
      <w:r w:rsidRPr="00AD15AB">
        <w:rPr>
          <w:rFonts w:asciiTheme="minorHAnsi" w:hAnsiTheme="minorHAnsi" w:cstheme="minorHAnsi"/>
        </w:rPr>
        <w:t>）、支付方式（</w:t>
      </w:r>
      <w:r w:rsidRPr="00AD15AB">
        <w:rPr>
          <w:rStyle w:val="HTML"/>
          <w:rFonts w:asciiTheme="minorHAnsi" w:hAnsiTheme="minorHAnsi" w:cstheme="minorHAnsi"/>
        </w:rPr>
        <w:t>Payment_type</w:t>
      </w:r>
      <w:r w:rsidRPr="00AD15AB">
        <w:rPr>
          <w:rFonts w:asciiTheme="minorHAnsi" w:hAnsiTheme="minorHAnsi" w:cstheme="minorHAnsi"/>
        </w:rPr>
        <w:t>）及雙方地理位置（</w:t>
      </w:r>
      <w:r w:rsidRPr="00AD15AB">
        <w:rPr>
          <w:rStyle w:val="HTML"/>
          <w:rFonts w:asciiTheme="minorHAnsi" w:hAnsiTheme="minorHAnsi" w:cstheme="minorHAnsi"/>
        </w:rPr>
        <w:t>Sender_bank_location</w:t>
      </w:r>
      <w:r w:rsidRPr="00AD15AB">
        <w:rPr>
          <w:rFonts w:asciiTheme="minorHAnsi" w:hAnsiTheme="minorHAnsi" w:cstheme="minorHAnsi"/>
        </w:rPr>
        <w:t xml:space="preserve">, </w:t>
      </w:r>
      <w:r w:rsidRPr="00AD15AB">
        <w:rPr>
          <w:rStyle w:val="HTML"/>
          <w:rFonts w:asciiTheme="minorHAnsi" w:hAnsiTheme="minorHAnsi" w:cstheme="minorHAnsi"/>
        </w:rPr>
        <w:t>Receiver_bank_location</w:t>
      </w:r>
      <w:r w:rsidRPr="00AD15AB">
        <w:rPr>
          <w:rFonts w:asciiTheme="minorHAnsi" w:hAnsiTheme="minorHAnsi" w:cstheme="minorHAnsi"/>
        </w:rPr>
        <w:t>），作為風險交易清單的核心欄位（表</w:t>
      </w:r>
      <w:r w:rsidR="0068224A">
        <w:rPr>
          <w:rFonts w:asciiTheme="minorHAnsi" w:hAnsiTheme="minorHAnsi" w:cstheme="minorHAnsi" w:hint="eastAsia"/>
        </w:rPr>
        <w:t>9</w:t>
      </w:r>
      <w:r w:rsidRPr="00AD15AB">
        <w:rPr>
          <w:rFonts w:asciiTheme="minorHAnsi" w:hAnsiTheme="minorHAnsi" w:cstheme="minorHAnsi"/>
        </w:rPr>
        <w:t>）。</w:t>
      </w:r>
    </w:p>
    <w:p w14:paraId="306076E7" w14:textId="0AE2575D" w:rsidR="00136230" w:rsidRPr="00AD15AB" w:rsidRDefault="00B34CF7" w:rsidP="00B34CF7">
      <w:pPr>
        <w:jc w:val="center"/>
      </w:pPr>
      <w:r>
        <w:rPr>
          <w:rFonts w:hint="eastAsia"/>
        </w:rPr>
        <w:t>表</w:t>
      </w:r>
      <w:r>
        <w:rPr>
          <w:rFonts w:hint="eastAsia"/>
        </w:rPr>
        <w:t>9 : Cluster 2</w:t>
      </w:r>
      <w:r>
        <w:rPr>
          <w:rFonts w:hint="eastAsia"/>
        </w:rPr>
        <w:t>之洗錢交易資料</w:t>
      </w:r>
    </w:p>
    <w:tbl>
      <w:tblPr>
        <w:tblW w:w="10915"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939"/>
        <w:gridCol w:w="1687"/>
        <w:gridCol w:w="1845"/>
        <w:gridCol w:w="1477"/>
        <w:gridCol w:w="1534"/>
        <w:gridCol w:w="1705"/>
        <w:gridCol w:w="1878"/>
      </w:tblGrid>
      <w:tr w:rsidR="00136230" w:rsidRPr="00942779" w14:paraId="3F01BABB" w14:textId="77777777" w:rsidTr="00D52162">
        <w:trPr>
          <w:tblHeader/>
          <w:tblCellSpacing w:w="15" w:type="dxa"/>
        </w:trPr>
        <w:tc>
          <w:tcPr>
            <w:tcW w:w="524" w:type="dxa"/>
            <w:vAlign w:val="center"/>
            <w:hideMark/>
          </w:tcPr>
          <w:p w14:paraId="7FBE415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Date</w:t>
            </w:r>
          </w:p>
        </w:tc>
        <w:tc>
          <w:tcPr>
            <w:tcW w:w="0" w:type="auto"/>
            <w:vAlign w:val="center"/>
            <w:hideMark/>
          </w:tcPr>
          <w:p w14:paraId="40DEE853"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Time</w:t>
            </w:r>
          </w:p>
        </w:tc>
        <w:tc>
          <w:tcPr>
            <w:tcW w:w="0" w:type="auto"/>
            <w:vAlign w:val="center"/>
            <w:hideMark/>
          </w:tcPr>
          <w:p w14:paraId="42839A15"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Sender_account</w:t>
            </w:r>
          </w:p>
        </w:tc>
        <w:tc>
          <w:tcPr>
            <w:tcW w:w="0" w:type="auto"/>
            <w:vAlign w:val="center"/>
            <w:hideMark/>
          </w:tcPr>
          <w:p w14:paraId="4DBB00FA"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Receiver_account</w:t>
            </w:r>
          </w:p>
        </w:tc>
        <w:tc>
          <w:tcPr>
            <w:tcW w:w="0" w:type="auto"/>
            <w:vAlign w:val="center"/>
            <w:hideMark/>
          </w:tcPr>
          <w:p w14:paraId="1A215F7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Amount</w:t>
            </w:r>
          </w:p>
        </w:tc>
        <w:tc>
          <w:tcPr>
            <w:tcW w:w="0" w:type="auto"/>
            <w:vAlign w:val="center"/>
            <w:hideMark/>
          </w:tcPr>
          <w:p w14:paraId="0D595B77"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Payment_type</w:t>
            </w:r>
          </w:p>
        </w:tc>
        <w:tc>
          <w:tcPr>
            <w:tcW w:w="0" w:type="auto"/>
            <w:vAlign w:val="center"/>
            <w:hideMark/>
          </w:tcPr>
          <w:p w14:paraId="38168CEB"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Sender_location</w:t>
            </w:r>
          </w:p>
        </w:tc>
        <w:tc>
          <w:tcPr>
            <w:tcW w:w="2469" w:type="dxa"/>
            <w:vAlign w:val="center"/>
            <w:hideMark/>
          </w:tcPr>
          <w:p w14:paraId="5428DF0C"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Receiver_location</w:t>
            </w:r>
          </w:p>
        </w:tc>
      </w:tr>
      <w:tr w:rsidR="00136230" w:rsidRPr="00942779" w14:paraId="3BBE21D3" w14:textId="77777777" w:rsidTr="00D52162">
        <w:trPr>
          <w:tblCellSpacing w:w="15" w:type="dxa"/>
        </w:trPr>
        <w:tc>
          <w:tcPr>
            <w:tcW w:w="524" w:type="dxa"/>
            <w:vAlign w:val="center"/>
            <w:hideMark/>
          </w:tcPr>
          <w:p w14:paraId="40657C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2022-10-12</w:t>
            </w:r>
          </w:p>
        </w:tc>
        <w:tc>
          <w:tcPr>
            <w:tcW w:w="0" w:type="auto"/>
            <w:vAlign w:val="center"/>
            <w:hideMark/>
          </w:tcPr>
          <w:p w14:paraId="1076D75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16:12:51</w:t>
            </w:r>
          </w:p>
        </w:tc>
        <w:tc>
          <w:tcPr>
            <w:tcW w:w="0" w:type="auto"/>
            <w:vAlign w:val="center"/>
            <w:hideMark/>
          </w:tcPr>
          <w:p w14:paraId="3A2FB1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5057689301</w:t>
            </w:r>
          </w:p>
        </w:tc>
        <w:tc>
          <w:tcPr>
            <w:tcW w:w="0" w:type="auto"/>
            <w:vAlign w:val="center"/>
            <w:hideMark/>
          </w:tcPr>
          <w:p w14:paraId="52A7D2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3267846600</w:t>
            </w:r>
          </w:p>
        </w:tc>
        <w:tc>
          <w:tcPr>
            <w:tcW w:w="0" w:type="auto"/>
            <w:vAlign w:val="center"/>
            <w:hideMark/>
          </w:tcPr>
          <w:p w14:paraId="0B4A355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6,213,931.56</w:t>
            </w:r>
          </w:p>
        </w:tc>
        <w:tc>
          <w:tcPr>
            <w:tcW w:w="0" w:type="auto"/>
            <w:vAlign w:val="center"/>
            <w:hideMark/>
          </w:tcPr>
          <w:p w14:paraId="38ECA2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1DDB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97E42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1DBA461" w14:textId="77777777" w:rsidTr="00D52162">
        <w:trPr>
          <w:tblCellSpacing w:w="15" w:type="dxa"/>
        </w:trPr>
        <w:tc>
          <w:tcPr>
            <w:tcW w:w="524" w:type="dxa"/>
            <w:vAlign w:val="center"/>
            <w:hideMark/>
          </w:tcPr>
          <w:p w14:paraId="0824753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2022-11-05</w:t>
            </w:r>
          </w:p>
        </w:tc>
        <w:tc>
          <w:tcPr>
            <w:tcW w:w="0" w:type="auto"/>
            <w:vAlign w:val="center"/>
            <w:hideMark/>
          </w:tcPr>
          <w:p w14:paraId="79B0B4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23:51:26</w:t>
            </w:r>
          </w:p>
        </w:tc>
        <w:tc>
          <w:tcPr>
            <w:tcW w:w="0" w:type="auto"/>
            <w:vAlign w:val="center"/>
            <w:hideMark/>
          </w:tcPr>
          <w:p w14:paraId="0B1B2B3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4197215987</w:t>
            </w:r>
          </w:p>
        </w:tc>
        <w:tc>
          <w:tcPr>
            <w:tcW w:w="0" w:type="auto"/>
            <w:vAlign w:val="center"/>
            <w:hideMark/>
          </w:tcPr>
          <w:p w14:paraId="2C56B65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7510608716</w:t>
            </w:r>
          </w:p>
        </w:tc>
        <w:tc>
          <w:tcPr>
            <w:tcW w:w="0" w:type="auto"/>
            <w:vAlign w:val="center"/>
            <w:hideMark/>
          </w:tcPr>
          <w:p w14:paraId="159D6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5,971,168.57</w:t>
            </w:r>
          </w:p>
        </w:tc>
        <w:tc>
          <w:tcPr>
            <w:tcW w:w="0" w:type="auto"/>
            <w:vAlign w:val="center"/>
            <w:hideMark/>
          </w:tcPr>
          <w:p w14:paraId="53B6A0E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2048312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1D6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7558125" w14:textId="77777777" w:rsidTr="00D52162">
        <w:trPr>
          <w:tblCellSpacing w:w="15" w:type="dxa"/>
        </w:trPr>
        <w:tc>
          <w:tcPr>
            <w:tcW w:w="524" w:type="dxa"/>
            <w:vAlign w:val="center"/>
            <w:hideMark/>
          </w:tcPr>
          <w:p w14:paraId="723E11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2022-11-09</w:t>
            </w:r>
          </w:p>
        </w:tc>
        <w:tc>
          <w:tcPr>
            <w:tcW w:w="0" w:type="auto"/>
            <w:vAlign w:val="center"/>
            <w:hideMark/>
          </w:tcPr>
          <w:p w14:paraId="52305E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24A2E9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18DAB61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3990508657</w:t>
            </w:r>
          </w:p>
        </w:tc>
        <w:tc>
          <w:tcPr>
            <w:tcW w:w="0" w:type="auto"/>
            <w:vAlign w:val="center"/>
            <w:hideMark/>
          </w:tcPr>
          <w:p w14:paraId="198907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4,240,667.45</w:t>
            </w:r>
          </w:p>
        </w:tc>
        <w:tc>
          <w:tcPr>
            <w:tcW w:w="0" w:type="auto"/>
            <w:vAlign w:val="center"/>
            <w:hideMark/>
          </w:tcPr>
          <w:p w14:paraId="38F901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3CE4E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9EE8C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104A751" w14:textId="77777777" w:rsidTr="00D52162">
        <w:trPr>
          <w:tblCellSpacing w:w="15" w:type="dxa"/>
        </w:trPr>
        <w:tc>
          <w:tcPr>
            <w:tcW w:w="524" w:type="dxa"/>
            <w:vAlign w:val="center"/>
            <w:hideMark/>
          </w:tcPr>
          <w:p w14:paraId="06485AA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2022-11-13</w:t>
            </w:r>
          </w:p>
        </w:tc>
        <w:tc>
          <w:tcPr>
            <w:tcW w:w="0" w:type="auto"/>
            <w:vAlign w:val="center"/>
            <w:hideMark/>
          </w:tcPr>
          <w:p w14:paraId="20C9CBC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789C2DD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8561558553</w:t>
            </w:r>
          </w:p>
        </w:tc>
        <w:tc>
          <w:tcPr>
            <w:tcW w:w="0" w:type="auto"/>
            <w:vAlign w:val="center"/>
            <w:hideMark/>
          </w:tcPr>
          <w:p w14:paraId="1A9898E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6B2ECE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9,348,125.28</w:t>
            </w:r>
          </w:p>
        </w:tc>
        <w:tc>
          <w:tcPr>
            <w:tcW w:w="0" w:type="auto"/>
            <w:vAlign w:val="center"/>
            <w:hideMark/>
          </w:tcPr>
          <w:p w14:paraId="7DB4021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DC25D5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484AD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8E3D916" w14:textId="77777777" w:rsidTr="00D52162">
        <w:trPr>
          <w:tblCellSpacing w:w="15" w:type="dxa"/>
        </w:trPr>
        <w:tc>
          <w:tcPr>
            <w:tcW w:w="524" w:type="dxa"/>
            <w:vAlign w:val="center"/>
            <w:hideMark/>
          </w:tcPr>
          <w:p w14:paraId="7A9395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2022-11-23</w:t>
            </w:r>
          </w:p>
        </w:tc>
        <w:tc>
          <w:tcPr>
            <w:tcW w:w="0" w:type="auto"/>
            <w:vAlign w:val="center"/>
            <w:hideMark/>
          </w:tcPr>
          <w:p w14:paraId="0AC84B9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4109907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26F700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520713149</w:t>
            </w:r>
          </w:p>
        </w:tc>
        <w:tc>
          <w:tcPr>
            <w:tcW w:w="0" w:type="auto"/>
            <w:vAlign w:val="center"/>
            <w:hideMark/>
          </w:tcPr>
          <w:p w14:paraId="6CE23E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4,198,253.76</w:t>
            </w:r>
          </w:p>
        </w:tc>
        <w:tc>
          <w:tcPr>
            <w:tcW w:w="0" w:type="auto"/>
            <w:vAlign w:val="center"/>
            <w:hideMark/>
          </w:tcPr>
          <w:p w14:paraId="3E7BD1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2F15A6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CA9606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C4C799F" w14:textId="77777777" w:rsidTr="00D52162">
        <w:trPr>
          <w:tblCellSpacing w:w="15" w:type="dxa"/>
        </w:trPr>
        <w:tc>
          <w:tcPr>
            <w:tcW w:w="524" w:type="dxa"/>
            <w:vAlign w:val="center"/>
            <w:hideMark/>
          </w:tcPr>
          <w:p w14:paraId="180BE51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2022-11-29</w:t>
            </w:r>
          </w:p>
        </w:tc>
        <w:tc>
          <w:tcPr>
            <w:tcW w:w="0" w:type="auto"/>
            <w:vAlign w:val="center"/>
            <w:hideMark/>
          </w:tcPr>
          <w:p w14:paraId="1B60F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7192CA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1534642148</w:t>
            </w:r>
          </w:p>
        </w:tc>
        <w:tc>
          <w:tcPr>
            <w:tcW w:w="0" w:type="auto"/>
            <w:vAlign w:val="center"/>
            <w:hideMark/>
          </w:tcPr>
          <w:p w14:paraId="277BA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4EF3D0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11,837,365.32</w:t>
            </w:r>
          </w:p>
        </w:tc>
        <w:tc>
          <w:tcPr>
            <w:tcW w:w="0" w:type="auto"/>
            <w:vAlign w:val="center"/>
            <w:hideMark/>
          </w:tcPr>
          <w:p w14:paraId="7A9B8D1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3C7FBE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BAA38A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B163549" w14:textId="77777777" w:rsidTr="00D52162">
        <w:trPr>
          <w:tblCellSpacing w:w="15" w:type="dxa"/>
        </w:trPr>
        <w:tc>
          <w:tcPr>
            <w:tcW w:w="524" w:type="dxa"/>
            <w:vAlign w:val="center"/>
            <w:hideMark/>
          </w:tcPr>
          <w:p w14:paraId="3CE294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2022-11-30</w:t>
            </w:r>
          </w:p>
        </w:tc>
        <w:tc>
          <w:tcPr>
            <w:tcW w:w="0" w:type="auto"/>
            <w:vAlign w:val="center"/>
            <w:hideMark/>
          </w:tcPr>
          <w:p w14:paraId="5B6857E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18:10:29</w:t>
            </w:r>
          </w:p>
        </w:tc>
        <w:tc>
          <w:tcPr>
            <w:tcW w:w="0" w:type="auto"/>
            <w:vAlign w:val="center"/>
            <w:hideMark/>
          </w:tcPr>
          <w:p w14:paraId="4D02265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2149901234</w:t>
            </w:r>
          </w:p>
        </w:tc>
        <w:tc>
          <w:tcPr>
            <w:tcW w:w="0" w:type="auto"/>
            <w:vAlign w:val="center"/>
            <w:hideMark/>
          </w:tcPr>
          <w:p w14:paraId="6685D2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5804990951</w:t>
            </w:r>
          </w:p>
        </w:tc>
        <w:tc>
          <w:tcPr>
            <w:tcW w:w="0" w:type="auto"/>
            <w:vAlign w:val="center"/>
            <w:hideMark/>
          </w:tcPr>
          <w:p w14:paraId="36E8DB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4,692,191.66</w:t>
            </w:r>
          </w:p>
        </w:tc>
        <w:tc>
          <w:tcPr>
            <w:tcW w:w="0" w:type="auto"/>
            <w:vAlign w:val="center"/>
            <w:hideMark/>
          </w:tcPr>
          <w:p w14:paraId="1E28732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0D6EC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320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050101" w14:textId="77777777" w:rsidTr="00D52162">
        <w:trPr>
          <w:tblCellSpacing w:w="15" w:type="dxa"/>
        </w:trPr>
        <w:tc>
          <w:tcPr>
            <w:tcW w:w="524" w:type="dxa"/>
            <w:vAlign w:val="center"/>
            <w:hideMark/>
          </w:tcPr>
          <w:p w14:paraId="5E0700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2022-12-21</w:t>
            </w:r>
          </w:p>
        </w:tc>
        <w:tc>
          <w:tcPr>
            <w:tcW w:w="0" w:type="auto"/>
            <w:vAlign w:val="center"/>
            <w:hideMark/>
          </w:tcPr>
          <w:p w14:paraId="4DAACCD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2C8169F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7BCAE6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254333209</w:t>
            </w:r>
          </w:p>
        </w:tc>
        <w:tc>
          <w:tcPr>
            <w:tcW w:w="0" w:type="auto"/>
            <w:vAlign w:val="center"/>
            <w:hideMark/>
          </w:tcPr>
          <w:p w14:paraId="320C9C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4,739,084.71</w:t>
            </w:r>
          </w:p>
        </w:tc>
        <w:tc>
          <w:tcPr>
            <w:tcW w:w="0" w:type="auto"/>
            <w:vAlign w:val="center"/>
            <w:hideMark/>
          </w:tcPr>
          <w:p w14:paraId="28D523E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3CECD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B161E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CF1DB3E" w14:textId="77777777" w:rsidTr="00D52162">
        <w:trPr>
          <w:tblCellSpacing w:w="15" w:type="dxa"/>
        </w:trPr>
        <w:tc>
          <w:tcPr>
            <w:tcW w:w="524" w:type="dxa"/>
            <w:vAlign w:val="center"/>
            <w:hideMark/>
          </w:tcPr>
          <w:p w14:paraId="02045E6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2022-12-28</w:t>
            </w:r>
          </w:p>
        </w:tc>
        <w:tc>
          <w:tcPr>
            <w:tcW w:w="0" w:type="auto"/>
            <w:vAlign w:val="center"/>
            <w:hideMark/>
          </w:tcPr>
          <w:p w14:paraId="7CA663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1643BCF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1075524474</w:t>
            </w:r>
          </w:p>
        </w:tc>
        <w:tc>
          <w:tcPr>
            <w:tcW w:w="0" w:type="auto"/>
            <w:vAlign w:val="center"/>
            <w:hideMark/>
          </w:tcPr>
          <w:p w14:paraId="3FB4C7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156440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9,939,367.70</w:t>
            </w:r>
          </w:p>
        </w:tc>
        <w:tc>
          <w:tcPr>
            <w:tcW w:w="0" w:type="auto"/>
            <w:vAlign w:val="center"/>
            <w:hideMark/>
          </w:tcPr>
          <w:p w14:paraId="420599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CE9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EEBF3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E5A46DD" w14:textId="77777777" w:rsidTr="00D52162">
        <w:trPr>
          <w:tblCellSpacing w:w="15" w:type="dxa"/>
        </w:trPr>
        <w:tc>
          <w:tcPr>
            <w:tcW w:w="524" w:type="dxa"/>
            <w:vAlign w:val="center"/>
            <w:hideMark/>
          </w:tcPr>
          <w:p w14:paraId="1574CE0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2023-01-03</w:t>
            </w:r>
          </w:p>
        </w:tc>
        <w:tc>
          <w:tcPr>
            <w:tcW w:w="0" w:type="auto"/>
            <w:vAlign w:val="center"/>
            <w:hideMark/>
          </w:tcPr>
          <w:p w14:paraId="3D111A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04:21:55</w:t>
            </w:r>
          </w:p>
        </w:tc>
        <w:tc>
          <w:tcPr>
            <w:tcW w:w="0" w:type="auto"/>
            <w:vAlign w:val="center"/>
            <w:hideMark/>
          </w:tcPr>
          <w:p w14:paraId="54322AD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2887411233</w:t>
            </w:r>
          </w:p>
        </w:tc>
        <w:tc>
          <w:tcPr>
            <w:tcW w:w="0" w:type="auto"/>
            <w:vAlign w:val="center"/>
            <w:hideMark/>
          </w:tcPr>
          <w:p w14:paraId="23A256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7219174047</w:t>
            </w:r>
          </w:p>
        </w:tc>
        <w:tc>
          <w:tcPr>
            <w:tcW w:w="0" w:type="auto"/>
            <w:vAlign w:val="center"/>
            <w:hideMark/>
          </w:tcPr>
          <w:p w14:paraId="25DCF8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4,509,020.91</w:t>
            </w:r>
          </w:p>
        </w:tc>
        <w:tc>
          <w:tcPr>
            <w:tcW w:w="0" w:type="auto"/>
            <w:vAlign w:val="center"/>
            <w:hideMark/>
          </w:tcPr>
          <w:p w14:paraId="292A302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28696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03DCF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30B2EBA" w14:textId="77777777" w:rsidTr="00D52162">
        <w:trPr>
          <w:tblCellSpacing w:w="15" w:type="dxa"/>
        </w:trPr>
        <w:tc>
          <w:tcPr>
            <w:tcW w:w="524" w:type="dxa"/>
            <w:vAlign w:val="center"/>
            <w:hideMark/>
          </w:tcPr>
          <w:p w14:paraId="585D60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2023-01-05</w:t>
            </w:r>
          </w:p>
        </w:tc>
        <w:tc>
          <w:tcPr>
            <w:tcW w:w="0" w:type="auto"/>
            <w:vAlign w:val="center"/>
            <w:hideMark/>
          </w:tcPr>
          <w:p w14:paraId="113DB5A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20:05:23</w:t>
            </w:r>
          </w:p>
        </w:tc>
        <w:tc>
          <w:tcPr>
            <w:tcW w:w="0" w:type="auto"/>
            <w:vAlign w:val="center"/>
            <w:hideMark/>
          </w:tcPr>
          <w:p w14:paraId="076E44C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2258780243</w:t>
            </w:r>
          </w:p>
        </w:tc>
        <w:tc>
          <w:tcPr>
            <w:tcW w:w="0" w:type="auto"/>
            <w:vAlign w:val="center"/>
            <w:hideMark/>
          </w:tcPr>
          <w:p w14:paraId="2C502A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4271610216</w:t>
            </w:r>
          </w:p>
        </w:tc>
        <w:tc>
          <w:tcPr>
            <w:tcW w:w="0" w:type="auto"/>
            <w:vAlign w:val="center"/>
            <w:hideMark/>
          </w:tcPr>
          <w:p w14:paraId="1A6841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6,475,296.65</w:t>
            </w:r>
          </w:p>
        </w:tc>
        <w:tc>
          <w:tcPr>
            <w:tcW w:w="0" w:type="auto"/>
            <w:vAlign w:val="center"/>
            <w:hideMark/>
          </w:tcPr>
          <w:p w14:paraId="2C9E18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480FF50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Nigeria</w:t>
            </w:r>
          </w:p>
        </w:tc>
        <w:tc>
          <w:tcPr>
            <w:tcW w:w="2469" w:type="dxa"/>
            <w:vAlign w:val="center"/>
            <w:hideMark/>
          </w:tcPr>
          <w:p w14:paraId="273764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2D6E5A" w14:textId="77777777" w:rsidTr="00D52162">
        <w:trPr>
          <w:tblCellSpacing w:w="15" w:type="dxa"/>
        </w:trPr>
        <w:tc>
          <w:tcPr>
            <w:tcW w:w="524" w:type="dxa"/>
            <w:vAlign w:val="center"/>
            <w:hideMark/>
          </w:tcPr>
          <w:p w14:paraId="2F0C4C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2023-01-18</w:t>
            </w:r>
          </w:p>
        </w:tc>
        <w:tc>
          <w:tcPr>
            <w:tcW w:w="0" w:type="auto"/>
            <w:vAlign w:val="center"/>
            <w:hideMark/>
          </w:tcPr>
          <w:p w14:paraId="05D6BD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17:20:37</w:t>
            </w:r>
          </w:p>
        </w:tc>
        <w:tc>
          <w:tcPr>
            <w:tcW w:w="0" w:type="auto"/>
            <w:vAlign w:val="center"/>
            <w:hideMark/>
          </w:tcPr>
          <w:p w14:paraId="1A2F8C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4216161511</w:t>
            </w:r>
          </w:p>
        </w:tc>
        <w:tc>
          <w:tcPr>
            <w:tcW w:w="0" w:type="auto"/>
            <w:vAlign w:val="center"/>
            <w:hideMark/>
          </w:tcPr>
          <w:p w14:paraId="2D31818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8808180090</w:t>
            </w:r>
          </w:p>
        </w:tc>
        <w:tc>
          <w:tcPr>
            <w:tcW w:w="0" w:type="auto"/>
            <w:vAlign w:val="center"/>
            <w:hideMark/>
          </w:tcPr>
          <w:p w14:paraId="5F43F25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6,687,866.73</w:t>
            </w:r>
          </w:p>
        </w:tc>
        <w:tc>
          <w:tcPr>
            <w:tcW w:w="0" w:type="auto"/>
            <w:vAlign w:val="center"/>
            <w:hideMark/>
          </w:tcPr>
          <w:p w14:paraId="4CB5A21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F1831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E1EEB1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0E8A0A0F" w14:textId="77777777" w:rsidTr="00D52162">
        <w:trPr>
          <w:tblCellSpacing w:w="15" w:type="dxa"/>
        </w:trPr>
        <w:tc>
          <w:tcPr>
            <w:tcW w:w="524" w:type="dxa"/>
            <w:vAlign w:val="center"/>
            <w:hideMark/>
          </w:tcPr>
          <w:p w14:paraId="10EF57D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2023-02-07</w:t>
            </w:r>
          </w:p>
        </w:tc>
        <w:tc>
          <w:tcPr>
            <w:tcW w:w="0" w:type="auto"/>
            <w:vAlign w:val="center"/>
            <w:hideMark/>
          </w:tcPr>
          <w:p w14:paraId="490A01E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13:47:09</w:t>
            </w:r>
          </w:p>
        </w:tc>
        <w:tc>
          <w:tcPr>
            <w:tcW w:w="0" w:type="auto"/>
            <w:vAlign w:val="center"/>
            <w:hideMark/>
          </w:tcPr>
          <w:p w14:paraId="1FF83EE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6684984541</w:t>
            </w:r>
          </w:p>
        </w:tc>
        <w:tc>
          <w:tcPr>
            <w:tcW w:w="0" w:type="auto"/>
            <w:vAlign w:val="center"/>
            <w:hideMark/>
          </w:tcPr>
          <w:p w14:paraId="119310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5444185928</w:t>
            </w:r>
          </w:p>
        </w:tc>
        <w:tc>
          <w:tcPr>
            <w:tcW w:w="0" w:type="auto"/>
            <w:vAlign w:val="center"/>
            <w:hideMark/>
          </w:tcPr>
          <w:p w14:paraId="51FBF24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3,722,429.57</w:t>
            </w:r>
          </w:p>
        </w:tc>
        <w:tc>
          <w:tcPr>
            <w:tcW w:w="0" w:type="auto"/>
            <w:vAlign w:val="center"/>
            <w:hideMark/>
          </w:tcPr>
          <w:p w14:paraId="4989E2B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49CB28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1EEBB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5D07AA5" w14:textId="77777777" w:rsidTr="00D52162">
        <w:trPr>
          <w:tblCellSpacing w:w="15" w:type="dxa"/>
        </w:trPr>
        <w:tc>
          <w:tcPr>
            <w:tcW w:w="524" w:type="dxa"/>
            <w:vAlign w:val="center"/>
            <w:hideMark/>
          </w:tcPr>
          <w:p w14:paraId="60B0A7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2023-02-17</w:t>
            </w:r>
          </w:p>
        </w:tc>
        <w:tc>
          <w:tcPr>
            <w:tcW w:w="0" w:type="auto"/>
            <w:vAlign w:val="center"/>
            <w:hideMark/>
          </w:tcPr>
          <w:p w14:paraId="741139F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10:56:31</w:t>
            </w:r>
          </w:p>
        </w:tc>
        <w:tc>
          <w:tcPr>
            <w:tcW w:w="0" w:type="auto"/>
            <w:vAlign w:val="center"/>
            <w:hideMark/>
          </w:tcPr>
          <w:p w14:paraId="53E935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1794587906</w:t>
            </w:r>
          </w:p>
        </w:tc>
        <w:tc>
          <w:tcPr>
            <w:tcW w:w="0" w:type="auto"/>
            <w:vAlign w:val="center"/>
            <w:hideMark/>
          </w:tcPr>
          <w:p w14:paraId="34A55E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7976247492</w:t>
            </w:r>
          </w:p>
        </w:tc>
        <w:tc>
          <w:tcPr>
            <w:tcW w:w="0" w:type="auto"/>
            <w:vAlign w:val="center"/>
            <w:hideMark/>
          </w:tcPr>
          <w:p w14:paraId="471B13D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7,208,996.55</w:t>
            </w:r>
          </w:p>
        </w:tc>
        <w:tc>
          <w:tcPr>
            <w:tcW w:w="0" w:type="auto"/>
            <w:vAlign w:val="center"/>
            <w:hideMark/>
          </w:tcPr>
          <w:p w14:paraId="74D4954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1A7019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9928A4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0640BB8" w14:textId="77777777" w:rsidTr="00D52162">
        <w:trPr>
          <w:tblCellSpacing w:w="15" w:type="dxa"/>
        </w:trPr>
        <w:tc>
          <w:tcPr>
            <w:tcW w:w="524" w:type="dxa"/>
            <w:vAlign w:val="center"/>
            <w:hideMark/>
          </w:tcPr>
          <w:p w14:paraId="09FE018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2023-03-02</w:t>
            </w:r>
          </w:p>
        </w:tc>
        <w:tc>
          <w:tcPr>
            <w:tcW w:w="0" w:type="auto"/>
            <w:vAlign w:val="center"/>
            <w:hideMark/>
          </w:tcPr>
          <w:p w14:paraId="708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5ACFAA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6BCAE3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717432649</w:t>
            </w:r>
          </w:p>
        </w:tc>
        <w:tc>
          <w:tcPr>
            <w:tcW w:w="0" w:type="auto"/>
            <w:vAlign w:val="center"/>
            <w:hideMark/>
          </w:tcPr>
          <w:p w14:paraId="618A856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3,633,963.35</w:t>
            </w:r>
          </w:p>
        </w:tc>
        <w:tc>
          <w:tcPr>
            <w:tcW w:w="0" w:type="auto"/>
            <w:vAlign w:val="center"/>
            <w:hideMark/>
          </w:tcPr>
          <w:p w14:paraId="1A2BAC9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1888C1D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c>
          <w:tcPr>
            <w:tcW w:w="2469" w:type="dxa"/>
            <w:vAlign w:val="center"/>
            <w:hideMark/>
          </w:tcPr>
          <w:p w14:paraId="5182578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C16067" w14:textId="77777777" w:rsidTr="00D52162">
        <w:trPr>
          <w:tblCellSpacing w:w="15" w:type="dxa"/>
        </w:trPr>
        <w:tc>
          <w:tcPr>
            <w:tcW w:w="524" w:type="dxa"/>
            <w:vAlign w:val="center"/>
            <w:hideMark/>
          </w:tcPr>
          <w:p w14:paraId="69223E2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2023-03-09</w:t>
            </w:r>
          </w:p>
        </w:tc>
        <w:tc>
          <w:tcPr>
            <w:tcW w:w="0" w:type="auto"/>
            <w:vAlign w:val="center"/>
            <w:hideMark/>
          </w:tcPr>
          <w:p w14:paraId="61B6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26B0CE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2636186377</w:t>
            </w:r>
          </w:p>
        </w:tc>
        <w:tc>
          <w:tcPr>
            <w:tcW w:w="0" w:type="auto"/>
            <w:vAlign w:val="center"/>
            <w:hideMark/>
          </w:tcPr>
          <w:p w14:paraId="67F892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462221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6,812,158.18</w:t>
            </w:r>
          </w:p>
        </w:tc>
        <w:tc>
          <w:tcPr>
            <w:tcW w:w="0" w:type="auto"/>
            <w:vAlign w:val="center"/>
            <w:hideMark/>
          </w:tcPr>
          <w:p w14:paraId="266142E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7C505E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24352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r>
      <w:tr w:rsidR="00136230" w:rsidRPr="00942779" w14:paraId="36081689" w14:textId="77777777" w:rsidTr="00D52162">
        <w:trPr>
          <w:tblCellSpacing w:w="15" w:type="dxa"/>
        </w:trPr>
        <w:tc>
          <w:tcPr>
            <w:tcW w:w="524" w:type="dxa"/>
            <w:vAlign w:val="center"/>
            <w:hideMark/>
          </w:tcPr>
          <w:p w14:paraId="249C30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2023-03-31</w:t>
            </w:r>
          </w:p>
        </w:tc>
        <w:tc>
          <w:tcPr>
            <w:tcW w:w="0" w:type="auto"/>
            <w:vAlign w:val="center"/>
            <w:hideMark/>
          </w:tcPr>
          <w:p w14:paraId="16ED2EE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242C4F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52FC1C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6451219507</w:t>
            </w:r>
          </w:p>
        </w:tc>
        <w:tc>
          <w:tcPr>
            <w:tcW w:w="0" w:type="auto"/>
            <w:vAlign w:val="center"/>
            <w:hideMark/>
          </w:tcPr>
          <w:p w14:paraId="2CD81A2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4,355,569.17</w:t>
            </w:r>
          </w:p>
        </w:tc>
        <w:tc>
          <w:tcPr>
            <w:tcW w:w="0" w:type="auto"/>
            <w:vAlign w:val="center"/>
            <w:hideMark/>
          </w:tcPr>
          <w:p w14:paraId="7970679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842FD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D0D65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E230149" w14:textId="77777777" w:rsidTr="00D52162">
        <w:trPr>
          <w:tblCellSpacing w:w="15" w:type="dxa"/>
        </w:trPr>
        <w:tc>
          <w:tcPr>
            <w:tcW w:w="524" w:type="dxa"/>
            <w:vAlign w:val="center"/>
            <w:hideMark/>
          </w:tcPr>
          <w:p w14:paraId="6F55595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2023-04-06</w:t>
            </w:r>
          </w:p>
        </w:tc>
        <w:tc>
          <w:tcPr>
            <w:tcW w:w="0" w:type="auto"/>
            <w:vAlign w:val="center"/>
            <w:hideMark/>
          </w:tcPr>
          <w:p w14:paraId="385040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79BC0B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6051338057</w:t>
            </w:r>
          </w:p>
        </w:tc>
        <w:tc>
          <w:tcPr>
            <w:tcW w:w="0" w:type="auto"/>
            <w:vAlign w:val="center"/>
            <w:hideMark/>
          </w:tcPr>
          <w:p w14:paraId="3E1968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6FC549F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7,982,973.18</w:t>
            </w:r>
          </w:p>
        </w:tc>
        <w:tc>
          <w:tcPr>
            <w:tcW w:w="0" w:type="auto"/>
            <w:vAlign w:val="center"/>
            <w:hideMark/>
          </w:tcPr>
          <w:p w14:paraId="7EB4746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E394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4B851B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22923FD" w14:textId="77777777" w:rsidTr="00D52162">
        <w:trPr>
          <w:tblCellSpacing w:w="15" w:type="dxa"/>
        </w:trPr>
        <w:tc>
          <w:tcPr>
            <w:tcW w:w="524" w:type="dxa"/>
            <w:vAlign w:val="center"/>
            <w:hideMark/>
          </w:tcPr>
          <w:p w14:paraId="1FF555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2023-04-29</w:t>
            </w:r>
          </w:p>
        </w:tc>
        <w:tc>
          <w:tcPr>
            <w:tcW w:w="0" w:type="auto"/>
            <w:vAlign w:val="center"/>
            <w:hideMark/>
          </w:tcPr>
          <w:p w14:paraId="21E716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11:14:02</w:t>
            </w:r>
          </w:p>
        </w:tc>
        <w:tc>
          <w:tcPr>
            <w:tcW w:w="0" w:type="auto"/>
            <w:vAlign w:val="center"/>
            <w:hideMark/>
          </w:tcPr>
          <w:p w14:paraId="394B2A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9858304544</w:t>
            </w:r>
          </w:p>
        </w:tc>
        <w:tc>
          <w:tcPr>
            <w:tcW w:w="0" w:type="auto"/>
            <w:vAlign w:val="center"/>
            <w:hideMark/>
          </w:tcPr>
          <w:p w14:paraId="139DA1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1874802060</w:t>
            </w:r>
          </w:p>
        </w:tc>
        <w:tc>
          <w:tcPr>
            <w:tcW w:w="0" w:type="auto"/>
            <w:vAlign w:val="center"/>
            <w:hideMark/>
          </w:tcPr>
          <w:p w14:paraId="2150D6A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5,611,048.00</w:t>
            </w:r>
          </w:p>
        </w:tc>
        <w:tc>
          <w:tcPr>
            <w:tcW w:w="0" w:type="auto"/>
            <w:vAlign w:val="center"/>
            <w:hideMark/>
          </w:tcPr>
          <w:p w14:paraId="35466B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83C5A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426BA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BC8BD45" w14:textId="77777777" w:rsidTr="00D52162">
        <w:trPr>
          <w:tblCellSpacing w:w="15" w:type="dxa"/>
        </w:trPr>
        <w:tc>
          <w:tcPr>
            <w:tcW w:w="524" w:type="dxa"/>
            <w:vAlign w:val="center"/>
            <w:hideMark/>
          </w:tcPr>
          <w:p w14:paraId="6F5662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2023-05-03</w:t>
            </w:r>
          </w:p>
        </w:tc>
        <w:tc>
          <w:tcPr>
            <w:tcW w:w="0" w:type="auto"/>
            <w:vAlign w:val="center"/>
            <w:hideMark/>
          </w:tcPr>
          <w:p w14:paraId="600C935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D7CA93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1273DF6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8058727145</w:t>
            </w:r>
          </w:p>
        </w:tc>
        <w:tc>
          <w:tcPr>
            <w:tcW w:w="0" w:type="auto"/>
            <w:vAlign w:val="center"/>
            <w:hideMark/>
          </w:tcPr>
          <w:p w14:paraId="024E05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4,435,401.96</w:t>
            </w:r>
          </w:p>
        </w:tc>
        <w:tc>
          <w:tcPr>
            <w:tcW w:w="0" w:type="auto"/>
            <w:vAlign w:val="center"/>
            <w:hideMark/>
          </w:tcPr>
          <w:p w14:paraId="063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5BBF81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DF40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56081C5" w14:textId="77777777" w:rsidTr="00D52162">
        <w:trPr>
          <w:tblCellSpacing w:w="15" w:type="dxa"/>
        </w:trPr>
        <w:tc>
          <w:tcPr>
            <w:tcW w:w="524" w:type="dxa"/>
            <w:vAlign w:val="center"/>
            <w:hideMark/>
          </w:tcPr>
          <w:p w14:paraId="5F11EF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2023-05-07</w:t>
            </w:r>
          </w:p>
        </w:tc>
        <w:tc>
          <w:tcPr>
            <w:tcW w:w="0" w:type="auto"/>
            <w:vAlign w:val="center"/>
            <w:hideMark/>
          </w:tcPr>
          <w:p w14:paraId="4E1D45C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40AEC6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7113150348</w:t>
            </w:r>
          </w:p>
        </w:tc>
        <w:tc>
          <w:tcPr>
            <w:tcW w:w="0" w:type="auto"/>
            <w:vAlign w:val="center"/>
            <w:hideMark/>
          </w:tcPr>
          <w:p w14:paraId="421C616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55D227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12,618,498.40</w:t>
            </w:r>
          </w:p>
        </w:tc>
        <w:tc>
          <w:tcPr>
            <w:tcW w:w="0" w:type="auto"/>
            <w:vAlign w:val="center"/>
            <w:hideMark/>
          </w:tcPr>
          <w:p w14:paraId="7A452D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4AE43F4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15CEF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4241301" w14:textId="77777777" w:rsidTr="00D52162">
        <w:trPr>
          <w:tblCellSpacing w:w="15" w:type="dxa"/>
        </w:trPr>
        <w:tc>
          <w:tcPr>
            <w:tcW w:w="524" w:type="dxa"/>
            <w:vAlign w:val="center"/>
            <w:hideMark/>
          </w:tcPr>
          <w:p w14:paraId="725F3D7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2023-05-16</w:t>
            </w:r>
          </w:p>
        </w:tc>
        <w:tc>
          <w:tcPr>
            <w:tcW w:w="0" w:type="auto"/>
            <w:vAlign w:val="center"/>
            <w:hideMark/>
          </w:tcPr>
          <w:p w14:paraId="4AC571A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13A58D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511F0C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3486140760</w:t>
            </w:r>
          </w:p>
        </w:tc>
        <w:tc>
          <w:tcPr>
            <w:tcW w:w="0" w:type="auto"/>
            <w:vAlign w:val="center"/>
            <w:hideMark/>
          </w:tcPr>
          <w:p w14:paraId="2F2E3EC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4,075,453.13</w:t>
            </w:r>
          </w:p>
        </w:tc>
        <w:tc>
          <w:tcPr>
            <w:tcW w:w="0" w:type="auto"/>
            <w:vAlign w:val="center"/>
            <w:hideMark/>
          </w:tcPr>
          <w:p w14:paraId="1C2AE9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355EF09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63FAE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C032018" w14:textId="77777777" w:rsidTr="00D52162">
        <w:trPr>
          <w:tblCellSpacing w:w="15" w:type="dxa"/>
        </w:trPr>
        <w:tc>
          <w:tcPr>
            <w:tcW w:w="524" w:type="dxa"/>
            <w:vAlign w:val="center"/>
            <w:hideMark/>
          </w:tcPr>
          <w:p w14:paraId="16F9C2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2023-05-22</w:t>
            </w:r>
          </w:p>
        </w:tc>
        <w:tc>
          <w:tcPr>
            <w:tcW w:w="0" w:type="auto"/>
            <w:vAlign w:val="center"/>
            <w:hideMark/>
          </w:tcPr>
          <w:p w14:paraId="0698A79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2961B8D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976249309</w:t>
            </w:r>
          </w:p>
        </w:tc>
        <w:tc>
          <w:tcPr>
            <w:tcW w:w="0" w:type="auto"/>
            <w:vAlign w:val="center"/>
            <w:hideMark/>
          </w:tcPr>
          <w:p w14:paraId="24FC4B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7DDF8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7,471,377.04</w:t>
            </w:r>
          </w:p>
        </w:tc>
        <w:tc>
          <w:tcPr>
            <w:tcW w:w="0" w:type="auto"/>
            <w:vAlign w:val="center"/>
            <w:hideMark/>
          </w:tcPr>
          <w:p w14:paraId="041DD1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06F94F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57CB39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2EB4FB" w14:textId="77777777" w:rsidTr="00D52162">
        <w:trPr>
          <w:tblCellSpacing w:w="15" w:type="dxa"/>
        </w:trPr>
        <w:tc>
          <w:tcPr>
            <w:tcW w:w="524" w:type="dxa"/>
            <w:vAlign w:val="center"/>
            <w:hideMark/>
          </w:tcPr>
          <w:p w14:paraId="5EF309F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2023-06-02</w:t>
            </w:r>
          </w:p>
        </w:tc>
        <w:tc>
          <w:tcPr>
            <w:tcW w:w="0" w:type="auto"/>
            <w:vAlign w:val="center"/>
            <w:hideMark/>
          </w:tcPr>
          <w:p w14:paraId="2CD138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717120B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1C0149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1885068430</w:t>
            </w:r>
          </w:p>
        </w:tc>
        <w:tc>
          <w:tcPr>
            <w:tcW w:w="0" w:type="auto"/>
            <w:vAlign w:val="center"/>
            <w:hideMark/>
          </w:tcPr>
          <w:p w14:paraId="785D3F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4,720,982.29</w:t>
            </w:r>
          </w:p>
        </w:tc>
        <w:tc>
          <w:tcPr>
            <w:tcW w:w="0" w:type="auto"/>
            <w:vAlign w:val="center"/>
            <w:hideMark/>
          </w:tcPr>
          <w:p w14:paraId="2C49F90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CE320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5C76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289E095" w14:textId="77777777" w:rsidTr="00D52162">
        <w:trPr>
          <w:tblCellSpacing w:w="15" w:type="dxa"/>
        </w:trPr>
        <w:tc>
          <w:tcPr>
            <w:tcW w:w="524" w:type="dxa"/>
            <w:vAlign w:val="center"/>
            <w:hideMark/>
          </w:tcPr>
          <w:p w14:paraId="18E1B4B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2023-06-03</w:t>
            </w:r>
          </w:p>
        </w:tc>
        <w:tc>
          <w:tcPr>
            <w:tcW w:w="0" w:type="auto"/>
            <w:vAlign w:val="center"/>
            <w:hideMark/>
          </w:tcPr>
          <w:p w14:paraId="25DF68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16:34:53</w:t>
            </w:r>
          </w:p>
        </w:tc>
        <w:tc>
          <w:tcPr>
            <w:tcW w:w="0" w:type="auto"/>
            <w:vAlign w:val="center"/>
            <w:hideMark/>
          </w:tcPr>
          <w:p w14:paraId="06C994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9098263330</w:t>
            </w:r>
          </w:p>
        </w:tc>
        <w:tc>
          <w:tcPr>
            <w:tcW w:w="0" w:type="auto"/>
            <w:vAlign w:val="center"/>
            <w:hideMark/>
          </w:tcPr>
          <w:p w14:paraId="7E511B1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6832796065</w:t>
            </w:r>
          </w:p>
        </w:tc>
        <w:tc>
          <w:tcPr>
            <w:tcW w:w="0" w:type="auto"/>
            <w:vAlign w:val="center"/>
            <w:hideMark/>
          </w:tcPr>
          <w:p w14:paraId="0889A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5,881,588.23</w:t>
            </w:r>
          </w:p>
        </w:tc>
        <w:tc>
          <w:tcPr>
            <w:tcW w:w="0" w:type="auto"/>
            <w:vAlign w:val="center"/>
            <w:hideMark/>
          </w:tcPr>
          <w:p w14:paraId="234094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F88BC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BC3D3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E9ACF5" w14:textId="77777777" w:rsidTr="00D52162">
        <w:trPr>
          <w:tblCellSpacing w:w="15" w:type="dxa"/>
        </w:trPr>
        <w:tc>
          <w:tcPr>
            <w:tcW w:w="524" w:type="dxa"/>
            <w:vAlign w:val="center"/>
            <w:hideMark/>
          </w:tcPr>
          <w:p w14:paraId="5E798F8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2023-06-09</w:t>
            </w:r>
          </w:p>
        </w:tc>
        <w:tc>
          <w:tcPr>
            <w:tcW w:w="0" w:type="auto"/>
            <w:vAlign w:val="center"/>
            <w:hideMark/>
          </w:tcPr>
          <w:p w14:paraId="7884920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10E3CC4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5649129207</w:t>
            </w:r>
          </w:p>
        </w:tc>
        <w:tc>
          <w:tcPr>
            <w:tcW w:w="0" w:type="auto"/>
            <w:vAlign w:val="center"/>
            <w:hideMark/>
          </w:tcPr>
          <w:p w14:paraId="0E2155D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2FE768A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10,267,422.68</w:t>
            </w:r>
          </w:p>
        </w:tc>
        <w:tc>
          <w:tcPr>
            <w:tcW w:w="0" w:type="auto"/>
            <w:vAlign w:val="center"/>
            <w:hideMark/>
          </w:tcPr>
          <w:p w14:paraId="5BA6D4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A2FC91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643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CC81555" w14:textId="77777777" w:rsidTr="00D52162">
        <w:trPr>
          <w:tblCellSpacing w:w="15" w:type="dxa"/>
        </w:trPr>
        <w:tc>
          <w:tcPr>
            <w:tcW w:w="524" w:type="dxa"/>
            <w:vAlign w:val="center"/>
            <w:hideMark/>
          </w:tcPr>
          <w:p w14:paraId="2E9D2D1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2023-06-25</w:t>
            </w:r>
          </w:p>
        </w:tc>
        <w:tc>
          <w:tcPr>
            <w:tcW w:w="0" w:type="auto"/>
            <w:vAlign w:val="center"/>
            <w:hideMark/>
          </w:tcPr>
          <w:p w14:paraId="5ED6948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13:11:57</w:t>
            </w:r>
          </w:p>
        </w:tc>
        <w:tc>
          <w:tcPr>
            <w:tcW w:w="0" w:type="auto"/>
            <w:vAlign w:val="center"/>
            <w:hideMark/>
          </w:tcPr>
          <w:p w14:paraId="690CF7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3106127807</w:t>
            </w:r>
          </w:p>
        </w:tc>
        <w:tc>
          <w:tcPr>
            <w:tcW w:w="0" w:type="auto"/>
            <w:vAlign w:val="center"/>
            <w:hideMark/>
          </w:tcPr>
          <w:p w14:paraId="317DF30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2358122027</w:t>
            </w:r>
          </w:p>
        </w:tc>
        <w:tc>
          <w:tcPr>
            <w:tcW w:w="0" w:type="auto"/>
            <w:vAlign w:val="center"/>
            <w:hideMark/>
          </w:tcPr>
          <w:p w14:paraId="47E073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6,347,718.67</w:t>
            </w:r>
          </w:p>
        </w:tc>
        <w:tc>
          <w:tcPr>
            <w:tcW w:w="0" w:type="auto"/>
            <w:vAlign w:val="center"/>
            <w:hideMark/>
          </w:tcPr>
          <w:p w14:paraId="08C3DA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CAB8B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C1D58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D88BD71" w14:textId="77777777" w:rsidTr="00D52162">
        <w:trPr>
          <w:tblCellSpacing w:w="15" w:type="dxa"/>
        </w:trPr>
        <w:tc>
          <w:tcPr>
            <w:tcW w:w="524" w:type="dxa"/>
            <w:vAlign w:val="center"/>
            <w:hideMark/>
          </w:tcPr>
          <w:p w14:paraId="32E74E9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2023-07-01</w:t>
            </w:r>
          </w:p>
        </w:tc>
        <w:tc>
          <w:tcPr>
            <w:tcW w:w="0" w:type="auto"/>
            <w:vAlign w:val="center"/>
            <w:hideMark/>
          </w:tcPr>
          <w:p w14:paraId="6EBE181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0DAE4D0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72CCA0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648937549</w:t>
            </w:r>
          </w:p>
        </w:tc>
        <w:tc>
          <w:tcPr>
            <w:tcW w:w="0" w:type="auto"/>
            <w:vAlign w:val="center"/>
            <w:hideMark/>
          </w:tcPr>
          <w:p w14:paraId="2F2A2B3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4,709,139.53</w:t>
            </w:r>
          </w:p>
        </w:tc>
        <w:tc>
          <w:tcPr>
            <w:tcW w:w="0" w:type="auto"/>
            <w:vAlign w:val="center"/>
            <w:hideMark/>
          </w:tcPr>
          <w:p w14:paraId="7FC834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3E9C48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50F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F6A1E9A" w14:textId="77777777" w:rsidTr="00D52162">
        <w:trPr>
          <w:tblCellSpacing w:w="15" w:type="dxa"/>
        </w:trPr>
        <w:tc>
          <w:tcPr>
            <w:tcW w:w="524" w:type="dxa"/>
            <w:vAlign w:val="center"/>
            <w:hideMark/>
          </w:tcPr>
          <w:p w14:paraId="11D869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2023-07-05</w:t>
            </w:r>
          </w:p>
        </w:tc>
        <w:tc>
          <w:tcPr>
            <w:tcW w:w="0" w:type="auto"/>
            <w:vAlign w:val="center"/>
            <w:hideMark/>
          </w:tcPr>
          <w:p w14:paraId="364E58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769C25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2309271621</w:t>
            </w:r>
          </w:p>
        </w:tc>
        <w:tc>
          <w:tcPr>
            <w:tcW w:w="0" w:type="auto"/>
            <w:vAlign w:val="center"/>
            <w:hideMark/>
          </w:tcPr>
          <w:p w14:paraId="5F51DD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62BC1DE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12,358,785.74</w:t>
            </w:r>
          </w:p>
        </w:tc>
        <w:tc>
          <w:tcPr>
            <w:tcW w:w="0" w:type="auto"/>
            <w:vAlign w:val="center"/>
            <w:hideMark/>
          </w:tcPr>
          <w:p w14:paraId="65D4C9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F42A9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B74804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B4CDF6" w14:textId="77777777" w:rsidTr="00D52162">
        <w:trPr>
          <w:tblCellSpacing w:w="15" w:type="dxa"/>
        </w:trPr>
        <w:tc>
          <w:tcPr>
            <w:tcW w:w="524" w:type="dxa"/>
            <w:vAlign w:val="center"/>
            <w:hideMark/>
          </w:tcPr>
          <w:p w14:paraId="1524C89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2023-08-13</w:t>
            </w:r>
          </w:p>
        </w:tc>
        <w:tc>
          <w:tcPr>
            <w:tcW w:w="0" w:type="auto"/>
            <w:vAlign w:val="center"/>
            <w:hideMark/>
          </w:tcPr>
          <w:p w14:paraId="3F314A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09:47:53</w:t>
            </w:r>
          </w:p>
        </w:tc>
        <w:tc>
          <w:tcPr>
            <w:tcW w:w="0" w:type="auto"/>
            <w:vAlign w:val="center"/>
            <w:hideMark/>
          </w:tcPr>
          <w:p w14:paraId="611598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6674085239</w:t>
            </w:r>
          </w:p>
        </w:tc>
        <w:tc>
          <w:tcPr>
            <w:tcW w:w="0" w:type="auto"/>
            <w:vAlign w:val="center"/>
            <w:hideMark/>
          </w:tcPr>
          <w:p w14:paraId="149AB85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5665240975</w:t>
            </w:r>
          </w:p>
        </w:tc>
        <w:tc>
          <w:tcPr>
            <w:tcW w:w="0" w:type="auto"/>
            <w:vAlign w:val="center"/>
            <w:hideMark/>
          </w:tcPr>
          <w:p w14:paraId="0E9DBA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6,213,230.54</w:t>
            </w:r>
          </w:p>
        </w:tc>
        <w:tc>
          <w:tcPr>
            <w:tcW w:w="0" w:type="auto"/>
            <w:vAlign w:val="center"/>
            <w:hideMark/>
          </w:tcPr>
          <w:p w14:paraId="5414B10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38D82FD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8B0EE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8CAB89A" w14:textId="77777777" w:rsidTr="00D52162">
        <w:trPr>
          <w:tblCellSpacing w:w="15" w:type="dxa"/>
        </w:trPr>
        <w:tc>
          <w:tcPr>
            <w:tcW w:w="524" w:type="dxa"/>
            <w:vAlign w:val="center"/>
            <w:hideMark/>
          </w:tcPr>
          <w:p w14:paraId="314E12F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2023-08-20</w:t>
            </w:r>
          </w:p>
        </w:tc>
        <w:tc>
          <w:tcPr>
            <w:tcW w:w="0" w:type="auto"/>
            <w:vAlign w:val="center"/>
            <w:hideMark/>
          </w:tcPr>
          <w:p w14:paraId="1B3B255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06:55:37</w:t>
            </w:r>
          </w:p>
        </w:tc>
        <w:tc>
          <w:tcPr>
            <w:tcW w:w="0" w:type="auto"/>
            <w:vAlign w:val="center"/>
            <w:hideMark/>
          </w:tcPr>
          <w:p w14:paraId="471536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4917020979</w:t>
            </w:r>
          </w:p>
        </w:tc>
        <w:tc>
          <w:tcPr>
            <w:tcW w:w="0" w:type="auto"/>
            <w:vAlign w:val="center"/>
            <w:hideMark/>
          </w:tcPr>
          <w:p w14:paraId="13CA65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1285232494</w:t>
            </w:r>
          </w:p>
        </w:tc>
        <w:tc>
          <w:tcPr>
            <w:tcW w:w="0" w:type="auto"/>
            <w:vAlign w:val="center"/>
            <w:hideMark/>
          </w:tcPr>
          <w:p w14:paraId="56A6E3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9,216,360.49</w:t>
            </w:r>
          </w:p>
        </w:tc>
        <w:tc>
          <w:tcPr>
            <w:tcW w:w="0" w:type="auto"/>
            <w:vAlign w:val="center"/>
            <w:hideMark/>
          </w:tcPr>
          <w:p w14:paraId="5B619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98D11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43D90C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bl>
    <w:p w14:paraId="17B5C72F" w14:textId="4CAAD8C1" w:rsidR="00136230" w:rsidRDefault="00136230" w:rsidP="006C25E7">
      <w:pPr>
        <w:pStyle w:val="Web"/>
        <w:ind w:firstLine="480"/>
        <w:jc w:val="both"/>
        <w:rPr>
          <w:rFonts w:asciiTheme="minorHAnsi" w:hAnsiTheme="minorHAnsi" w:cstheme="minorHAnsi"/>
        </w:rPr>
      </w:pPr>
      <w:r w:rsidRPr="004E6350">
        <w:rPr>
          <w:rFonts w:asciiTheme="minorHAnsi" w:hAnsiTheme="minorHAnsi" w:cstheme="minorHAnsi"/>
        </w:rPr>
        <w:t>進一步交叉驗證標記資料發現，</w:t>
      </w:r>
      <w:r w:rsidRPr="004E6350">
        <w:rPr>
          <w:rStyle w:val="af0"/>
          <w:rFonts w:asciiTheme="minorHAnsi" w:hAnsiTheme="minorHAnsi" w:cstheme="minorHAnsi"/>
        </w:rPr>
        <w:t>該</w:t>
      </w:r>
      <w:r w:rsidRPr="004E6350">
        <w:rPr>
          <w:rStyle w:val="af0"/>
          <w:rFonts w:asciiTheme="minorHAnsi" w:hAnsiTheme="minorHAnsi" w:cstheme="minorHAnsi"/>
        </w:rPr>
        <w:t xml:space="preserve"> 31 </w:t>
      </w:r>
      <w:r w:rsidRPr="004E6350">
        <w:rPr>
          <w:rStyle w:val="af0"/>
          <w:rFonts w:asciiTheme="minorHAnsi" w:hAnsiTheme="minorHAnsi" w:cstheme="minorHAnsi"/>
        </w:rPr>
        <w:t>筆</w:t>
      </w:r>
      <w:r w:rsidRPr="004E6350">
        <w:rPr>
          <w:rStyle w:val="af0"/>
          <w:rFonts w:asciiTheme="minorHAnsi" w:hAnsiTheme="minorHAnsi" w:cstheme="minorHAnsi"/>
        </w:rPr>
        <w:t xml:space="preserve"> Cluster 2 </w:t>
      </w:r>
      <w:r w:rsidRPr="004E6350">
        <w:rPr>
          <w:rStyle w:val="af0"/>
          <w:rFonts w:asciiTheme="minorHAnsi" w:hAnsiTheme="minorHAnsi" w:cstheme="minorHAnsi"/>
        </w:rPr>
        <w:t>交易全數標記為洗錢行為</w:t>
      </w:r>
      <w:r w:rsidRPr="004E6350">
        <w:rPr>
          <w:rFonts w:asciiTheme="minorHAnsi" w:hAnsiTheme="minorHAnsi" w:cstheme="minorHAnsi"/>
        </w:rPr>
        <w:t>（</w:t>
      </w:r>
      <w:r w:rsidRPr="004E6350">
        <w:rPr>
          <w:rStyle w:val="HTML"/>
          <w:rFonts w:asciiTheme="minorHAnsi" w:hAnsiTheme="minorHAnsi" w:cstheme="minorHAnsi"/>
        </w:rPr>
        <w:t>Is_laundering = 1</w:t>
      </w:r>
      <w:r w:rsidRPr="004E6350">
        <w:rPr>
          <w:rFonts w:asciiTheme="minorHAnsi" w:hAnsiTheme="minorHAnsi" w:cstheme="minorHAnsi"/>
        </w:rPr>
        <w:t>），顯示該群不僅在金額上明顯異常，亦具有極高的風險性質。此結果驗證了</w:t>
      </w:r>
      <w:r w:rsidR="008806D9">
        <w:rPr>
          <w:rFonts w:asciiTheme="minorHAnsi" w:hAnsiTheme="minorHAnsi" w:cstheme="minorHAnsi"/>
        </w:rPr>
        <w:t>非監督式學習</w:t>
      </w:r>
      <w:r w:rsidRPr="004E6350">
        <w:rPr>
          <w:rFonts w:asciiTheme="minorHAnsi" w:hAnsiTheme="minorHAnsi" w:cstheme="minorHAnsi"/>
        </w:rPr>
        <w:t>金額</w:t>
      </w:r>
      <w:proofErr w:type="gramStart"/>
      <w:r w:rsidRPr="004E6350">
        <w:rPr>
          <w:rFonts w:asciiTheme="minorHAnsi" w:hAnsiTheme="minorHAnsi" w:cstheme="minorHAnsi"/>
        </w:rPr>
        <w:t>分群可作為</w:t>
      </w:r>
      <w:proofErr w:type="gramEnd"/>
      <w:r w:rsidRPr="004E6350">
        <w:rPr>
          <w:rFonts w:asciiTheme="minorHAnsi" w:hAnsiTheme="minorHAnsi" w:cstheme="minorHAnsi"/>
        </w:rPr>
        <w:t>潛在洗錢行為的前置篩選機制。</w:t>
      </w:r>
    </w:p>
    <w:p w14:paraId="1DCAA42D" w14:textId="020926B9" w:rsidR="00350491" w:rsidRPr="005C49D8" w:rsidRDefault="00350491" w:rsidP="00350491">
      <w:pPr>
        <w:pStyle w:val="Web"/>
        <w:ind w:firstLine="480"/>
        <w:jc w:val="center"/>
        <w:rPr>
          <w:rFonts w:asciiTheme="minorHAnsi" w:hAnsiTheme="minorHAnsi" w:cstheme="minorHAnsi"/>
        </w:rPr>
      </w:pPr>
      <w:r w:rsidRPr="005C49D8">
        <w:rPr>
          <w:rFonts w:asciiTheme="minorHAnsi" w:hAnsiTheme="minorHAnsi" w:cstheme="minorHAnsi"/>
        </w:rPr>
        <w:t>表</w:t>
      </w:r>
      <w:r w:rsidRPr="005C49D8">
        <w:rPr>
          <w:rFonts w:asciiTheme="minorHAnsi" w:hAnsiTheme="minorHAnsi" w:cstheme="minorHAnsi"/>
        </w:rPr>
        <w:t>10 : Cluster 2</w:t>
      </w:r>
      <w:r w:rsidRPr="005C49D8">
        <w:rPr>
          <w:rFonts w:asciiTheme="minorHAnsi" w:hAnsiTheme="minorHAnsi" w:cstheme="minorHAnsi"/>
        </w:rPr>
        <w:t>之金額交易資料統計</w:t>
      </w:r>
      <w:r w:rsidRPr="005C49D8">
        <w:rPr>
          <w:rFonts w:asciiTheme="minorHAnsi" w:hAnsiTheme="minorHAnsi" w:cstheme="minorHAnsi"/>
        </w:rPr>
        <w:t>(</w:t>
      </w:r>
      <w:r w:rsidRPr="005C49D8">
        <w:rPr>
          <w:rFonts w:asciiTheme="minorHAnsi" w:hAnsiTheme="minorHAnsi" w:cstheme="minorHAnsi"/>
        </w:rPr>
        <w:t>全被標</w:t>
      </w:r>
      <w:proofErr w:type="gramStart"/>
      <w:r w:rsidRPr="005C49D8">
        <w:rPr>
          <w:rFonts w:asciiTheme="minorHAnsi" w:hAnsiTheme="minorHAnsi" w:cstheme="minorHAnsi"/>
        </w:rPr>
        <w:t>註</w:t>
      </w:r>
      <w:proofErr w:type="gramEnd"/>
      <w:r w:rsidRPr="005C49D8">
        <w:rPr>
          <w:rFonts w:asciiTheme="minorHAnsi" w:hAnsiTheme="minorHAnsi" w:cstheme="minorHAnsi"/>
        </w:rPr>
        <w:t>為洗錢</w:t>
      </w:r>
      <w:r w:rsidRPr="005C49D8">
        <w:rPr>
          <w:rFonts w:asciiTheme="minorHAnsi" w:hAnsiTheme="minorHAnsi" w:cstheme="minorHAnsi"/>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4673"/>
      </w:tblGrid>
      <w:tr w:rsidR="00136230" w:rsidRPr="005007AF" w14:paraId="448E1D71" w14:textId="77777777" w:rsidTr="00D52162">
        <w:trPr>
          <w:tblHeader/>
          <w:tblCellSpacing w:w="15" w:type="dxa"/>
          <w:jc w:val="center"/>
        </w:trPr>
        <w:tc>
          <w:tcPr>
            <w:tcW w:w="0" w:type="auto"/>
            <w:vAlign w:val="center"/>
            <w:hideMark/>
          </w:tcPr>
          <w:p w14:paraId="33A70847"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指標</w:t>
            </w:r>
          </w:p>
        </w:tc>
        <w:tc>
          <w:tcPr>
            <w:tcW w:w="0" w:type="auto"/>
            <w:vAlign w:val="center"/>
            <w:hideMark/>
          </w:tcPr>
          <w:p w14:paraId="29F55A18"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數值</w:t>
            </w:r>
          </w:p>
        </w:tc>
      </w:tr>
      <w:tr w:rsidR="00136230" w:rsidRPr="005007AF" w14:paraId="560EE721" w14:textId="77777777" w:rsidTr="00D52162">
        <w:trPr>
          <w:tblCellSpacing w:w="15" w:type="dxa"/>
          <w:jc w:val="center"/>
        </w:trPr>
        <w:tc>
          <w:tcPr>
            <w:tcW w:w="0" w:type="auto"/>
            <w:vAlign w:val="center"/>
            <w:hideMark/>
          </w:tcPr>
          <w:p w14:paraId="1B0C3FE9" w14:textId="2126F698" w:rsidR="00136230" w:rsidRPr="005007AF" w:rsidRDefault="006E0622" w:rsidP="006C25E7">
            <w:pPr>
              <w:widowControl/>
              <w:jc w:val="both"/>
              <w:rPr>
                <w:rFonts w:eastAsia="新細明體" w:cstheme="minorHAnsi"/>
                <w:kern w:val="0"/>
                <w:szCs w:val="24"/>
              </w:rPr>
            </w:pPr>
            <w:r>
              <w:rPr>
                <w:rFonts w:eastAsia="新細明體" w:cstheme="minorHAnsi" w:hint="eastAsia"/>
                <w:kern w:val="0"/>
                <w:szCs w:val="24"/>
              </w:rPr>
              <w:t>交易</w:t>
            </w:r>
            <w:r w:rsidR="00136230" w:rsidRPr="005007AF">
              <w:rPr>
                <w:rFonts w:eastAsia="新細明體" w:cstheme="minorHAnsi"/>
                <w:kern w:val="0"/>
                <w:szCs w:val="24"/>
              </w:rPr>
              <w:t>筆數</w:t>
            </w:r>
          </w:p>
        </w:tc>
        <w:tc>
          <w:tcPr>
            <w:tcW w:w="0" w:type="auto"/>
            <w:vAlign w:val="center"/>
            <w:hideMark/>
          </w:tcPr>
          <w:p w14:paraId="3FFC888A" w14:textId="616F8F8B"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31 </w:t>
            </w:r>
          </w:p>
        </w:tc>
      </w:tr>
      <w:tr w:rsidR="00136230" w:rsidRPr="005007AF" w14:paraId="1681ADA3" w14:textId="77777777" w:rsidTr="00D52162">
        <w:trPr>
          <w:tblCellSpacing w:w="15" w:type="dxa"/>
          <w:jc w:val="center"/>
        </w:trPr>
        <w:tc>
          <w:tcPr>
            <w:tcW w:w="0" w:type="auto"/>
            <w:vAlign w:val="center"/>
            <w:hideMark/>
          </w:tcPr>
          <w:p w14:paraId="2A90227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平均金額</w:t>
            </w:r>
          </w:p>
        </w:tc>
        <w:tc>
          <w:tcPr>
            <w:tcW w:w="0" w:type="auto"/>
            <w:vAlign w:val="center"/>
            <w:hideMark/>
          </w:tcPr>
          <w:p w14:paraId="76863A90" w14:textId="6CB14B10"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$6,661,285.68 </w:t>
            </w:r>
          </w:p>
        </w:tc>
      </w:tr>
      <w:tr w:rsidR="00136230" w:rsidRPr="005007AF" w14:paraId="1577333A" w14:textId="77777777" w:rsidTr="00D52162">
        <w:trPr>
          <w:tblCellSpacing w:w="15" w:type="dxa"/>
          <w:jc w:val="center"/>
        </w:trPr>
        <w:tc>
          <w:tcPr>
            <w:tcW w:w="0" w:type="auto"/>
            <w:vAlign w:val="center"/>
            <w:hideMark/>
          </w:tcPr>
          <w:p w14:paraId="07EEFB7E"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最大金額</w:t>
            </w:r>
          </w:p>
        </w:tc>
        <w:tc>
          <w:tcPr>
            <w:tcW w:w="0" w:type="auto"/>
            <w:vAlign w:val="center"/>
            <w:hideMark/>
          </w:tcPr>
          <w:p w14:paraId="7632C9DE" w14:textId="413D6DFD"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$12,618,498.40 </w:t>
            </w:r>
          </w:p>
        </w:tc>
      </w:tr>
      <w:tr w:rsidR="00136230" w:rsidRPr="005007AF" w14:paraId="1421C984" w14:textId="77777777" w:rsidTr="00D52162">
        <w:trPr>
          <w:tblCellSpacing w:w="15" w:type="dxa"/>
          <w:jc w:val="center"/>
        </w:trPr>
        <w:tc>
          <w:tcPr>
            <w:tcW w:w="0" w:type="auto"/>
            <w:vAlign w:val="center"/>
            <w:hideMark/>
          </w:tcPr>
          <w:p w14:paraId="18F4E90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最小金額</w:t>
            </w:r>
          </w:p>
        </w:tc>
        <w:tc>
          <w:tcPr>
            <w:tcW w:w="0" w:type="auto"/>
            <w:vAlign w:val="center"/>
            <w:hideMark/>
          </w:tcPr>
          <w:p w14:paraId="069B6FEF" w14:textId="11FA0FD1"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$3,633,963.35 </w:t>
            </w:r>
          </w:p>
        </w:tc>
      </w:tr>
      <w:tr w:rsidR="00136230" w:rsidRPr="005007AF" w14:paraId="5CA7F2DE" w14:textId="77777777" w:rsidTr="00D52162">
        <w:trPr>
          <w:tblCellSpacing w:w="15" w:type="dxa"/>
          <w:jc w:val="center"/>
        </w:trPr>
        <w:tc>
          <w:tcPr>
            <w:tcW w:w="0" w:type="auto"/>
            <w:vAlign w:val="center"/>
            <w:hideMark/>
          </w:tcPr>
          <w:p w14:paraId="6F3C8E7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總交易金額</w:t>
            </w:r>
          </w:p>
        </w:tc>
        <w:tc>
          <w:tcPr>
            <w:tcW w:w="0" w:type="auto"/>
            <w:vAlign w:val="center"/>
            <w:hideMark/>
          </w:tcPr>
          <w:p w14:paraId="01315574" w14:textId="248B604C"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$206,499,856.10 </w:t>
            </w:r>
          </w:p>
        </w:tc>
      </w:tr>
      <w:tr w:rsidR="00136230" w:rsidRPr="005007AF" w14:paraId="672A9EC2" w14:textId="77777777" w:rsidTr="00D52162">
        <w:trPr>
          <w:tblCellSpacing w:w="15" w:type="dxa"/>
          <w:jc w:val="center"/>
        </w:trPr>
        <w:tc>
          <w:tcPr>
            <w:tcW w:w="0" w:type="auto"/>
            <w:vAlign w:val="center"/>
            <w:hideMark/>
          </w:tcPr>
          <w:p w14:paraId="321D238A"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跨國交易筆數</w:t>
            </w:r>
          </w:p>
        </w:tc>
        <w:tc>
          <w:tcPr>
            <w:tcW w:w="0" w:type="auto"/>
            <w:vAlign w:val="center"/>
            <w:hideMark/>
          </w:tcPr>
          <w:p w14:paraId="22E931DD" w14:textId="505F1325"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3</w:t>
            </w:r>
            <w:r w:rsidRPr="005007AF">
              <w:rPr>
                <w:rFonts w:eastAsia="新細明體" w:cstheme="minorHAnsi"/>
                <w:kern w:val="0"/>
                <w:szCs w:val="24"/>
              </w:rPr>
              <w:t>（</w:t>
            </w:r>
            <w:r w:rsidRPr="005007AF">
              <w:rPr>
                <w:rFonts w:eastAsia="新細明體" w:cstheme="minorHAnsi"/>
                <w:kern w:val="0"/>
                <w:szCs w:val="24"/>
              </w:rPr>
              <w:t>9.7%</w:t>
            </w:r>
            <w:r w:rsidRPr="005007AF">
              <w:rPr>
                <w:rFonts w:eastAsia="新細明體" w:cstheme="minorHAnsi"/>
                <w:kern w:val="0"/>
                <w:szCs w:val="24"/>
              </w:rPr>
              <w:t>）</w:t>
            </w:r>
          </w:p>
        </w:tc>
      </w:tr>
      <w:tr w:rsidR="00136230" w:rsidRPr="005007AF" w14:paraId="24C3AD69" w14:textId="77777777" w:rsidTr="00D52162">
        <w:trPr>
          <w:tblCellSpacing w:w="15" w:type="dxa"/>
          <w:jc w:val="center"/>
        </w:trPr>
        <w:tc>
          <w:tcPr>
            <w:tcW w:w="0" w:type="auto"/>
            <w:vAlign w:val="center"/>
            <w:hideMark/>
          </w:tcPr>
          <w:p w14:paraId="6919708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常見支付方式前</w:t>
            </w:r>
            <w:r w:rsidRPr="005007AF">
              <w:rPr>
                <w:rFonts w:eastAsia="新細明體" w:cstheme="minorHAnsi"/>
                <w:kern w:val="0"/>
                <w:szCs w:val="24"/>
              </w:rPr>
              <w:t xml:space="preserve"> 3 </w:t>
            </w:r>
            <w:r w:rsidRPr="005007AF">
              <w:rPr>
                <w:rFonts w:eastAsia="新細明體" w:cstheme="minorHAnsi"/>
                <w:kern w:val="0"/>
                <w:szCs w:val="24"/>
              </w:rPr>
              <w:t>名</w:t>
            </w:r>
          </w:p>
        </w:tc>
        <w:tc>
          <w:tcPr>
            <w:tcW w:w="0" w:type="auto"/>
            <w:vAlign w:val="center"/>
            <w:hideMark/>
          </w:tcPr>
          <w:p w14:paraId="0FFE2AFC"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Debit card</w:t>
            </w:r>
            <w:r w:rsidRPr="005007AF">
              <w:rPr>
                <w:rFonts w:eastAsia="新細明體" w:cstheme="minorHAnsi"/>
                <w:kern w:val="0"/>
                <w:szCs w:val="24"/>
              </w:rPr>
              <w:t>（</w:t>
            </w:r>
            <w:r w:rsidRPr="005007AF">
              <w:rPr>
                <w:rFonts w:eastAsia="新細明體" w:cstheme="minorHAnsi"/>
                <w:kern w:val="0"/>
                <w:szCs w:val="24"/>
              </w:rPr>
              <w:t>11</w:t>
            </w:r>
            <w:r w:rsidRPr="005007AF">
              <w:rPr>
                <w:rFonts w:eastAsia="新細明體" w:cstheme="minorHAnsi"/>
                <w:kern w:val="0"/>
                <w:szCs w:val="24"/>
              </w:rPr>
              <w:t>）、</w:t>
            </w:r>
            <w:r w:rsidRPr="005007AF">
              <w:rPr>
                <w:rFonts w:eastAsia="新細明體" w:cstheme="minorHAnsi"/>
                <w:kern w:val="0"/>
                <w:szCs w:val="24"/>
              </w:rPr>
              <w:t>Cheque</w:t>
            </w:r>
            <w:r w:rsidRPr="005007AF">
              <w:rPr>
                <w:rFonts w:eastAsia="新細明體" w:cstheme="minorHAnsi"/>
                <w:kern w:val="0"/>
                <w:szCs w:val="24"/>
              </w:rPr>
              <w:t>（</w:t>
            </w:r>
            <w:r w:rsidRPr="005007AF">
              <w:rPr>
                <w:rFonts w:eastAsia="新細明體" w:cstheme="minorHAnsi"/>
                <w:kern w:val="0"/>
                <w:szCs w:val="24"/>
              </w:rPr>
              <w:t>9</w:t>
            </w:r>
            <w:r w:rsidRPr="005007AF">
              <w:rPr>
                <w:rFonts w:eastAsia="新細明體" w:cstheme="minorHAnsi"/>
                <w:kern w:val="0"/>
                <w:szCs w:val="24"/>
              </w:rPr>
              <w:t>）、</w:t>
            </w:r>
            <w:r w:rsidRPr="005007AF">
              <w:rPr>
                <w:rFonts w:eastAsia="新細明體" w:cstheme="minorHAnsi"/>
                <w:kern w:val="0"/>
                <w:szCs w:val="24"/>
              </w:rPr>
              <w:t>ACH</w:t>
            </w:r>
            <w:r w:rsidRPr="005007AF">
              <w:rPr>
                <w:rFonts w:eastAsia="新細明體" w:cstheme="minorHAnsi"/>
                <w:kern w:val="0"/>
                <w:szCs w:val="24"/>
              </w:rPr>
              <w:t>（</w:t>
            </w:r>
            <w:r w:rsidRPr="005007AF">
              <w:rPr>
                <w:rFonts w:eastAsia="新細明體" w:cstheme="minorHAnsi"/>
                <w:kern w:val="0"/>
                <w:szCs w:val="24"/>
              </w:rPr>
              <w:t>6</w:t>
            </w:r>
            <w:r w:rsidRPr="005007AF">
              <w:rPr>
                <w:rFonts w:eastAsia="新細明體" w:cstheme="minorHAnsi"/>
                <w:kern w:val="0"/>
                <w:szCs w:val="24"/>
              </w:rPr>
              <w:t>）</w:t>
            </w:r>
          </w:p>
        </w:tc>
      </w:tr>
    </w:tbl>
    <w:p w14:paraId="01E060E7" w14:textId="69814F44" w:rsidR="00136230" w:rsidRPr="005007AF" w:rsidRDefault="00136230" w:rsidP="006C25E7">
      <w:pPr>
        <w:jc w:val="both"/>
      </w:pPr>
    </w:p>
    <w:p w14:paraId="185F8BC8" w14:textId="6D1B64B6" w:rsidR="00574FF2" w:rsidRDefault="00574FF2" w:rsidP="006C25E7">
      <w:pPr>
        <w:jc w:val="both"/>
      </w:pPr>
    </w:p>
    <w:p w14:paraId="1D18788D" w14:textId="54389021" w:rsidR="00396E6A" w:rsidRPr="00870326" w:rsidRDefault="000E2D17" w:rsidP="006C25E7">
      <w:pPr>
        <w:pStyle w:val="2"/>
        <w:jc w:val="both"/>
        <w:rPr>
          <w:sz w:val="24"/>
          <w:szCs w:val="24"/>
        </w:rPr>
      </w:pPr>
      <w:commentRangeStart w:id="1"/>
      <w:r w:rsidRPr="007A1B5F">
        <w:rPr>
          <w:rFonts w:hint="eastAsia"/>
          <w:sz w:val="24"/>
          <w:szCs w:val="24"/>
          <w:highlight w:val="yellow"/>
        </w:rPr>
        <w:t>3.</w:t>
      </w:r>
      <w:r w:rsidR="0099254F" w:rsidRPr="007A1B5F">
        <w:rPr>
          <w:rFonts w:hint="eastAsia"/>
          <w:sz w:val="24"/>
          <w:szCs w:val="24"/>
          <w:highlight w:val="yellow"/>
        </w:rPr>
        <w:t>4</w:t>
      </w:r>
      <w:r w:rsidRPr="007A1B5F">
        <w:rPr>
          <w:rFonts w:hint="eastAsia"/>
          <w:sz w:val="24"/>
          <w:szCs w:val="24"/>
          <w:highlight w:val="yellow"/>
        </w:rPr>
        <w:t xml:space="preserve"> 資料</w:t>
      </w:r>
      <w:r w:rsidR="000977C9" w:rsidRPr="007A1B5F">
        <w:rPr>
          <w:rFonts w:hint="eastAsia"/>
          <w:sz w:val="24"/>
          <w:szCs w:val="24"/>
          <w:highlight w:val="yellow"/>
        </w:rPr>
        <w:t>預</w:t>
      </w:r>
      <w:r w:rsidRPr="007A1B5F">
        <w:rPr>
          <w:rFonts w:hint="eastAsia"/>
          <w:sz w:val="24"/>
          <w:szCs w:val="24"/>
          <w:highlight w:val="yellow"/>
        </w:rPr>
        <w:t>處理</w:t>
      </w:r>
      <w:commentRangeEnd w:id="1"/>
      <w:r w:rsidR="00AA0E9E">
        <w:rPr>
          <w:rStyle w:val="a8"/>
          <w:rFonts w:asciiTheme="minorHAnsi" w:eastAsiaTheme="minorEastAsia" w:hAnsiTheme="minorHAnsi" w:cstheme="minorBidi"/>
          <w:b w:val="0"/>
          <w:bCs w:val="0"/>
          <w:kern w:val="2"/>
        </w:rPr>
        <w:commentReference w:id="1"/>
      </w:r>
    </w:p>
    <w:p w14:paraId="2771FA65" w14:textId="0E70BEF8"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隨著</w:t>
      </w:r>
      <w:proofErr w:type="gramStart"/>
      <w:r w:rsidRPr="00AF25BE">
        <w:rPr>
          <w:rFonts w:asciiTheme="minorHAnsi" w:hAnsiTheme="minorHAnsi" w:cstheme="minorHAnsi"/>
        </w:rPr>
        <w:t>區塊鏈</w:t>
      </w:r>
      <w:r w:rsidR="005B09ED">
        <w:rPr>
          <w:rFonts w:asciiTheme="minorHAnsi" w:hAnsiTheme="minorHAnsi" w:cstheme="minorHAnsi" w:hint="eastAsia"/>
        </w:rPr>
        <w:t>之</w:t>
      </w:r>
      <w:proofErr w:type="gramEnd"/>
      <w:r w:rsidRPr="00AF25BE">
        <w:rPr>
          <w:rFonts w:asciiTheme="minorHAnsi" w:hAnsiTheme="minorHAnsi" w:cstheme="minorHAnsi"/>
        </w:rPr>
        <w:t>公有鏈之交易資料量成長</w:t>
      </w:r>
      <w:r w:rsidR="005B09ED">
        <w:rPr>
          <w:rFonts w:asciiTheme="minorHAnsi" w:hAnsiTheme="minorHAnsi" w:cstheme="minorHAnsi" w:hint="eastAsia"/>
        </w:rPr>
        <w:t>快速</w:t>
      </w:r>
      <w:r w:rsidRPr="00AF25BE">
        <w:rPr>
          <w:rFonts w:asciiTheme="minorHAnsi" w:hAnsiTheme="minorHAnsi" w:cstheme="minorHAnsi"/>
        </w:rPr>
        <w:t>，如何</w:t>
      </w:r>
      <w:r w:rsidR="005B09ED">
        <w:rPr>
          <w:rFonts w:asciiTheme="minorHAnsi" w:hAnsiTheme="minorHAnsi" w:cstheme="minorHAnsi" w:hint="eastAsia"/>
        </w:rPr>
        <w:t>有</w:t>
      </w:r>
      <w:r w:rsidRPr="00AF25BE">
        <w:rPr>
          <w:rFonts w:asciiTheme="minorHAnsi" w:hAnsiTheme="minorHAnsi" w:cstheme="minorHAnsi"/>
        </w:rPr>
        <w:t>效進行資料預處理已成為</w:t>
      </w:r>
      <w:r w:rsidR="005B09ED">
        <w:rPr>
          <w:rFonts w:asciiTheme="minorHAnsi" w:hAnsiTheme="minorHAnsi" w:cstheme="minorHAnsi" w:hint="eastAsia"/>
        </w:rPr>
        <w:t>未來演算法設計</w:t>
      </w:r>
      <w:r w:rsidRPr="00AF25BE">
        <w:rPr>
          <w:rFonts w:asciiTheme="minorHAnsi" w:hAnsiTheme="minorHAnsi" w:cstheme="minorHAnsi"/>
        </w:rPr>
        <w:t>與機器學習模型表現的關鍵</w:t>
      </w:r>
      <w:r w:rsidR="005B09ED">
        <w:rPr>
          <w:rFonts w:asciiTheme="minorHAnsi" w:hAnsiTheme="minorHAnsi" w:cstheme="minorHAnsi" w:hint="eastAsia"/>
        </w:rPr>
        <w:t>之一</w:t>
      </w:r>
      <w:r w:rsidRPr="00AF25BE">
        <w:rPr>
          <w:rFonts w:asciiTheme="minorHAnsi" w:hAnsiTheme="minorHAnsi" w:cstheme="minorHAnsi"/>
        </w:rPr>
        <w:t>。本研究採用</w:t>
      </w:r>
      <w:proofErr w:type="gramStart"/>
      <w:r w:rsidRPr="00AF25BE">
        <w:rPr>
          <w:rFonts w:asciiTheme="minorHAnsi" w:hAnsiTheme="minorHAnsi" w:cstheme="minorHAnsi"/>
        </w:rPr>
        <w:t>基於圖論</w:t>
      </w:r>
      <w:r w:rsidR="005B09ED">
        <w:rPr>
          <w:rFonts w:asciiTheme="minorHAnsi" w:hAnsiTheme="minorHAnsi" w:cstheme="minorHAnsi" w:hint="eastAsia"/>
        </w:rPr>
        <w:t>演算法</w:t>
      </w:r>
      <w:proofErr w:type="gramEnd"/>
      <w:r w:rsidRPr="00AF25BE">
        <w:rPr>
          <w:rFonts w:asciiTheme="minorHAnsi" w:hAnsiTheme="minorHAnsi" w:cstheme="minorHAnsi"/>
        </w:rPr>
        <w:t>的分群與特徵融合流程進行資料預處理，具體步驟如下：</w:t>
      </w:r>
      <w:r w:rsidR="00973CA9" w:rsidRPr="00AF25BE">
        <w:rPr>
          <w:rFonts w:asciiTheme="minorHAnsi" w:hAnsiTheme="minorHAnsi" w:cstheme="minorHAnsi"/>
        </w:rPr>
        <w:t xml:space="preserve"> </w:t>
      </w:r>
    </w:p>
    <w:p w14:paraId="5A9FC430" w14:textId="6F2119F3"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首先利用</w:t>
      </w:r>
      <w:r w:rsidR="00410755">
        <w:rPr>
          <w:rStyle w:val="HTML"/>
          <w:rFonts w:asciiTheme="minorHAnsi" w:hAnsiTheme="minorHAnsi" w:cstheme="minorHAnsi"/>
        </w:rPr>
        <w:t>P</w:t>
      </w:r>
      <w:r w:rsidRPr="00AF25BE">
        <w:rPr>
          <w:rStyle w:val="HTML"/>
          <w:rFonts w:asciiTheme="minorHAnsi" w:hAnsiTheme="minorHAnsi" w:cstheme="minorHAnsi"/>
        </w:rPr>
        <w:t>olars</w:t>
      </w:r>
      <w:r w:rsidRPr="00AF25BE">
        <w:rPr>
          <w:rFonts w:asciiTheme="minorHAnsi" w:hAnsiTheme="minorHAnsi" w:cstheme="minorHAnsi"/>
        </w:rPr>
        <w:t>高效載入大規模交易資料，並藉由</w:t>
      </w:r>
      <w:r w:rsidR="00BA4916">
        <w:rPr>
          <w:rStyle w:val="HTML"/>
          <w:rFonts w:asciiTheme="minorHAnsi" w:hAnsiTheme="minorHAnsi" w:cstheme="minorHAnsi" w:hint="eastAsia"/>
        </w:rPr>
        <w:t>N</w:t>
      </w:r>
      <w:r w:rsidRPr="00AF25BE">
        <w:rPr>
          <w:rStyle w:val="HTML"/>
          <w:rFonts w:asciiTheme="minorHAnsi" w:hAnsiTheme="minorHAnsi" w:cstheme="minorHAnsi"/>
        </w:rPr>
        <w:t>etworkx</w:t>
      </w:r>
      <w:r w:rsidRPr="00AF25BE">
        <w:rPr>
          <w:rFonts w:asciiTheme="minorHAnsi" w:hAnsiTheme="minorHAnsi" w:cstheme="minorHAnsi"/>
        </w:rPr>
        <w:t>建立</w:t>
      </w:r>
      <w:proofErr w:type="gramStart"/>
      <w:r w:rsidRPr="00AF25BE">
        <w:rPr>
          <w:rFonts w:asciiTheme="minorHAnsi" w:hAnsiTheme="minorHAnsi" w:cstheme="minorHAnsi"/>
        </w:rPr>
        <w:t>有向圖結構</w:t>
      </w:r>
      <w:proofErr w:type="gramEnd"/>
      <w:r w:rsidRPr="00AF25BE">
        <w:rPr>
          <w:rFonts w:asciiTheme="minorHAnsi" w:hAnsiTheme="minorHAnsi" w:cstheme="minorHAnsi"/>
        </w:rPr>
        <w:t>，將每筆交易的</w:t>
      </w:r>
      <w:r w:rsidRPr="00AF25BE">
        <w:rPr>
          <w:rFonts w:asciiTheme="minorHAnsi" w:hAnsiTheme="minorHAnsi" w:cstheme="minorHAnsi"/>
        </w:rPr>
        <w:t>Sender</w:t>
      </w:r>
      <w:r w:rsidRPr="00AF25BE">
        <w:rPr>
          <w:rFonts w:asciiTheme="minorHAnsi" w:hAnsiTheme="minorHAnsi" w:cstheme="minorHAnsi"/>
        </w:rPr>
        <w:t>與</w:t>
      </w:r>
      <w:r w:rsidRPr="00AF25BE">
        <w:rPr>
          <w:rFonts w:asciiTheme="minorHAnsi" w:hAnsiTheme="minorHAnsi" w:cstheme="minorHAnsi"/>
        </w:rPr>
        <w:t>Receiver</w:t>
      </w:r>
      <w:r w:rsidRPr="00AF25BE">
        <w:rPr>
          <w:rFonts w:asciiTheme="minorHAnsi" w:hAnsiTheme="minorHAnsi" w:cstheme="minorHAnsi"/>
        </w:rPr>
        <w:t>視為圖中的一條有向邊。接著，根據圖的</w:t>
      </w:r>
      <w:r w:rsidRPr="00AF25BE">
        <w:rPr>
          <w:rFonts w:asciiTheme="minorHAnsi" w:hAnsiTheme="minorHAnsi" w:cstheme="minorHAnsi"/>
        </w:rPr>
        <w:t>WCC</w:t>
      </w:r>
      <w:r w:rsidRPr="00AF25BE">
        <w:rPr>
          <w:rFonts w:asciiTheme="minorHAnsi" w:hAnsiTheme="minorHAnsi" w:cstheme="minorHAnsi"/>
        </w:rPr>
        <w:t>進行分群，每</w:t>
      </w:r>
      <w:proofErr w:type="gramStart"/>
      <w:r w:rsidRPr="00AF25BE">
        <w:rPr>
          <w:rFonts w:asciiTheme="minorHAnsi" w:hAnsiTheme="minorHAnsi" w:cstheme="minorHAnsi"/>
        </w:rPr>
        <w:t>個</w:t>
      </w:r>
      <w:proofErr w:type="gramEnd"/>
      <w:r w:rsidRPr="00AF25BE">
        <w:rPr>
          <w:rFonts w:asciiTheme="minorHAnsi" w:hAnsiTheme="minorHAnsi" w:cstheme="minorHAnsi"/>
        </w:rPr>
        <w:t>群組對應一個局部金流社群，這有助於分辨多組彼此獨立的金流流向，並降低資料維度，提升分析效率。</w:t>
      </w:r>
    </w:p>
    <w:p w14:paraId="3E365AED" w14:textId="77777777" w:rsidR="00AF25BE" w:rsidRPr="00AF25BE" w:rsidRDefault="00AF25BE" w:rsidP="006C25E7">
      <w:pPr>
        <w:pStyle w:val="Web"/>
        <w:jc w:val="both"/>
        <w:rPr>
          <w:rFonts w:asciiTheme="minorHAnsi" w:hAnsiTheme="minorHAnsi" w:cstheme="minorHAnsi"/>
        </w:rPr>
      </w:pPr>
      <w:r w:rsidRPr="00AF25BE">
        <w:rPr>
          <w:rFonts w:asciiTheme="minorHAnsi" w:hAnsiTheme="minorHAnsi" w:cstheme="minorHAnsi"/>
        </w:rPr>
        <w:t>為強化後續模型之判別能力，本研究更進一步於每</w:t>
      </w:r>
      <w:proofErr w:type="gramStart"/>
      <w:r w:rsidRPr="00AF25BE">
        <w:rPr>
          <w:rFonts w:asciiTheme="minorHAnsi" w:hAnsiTheme="minorHAnsi" w:cstheme="minorHAnsi"/>
        </w:rPr>
        <w:t>個</w:t>
      </w:r>
      <w:proofErr w:type="gramEnd"/>
      <w:r w:rsidRPr="00AF25BE">
        <w:rPr>
          <w:rFonts w:asciiTheme="minorHAnsi" w:hAnsiTheme="minorHAnsi" w:cstheme="minorHAnsi"/>
        </w:rPr>
        <w:t>分群內萃取多種圖結構性指標作為新增特徵，包括：</w:t>
      </w:r>
    </w:p>
    <w:p w14:paraId="464B08BE" w14:textId="77777777" w:rsidR="00AF25BE" w:rsidRPr="00AF25BE" w:rsidRDefault="00AF25BE" w:rsidP="006C25E7">
      <w:pPr>
        <w:pStyle w:val="Web"/>
        <w:numPr>
          <w:ilvl w:val="0"/>
          <w:numId w:val="8"/>
        </w:numPr>
        <w:ind w:left="960"/>
        <w:jc w:val="both"/>
        <w:rPr>
          <w:rFonts w:asciiTheme="minorHAnsi" w:hAnsiTheme="minorHAnsi" w:cstheme="minorHAnsi"/>
        </w:rPr>
      </w:pPr>
      <w:r w:rsidRPr="00AF25BE">
        <w:rPr>
          <w:rStyle w:val="af0"/>
          <w:rFonts w:asciiTheme="minorHAnsi" w:hAnsiTheme="minorHAnsi" w:cstheme="minorHAnsi"/>
        </w:rPr>
        <w:t>群組節點數</w:t>
      </w:r>
      <w:r w:rsidRPr="00AF25BE">
        <w:rPr>
          <w:rStyle w:val="af0"/>
          <w:rFonts w:asciiTheme="minorHAnsi" w:hAnsiTheme="minorHAnsi" w:cstheme="minorHAnsi"/>
        </w:rPr>
        <w:t>/</w:t>
      </w:r>
      <w:proofErr w:type="gramStart"/>
      <w:r w:rsidRPr="00AF25BE">
        <w:rPr>
          <w:rStyle w:val="af0"/>
          <w:rFonts w:asciiTheme="minorHAnsi" w:hAnsiTheme="minorHAnsi" w:cstheme="minorHAnsi"/>
        </w:rPr>
        <w:t>邊數</w:t>
      </w:r>
      <w:proofErr w:type="gramEnd"/>
      <w:r w:rsidRPr="00AF25BE">
        <w:rPr>
          <w:rStyle w:val="af0"/>
          <w:rFonts w:asciiTheme="minorHAnsi" w:hAnsiTheme="minorHAnsi" w:cstheme="minorHAnsi"/>
        </w:rPr>
        <w:t>（</w:t>
      </w:r>
      <w:r w:rsidRPr="00AF25BE">
        <w:rPr>
          <w:rStyle w:val="af0"/>
          <w:rFonts w:asciiTheme="minorHAnsi" w:hAnsiTheme="minorHAnsi" w:cstheme="minorHAnsi"/>
        </w:rPr>
        <w:t>node/edge count</w:t>
      </w:r>
      <w:r w:rsidRPr="00AF25BE">
        <w:rPr>
          <w:rStyle w:val="af0"/>
          <w:rFonts w:asciiTheme="minorHAnsi" w:hAnsiTheme="minorHAnsi" w:cstheme="minorHAnsi"/>
        </w:rPr>
        <w:t>）</w:t>
      </w:r>
      <w:r w:rsidRPr="00AF25BE">
        <w:rPr>
          <w:rFonts w:asciiTheme="minorHAnsi" w:hAnsiTheme="minorHAnsi" w:cstheme="minorHAnsi"/>
        </w:rPr>
        <w:t>：反映局部網路規模。</w:t>
      </w:r>
    </w:p>
    <w:p w14:paraId="479B4846" w14:textId="77777777" w:rsidR="00AF25BE" w:rsidRPr="00AF25BE" w:rsidRDefault="00AF25BE" w:rsidP="006C25E7">
      <w:pPr>
        <w:pStyle w:val="Web"/>
        <w:numPr>
          <w:ilvl w:val="0"/>
          <w:numId w:val="8"/>
        </w:numPr>
        <w:ind w:left="960"/>
        <w:jc w:val="both"/>
        <w:rPr>
          <w:rFonts w:asciiTheme="minorHAnsi" w:hAnsiTheme="minorHAnsi" w:cstheme="minorHAnsi"/>
        </w:rPr>
      </w:pPr>
      <w:r w:rsidRPr="00AF25BE">
        <w:rPr>
          <w:rStyle w:val="af0"/>
          <w:rFonts w:asciiTheme="minorHAnsi" w:hAnsiTheme="minorHAnsi" w:cstheme="minorHAnsi"/>
        </w:rPr>
        <w:t>雙向連結比例（</w:t>
      </w:r>
      <w:r w:rsidRPr="00AF25BE">
        <w:rPr>
          <w:rStyle w:val="af0"/>
          <w:rFonts w:asciiTheme="minorHAnsi" w:hAnsiTheme="minorHAnsi" w:cstheme="minorHAnsi"/>
        </w:rPr>
        <w:t>bidirect ratio</w:t>
      </w:r>
      <w:r w:rsidRPr="00AF25BE">
        <w:rPr>
          <w:rStyle w:val="af0"/>
          <w:rFonts w:asciiTheme="minorHAnsi" w:hAnsiTheme="minorHAnsi" w:cstheme="minorHAnsi"/>
        </w:rPr>
        <w:t>）</w:t>
      </w:r>
      <w:r w:rsidRPr="00AF25BE">
        <w:rPr>
          <w:rFonts w:asciiTheme="minorHAnsi" w:hAnsiTheme="minorHAnsi" w:cstheme="minorHAnsi"/>
        </w:rPr>
        <w:t>：評估群組內交易的互動性與複雜度。</w:t>
      </w:r>
    </w:p>
    <w:p w14:paraId="2B308ACF" w14:textId="77777777" w:rsidR="00AF25BE" w:rsidRPr="00AF25BE" w:rsidRDefault="00AF25BE" w:rsidP="006C25E7">
      <w:pPr>
        <w:pStyle w:val="Web"/>
        <w:numPr>
          <w:ilvl w:val="0"/>
          <w:numId w:val="8"/>
        </w:numPr>
        <w:ind w:left="960"/>
        <w:jc w:val="both"/>
        <w:rPr>
          <w:rFonts w:asciiTheme="minorHAnsi" w:hAnsiTheme="minorHAnsi" w:cstheme="minorHAnsi"/>
        </w:rPr>
      </w:pPr>
      <w:r w:rsidRPr="00AF25BE">
        <w:rPr>
          <w:rStyle w:val="af0"/>
          <w:rFonts w:asciiTheme="minorHAnsi" w:hAnsiTheme="minorHAnsi" w:cstheme="minorHAnsi"/>
        </w:rPr>
        <w:t>中心性指標（</w:t>
      </w:r>
      <w:r w:rsidRPr="00AF25BE">
        <w:rPr>
          <w:rStyle w:val="af0"/>
          <w:rFonts w:asciiTheme="minorHAnsi" w:hAnsiTheme="minorHAnsi" w:cstheme="minorHAnsi"/>
        </w:rPr>
        <w:t>closeness</w:t>
      </w:r>
      <w:r w:rsidRPr="00AF25BE">
        <w:rPr>
          <w:rStyle w:val="af0"/>
          <w:rFonts w:asciiTheme="minorHAnsi" w:hAnsiTheme="minorHAnsi" w:cstheme="minorHAnsi"/>
        </w:rPr>
        <w:t>、</w:t>
      </w:r>
      <w:r w:rsidRPr="00AF25BE">
        <w:rPr>
          <w:rStyle w:val="af0"/>
          <w:rFonts w:asciiTheme="minorHAnsi" w:hAnsiTheme="minorHAnsi" w:cstheme="minorHAnsi"/>
        </w:rPr>
        <w:t>betweenness</w:t>
      </w:r>
      <w:r w:rsidRPr="00AF25BE">
        <w:rPr>
          <w:rStyle w:val="af0"/>
          <w:rFonts w:asciiTheme="minorHAnsi" w:hAnsiTheme="minorHAnsi" w:cstheme="minorHAnsi"/>
        </w:rPr>
        <w:t>）</w:t>
      </w:r>
      <w:r w:rsidRPr="00AF25BE">
        <w:rPr>
          <w:rFonts w:asciiTheme="minorHAnsi" w:hAnsiTheme="minorHAnsi" w:cstheme="minorHAnsi"/>
        </w:rPr>
        <w:t>：計算</w:t>
      </w:r>
      <w:r w:rsidRPr="00AF25BE">
        <w:rPr>
          <w:rFonts w:asciiTheme="minorHAnsi" w:hAnsiTheme="minorHAnsi" w:cstheme="minorHAnsi"/>
        </w:rPr>
        <w:t>Sender/Receiver</w:t>
      </w:r>
      <w:r w:rsidRPr="00AF25BE">
        <w:rPr>
          <w:rFonts w:asciiTheme="minorHAnsi" w:hAnsiTheme="minorHAnsi" w:cstheme="minorHAnsi"/>
        </w:rPr>
        <w:t>於其所屬群組</w:t>
      </w:r>
      <w:proofErr w:type="gramStart"/>
      <w:r w:rsidRPr="00AF25BE">
        <w:rPr>
          <w:rFonts w:asciiTheme="minorHAnsi" w:hAnsiTheme="minorHAnsi" w:cstheme="minorHAnsi"/>
        </w:rPr>
        <w:t>中的近接中</w:t>
      </w:r>
      <w:proofErr w:type="gramEnd"/>
      <w:r w:rsidRPr="00AF25BE">
        <w:rPr>
          <w:rFonts w:asciiTheme="minorHAnsi" w:hAnsiTheme="minorHAnsi" w:cstheme="minorHAnsi"/>
        </w:rPr>
        <w:t>心性與介數中心性，幫助識別網路中的潛在樞紐與異常節點。</w:t>
      </w:r>
    </w:p>
    <w:p w14:paraId="0049F7D4" w14:textId="0F605F83" w:rsidR="00AF25BE" w:rsidRDefault="007C6EE9"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本研究認為</w:t>
      </w:r>
      <w:r w:rsidR="00AF25BE" w:rsidRPr="00B4749F">
        <w:rPr>
          <w:rFonts w:asciiTheme="minorHAnsi" w:hAnsiTheme="minorHAnsi" w:cstheme="minorHAnsi"/>
          <w:color w:val="000000" w:themeColor="text1"/>
        </w:rPr>
        <w:t>此類特徵可顯著提升</w:t>
      </w:r>
      <w:proofErr w:type="gramStart"/>
      <w:r w:rsidR="00AF25BE" w:rsidRPr="00B4749F">
        <w:rPr>
          <w:rFonts w:asciiTheme="minorHAnsi" w:hAnsiTheme="minorHAnsi" w:cstheme="minorHAnsi"/>
          <w:color w:val="000000" w:themeColor="text1"/>
        </w:rPr>
        <w:t>區塊鏈詐欺</w:t>
      </w:r>
      <w:proofErr w:type="gramEnd"/>
      <w:r w:rsidR="00AF25BE" w:rsidRPr="00B4749F">
        <w:rPr>
          <w:rFonts w:asciiTheme="minorHAnsi" w:hAnsiTheme="minorHAnsi" w:cstheme="minorHAnsi"/>
          <w:color w:val="000000" w:themeColor="text1"/>
        </w:rPr>
        <w:t>偵測與資金流追蹤等下游任務的模型效能。考慮到圖結構在</w:t>
      </w:r>
      <w:proofErr w:type="gramStart"/>
      <w:r w:rsidR="00AF25BE" w:rsidRPr="00B4749F">
        <w:rPr>
          <w:rFonts w:asciiTheme="minorHAnsi" w:hAnsiTheme="minorHAnsi" w:cstheme="minorHAnsi"/>
          <w:color w:val="000000" w:themeColor="text1"/>
        </w:rPr>
        <w:t>區塊鏈應用</w:t>
      </w:r>
      <w:proofErr w:type="gramEnd"/>
      <w:r w:rsidR="00AF25BE" w:rsidRPr="00B4749F">
        <w:rPr>
          <w:rFonts w:asciiTheme="minorHAnsi" w:hAnsiTheme="minorHAnsi" w:cstheme="minorHAnsi"/>
          <w:color w:val="000000" w:themeColor="text1"/>
        </w:rPr>
        <w:t>中的重要性，研究中僅針對節點數超過三者之群組計算中心性，避免小規模群體數值偏離。最終，將所有圖指標融合回原始交易資料，並以</w:t>
      </w:r>
      <w:r w:rsidR="00AF25BE" w:rsidRPr="00B4749F">
        <w:rPr>
          <w:rFonts w:asciiTheme="minorHAnsi" w:hAnsiTheme="minorHAnsi" w:cstheme="minorHAnsi"/>
          <w:color w:val="000000" w:themeColor="text1"/>
        </w:rPr>
        <w:t>parquet</w:t>
      </w:r>
      <w:r w:rsidR="00AF25BE" w:rsidRPr="00B4749F">
        <w:rPr>
          <w:rFonts w:asciiTheme="minorHAnsi" w:hAnsiTheme="minorHAnsi" w:cstheme="minorHAnsi"/>
          <w:color w:val="000000" w:themeColor="text1"/>
        </w:rPr>
        <w:t>格式儲存，確保下游大數據機器學習流程之高效運算與可重複性。</w:t>
      </w:r>
    </w:p>
    <w:p w14:paraId="7F3CE6F9" w14:textId="1D13C3FA" w:rsidR="006E3D7C" w:rsidRDefault="006E3D7C" w:rsidP="006E3D7C">
      <w:pPr>
        <w:pStyle w:val="3"/>
        <w:rPr>
          <w:sz w:val="24"/>
          <w:szCs w:val="24"/>
        </w:rPr>
      </w:pPr>
      <w:r w:rsidRPr="00EE100F">
        <w:rPr>
          <w:sz w:val="24"/>
          <w:szCs w:val="24"/>
        </w:rPr>
        <w:t xml:space="preserve">3.4.1 </w:t>
      </w:r>
      <w:r w:rsidRPr="00EE100F">
        <w:rPr>
          <w:sz w:val="24"/>
          <w:szCs w:val="24"/>
        </w:rPr>
        <w:t>一維特徵向量的構成</w:t>
      </w:r>
    </w:p>
    <w:p w14:paraId="4045D036" w14:textId="5DC29137" w:rsidR="00BA18A9" w:rsidRPr="00BA18A9" w:rsidRDefault="00EE100F" w:rsidP="00BA18A9">
      <w:pPr>
        <w:pStyle w:val="Web"/>
      </w:pPr>
      <w:r>
        <w:tab/>
      </w:r>
      <w:r w:rsidR="00BA18A9" w:rsidRPr="00BA18A9">
        <w:t>將輸入特徵整合為一維向量</w:t>
      </w:r>
      <w:r w:rsidR="003F4ABF">
        <w:t xml:space="preserve"> :</w:t>
      </w:r>
    </w:p>
    <w:p w14:paraId="1A521E98" w14:textId="681EC6C9" w:rsidR="00EE100F" w:rsidRPr="003F4ABF" w:rsidRDefault="00EC69C2" w:rsidP="00BA18A9">
      <w:pPr>
        <w:rPr>
          <w:rStyle w:val="mclose"/>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520D2C02" w14:textId="11F07E0C" w:rsidR="003F4ABF" w:rsidRDefault="003F4ABF" w:rsidP="00BA18A9">
      <w:pPr>
        <w:rPr>
          <w:rStyle w:val="mord"/>
        </w:rPr>
      </w:pPr>
      <w:r>
        <w:rPr>
          <w:rFonts w:hint="eastAsia"/>
        </w:rPr>
        <w:t>其中</w:t>
      </w:r>
      <m:oMath>
        <m:r>
          <m:rPr>
            <m:sty m:val="p"/>
          </m:rPr>
          <w:rPr>
            <w:rFonts w:ascii="Cambria Math" w:hAnsi="Cambria Math" w:hint="eastAsia"/>
          </w:rPr>
          <m:t xml:space="preserve"> </m:t>
        </m:r>
        <m:r>
          <w:rPr>
            <w:rStyle w:val="mord"/>
            <w:rFonts w:ascii="Cambria Math" w:hAnsi="Cambria Math"/>
          </w:rPr>
          <m:t>X</m:t>
        </m:r>
      </m:oMath>
      <w:r>
        <w:rPr>
          <w:rStyle w:val="mord"/>
          <w:rFonts w:hint="eastAsia"/>
        </w:rPr>
        <w:t xml:space="preserve"> </w:t>
      </w:r>
      <w:r>
        <w:rPr>
          <w:rStyle w:val="mord"/>
          <w:rFonts w:hint="eastAsia"/>
        </w:rPr>
        <w:t>由兩個</w:t>
      </w:r>
      <w:proofErr w:type="gramStart"/>
      <w:r>
        <w:rPr>
          <w:rStyle w:val="mord"/>
          <w:rFonts w:hint="eastAsia"/>
        </w:rPr>
        <w:t>部分所串接</w:t>
      </w:r>
      <w:proofErr w:type="gramEnd"/>
      <w:r>
        <w:rPr>
          <w:rStyle w:val="mord"/>
          <w:rFonts w:hint="eastAsia"/>
        </w:rPr>
        <w:t xml:space="preserve"> : </w:t>
      </w:r>
    </w:p>
    <w:p w14:paraId="39CCA31D" w14:textId="45D92F58" w:rsidR="00F61757" w:rsidRDefault="00F61757" w:rsidP="00BA18A9"/>
    <w:p w14:paraId="37FA2354" w14:textId="34BC711D" w:rsidR="00F61757" w:rsidRPr="00571B85" w:rsidRDefault="00EC69C2" w:rsidP="00BA18A9">
      <w:pPr>
        <w:rPr>
          <w:rStyle w:val="delimsizing"/>
        </w:rPr>
      </w:pPr>
      <m:oMathPara>
        <m:oMath>
          <m:r>
            <m:rPr>
              <m:sty m:val="p"/>
            </m:rPr>
            <w:rPr>
              <w:rStyle w:val="mord"/>
              <w:rFonts w:ascii="Cambria Math" w:hAnsi="Cambria Math"/>
            </w:rPr>
            <m:t>X</m:t>
          </m:r>
          <m:r>
            <m:rPr>
              <m:sty m:val="p"/>
            </m:rPr>
            <w:rPr>
              <w:rStyle w:val="mrel"/>
              <w:rFonts w:ascii="Cambria Math" w:hAnsi="Cambria Math"/>
            </w:rPr>
            <m:t>=</m:t>
          </m:r>
          <m:d>
            <m:dPr>
              <m:begChr m:val="["/>
              <m:endChr m:val="]"/>
              <m:ctrlPr>
                <w:rPr>
                  <w:rStyle w:val="delimsizing"/>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X</m:t>
                  </m:r>
                  <m:ctrlPr>
                    <w:rPr>
                      <w:rStyle w:val="delimsizing"/>
                      <w:rFonts w:ascii="Cambria Math" w:hAnsi="Cambria Math"/>
                    </w:rPr>
                  </m:ctrlPr>
                </m:e>
                <m:sub>
                  <m:r>
                    <m:rPr>
                      <m:sty m:val="p"/>
                    </m:rPr>
                    <w:rPr>
                      <w:rStyle w:val="mord"/>
                      <w:rFonts w:ascii="Cambria Math" w:hAnsi="Cambria Math"/>
                    </w:rPr>
                    <m:t>num</m:t>
                  </m:r>
                </m:sub>
              </m:sSub>
              <m:r>
                <m:rPr>
                  <m:sty m:val="p"/>
                </m:rPr>
                <w:rPr>
                  <w:rStyle w:val="mord"/>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cat</m:t>
                  </m:r>
                </m:sub>
                <m:sup>
                  <m:d>
                    <m:dPr>
                      <m:ctrlPr>
                        <w:rPr>
                          <w:rStyle w:val="mopen"/>
                          <w:rFonts w:ascii="Cambria Math" w:hAnsi="Cambria Math"/>
                        </w:rPr>
                      </m:ctrlPr>
                    </m:dPr>
                    <m:e>
                      <m:r>
                        <m:rPr>
                          <m:sty m:val="p"/>
                        </m:rPr>
                        <w:rPr>
                          <w:rStyle w:val="mord"/>
                          <w:rFonts w:ascii="Cambria Math" w:hAnsi="Cambria Math"/>
                        </w:rPr>
                        <m:t>OHE</m:t>
                      </m:r>
                      <m:ctrlPr>
                        <w:rPr>
                          <w:rStyle w:val="mclose"/>
                          <w:rFonts w:ascii="Cambria Math" w:hAnsi="Cambria Math"/>
                        </w:rPr>
                      </m:ctrlPr>
                    </m:e>
                  </m:d>
                </m:sup>
              </m:sSubSup>
            </m:e>
          </m:d>
        </m:oMath>
      </m:oMathPara>
    </w:p>
    <w:p w14:paraId="3C4C39AE" w14:textId="16577D3C" w:rsidR="00571B85" w:rsidRDefault="003F440F" w:rsidP="00BA18A9">
      <w:pPr>
        <w:rPr>
          <w:rStyle w:val="mord"/>
        </w:rPr>
      </w:pPr>
      <m:oMath>
        <m:sSub>
          <m:sSubPr>
            <m:ctrlPr>
              <w:rPr>
                <w:rStyle w:val="mord"/>
                <w:rFonts w:ascii="Cambria Math" w:hAnsi="Cambria Math"/>
              </w:rPr>
            </m:ctrlPr>
          </m:sSubPr>
          <m:e>
            <m:r>
              <w:rPr>
                <w:rStyle w:val="mord"/>
                <w:rFonts w:ascii="Cambria Math" w:hAnsi="Cambria Math"/>
              </w:rPr>
              <m:t>X</m:t>
            </m:r>
            <m:ctrlPr>
              <w:rPr>
                <w:rStyle w:val="delimsizing"/>
                <w:rFonts w:ascii="Cambria Math" w:hAnsi="Cambria Math"/>
              </w:rPr>
            </m:ctrlPr>
          </m:e>
          <m:sub>
            <m:r>
              <w:rPr>
                <w:rStyle w:val="mord"/>
                <w:rFonts w:ascii="Cambria Math" w:hAnsi="Cambria Math"/>
              </w:rPr>
              <m:t>num</m:t>
            </m:r>
          </m:sub>
        </m:sSub>
      </m:oMath>
      <w:r w:rsidR="00571B85">
        <w:rPr>
          <w:rStyle w:val="mord"/>
          <w:rFonts w:hint="eastAsia"/>
        </w:rPr>
        <w:t xml:space="preserve"> : </w:t>
      </w:r>
      <w:r w:rsidR="00571B85">
        <w:rPr>
          <w:rStyle w:val="mord"/>
          <w:rFonts w:hint="eastAsia"/>
        </w:rPr>
        <w:t>數值特徵</w:t>
      </w:r>
    </w:p>
    <w:p w14:paraId="785B5E6B" w14:textId="6B76908E" w:rsidR="00571B85" w:rsidRDefault="003F440F" w:rsidP="00BA18A9">
      <m:oMath>
        <m:sSubSup>
          <m:sSubSupPr>
            <m:ctrlPr>
              <w:rPr>
                <w:rStyle w:val="mord"/>
                <w:rFonts w:ascii="Cambria Math" w:hAnsi="Cambria Math"/>
              </w:rPr>
            </m:ctrlPr>
          </m:sSubSupPr>
          <m:e>
            <m:r>
              <w:rPr>
                <w:rStyle w:val="mord"/>
                <w:rFonts w:ascii="Cambria Math" w:hAnsi="Cambria Math"/>
              </w:rPr>
              <m:t>X</m:t>
            </m:r>
          </m:e>
          <m:sub>
            <m:r>
              <w:rPr>
                <w:rStyle w:val="mord"/>
                <w:rFonts w:ascii="Cambria Math" w:hAnsi="Cambria Math"/>
              </w:rPr>
              <m:t>cat</m:t>
            </m:r>
          </m:sub>
          <m:sup>
            <m:d>
              <m:dPr>
                <m:ctrlPr>
                  <w:rPr>
                    <w:rStyle w:val="mopen"/>
                    <w:rFonts w:ascii="Cambria Math" w:hAnsi="Cambria Math"/>
                  </w:rPr>
                </m:ctrlPr>
              </m:dPr>
              <m:e>
                <m:r>
                  <w:rPr>
                    <w:rStyle w:val="mord"/>
                    <w:rFonts w:ascii="Cambria Math" w:hAnsi="Cambria Math"/>
                  </w:rPr>
                  <m:t>OHE</m:t>
                </m:r>
                <m:ctrlPr>
                  <w:rPr>
                    <w:rStyle w:val="mclose"/>
                    <w:rFonts w:ascii="Cambria Math" w:hAnsi="Cambria Math"/>
                  </w:rPr>
                </m:ctrlPr>
              </m:e>
            </m:d>
          </m:sup>
        </m:sSubSup>
      </m:oMath>
      <w:r w:rsidR="00571B85">
        <w:rPr>
          <w:rStyle w:val="mord"/>
          <w:rFonts w:hint="eastAsia"/>
        </w:rPr>
        <w:t xml:space="preserve"> : </w:t>
      </w:r>
      <w:r w:rsidR="00571B85">
        <w:t>對類別特徵經</w:t>
      </w:r>
      <w:r w:rsidR="00571B85">
        <w:t xml:space="preserve"> One-Hot </w:t>
      </w:r>
      <w:r w:rsidR="00571B85">
        <w:t>編碼後的向量</w:t>
      </w:r>
    </w:p>
    <w:p w14:paraId="0DA78704" w14:textId="77777777"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lastRenderedPageBreak/>
        <w:t xml:space="preserve">(A) </w:t>
      </w:r>
      <w:r w:rsidRPr="00B105E9">
        <w:rPr>
          <w:rFonts w:eastAsia="新細明體" w:cstheme="minorHAnsi"/>
          <w:b/>
          <w:bCs/>
          <w:kern w:val="0"/>
          <w:szCs w:val="24"/>
        </w:rPr>
        <w:t>數值特徵</w:t>
      </w:r>
    </w:p>
    <w:p w14:paraId="6EF36543" w14:textId="77777777" w:rsidR="00B105E9" w:rsidRPr="00B105E9" w:rsidRDefault="00B105E9" w:rsidP="00B105E9">
      <w:pPr>
        <w:widowControl/>
        <w:numPr>
          <w:ilvl w:val="0"/>
          <w:numId w:val="33"/>
        </w:numPr>
        <w:spacing w:before="100" w:beforeAutospacing="1" w:after="100" w:afterAutospacing="1"/>
        <w:rPr>
          <w:rFonts w:eastAsia="新細明體" w:cstheme="minorHAnsi"/>
          <w:kern w:val="0"/>
          <w:szCs w:val="24"/>
        </w:rPr>
      </w:pPr>
      <w:r w:rsidRPr="00B105E9">
        <w:rPr>
          <w:rFonts w:eastAsia="新細明體" w:cstheme="minorHAnsi"/>
          <w:kern w:val="0"/>
          <w:szCs w:val="24"/>
        </w:rPr>
        <w:t>交易金額：</w:t>
      </w:r>
      <w:r w:rsidRPr="00B105E9">
        <w:rPr>
          <w:rFonts w:eastAsia="細明體" w:cstheme="minorHAnsi"/>
          <w:kern w:val="0"/>
          <w:szCs w:val="24"/>
        </w:rPr>
        <w:t>Amount</w:t>
      </w:r>
    </w:p>
    <w:p w14:paraId="0A80C01E" w14:textId="77777777" w:rsidR="00B105E9" w:rsidRPr="00B105E9" w:rsidRDefault="00B105E9" w:rsidP="00B105E9">
      <w:pPr>
        <w:widowControl/>
        <w:numPr>
          <w:ilvl w:val="0"/>
          <w:numId w:val="33"/>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圖論群</w:t>
      </w:r>
      <w:proofErr w:type="gramEnd"/>
      <w:r w:rsidRPr="00B105E9">
        <w:rPr>
          <w:rFonts w:eastAsia="新細明體" w:cstheme="minorHAnsi"/>
          <w:kern w:val="0"/>
          <w:szCs w:val="24"/>
        </w:rPr>
        <w:t>組統計：</w:t>
      </w:r>
      <w:r w:rsidRPr="00B105E9">
        <w:rPr>
          <w:rFonts w:eastAsia="細明體" w:cstheme="minorHAnsi"/>
          <w:kern w:val="0"/>
          <w:szCs w:val="24"/>
        </w:rPr>
        <w:t>group_node_count</w:t>
      </w:r>
      <w:r w:rsidRPr="00B105E9">
        <w:rPr>
          <w:rFonts w:eastAsia="新細明體" w:cstheme="minorHAnsi"/>
          <w:kern w:val="0"/>
          <w:szCs w:val="24"/>
        </w:rPr>
        <w:t>、</w:t>
      </w:r>
      <w:r w:rsidRPr="00B105E9">
        <w:rPr>
          <w:rFonts w:eastAsia="細明體" w:cstheme="minorHAnsi"/>
          <w:kern w:val="0"/>
          <w:szCs w:val="24"/>
        </w:rPr>
        <w:t>group_edge_count</w:t>
      </w:r>
      <w:r w:rsidRPr="00B105E9">
        <w:rPr>
          <w:rFonts w:eastAsia="新細明體" w:cstheme="minorHAnsi"/>
          <w:kern w:val="0"/>
          <w:szCs w:val="24"/>
        </w:rPr>
        <w:t>、</w:t>
      </w:r>
      <w:r w:rsidRPr="00B105E9">
        <w:rPr>
          <w:rFonts w:eastAsia="細明體" w:cstheme="minorHAnsi"/>
          <w:kern w:val="0"/>
          <w:szCs w:val="24"/>
        </w:rPr>
        <w:t>group_bidirect_ratio</w:t>
      </w:r>
    </w:p>
    <w:p w14:paraId="0856ED48" w14:textId="77777777" w:rsidR="00B105E9" w:rsidRPr="00B105E9" w:rsidRDefault="00B105E9" w:rsidP="00B105E9">
      <w:pPr>
        <w:widowControl/>
        <w:numPr>
          <w:ilvl w:val="0"/>
          <w:numId w:val="33"/>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發款</w:t>
      </w:r>
      <w:proofErr w:type="gramEnd"/>
      <w:r w:rsidRPr="00B105E9">
        <w:rPr>
          <w:rFonts w:eastAsia="新細明體" w:cstheme="minorHAnsi"/>
          <w:kern w:val="0"/>
          <w:szCs w:val="24"/>
        </w:rPr>
        <w:t>/</w:t>
      </w:r>
      <w:r w:rsidRPr="00B105E9">
        <w:rPr>
          <w:rFonts w:eastAsia="新細明體" w:cstheme="minorHAnsi"/>
          <w:kern w:val="0"/>
          <w:szCs w:val="24"/>
        </w:rPr>
        <w:t>收款節點中心性：</w:t>
      </w:r>
      <w:r w:rsidRPr="00B105E9">
        <w:rPr>
          <w:rFonts w:eastAsia="細明體" w:cstheme="minorHAnsi"/>
          <w:kern w:val="0"/>
          <w:szCs w:val="24"/>
        </w:rPr>
        <w:t>sender_degree</w:t>
      </w:r>
      <w:r w:rsidRPr="00B105E9">
        <w:rPr>
          <w:rFonts w:eastAsia="新細明體" w:cstheme="minorHAnsi"/>
          <w:kern w:val="0"/>
          <w:szCs w:val="24"/>
        </w:rPr>
        <w:t>、</w:t>
      </w:r>
      <w:r w:rsidRPr="00B105E9">
        <w:rPr>
          <w:rFonts w:eastAsia="細明體" w:cstheme="minorHAnsi"/>
          <w:kern w:val="0"/>
          <w:szCs w:val="24"/>
        </w:rPr>
        <w:t>receiver_degree</w:t>
      </w:r>
      <w:r w:rsidRPr="00B105E9">
        <w:rPr>
          <w:rFonts w:eastAsia="新細明體" w:cstheme="minorHAnsi"/>
          <w:kern w:val="0"/>
          <w:szCs w:val="24"/>
        </w:rPr>
        <w:t>、</w:t>
      </w:r>
      <w:r w:rsidRPr="00B105E9">
        <w:rPr>
          <w:rFonts w:eastAsia="細明體" w:cstheme="minorHAnsi"/>
          <w:kern w:val="0"/>
          <w:szCs w:val="24"/>
        </w:rPr>
        <w:t>sender_closeness</w:t>
      </w:r>
      <w:r w:rsidRPr="00B105E9">
        <w:rPr>
          <w:rFonts w:eastAsia="新細明體" w:cstheme="minorHAnsi"/>
          <w:kern w:val="0"/>
          <w:szCs w:val="24"/>
        </w:rPr>
        <w:t>、</w:t>
      </w:r>
      <w:r w:rsidRPr="00B105E9">
        <w:rPr>
          <w:rFonts w:eastAsia="細明體" w:cstheme="minorHAnsi"/>
          <w:kern w:val="0"/>
          <w:szCs w:val="24"/>
        </w:rPr>
        <w:t>receiver_closeness</w:t>
      </w:r>
      <w:r w:rsidRPr="00B105E9">
        <w:rPr>
          <w:rFonts w:eastAsia="新細明體" w:cstheme="minorHAnsi"/>
          <w:kern w:val="0"/>
          <w:szCs w:val="24"/>
        </w:rPr>
        <w:t>、</w:t>
      </w:r>
      <w:r w:rsidRPr="00B105E9">
        <w:rPr>
          <w:rFonts w:eastAsia="細明體" w:cstheme="minorHAnsi"/>
          <w:kern w:val="0"/>
          <w:szCs w:val="24"/>
        </w:rPr>
        <w:t>sender_betweenness</w:t>
      </w:r>
      <w:r w:rsidRPr="00B105E9">
        <w:rPr>
          <w:rFonts w:eastAsia="新細明體" w:cstheme="minorHAnsi"/>
          <w:kern w:val="0"/>
          <w:szCs w:val="24"/>
        </w:rPr>
        <w:t>、</w:t>
      </w:r>
      <w:r w:rsidRPr="00B105E9">
        <w:rPr>
          <w:rFonts w:eastAsia="細明體" w:cstheme="minorHAnsi"/>
          <w:kern w:val="0"/>
          <w:szCs w:val="24"/>
        </w:rPr>
        <w:t>receiver_betweenness</w:t>
      </w:r>
    </w:p>
    <w:p w14:paraId="09D9A758" w14:textId="5E99E36F" w:rsidR="00B105E9" w:rsidRDefault="00B105E9" w:rsidP="00B105E9">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t>註</w:t>
      </w:r>
      <w:proofErr w:type="gramEnd"/>
      <w:r w:rsidRPr="00B105E9">
        <w:rPr>
          <w:rFonts w:eastAsia="新細明體" w:cstheme="minorHAnsi"/>
          <w:kern w:val="0"/>
          <w:szCs w:val="24"/>
        </w:rPr>
        <w:t>：</w:t>
      </w:r>
      <w:r w:rsidRPr="00B105E9">
        <w:rPr>
          <w:rFonts w:eastAsia="細明體" w:cstheme="minorHAnsi"/>
          <w:kern w:val="0"/>
          <w:szCs w:val="24"/>
        </w:rPr>
        <w:t>Date</w:t>
      </w:r>
      <w:r w:rsidRPr="00B105E9">
        <w:rPr>
          <w:rFonts w:eastAsia="新細明體" w:cstheme="minorHAnsi"/>
          <w:kern w:val="0"/>
          <w:szCs w:val="24"/>
        </w:rPr>
        <w:t>/</w:t>
      </w:r>
      <w:r w:rsidRPr="00B105E9">
        <w:rPr>
          <w:rFonts w:eastAsia="細明體" w:cstheme="minorHAnsi"/>
          <w:kern w:val="0"/>
          <w:szCs w:val="24"/>
        </w:rPr>
        <w:t>Time</w:t>
      </w:r>
      <w:r w:rsidRPr="00B105E9">
        <w:rPr>
          <w:rFonts w:eastAsia="新細明體" w:cstheme="minorHAnsi"/>
          <w:kern w:val="0"/>
          <w:szCs w:val="24"/>
        </w:rPr>
        <w:t xml:space="preserve"> </w:t>
      </w:r>
      <w:r w:rsidRPr="00B105E9">
        <w:rPr>
          <w:rFonts w:eastAsia="新細明體" w:cstheme="minorHAnsi"/>
          <w:kern w:val="0"/>
          <w:szCs w:val="24"/>
        </w:rPr>
        <w:t>僅用於</w:t>
      </w:r>
      <w:r w:rsidRPr="00B105E9">
        <w:rPr>
          <w:rFonts w:eastAsia="新細明體" w:cstheme="minorHAnsi"/>
          <w:b/>
          <w:bCs/>
          <w:kern w:val="0"/>
          <w:szCs w:val="24"/>
        </w:rPr>
        <w:t>時間</w:t>
      </w:r>
      <w:proofErr w:type="gramStart"/>
      <w:r w:rsidRPr="00B105E9">
        <w:rPr>
          <w:rFonts w:eastAsia="新細明體" w:cstheme="minorHAnsi"/>
          <w:b/>
          <w:bCs/>
          <w:kern w:val="0"/>
          <w:szCs w:val="24"/>
        </w:rPr>
        <w:t>序切分</w:t>
      </w:r>
      <w:proofErr w:type="gramEnd"/>
      <w:r w:rsidRPr="00B105E9">
        <w:rPr>
          <w:rFonts w:eastAsia="新細明體" w:cstheme="minorHAnsi"/>
          <w:kern w:val="0"/>
          <w:szCs w:val="24"/>
        </w:rPr>
        <w:t>形成</w:t>
      </w:r>
      <w:r w:rsidRPr="00B105E9">
        <w:rPr>
          <w:rFonts w:eastAsia="新細明體" w:cstheme="minorHAnsi"/>
          <w:kern w:val="0"/>
          <w:szCs w:val="24"/>
        </w:rPr>
        <w:t xml:space="preserve"> </w:t>
      </w:r>
      <w:r w:rsidRPr="00B105E9">
        <w:rPr>
          <w:rFonts w:eastAsia="細明體" w:cstheme="minorHAnsi"/>
          <w:kern w:val="0"/>
          <w:szCs w:val="24"/>
        </w:rPr>
        <w:t>timestamp</w:t>
      </w:r>
      <w:r w:rsidRPr="00B105E9">
        <w:rPr>
          <w:rFonts w:eastAsia="新細明體" w:cstheme="minorHAnsi"/>
          <w:kern w:val="0"/>
          <w:szCs w:val="24"/>
        </w:rPr>
        <w:t>，不納入模型特徵，避免時間洩漏。</w:t>
      </w:r>
    </w:p>
    <w:p w14:paraId="661AFDA7" w14:textId="77777777"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t xml:space="preserve">(B) </w:t>
      </w:r>
      <w:r w:rsidRPr="00B105E9">
        <w:rPr>
          <w:rFonts w:eastAsia="新細明體" w:cstheme="minorHAnsi"/>
          <w:b/>
          <w:bCs/>
          <w:kern w:val="0"/>
          <w:szCs w:val="24"/>
        </w:rPr>
        <w:t>類別特徵（</w:t>
      </w:r>
      <w:r w:rsidRPr="00B105E9">
        <w:rPr>
          <w:rFonts w:eastAsia="新細明體" w:cstheme="minorHAnsi"/>
          <w:b/>
          <w:bCs/>
          <w:kern w:val="0"/>
          <w:szCs w:val="24"/>
        </w:rPr>
        <w:t xml:space="preserve">OHE </w:t>
      </w:r>
      <w:r w:rsidRPr="00B105E9">
        <w:rPr>
          <w:rFonts w:eastAsia="新細明體" w:cstheme="minorHAnsi"/>
          <w:b/>
          <w:bCs/>
          <w:kern w:val="0"/>
          <w:szCs w:val="24"/>
        </w:rPr>
        <w:t>編碼後）</w:t>
      </w:r>
    </w:p>
    <w:p w14:paraId="3481CBC2" w14:textId="77777777" w:rsidR="00B105E9" w:rsidRPr="00B105E9" w:rsidRDefault="00B105E9" w:rsidP="00B105E9">
      <w:pPr>
        <w:widowControl/>
        <w:numPr>
          <w:ilvl w:val="0"/>
          <w:numId w:val="34"/>
        </w:numPr>
        <w:spacing w:before="100" w:beforeAutospacing="1" w:after="100" w:afterAutospacing="1"/>
        <w:rPr>
          <w:rFonts w:eastAsia="新細明體" w:cstheme="minorHAnsi"/>
          <w:kern w:val="0"/>
          <w:szCs w:val="24"/>
        </w:rPr>
      </w:pPr>
      <w:r w:rsidRPr="00B105E9">
        <w:rPr>
          <w:rFonts w:eastAsia="新細明體" w:cstheme="minorHAnsi"/>
          <w:kern w:val="0"/>
          <w:szCs w:val="24"/>
        </w:rPr>
        <w:t>幣別：</w:t>
      </w:r>
      <w:r w:rsidRPr="00B105E9">
        <w:rPr>
          <w:rFonts w:eastAsia="細明體" w:cstheme="minorHAnsi"/>
          <w:kern w:val="0"/>
          <w:szCs w:val="24"/>
        </w:rPr>
        <w:t>Payment_currency</w:t>
      </w:r>
      <w:r w:rsidRPr="00B105E9">
        <w:rPr>
          <w:rFonts w:eastAsia="新細明體" w:cstheme="minorHAnsi"/>
          <w:kern w:val="0"/>
          <w:szCs w:val="24"/>
        </w:rPr>
        <w:t>、</w:t>
      </w:r>
      <w:r w:rsidRPr="00B105E9">
        <w:rPr>
          <w:rFonts w:eastAsia="細明體" w:cstheme="minorHAnsi"/>
          <w:kern w:val="0"/>
          <w:szCs w:val="24"/>
        </w:rPr>
        <w:t>Received_currency</w:t>
      </w:r>
    </w:p>
    <w:p w14:paraId="72728E04" w14:textId="77777777" w:rsidR="00B105E9" w:rsidRPr="00B105E9" w:rsidRDefault="00B105E9" w:rsidP="00B105E9">
      <w:pPr>
        <w:widowControl/>
        <w:numPr>
          <w:ilvl w:val="0"/>
          <w:numId w:val="34"/>
        </w:numPr>
        <w:spacing w:before="100" w:beforeAutospacing="1" w:after="100" w:afterAutospacing="1"/>
        <w:rPr>
          <w:rFonts w:eastAsia="新細明體" w:cstheme="minorHAnsi"/>
          <w:kern w:val="0"/>
          <w:szCs w:val="24"/>
        </w:rPr>
      </w:pPr>
      <w:r w:rsidRPr="00B105E9">
        <w:rPr>
          <w:rFonts w:eastAsia="新細明體" w:cstheme="minorHAnsi"/>
          <w:kern w:val="0"/>
          <w:szCs w:val="24"/>
        </w:rPr>
        <w:t>地點：</w:t>
      </w:r>
      <w:r w:rsidRPr="00B105E9">
        <w:rPr>
          <w:rFonts w:eastAsia="細明體" w:cstheme="minorHAnsi"/>
          <w:kern w:val="0"/>
          <w:szCs w:val="24"/>
        </w:rPr>
        <w:t>Sender_bank_location</w:t>
      </w:r>
      <w:r w:rsidRPr="00B105E9">
        <w:rPr>
          <w:rFonts w:eastAsia="新細明體" w:cstheme="minorHAnsi"/>
          <w:kern w:val="0"/>
          <w:szCs w:val="24"/>
        </w:rPr>
        <w:t>、</w:t>
      </w:r>
      <w:r w:rsidRPr="00B105E9">
        <w:rPr>
          <w:rFonts w:eastAsia="細明體" w:cstheme="minorHAnsi"/>
          <w:kern w:val="0"/>
          <w:szCs w:val="24"/>
        </w:rPr>
        <w:t>Receiver_bank_location</w:t>
      </w:r>
    </w:p>
    <w:p w14:paraId="2FBF26AA" w14:textId="77777777" w:rsidR="00B105E9" w:rsidRPr="00B105E9" w:rsidRDefault="00B105E9" w:rsidP="00B105E9">
      <w:pPr>
        <w:widowControl/>
        <w:numPr>
          <w:ilvl w:val="0"/>
          <w:numId w:val="34"/>
        </w:numPr>
        <w:spacing w:before="100" w:beforeAutospacing="1" w:after="100" w:afterAutospacing="1"/>
        <w:rPr>
          <w:rFonts w:eastAsia="新細明體" w:cstheme="minorHAnsi"/>
          <w:kern w:val="0"/>
          <w:szCs w:val="24"/>
        </w:rPr>
      </w:pPr>
      <w:r w:rsidRPr="00B105E9">
        <w:rPr>
          <w:rFonts w:eastAsia="新細明體" w:cstheme="minorHAnsi"/>
          <w:kern w:val="0"/>
          <w:szCs w:val="24"/>
        </w:rPr>
        <w:t>支付方式：</w:t>
      </w:r>
      <w:r w:rsidRPr="00B105E9">
        <w:rPr>
          <w:rFonts w:eastAsia="細明體" w:cstheme="minorHAnsi"/>
          <w:kern w:val="0"/>
          <w:szCs w:val="24"/>
        </w:rPr>
        <w:t>Payment_type</w:t>
      </w:r>
    </w:p>
    <w:p w14:paraId="50B6F184" w14:textId="071F8FB8" w:rsidR="00B105E9" w:rsidRPr="00B105E9" w:rsidRDefault="004D1D11" w:rsidP="00B105E9">
      <w:pPr>
        <w:widowControl/>
        <w:spacing w:beforeAutospacing="1" w:afterAutospacing="1"/>
        <w:rPr>
          <w:rFonts w:eastAsia="新細明體" w:cstheme="minorHAnsi"/>
          <w:kern w:val="0"/>
          <w:szCs w:val="24"/>
        </w:rPr>
      </w:pPr>
      <w:r>
        <w:t>標籤變數為</w:t>
      </w:r>
      <w:r>
        <w:rPr>
          <w:rFonts w:hint="eastAsia"/>
        </w:rPr>
        <w:t xml:space="preserve"> : </w:t>
      </w:r>
    </w:p>
    <w:p w14:paraId="22A822E9" w14:textId="7A35DE28" w:rsidR="000901AA" w:rsidRPr="000901AA" w:rsidRDefault="000901AA" w:rsidP="000901AA">
      <w:pPr>
        <w:tabs>
          <w:tab w:val="left" w:pos="1464"/>
        </w:tabs>
        <w:jc w:val="center"/>
      </w:pPr>
      <m:oMathPara>
        <m:oMath>
          <m:r>
            <m:rPr>
              <m:sty m:val="p"/>
            </m:rPr>
            <w:rPr>
              <w:rFonts w:ascii="Cambria Math" w:eastAsia="新細明體" w:hAnsi="Cambria Math" w:cstheme="minorHAnsi"/>
            </w:rPr>
            <m:t>y∈</m:t>
          </m:r>
          <m:r>
            <m:rPr>
              <m:lit/>
              <m:sty m:val="p"/>
            </m:rPr>
            <w:rPr>
              <w:rFonts w:ascii="Cambria Math" w:eastAsia="新細明體" w:hAnsi="Cambria Math" w:cstheme="minorHAnsi"/>
            </w:rPr>
            <m:t>{</m:t>
          </m:r>
          <m:r>
            <m:rPr>
              <m:sty m:val="p"/>
            </m:rPr>
            <w:rPr>
              <w:rFonts w:ascii="Cambria Math" w:eastAsia="新細明體" w:hAnsi="Cambria Math" w:cstheme="minorHAnsi"/>
            </w:rPr>
            <m:t>0,1</m:t>
          </m:r>
          <m:r>
            <m:rPr>
              <m:lit/>
              <m:sty m:val="p"/>
            </m:rPr>
            <w:rPr>
              <w:rFonts w:ascii="Cambria Math" w:eastAsia="新細明體" w:hAnsi="Cambria Math" w:cstheme="minorHAnsi"/>
            </w:rPr>
            <m:t>}</m:t>
          </m:r>
          <m:r>
            <m:rPr>
              <m:sty m:val="p"/>
            </m:rPr>
            <w:rPr>
              <w:rFonts w:ascii="Cambria Math" w:eastAsia="新細明體" w:hAnsi="Cambria Math" w:cstheme="minorHAnsi"/>
            </w:rPr>
            <m:t> </m:t>
          </m:r>
        </m:oMath>
      </m:oMathPara>
    </w:p>
    <w:p w14:paraId="1DA6F577" w14:textId="7E8F0110" w:rsidR="000901AA" w:rsidRDefault="000901AA" w:rsidP="000901AA">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t>註</w:t>
      </w:r>
      <w:proofErr w:type="gramEnd"/>
      <w:r w:rsidRPr="00B105E9">
        <w:rPr>
          <w:rFonts w:eastAsia="新細明體" w:cstheme="minorHAnsi"/>
          <w:kern w:val="0"/>
          <w:szCs w:val="24"/>
        </w:rPr>
        <w:t>：</w:t>
      </w:r>
      <w:r>
        <w:t>是否為洗錢交易，</w:t>
      </w:r>
      <w:r>
        <w:rPr>
          <w:rFonts w:hint="eastAsia"/>
        </w:rPr>
        <w:t>1</w:t>
      </w:r>
      <w:r>
        <w:rPr>
          <w:rFonts w:hint="eastAsia"/>
        </w:rPr>
        <w:t>為洗錢交易，</w:t>
      </w:r>
      <w:r>
        <w:t>對應欄位</w:t>
      </w:r>
      <w:r>
        <w:t xml:space="preserve"> `Is_laundering`</w:t>
      </w:r>
      <w:r>
        <w:rPr>
          <w:rFonts w:eastAsia="新細明體" w:cstheme="minorHAnsi"/>
          <w:kern w:val="0"/>
          <w:szCs w:val="24"/>
        </w:rPr>
        <w:t xml:space="preserve"> </w:t>
      </w:r>
      <w:r>
        <w:rPr>
          <w:rFonts w:eastAsia="新細明體" w:cstheme="minorHAnsi" w:hint="eastAsia"/>
          <w:kern w:val="0"/>
          <w:szCs w:val="24"/>
        </w:rPr>
        <w:t>。</w:t>
      </w:r>
    </w:p>
    <w:p w14:paraId="7F98A2B5" w14:textId="31776684" w:rsidR="000901AA" w:rsidRDefault="006F651C" w:rsidP="006F651C">
      <w:pPr>
        <w:pStyle w:val="3"/>
        <w:rPr>
          <w:sz w:val="24"/>
          <w:szCs w:val="24"/>
        </w:rPr>
      </w:pPr>
      <w:r w:rsidRPr="006F651C">
        <w:rPr>
          <w:sz w:val="24"/>
          <w:szCs w:val="24"/>
        </w:rPr>
        <w:t xml:space="preserve">3.4.2 </w:t>
      </w:r>
      <w:r w:rsidRPr="006F651C">
        <w:rPr>
          <w:sz w:val="24"/>
          <w:szCs w:val="24"/>
        </w:rPr>
        <w:t>類別型特徵編碼流程（</w:t>
      </w:r>
      <w:r w:rsidRPr="006F651C">
        <w:rPr>
          <w:sz w:val="24"/>
          <w:szCs w:val="24"/>
        </w:rPr>
        <w:t>Algorithm 2</w:t>
      </w:r>
      <w:r w:rsidRPr="006F651C">
        <w:rPr>
          <w:sz w:val="24"/>
          <w:szCs w:val="24"/>
        </w:rPr>
        <w:t>）</w:t>
      </w:r>
    </w:p>
    <w:p w14:paraId="60E27F7E" w14:textId="173D3E17" w:rsidR="006F651C" w:rsidRPr="00B7322A" w:rsidRDefault="006F651C" w:rsidP="006F651C">
      <w:pPr>
        <w:jc w:val="both"/>
        <w:rPr>
          <w:rFonts w:cstheme="minorHAnsi"/>
        </w:rPr>
      </w:pPr>
      <w:r>
        <w:t>String</w:t>
      </w:r>
      <w:r w:rsidR="00C6450F">
        <w:rPr>
          <w:rFonts w:hint="eastAsia"/>
        </w:rPr>
        <w:t xml:space="preserve"> </w:t>
      </w:r>
      <w:proofErr w:type="gramStart"/>
      <w:r>
        <w:t>Indexer</w:t>
      </w:r>
      <w:r w:rsidR="001E208F">
        <w:rPr>
          <w:rFonts w:hint="eastAsia"/>
        </w:rPr>
        <w:t xml:space="preserve"> :</w:t>
      </w:r>
      <w:proofErr w:type="gramEnd"/>
    </w:p>
    <w:p w14:paraId="6C41E20F" w14:textId="77777777" w:rsidR="006F651C" w:rsidRDefault="006F651C" w:rsidP="006F651C">
      <w:pPr>
        <w:pStyle w:val="Web"/>
        <w:jc w:val="both"/>
        <w:rPr>
          <w:rFonts w:asciiTheme="minorHAnsi" w:hAnsiTheme="minorHAnsi" w:cstheme="minorHAnsi"/>
        </w:rPr>
      </w:pPr>
      <w:r>
        <w:t>將類別型變數</w:t>
      </w:r>
      <w:r>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Pr>
          <w:rStyle w:val="katex-mathml"/>
          <w:rFonts w:hint="eastAsia"/>
        </w:rPr>
        <w:t xml:space="preserve"> </w:t>
      </w:r>
      <w:r w:rsidRPr="003F695E">
        <w:rPr>
          <w:rFonts w:asciiTheme="minorHAnsi" w:hAnsiTheme="minorHAnsi" w:cstheme="minorHAnsi"/>
        </w:rPr>
        <w:t>映射為整數索引，對應關係為：</w:t>
      </w:r>
    </w:p>
    <w:p w14:paraId="368A38C2" w14:textId="77777777" w:rsidR="006F651C" w:rsidRPr="007167B0" w:rsidRDefault="006F651C" w:rsidP="006F651C">
      <w:pPr>
        <w:pStyle w:val="Web"/>
        <w:jc w:val="both"/>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6FB0461C" w14:textId="77777777" w:rsidR="006F651C" w:rsidRDefault="006F651C" w:rsidP="006F651C">
      <w:pPr>
        <w:jc w:val="both"/>
      </w:pPr>
      <w:r>
        <w:t>例如：</w:t>
      </w:r>
      <w:r>
        <w:t>UK → 0</w:t>
      </w:r>
      <w:r>
        <w:t>、</w:t>
      </w:r>
      <w:r>
        <w:t>UAE → 1</w:t>
      </w:r>
      <w:r>
        <w:t>、</w:t>
      </w:r>
      <w:r>
        <w:t>China → 2</w:t>
      </w:r>
      <w:r>
        <w:t>。</w:t>
      </w:r>
    </w:p>
    <w:p w14:paraId="587EA5FE" w14:textId="77777777" w:rsidR="006F651C" w:rsidRDefault="006F651C" w:rsidP="006F651C">
      <w:pPr>
        <w:jc w:val="both"/>
      </w:pPr>
    </w:p>
    <w:p w14:paraId="0DB2EB00" w14:textId="0F71E463" w:rsidR="006F651C" w:rsidRDefault="006F651C" w:rsidP="006F651C">
      <w:pPr>
        <w:jc w:val="both"/>
      </w:pPr>
      <w:r>
        <w:t>One</w:t>
      </w:r>
      <w:r w:rsidR="00C6450F">
        <w:rPr>
          <w:rFonts w:hint="eastAsia"/>
        </w:rPr>
        <w:t>-</w:t>
      </w:r>
      <w:r>
        <w:t>Hot</w:t>
      </w:r>
      <w:r w:rsidR="00C6450F">
        <w:rPr>
          <w:rFonts w:hint="eastAsia"/>
        </w:rPr>
        <w:t xml:space="preserve"> </w:t>
      </w:r>
      <w:proofErr w:type="gramStart"/>
      <w:r>
        <w:t>Encoder</w:t>
      </w:r>
      <w:r w:rsidR="001E208F">
        <w:rPr>
          <w:rFonts w:hint="eastAsia"/>
        </w:rPr>
        <w:t xml:space="preserve"> :</w:t>
      </w:r>
      <w:proofErr w:type="gramEnd"/>
      <w:r w:rsidR="001E208F">
        <w:rPr>
          <w:rFonts w:hint="eastAsia"/>
        </w:rPr>
        <w:t xml:space="preserve"> </w:t>
      </w:r>
    </w:p>
    <w:p w14:paraId="23EE1DCB" w14:textId="77777777" w:rsidR="006F651C" w:rsidRDefault="006F651C" w:rsidP="006F651C">
      <w:pPr>
        <w:pStyle w:val="Web"/>
        <w:jc w:val="both"/>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00F9B078" w14:textId="77777777" w:rsidR="006F651C" w:rsidRPr="00D04BC2" w:rsidRDefault="006F651C" w:rsidP="006F651C">
      <w:pPr>
        <w:pStyle w:val="Web"/>
        <w:jc w:val="both"/>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05F39628" w14:textId="77777777" w:rsidR="006F651C" w:rsidRPr="000F1600" w:rsidRDefault="006F651C" w:rsidP="006F651C">
      <w:pPr>
        <w:jc w:val="both"/>
      </w:pPr>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6CD43699" w14:textId="77777777" w:rsidR="006F651C" w:rsidRDefault="006F651C" w:rsidP="006F651C">
      <w:pPr>
        <w:jc w:val="both"/>
      </w:pPr>
    </w:p>
    <w:p w14:paraId="200A4B0B" w14:textId="43F68370" w:rsidR="006F651C" w:rsidRDefault="006F651C" w:rsidP="006F651C">
      <w:pPr>
        <w:rPr>
          <w:rFonts w:eastAsia="新細明體" w:cstheme="minorHAnsi"/>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Pr>
          <w:rFonts w:eastAsia="新細明體" w:cstheme="minorHAnsi" w:hint="eastAsia"/>
          <w:kern w:val="0"/>
          <w:szCs w:val="24"/>
        </w:rPr>
        <w:t xml:space="preserve"> : </w:t>
      </w:r>
    </w:p>
    <w:p w14:paraId="4CA49485" w14:textId="7DC1E5CD" w:rsidR="006F651C" w:rsidRPr="00E21B83" w:rsidRDefault="003F440F" w:rsidP="006F651C">
      <w:pPr>
        <w:rPr>
          <w:kern w:val="0"/>
          <w:szCs w:val="24"/>
        </w:rPr>
      </w:pPr>
      <m:oMathPara>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m:oMathPara>
    </w:p>
    <w:p w14:paraId="15789DCF" w14:textId="77777777" w:rsidR="00C6450F" w:rsidRDefault="00721A30" w:rsidP="006F651C">
      <w:r>
        <w:lastRenderedPageBreak/>
        <w:t xml:space="preserve">Vector </w:t>
      </w:r>
      <w:proofErr w:type="gramStart"/>
      <w:r>
        <w:t>Assembling</w:t>
      </w:r>
      <w:r w:rsidR="00C6450F">
        <w:rPr>
          <w:rFonts w:hint="eastAsia"/>
        </w:rPr>
        <w:t xml:space="preserve"> :</w:t>
      </w:r>
      <w:proofErr w:type="gramEnd"/>
    </w:p>
    <w:p w14:paraId="0475DEAF" w14:textId="77777777" w:rsidR="00C6450F" w:rsidRDefault="00C6450F" w:rsidP="00C6450F">
      <w:pPr>
        <w:ind w:firstLine="480"/>
      </w:pPr>
    </w:p>
    <w:p w14:paraId="1299E987" w14:textId="4F4AD262" w:rsidR="00E21B83" w:rsidRDefault="00721A30" w:rsidP="00C6450F">
      <w:pPr>
        <w:ind w:firstLine="480"/>
      </w:pPr>
      <w:r>
        <w:t>將</w:t>
      </w:r>
      <w:r>
        <w:t xml:space="preserve"> </w:t>
      </w:r>
      <m:oMath>
        <m:r>
          <m:rPr>
            <m:sty m:val="p"/>
          </m:rPr>
          <w:rPr>
            <w:rStyle w:val="katex-mathml"/>
            <w:rFonts w:ascii="Cambria Math" w:hAnsi="Cambria Math"/>
          </w:rPr>
          <m:t>Xnum</m:t>
        </m:r>
      </m:oMath>
      <w:r>
        <w:t>與所有</w:t>
      </w:r>
      <w:r>
        <w:t xml:space="preserve"> One-Hot </w:t>
      </w:r>
      <w:r>
        <w:t>向量拼接，得到最終輸入向量</w:t>
      </w:r>
      <w:r>
        <w:t xml:space="preserve"> </w:t>
      </w:r>
      <m:oMath>
        <m:r>
          <m:rPr>
            <m:sty m:val="p"/>
          </m:rPr>
          <w:rPr>
            <w:rStyle w:val="mord"/>
            <w:rFonts w:ascii="Cambria Math" w:hAnsi="Cambria Math"/>
          </w:rPr>
          <m:t>X</m:t>
        </m:r>
      </m:oMath>
      <w:r>
        <w:t>。</w:t>
      </w:r>
    </w:p>
    <w:p w14:paraId="56B0ECDE" w14:textId="77777777" w:rsidR="00721A30" w:rsidRPr="00E21B83" w:rsidRDefault="00721A30" w:rsidP="006F651C">
      <w:pPr>
        <w:rPr>
          <w:kern w:val="0"/>
          <w:szCs w:val="24"/>
        </w:rPr>
      </w:pPr>
    </w:p>
    <w:p w14:paraId="1E95E83E" w14:textId="69BE675F" w:rsidR="00E21B83" w:rsidRDefault="00E21B83" w:rsidP="00E21B83">
      <w:pPr>
        <w:jc w:val="center"/>
      </w:pPr>
      <w:r>
        <w:rPr>
          <w:noProof/>
        </w:rPr>
        <w:drawing>
          <wp:inline distT="0" distB="0" distL="0" distR="0" wp14:anchorId="002BE37C" wp14:editId="2EC2AF0A">
            <wp:extent cx="5274310" cy="3571875"/>
            <wp:effectExtent l="0" t="0" r="2540" b="952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707369AB" w14:textId="110528F9" w:rsidR="00FF1931" w:rsidRDefault="00FF1931" w:rsidP="00FF1931">
      <w:pPr>
        <w:jc w:val="center"/>
      </w:pPr>
      <w:r>
        <w:rPr>
          <w:rFonts w:hint="eastAsia"/>
        </w:rPr>
        <w:t>演算法二</w:t>
      </w:r>
      <w:r>
        <w:rPr>
          <w:rFonts w:hint="eastAsia"/>
        </w:rPr>
        <w:t>:</w:t>
      </w:r>
      <w:r w:rsidRPr="00B01109">
        <w:t xml:space="preserve"> </w:t>
      </w:r>
      <w:r>
        <w:t>Categorical Feature Encoding Algorithm</w:t>
      </w:r>
      <w:r>
        <w:rPr>
          <w:rFonts w:hint="eastAsia"/>
        </w:rPr>
        <w:t>流程</w:t>
      </w:r>
    </w:p>
    <w:p w14:paraId="0E01935B" w14:textId="6D7EB4B1" w:rsidR="00151407" w:rsidRDefault="00151407" w:rsidP="00151407"/>
    <w:p w14:paraId="30E6D1B4" w14:textId="22ABF106" w:rsidR="00151407" w:rsidRDefault="00151407" w:rsidP="00151407">
      <w:pPr>
        <w:pStyle w:val="3"/>
        <w:rPr>
          <w:sz w:val="24"/>
          <w:szCs w:val="24"/>
        </w:rPr>
      </w:pPr>
      <w:r w:rsidRPr="00151407">
        <w:rPr>
          <w:sz w:val="24"/>
          <w:szCs w:val="24"/>
        </w:rPr>
        <w:t xml:space="preserve">3.4.3 </w:t>
      </w:r>
      <w:r w:rsidRPr="00151407">
        <w:rPr>
          <w:sz w:val="24"/>
          <w:szCs w:val="24"/>
        </w:rPr>
        <w:t>機器學習模型與損失函數</w:t>
      </w:r>
    </w:p>
    <w:p w14:paraId="394A4753" w14:textId="0D4BBA3B" w:rsidR="00B547FB" w:rsidRDefault="00B547FB" w:rsidP="00B547FB">
      <w:pPr>
        <w:ind w:firstLine="480"/>
      </w:pPr>
      <w:r>
        <w:t>本研究以四種經典監督式分類模型建構於前述一維特徵向量</w:t>
      </w:r>
      <w:r>
        <w:t xml:space="preserve"> </w:t>
      </w:r>
      <m:oMath>
        <m:r>
          <m:rPr>
            <m:sty m:val="p"/>
          </m:rPr>
          <w:rPr>
            <w:rStyle w:val="katex-mathml"/>
            <w:rFonts w:ascii="Cambria Math" w:hAnsi="Cambria Math"/>
          </w:rPr>
          <m:t>X</m:t>
        </m:r>
      </m:oMath>
      <w:r>
        <w:t xml:space="preserve"> </w:t>
      </w:r>
      <w:r>
        <w:t>上，對應之目標函數（損失）如下。</w:t>
      </w:r>
    </w:p>
    <w:p w14:paraId="2D341AE3" w14:textId="42F84BCF" w:rsidR="000D3153" w:rsidRDefault="000D3153" w:rsidP="000D3153"/>
    <w:p w14:paraId="2C29DF83" w14:textId="02BA1914" w:rsidR="009A60C7" w:rsidRDefault="000D3153" w:rsidP="000D3153">
      <w:r>
        <w:rPr>
          <w:rStyle w:val="af0"/>
        </w:rPr>
        <w:t>Logistic Regression</w:t>
      </w:r>
      <w:r>
        <w:br/>
      </w:r>
    </w:p>
    <w:p w14:paraId="4A8119C4" w14:textId="0CF19D3D" w:rsidR="000D3153" w:rsidRDefault="000D3153" w:rsidP="000D3153">
      <w:r>
        <w:t>以</w:t>
      </w:r>
      <w:r>
        <w:t xml:space="preserve"> sigmoid </w:t>
      </w:r>
      <w:r>
        <w:t>將線性組合映射為機率</w:t>
      </w:r>
      <w:r w:rsidR="00901D63">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901D63">
        <w:rPr>
          <w:rFonts w:hint="eastAsia"/>
        </w:rPr>
        <w:t xml:space="preserve">　</w:t>
      </w:r>
      <w:r w:rsidR="00C17B71">
        <w:rPr>
          <w:rFonts w:hint="eastAsia"/>
        </w:rPr>
        <w:t>，</w:t>
      </w:r>
      <w:r>
        <w:t>採用二元交叉</w:t>
      </w:r>
      <w:proofErr w:type="gramStart"/>
      <w:r>
        <w:t>熵</w:t>
      </w:r>
      <w:proofErr w:type="gramEnd"/>
      <w:r>
        <w:t>損失：</w:t>
      </w:r>
    </w:p>
    <w:p w14:paraId="1D814FC8" w14:textId="04DE783D" w:rsidR="00C17B71" w:rsidRPr="00C17B71" w:rsidRDefault="00C17B71" w:rsidP="000D3153"/>
    <w:p w14:paraId="4890A76A" w14:textId="6A8C4E2B" w:rsidR="00FF1931" w:rsidRPr="000348A5" w:rsidRDefault="003F440F" w:rsidP="00C17B71">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rel"/>
              <w:rFonts w:ascii="Cambria Math" w:hAnsi="Cambria Math"/>
            </w:rPr>
            <m:t>=</m:t>
          </m:r>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239FA4E9" w14:textId="0676A894" w:rsidR="000348A5" w:rsidRDefault="000348A5" w:rsidP="00C17B71">
      <w:r>
        <w:t>採用二元交叉</w:t>
      </w:r>
      <w:proofErr w:type="gramStart"/>
      <w:r>
        <w:t>熵</w:t>
      </w:r>
      <w:proofErr w:type="gramEnd"/>
      <w:r>
        <w:t>損失</w:t>
      </w:r>
      <w:r>
        <w:rPr>
          <w:rFonts w:hint="eastAsia"/>
        </w:rPr>
        <w:t xml:space="preserve"> : </w:t>
      </w:r>
    </w:p>
    <w:p w14:paraId="112DD6AA" w14:textId="2690E145" w:rsidR="002B3330" w:rsidRDefault="002B3330" w:rsidP="00C17B71"/>
    <w:p w14:paraId="1F1EDFAC" w14:textId="613EA2C2" w:rsidR="002B3330" w:rsidRPr="00A66DBB" w:rsidRDefault="003F440F" w:rsidP="00C17B71">
      <w:pPr>
        <w:rPr>
          <w:rStyle w:val="mord"/>
        </w:rPr>
      </w:pPr>
      <m:oMathPara>
        <m:oMath>
          <m:sSub>
            <m:sSubPr>
              <m:ctrlPr>
                <w:rPr>
                  <w:rStyle w:val="mord"/>
                  <w:rFonts w:ascii="Cambria Math" w:hAnsi="Cambria Math"/>
                </w:rPr>
              </m:ctrlPr>
            </m:sSubPr>
            <m:e>
              <m:r>
                <m:rPr>
                  <m:sty m:val="p"/>
                </m:rPr>
                <w:rPr>
                  <w:rStyle w:val="mord"/>
                  <w:rFonts w:ascii="Cambria Math" w:hAnsi="Cambria Math"/>
                </w:rPr>
                <m:t>L</m:t>
              </m:r>
            </m:e>
            <m:sub>
              <m:r>
                <w:rPr>
                  <w:rStyle w:val="mord"/>
                  <w:rFonts w:ascii="Cambria Math" w:hAnsi="Cambria Math" w:hint="eastAsia"/>
                </w:rPr>
                <m:t>CE</m:t>
              </m:r>
            </m:sub>
          </m:sSub>
          <m:r>
            <m:rPr>
              <m:sty m:val="p"/>
            </m:rPr>
            <w:rPr>
              <w:rStyle w:val="mrel"/>
              <w:rFonts w:ascii="Cambria Math" w:hAnsi="Cambria Math"/>
            </w:rPr>
            <m:t>=</m:t>
          </m:r>
          <m:r>
            <m:rPr>
              <m:sty m:val="p"/>
            </m:rPr>
            <w:rPr>
              <w:rStyle w:val="mord"/>
              <w:rFonts w:ascii="Cambria Math" w:hAnsi="Cambria Math"/>
            </w:rPr>
            <m:t>-</m:t>
          </m:r>
          <m:f>
            <m:fPr>
              <m:ctrlPr>
                <w:rPr>
                  <w:rStyle w:val="mord"/>
                  <w:rFonts w:ascii="Cambria Math" w:hAnsi="Cambria Math"/>
                </w:rPr>
              </m:ctrlPr>
            </m:fPr>
            <m:num>
              <m:r>
                <m:rPr>
                  <m:sty m:val="p"/>
                </m:rPr>
                <w:rPr>
                  <w:rStyle w:val="mord"/>
                  <w:rFonts w:ascii="Cambria Math" w:hAnsi="Cambria Math"/>
                </w:rPr>
                <m:t>1</m:t>
              </m:r>
            </m:num>
            <m:den>
              <m:r>
                <w:rPr>
                  <w:rStyle w:val="mord"/>
                  <w:rFonts w:ascii="Cambria Math" w:hAnsi="Cambria Math" w:hint="eastAsia"/>
                </w:rPr>
                <m:t>N</m:t>
              </m:r>
            </m:den>
          </m:f>
          <m:r>
            <m:rPr>
              <m:sty m:val="p"/>
            </m:rPr>
            <w:rPr>
              <w:rStyle w:val="mrel"/>
              <w:rFonts w:ascii="Cambria Math" w:hAnsi="Cambria Math"/>
            </w:rPr>
            <m:t>=</m:t>
          </m:r>
          <m:nary>
            <m:naryPr>
              <m:chr m:val="∑"/>
              <m:limLoc m:val="undOvr"/>
              <m:ctrlPr>
                <w:rPr>
                  <w:rStyle w:val="mrel"/>
                  <w:rFonts w:ascii="Cambria Math" w:hAnsi="Cambria Math"/>
                </w:rPr>
              </m:ctrlPr>
            </m:naryPr>
            <m:sub>
              <m:r>
                <w:rPr>
                  <w:rStyle w:val="mord"/>
                  <w:rFonts w:ascii="Cambria Math" w:hAnsi="Cambria Math"/>
                </w:rPr>
                <m:t>i</m:t>
              </m:r>
              <m:r>
                <m:rPr>
                  <m:sty m:val="p"/>
                </m:rPr>
                <w:rPr>
                  <w:rStyle w:val="mord"/>
                  <w:rFonts w:ascii="Cambria Math" w:hAnsi="Cambria Math" w:hint="eastAsia"/>
                </w:rPr>
                <m:t>=1</m:t>
              </m:r>
            </m:sub>
            <m:sup>
              <m:r>
                <w:rPr>
                  <w:rStyle w:val="mrel"/>
                  <w:rFonts w:ascii="Cambria Math" w:hAnsi="Cambria Math" w:hint="eastAsia"/>
                </w:rPr>
                <m:t>N</m:t>
              </m:r>
            </m:sup>
            <m:e>
              <m:d>
                <m:dPr>
                  <m:begChr m:val="["/>
                  <m:endChr m:val="]"/>
                  <m:ctrlPr>
                    <w:rPr>
                      <w:rStyle w:val="delimsizing"/>
                      <w:rFonts w:ascii="Cambria Math" w:hAnsi="Cambria Math"/>
                      <w:b/>
                      <w:bCs/>
                    </w:rPr>
                  </m:ctrlPr>
                </m:dPr>
                <m:e>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r>
                    <m:rPr>
                      <m:sty m:val="b"/>
                    </m:rPr>
                    <w:rPr>
                      <w:rStyle w:val="mop"/>
                      <w:rFonts w:ascii="Cambria Math" w:hAnsi="Cambria Math"/>
                    </w:rPr>
                    <m:t xml:space="preserve">log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bin"/>
                      <w:rFonts w:ascii="Cambria Math" w:hAnsi="Cambria Math"/>
                    </w:rPr>
                    <m:t>+</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ctrlPr>
                        <w:rPr>
                          <w:rStyle w:val="mclose"/>
                          <w:rFonts w:ascii="Cambria Math" w:hAnsi="Cambria Math"/>
                        </w:rPr>
                      </m:ctrlPr>
                    </m:e>
                  </m:d>
                  <m:r>
                    <m:rPr>
                      <m:sty m:val="b"/>
                    </m:rPr>
                    <w:rPr>
                      <w:rStyle w:val="mop"/>
                      <w:rFonts w:ascii="Cambria Math" w:hAnsi="Cambria Math"/>
                    </w:rPr>
                    <m:t>log</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ctrlPr>
                        <w:rPr>
                          <w:rStyle w:val="mclose"/>
                          <w:rFonts w:ascii="Cambria Math" w:hAnsi="Cambria Math"/>
                        </w:rPr>
                      </m:ctrlPr>
                    </m:e>
                  </m:d>
                </m:e>
              </m:d>
            </m:e>
          </m:nary>
          <m:r>
            <m:rPr>
              <m:sty m:val="p"/>
            </m:rPr>
            <w:rPr>
              <w:rStyle w:val="mord"/>
              <w:rFonts w:ascii="Cambria Math" w:hAnsi="Cambria Math"/>
            </w:rPr>
            <m:t>.</m:t>
          </m:r>
        </m:oMath>
      </m:oMathPara>
    </w:p>
    <w:p w14:paraId="3FF7ED54" w14:textId="2AC624AF" w:rsidR="00291D55" w:rsidRDefault="00A66DBB" w:rsidP="00C17B71">
      <w:r>
        <w:rPr>
          <w:rStyle w:val="af0"/>
        </w:rPr>
        <w:lastRenderedPageBreak/>
        <w:t>Linear SVM</w:t>
      </w:r>
      <w:r>
        <w:rPr>
          <w:rStyle w:val="af0"/>
        </w:rPr>
        <w:t>（線性</w:t>
      </w:r>
      <w:r w:rsidR="005A6CD4">
        <w:rPr>
          <w:rStyle w:val="af0"/>
        </w:rPr>
        <w:t>支援向量機</w:t>
      </w:r>
      <w:r>
        <w:rPr>
          <w:rStyle w:val="af0"/>
        </w:rPr>
        <w:t>）</w:t>
      </w:r>
      <w:r>
        <w:br/>
      </w:r>
    </w:p>
    <w:p w14:paraId="3AF6E363" w14:textId="222D53E3" w:rsidR="00A66DBB" w:rsidRDefault="00A66DBB" w:rsidP="00C17B71">
      <w:r>
        <w:t>以最大化間隔為目標：</w:t>
      </w:r>
    </w:p>
    <w:p w14:paraId="1F211922" w14:textId="465D994D" w:rsidR="00A66DBB" w:rsidRDefault="00A66DBB" w:rsidP="00C17B71">
      <w:pPr>
        <w:rPr>
          <w:rStyle w:val="mord"/>
        </w:rPr>
      </w:pPr>
    </w:p>
    <w:p w14:paraId="4D2F0F91" w14:textId="21751AB3" w:rsidR="00CA0017" w:rsidRDefault="00CA0017" w:rsidP="00C17B71"/>
    <w:p w14:paraId="248E0385" w14:textId="0CD27CD2" w:rsidR="00CA0017" w:rsidRPr="0038671C" w:rsidRDefault="003F440F" w:rsidP="00C17B71">
      <m:oMathPara>
        <m:oMath>
          <m:func>
            <m:funcPr>
              <m:ctrlPr>
                <w:rPr>
                  <w:rFonts w:ascii="Cambria Math" w:hAnsi="Cambria Math"/>
                </w:rPr>
              </m:ctrlPr>
            </m:funcPr>
            <m:fName>
              <m:sSub>
                <m:sSubPr>
                  <m:ctrlPr>
                    <w:rPr>
                      <w:rFonts w:ascii="Cambria Math" w:hAnsi="Cambria Math"/>
                    </w:rPr>
                  </m:ctrlPr>
                </m:sSubPr>
                <m:e>
                  <m:r>
                    <w:rPr>
                      <w:rFonts w:ascii="Cambria Math" w:hAnsi="Cambria Math"/>
                    </w:rPr>
                    <m:t>L</m:t>
                  </m:r>
                </m:e>
                <m:sub>
                  <m:r>
                    <w:rPr>
                      <w:rFonts w:ascii="Cambria Math" w:hAnsi="Cambria Math"/>
                    </w:rPr>
                    <m:t>SVM</m:t>
                  </m:r>
                </m:sub>
              </m:sSub>
              <m:ctrlPr>
                <w:rPr>
                  <w:rFonts w:ascii="Cambria Math" w:hAnsi="Cambria Math"/>
                  <w:i/>
                </w:rPr>
              </m:ctrlPr>
            </m:fName>
            <m:e>
              <m:r>
                <m:rPr>
                  <m:sty m:val="p"/>
                </m:rPr>
                <w:rPr>
                  <w:rStyle w:val="mrel"/>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020B2CC1" w14:textId="30EADA92" w:rsidR="0038671C" w:rsidRDefault="0038671C" w:rsidP="00C17B71">
      <w:r>
        <w:t>採用</w:t>
      </w:r>
      <w:r>
        <w:t xml:space="preserve"> Hinge Loss </w:t>
      </w:r>
      <w:r>
        <w:t>之原始型式</w:t>
      </w:r>
    </w:p>
    <w:p w14:paraId="108E3C1A" w14:textId="77777777" w:rsidR="0038671C" w:rsidRPr="0038671C" w:rsidRDefault="0038671C" w:rsidP="0038671C">
      <w:pPr>
        <w:jc w:val="both"/>
        <w:rPr>
          <w:kern w:val="0"/>
          <w:szCs w:val="24"/>
        </w:rPr>
      </w:pPr>
    </w:p>
    <w:p w14:paraId="65B07B9E" w14:textId="3C23742F" w:rsidR="0038671C" w:rsidRPr="00291D55" w:rsidRDefault="0038671C" w:rsidP="0038671C">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372CF6C8" w14:textId="530429FA" w:rsidR="00291D55" w:rsidRDefault="00291D55" w:rsidP="0038671C">
      <w:pPr>
        <w:jc w:val="both"/>
        <w:rPr>
          <w:rFonts w:ascii="新細明體" w:eastAsia="新細明體" w:hAnsi="新細明體" w:cs="新細明體"/>
          <w:kern w:val="0"/>
          <w:szCs w:val="24"/>
        </w:rPr>
      </w:pPr>
    </w:p>
    <w:p w14:paraId="48949014" w14:textId="77777777" w:rsidR="00661A6B" w:rsidRDefault="00661A6B" w:rsidP="0038671C">
      <w:pPr>
        <w:jc w:val="both"/>
        <w:rPr>
          <w:b/>
        </w:rPr>
      </w:pPr>
    </w:p>
    <w:p w14:paraId="61CB350F" w14:textId="1E449854" w:rsidR="00291D55" w:rsidRDefault="00291D55" w:rsidP="0038671C">
      <w:pPr>
        <w:jc w:val="both"/>
        <w:rPr>
          <w:b/>
        </w:rPr>
      </w:pPr>
      <w:r w:rsidRPr="00291D55">
        <w:rPr>
          <w:b/>
        </w:rPr>
        <w:t>Decision Tree</w:t>
      </w:r>
      <w:r w:rsidRPr="00291D55">
        <w:rPr>
          <w:b/>
        </w:rPr>
        <w:t>（決策樹）</w:t>
      </w:r>
      <w:r w:rsidRPr="00291D55">
        <w:rPr>
          <w:b/>
        </w:rPr>
        <w:t>/ Random Forest</w:t>
      </w:r>
      <w:r w:rsidRPr="00291D55">
        <w:rPr>
          <w:b/>
        </w:rPr>
        <w:t>（隨機森林）</w:t>
      </w:r>
    </w:p>
    <w:p w14:paraId="559C3BD7" w14:textId="72FD2F00" w:rsidR="0038671C" w:rsidRDefault="0038671C" w:rsidP="00C17B71"/>
    <w:p w14:paraId="7601185F" w14:textId="2EC4CA5A" w:rsidR="00200D9A" w:rsidRDefault="00200D9A" w:rsidP="00C17B71">
      <w:r>
        <w:t>以</w:t>
      </w:r>
      <w:r>
        <w:rPr>
          <w:rStyle w:val="af0"/>
        </w:rPr>
        <w:t>節點</w:t>
      </w:r>
      <w:proofErr w:type="gramStart"/>
      <w:r>
        <w:rPr>
          <w:rStyle w:val="af0"/>
        </w:rPr>
        <w:t>不</w:t>
      </w:r>
      <w:proofErr w:type="gramEnd"/>
      <w:r>
        <w:rPr>
          <w:rStyle w:val="af0"/>
        </w:rPr>
        <w:t>純度</w:t>
      </w:r>
      <w:r>
        <w:t>作為分裂準則</w:t>
      </w:r>
    </w:p>
    <w:p w14:paraId="5CB591D8" w14:textId="35BA76C5" w:rsidR="005764A2" w:rsidRPr="00200D9A" w:rsidRDefault="00FE3A50" w:rsidP="00C17B71">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ctrlPr>
                    <w:rPr>
                      <w:rFonts w:ascii="Cambria Math" w:hAnsi="Cambria Math"/>
                      <w:i/>
                    </w:rPr>
                  </m:ctrlPr>
                </m:e>
              </m:func>
            </m:e>
          </m:nary>
        </m:oMath>
      </m:oMathPara>
    </w:p>
    <w:p w14:paraId="121E6856" w14:textId="1DF74D65" w:rsidR="00200D9A" w:rsidRDefault="00200D9A" w:rsidP="00C17B71">
      <w:proofErr w:type="gramStart"/>
      <w:r>
        <w:t>基尼指數</w:t>
      </w:r>
      <w:proofErr w:type="gramEnd"/>
      <w:r>
        <w:t>：</w:t>
      </w:r>
    </w:p>
    <w:p w14:paraId="3F0C2566" w14:textId="4A62A2DB" w:rsidR="00200D9A" w:rsidRPr="00200D9A" w:rsidRDefault="00D4295B" w:rsidP="00C17B71">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e>
                <m:sub/>
                <m:sup>
                  <m:r>
                    <m:rPr>
                      <m:sty m:val="p"/>
                    </m:rPr>
                    <w:rPr>
                      <w:rFonts w:ascii="Cambria Math" w:hAnsi="Cambria Math"/>
                    </w:rPr>
                    <m:t>2</m:t>
                  </m:r>
                </m:sup>
              </m:sSubSup>
            </m:e>
          </m:nary>
        </m:oMath>
      </m:oMathPara>
    </w:p>
    <w:p w14:paraId="4C7B676C" w14:textId="118FA846" w:rsidR="00200D9A" w:rsidRDefault="00200D9A" w:rsidP="00D4295B"/>
    <w:p w14:paraId="190842EA"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其中：</w:t>
      </w:r>
    </w:p>
    <w:p w14:paraId="6CFBDD34" w14:textId="3738D520" w:rsidR="00D4295B" w:rsidRPr="00D4295B" w:rsidRDefault="00246922" w:rsidP="00D4295B">
      <w:pPr>
        <w:widowControl/>
        <w:numPr>
          <w:ilvl w:val="0"/>
          <w:numId w:val="35"/>
        </w:numPr>
        <w:spacing w:before="100" w:beforeAutospacing="1" w:after="100" w:afterAutospacing="1"/>
        <w:rPr>
          <w:rFonts w:eastAsia="新細明體" w:cstheme="minorHAnsi"/>
          <w:kern w:val="0"/>
          <w:szCs w:val="24"/>
        </w:rPr>
      </w:pPr>
      <m:oMath>
        <m:r>
          <m:rPr>
            <m:sty m:val="p"/>
          </m:rPr>
          <w:rPr>
            <w:rFonts w:ascii="Cambria Math" w:eastAsia="新細明體" w:hAnsi="Cambria Math" w:cstheme="minorHAnsi"/>
            <w:kern w:val="0"/>
            <w:szCs w:val="24"/>
          </w:rPr>
          <m:t>k</m:t>
        </m:r>
      </m:oMath>
      <w:r w:rsidR="00D4295B" w:rsidRPr="00D4295B">
        <w:rPr>
          <w:rFonts w:eastAsia="新細明體" w:cstheme="minorHAnsi"/>
          <w:kern w:val="0"/>
          <w:szCs w:val="24"/>
        </w:rPr>
        <w:t>：分類問題的總類別數。</w:t>
      </w:r>
    </w:p>
    <w:p w14:paraId="1561F7B3" w14:textId="168CCA24" w:rsidR="00D4295B" w:rsidRPr="00D4295B" w:rsidRDefault="003F440F" w:rsidP="00D4295B">
      <w:pPr>
        <w:widowControl/>
        <w:numPr>
          <w:ilvl w:val="0"/>
          <w:numId w:val="35"/>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i</m:t>
            </m:r>
          </m:sub>
        </m:sSub>
      </m:oMath>
      <w:r w:rsidR="00D4295B" w:rsidRPr="00D4295B">
        <w:rPr>
          <w:rFonts w:eastAsia="新細明體" w:cstheme="minorHAnsi"/>
          <w:kern w:val="0"/>
          <w:szCs w:val="24"/>
        </w:rPr>
        <w:t>：樣本屬於第</w:t>
      </w:r>
      <w:r w:rsidR="00D4295B" w:rsidRPr="00D4295B">
        <w:rPr>
          <w:rFonts w:eastAsia="新細明體" w:cstheme="minorHAnsi"/>
          <w:kern w:val="0"/>
          <w:szCs w:val="24"/>
        </w:rPr>
        <w:t xml:space="preserve"> </w:t>
      </w:r>
      <m:oMath>
        <m:r>
          <m:rPr>
            <m:sty m:val="p"/>
          </m:rPr>
          <w:rPr>
            <w:rFonts w:ascii="Cambria Math" w:eastAsia="新細明體" w:hAnsi="Cambria Math" w:cstheme="minorHAnsi"/>
            <w:kern w:val="0"/>
            <w:szCs w:val="24"/>
          </w:rPr>
          <m:t>i</m:t>
        </m:r>
      </m:oMath>
      <w:r w:rsidR="00A230DD">
        <w:rPr>
          <w:rFonts w:eastAsia="新細明體" w:cstheme="minorHAnsi" w:hint="eastAsia"/>
          <w:kern w:val="0"/>
          <w:szCs w:val="24"/>
        </w:rPr>
        <w:t xml:space="preserve"> </w:t>
      </w:r>
      <w:r w:rsidR="00D4295B" w:rsidRPr="00D4295B">
        <w:rPr>
          <w:rFonts w:eastAsia="新細明體" w:cstheme="minorHAnsi"/>
          <w:kern w:val="0"/>
          <w:szCs w:val="24"/>
        </w:rPr>
        <w:t>的機率（比例）。</w:t>
      </w:r>
    </w:p>
    <w:p w14:paraId="6A683F67" w14:textId="07F5FB90"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在本研究的二元分類任務</w:t>
      </w:r>
      <w:proofErr w:type="gramStart"/>
      <w:r w:rsidRPr="00D4295B">
        <w:rPr>
          <w:rFonts w:eastAsia="新細明體" w:cstheme="minorHAnsi"/>
          <w:kern w:val="0"/>
          <w:szCs w:val="24"/>
        </w:rPr>
        <w:t>（</w:t>
      </w:r>
      <w:proofErr w:type="gramEnd"/>
      <w:r w:rsidRPr="00D4295B">
        <w:rPr>
          <w:rFonts w:eastAsia="新細明體" w:cstheme="minorHAnsi"/>
          <w:kern w:val="0"/>
          <w:szCs w:val="24"/>
        </w:rPr>
        <w:t>是否為洗錢交易，</w:t>
      </w:r>
      <w:r w:rsidRPr="00D4295B">
        <w:rPr>
          <w:rFonts w:eastAsia="細明體" w:cstheme="minorHAnsi"/>
          <w:kern w:val="0"/>
          <w:szCs w:val="24"/>
        </w:rPr>
        <w:t xml:space="preserve">Is_laundering </w:t>
      </w:r>
      <w:r w:rsidRPr="00D4295B">
        <w:rPr>
          <w:rFonts w:ascii="Cambria Math" w:eastAsia="細明體" w:hAnsi="Cambria Math" w:cs="Cambria Math"/>
          <w:kern w:val="0"/>
          <w:szCs w:val="24"/>
        </w:rPr>
        <w:t>∈</w:t>
      </w:r>
      <w:r w:rsidRPr="00D4295B">
        <w:rPr>
          <w:rFonts w:eastAsia="細明體" w:cstheme="minorHAnsi"/>
          <w:kern w:val="0"/>
          <w:szCs w:val="24"/>
        </w:rPr>
        <w:t xml:space="preserve"> {0,1}</w:t>
      </w:r>
      <w:r w:rsidRPr="00D4295B">
        <w:rPr>
          <w:rFonts w:eastAsia="新細明體" w:cstheme="minorHAnsi"/>
          <w:kern w:val="0"/>
          <w:szCs w:val="24"/>
        </w:rPr>
        <w:t>）中，</w:t>
      </w:r>
      <w:r w:rsidRPr="00D4295B">
        <w:rPr>
          <w:rFonts w:eastAsia="新細明體" w:cstheme="minorHAnsi"/>
          <w:kern w:val="0"/>
          <w:szCs w:val="24"/>
        </w:rPr>
        <w:t>k=2</w:t>
      </w:r>
      <w:r w:rsidRPr="00D4295B">
        <w:rPr>
          <w:rFonts w:eastAsia="新細明體" w:cstheme="minorHAnsi"/>
          <w:kern w:val="0"/>
          <w:szCs w:val="24"/>
        </w:rPr>
        <w:t>：</w:t>
      </w:r>
    </w:p>
    <w:p w14:paraId="3C554728" w14:textId="6871307B" w:rsidR="00D4295B" w:rsidRPr="00D4295B" w:rsidRDefault="003F440F" w:rsidP="00D4295B">
      <w:pPr>
        <w:widowControl/>
        <w:numPr>
          <w:ilvl w:val="0"/>
          <w:numId w:val="36"/>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0</m:t>
            </m:r>
          </m:sub>
        </m:sSub>
      </m:oMath>
      <w:r w:rsidR="00D4295B" w:rsidRPr="00D4295B">
        <w:rPr>
          <w:rFonts w:eastAsia="新細明體" w:cstheme="minorHAnsi"/>
          <w:kern w:val="0"/>
          <w:szCs w:val="24"/>
        </w:rPr>
        <w:t>：屬於正常交易的比例。</w:t>
      </w:r>
    </w:p>
    <w:p w14:paraId="2E97A339" w14:textId="5A1811D6" w:rsidR="00D4295B" w:rsidRPr="00D4295B" w:rsidRDefault="003F440F" w:rsidP="00D4295B">
      <w:pPr>
        <w:widowControl/>
        <w:numPr>
          <w:ilvl w:val="0"/>
          <w:numId w:val="36"/>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1</m:t>
            </m:r>
          </m:sub>
        </m:sSub>
      </m:oMath>
      <w:r w:rsidR="00D4295B" w:rsidRPr="00D4295B">
        <w:rPr>
          <w:rFonts w:eastAsia="新細明體" w:cstheme="minorHAnsi"/>
          <w:kern w:val="0"/>
          <w:szCs w:val="24"/>
        </w:rPr>
        <w:t>：屬於洗錢交易的比例。</w:t>
      </w:r>
    </w:p>
    <w:p w14:paraId="0A5D8572"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因此，</w:t>
      </w:r>
      <w:proofErr w:type="gramStart"/>
      <w:r w:rsidRPr="00D4295B">
        <w:rPr>
          <w:rFonts w:eastAsia="新細明體" w:cstheme="minorHAnsi"/>
          <w:kern w:val="0"/>
          <w:szCs w:val="24"/>
        </w:rPr>
        <w:t>熵與基尼值</w:t>
      </w:r>
      <w:proofErr w:type="gramEnd"/>
      <w:r w:rsidRPr="00D4295B">
        <w:rPr>
          <w:rFonts w:eastAsia="新細明體" w:cstheme="minorHAnsi"/>
          <w:kern w:val="0"/>
          <w:szCs w:val="24"/>
        </w:rPr>
        <w:t>分別衡量一個資料子集在二分類下的不純度，用於決定決策樹的最佳分裂點。</w:t>
      </w:r>
    </w:p>
    <w:p w14:paraId="4F3730E3" w14:textId="77777777" w:rsidR="00D4295B" w:rsidRPr="00D4295B" w:rsidRDefault="00D4295B" w:rsidP="00D4295B"/>
    <w:p w14:paraId="190E1EDE" w14:textId="6EB1B533" w:rsidR="00FB64AC" w:rsidRPr="00AB73F2" w:rsidRDefault="00FB64AC" w:rsidP="00FB64AC">
      <w:pPr>
        <w:pStyle w:val="2"/>
        <w:rPr>
          <w:sz w:val="24"/>
          <w:szCs w:val="24"/>
        </w:rPr>
      </w:pPr>
      <w:commentRangeStart w:id="2"/>
      <w:r w:rsidRPr="00AB73F2">
        <w:rPr>
          <w:rFonts w:hint="eastAsia"/>
          <w:sz w:val="24"/>
          <w:szCs w:val="24"/>
          <w:highlight w:val="yellow"/>
        </w:rPr>
        <w:lastRenderedPageBreak/>
        <w:t>3.5</w:t>
      </w:r>
      <w:r w:rsidRPr="00AB73F2">
        <w:rPr>
          <w:sz w:val="24"/>
          <w:szCs w:val="24"/>
          <w:highlight w:val="yellow"/>
        </w:rPr>
        <w:t>小世界交易網路之分群與節點角色分析</w:t>
      </w:r>
      <w:commentRangeEnd w:id="2"/>
      <w:r w:rsidRPr="00AB73F2">
        <w:rPr>
          <w:rStyle w:val="a8"/>
          <w:rFonts w:asciiTheme="minorHAnsi" w:eastAsiaTheme="minorEastAsia" w:hAnsiTheme="minorHAnsi" w:cstheme="minorBidi"/>
          <w:b w:val="0"/>
          <w:bCs w:val="0"/>
          <w:sz w:val="24"/>
          <w:szCs w:val="24"/>
        </w:rPr>
        <w:commentReference w:id="2"/>
      </w:r>
    </w:p>
    <w:p w14:paraId="4DC2DB34" w14:textId="77777777" w:rsidR="00FB64AC" w:rsidRPr="00CC501C" w:rsidRDefault="00FB64AC" w:rsidP="00FB64AC">
      <w:pPr>
        <w:pStyle w:val="Web"/>
        <w:ind w:firstLine="480"/>
        <w:jc w:val="both"/>
        <w:rPr>
          <w:rFonts w:asciiTheme="minorHAnsi" w:hAnsiTheme="minorHAnsi" w:cstheme="minorHAnsi"/>
        </w:rPr>
      </w:pPr>
      <w:r w:rsidRPr="00CC501C">
        <w:rPr>
          <w:rFonts w:asciiTheme="minorHAnsi" w:hAnsiTheme="minorHAnsi" w:cstheme="minorHAnsi"/>
        </w:rPr>
        <w:t>為進一步剖析交易網絡中潛在的異常行為，本研究以</w:t>
      </w:r>
      <w:r w:rsidRPr="00CC501C">
        <w:rPr>
          <w:rFonts w:asciiTheme="minorHAnsi" w:hAnsiTheme="minorHAnsi" w:cstheme="minorHAnsi"/>
        </w:rPr>
        <w:t xml:space="preserve"> Union-Find </w:t>
      </w:r>
      <w:r w:rsidRPr="00CC501C">
        <w:rPr>
          <w:rFonts w:asciiTheme="minorHAnsi" w:hAnsiTheme="minorHAnsi" w:cstheme="minorHAnsi"/>
        </w:rPr>
        <w:t>對完整交易資料進行弱連通分群處理，將所有帳戶視為節點、交易行為視為邊，</w:t>
      </w:r>
      <w:r>
        <w:rPr>
          <w:rFonts w:asciiTheme="minorHAnsi" w:hAnsiTheme="minorHAnsi" w:cstheme="minorHAnsi" w:hint="eastAsia"/>
        </w:rPr>
        <w:t>利用</w:t>
      </w:r>
      <w:r>
        <w:rPr>
          <w:rFonts w:asciiTheme="minorHAnsi" w:hAnsiTheme="minorHAnsi" w:cstheme="minorHAnsi" w:hint="eastAsia"/>
        </w:rPr>
        <w:t>SAML-D</w:t>
      </w:r>
      <w:r>
        <w:rPr>
          <w:rFonts w:asciiTheme="minorHAnsi" w:hAnsiTheme="minorHAnsi" w:cstheme="minorHAnsi" w:hint="eastAsia"/>
        </w:rPr>
        <w:t>之</w:t>
      </w:r>
      <w:proofErr w:type="gramStart"/>
      <w:r>
        <w:rPr>
          <w:rFonts w:asciiTheme="minorHAnsi" w:hAnsiTheme="minorHAnsi" w:cstheme="minorHAnsi" w:hint="eastAsia"/>
        </w:rPr>
        <w:t>帳戶間的交易</w:t>
      </w:r>
      <w:proofErr w:type="gramEnd"/>
      <w:r>
        <w:rPr>
          <w:rFonts w:asciiTheme="minorHAnsi" w:hAnsiTheme="minorHAnsi" w:cstheme="minorHAnsi" w:hint="eastAsia"/>
        </w:rPr>
        <w:t>關係，由原</w:t>
      </w:r>
      <w:r>
        <w:rPr>
          <w:rFonts w:asciiTheme="minorHAnsi" w:hAnsiTheme="minorHAnsi" w:cstheme="minorHAnsi" w:hint="eastAsia"/>
        </w:rPr>
        <w:t>WCC</w:t>
      </w:r>
      <w:proofErr w:type="gramStart"/>
      <w:r>
        <w:rPr>
          <w:rFonts w:asciiTheme="minorHAnsi" w:hAnsiTheme="minorHAnsi" w:cstheme="minorHAnsi" w:hint="eastAsia"/>
        </w:rPr>
        <w:t>無向圖轉</w:t>
      </w:r>
      <w:proofErr w:type="gramEnd"/>
      <w:r>
        <w:rPr>
          <w:rFonts w:asciiTheme="minorHAnsi" w:hAnsiTheme="minorHAnsi" w:cstheme="minorHAnsi" w:hint="eastAsia"/>
        </w:rPr>
        <w:t>變為建立</w:t>
      </w:r>
      <w:r w:rsidRPr="00CC501C">
        <w:rPr>
          <w:rFonts w:asciiTheme="minorHAnsi" w:hAnsiTheme="minorHAnsi" w:cstheme="minorHAnsi"/>
        </w:rPr>
        <w:t>出</w:t>
      </w:r>
      <w:proofErr w:type="gramStart"/>
      <w:r w:rsidRPr="00CC501C">
        <w:rPr>
          <w:rFonts w:asciiTheme="minorHAnsi" w:hAnsiTheme="minorHAnsi" w:cstheme="minorHAnsi"/>
        </w:rPr>
        <w:t>有向</w:t>
      </w:r>
      <w:proofErr w:type="gramEnd"/>
      <w:r w:rsidRPr="00CC501C">
        <w:rPr>
          <w:rFonts w:asciiTheme="minorHAnsi" w:hAnsiTheme="minorHAnsi" w:cstheme="minorHAnsi"/>
        </w:rPr>
        <w:t>圖，並進行高效路徑壓縮的</w:t>
      </w:r>
      <w:proofErr w:type="gramStart"/>
      <w:r w:rsidRPr="00CC501C">
        <w:rPr>
          <w:rFonts w:asciiTheme="minorHAnsi" w:hAnsiTheme="minorHAnsi" w:cstheme="minorHAnsi"/>
        </w:rPr>
        <w:t>並查集運</w:t>
      </w:r>
      <w:proofErr w:type="gramEnd"/>
      <w:r w:rsidRPr="00CC501C">
        <w:rPr>
          <w:rFonts w:asciiTheme="minorHAnsi" w:hAnsiTheme="minorHAnsi" w:cstheme="minorHAnsi"/>
        </w:rPr>
        <w:t>算。最終共劃分出</w:t>
      </w:r>
      <w:r w:rsidRPr="00CC501C">
        <w:rPr>
          <w:rFonts w:asciiTheme="minorHAnsi" w:hAnsiTheme="minorHAnsi" w:cstheme="minorHAnsi"/>
        </w:rPr>
        <w:t xml:space="preserve"> </w:t>
      </w:r>
      <w:r w:rsidRPr="00CC501C">
        <w:rPr>
          <w:rStyle w:val="af0"/>
          <w:rFonts w:asciiTheme="minorHAnsi" w:hAnsiTheme="minorHAnsi" w:cstheme="minorHAnsi"/>
        </w:rPr>
        <w:t xml:space="preserve">15,592 </w:t>
      </w:r>
      <w:r w:rsidRPr="00CC501C">
        <w:rPr>
          <w:rStyle w:val="af0"/>
          <w:rFonts w:asciiTheme="minorHAnsi" w:hAnsiTheme="minorHAnsi" w:cstheme="minorHAnsi"/>
        </w:rPr>
        <w:t>個子圖群組</w:t>
      </w:r>
      <w:r w:rsidRPr="00CC501C">
        <w:rPr>
          <w:rFonts w:asciiTheme="minorHAnsi" w:hAnsiTheme="minorHAnsi" w:cstheme="minorHAnsi"/>
        </w:rPr>
        <w:t>，每一群代表一個可達的</w:t>
      </w:r>
      <w:proofErr w:type="gramStart"/>
      <w:r w:rsidRPr="00CC501C">
        <w:rPr>
          <w:rFonts w:asciiTheme="minorHAnsi" w:hAnsiTheme="minorHAnsi" w:cstheme="minorHAnsi"/>
        </w:rPr>
        <w:t>交易圈層</w:t>
      </w:r>
      <w:proofErr w:type="gramEnd"/>
      <w:r w:rsidRPr="00CC501C">
        <w:rPr>
          <w:rFonts w:asciiTheme="minorHAnsi" w:hAnsiTheme="minorHAnsi" w:cstheme="minorHAnsi"/>
        </w:rPr>
        <w:t>。</w:t>
      </w:r>
    </w:p>
    <w:p w14:paraId="47602857" w14:textId="77777777" w:rsidR="00FB64AC" w:rsidRPr="00CC501C" w:rsidRDefault="00FB64AC" w:rsidP="00FB64AC">
      <w:pPr>
        <w:pStyle w:val="Web"/>
        <w:ind w:firstLine="480"/>
        <w:jc w:val="both"/>
        <w:rPr>
          <w:rFonts w:asciiTheme="minorHAnsi" w:hAnsiTheme="minorHAnsi" w:cstheme="minorHAnsi"/>
        </w:rPr>
      </w:pPr>
      <w:r>
        <w:rPr>
          <w:rFonts w:asciiTheme="minorHAnsi" w:hAnsiTheme="minorHAnsi" w:cstheme="minorHAnsi" w:hint="eastAsia"/>
        </w:rPr>
        <w:t>接著</w:t>
      </w:r>
      <w:r w:rsidRPr="00CC501C">
        <w:rPr>
          <w:rFonts w:asciiTheme="minorHAnsi" w:hAnsiTheme="minorHAnsi" w:cstheme="minorHAnsi"/>
        </w:rPr>
        <w:t>對每</w:t>
      </w:r>
      <w:proofErr w:type="gramStart"/>
      <w:r w:rsidRPr="00CC501C">
        <w:rPr>
          <w:rFonts w:asciiTheme="minorHAnsi" w:hAnsiTheme="minorHAnsi" w:cstheme="minorHAnsi"/>
        </w:rPr>
        <w:t>個</w:t>
      </w:r>
      <w:proofErr w:type="gramEnd"/>
      <w:r w:rsidRPr="00CC501C">
        <w:rPr>
          <w:rFonts w:asciiTheme="minorHAnsi" w:hAnsiTheme="minorHAnsi" w:cstheme="minorHAnsi"/>
        </w:rPr>
        <w:t>群組統計其內部節點的</w:t>
      </w:r>
      <w:proofErr w:type="gramStart"/>
      <w:r w:rsidRPr="00CC501C">
        <w:rPr>
          <w:rFonts w:asciiTheme="minorHAnsi" w:hAnsiTheme="minorHAnsi" w:cstheme="minorHAnsi"/>
        </w:rPr>
        <w:t>入度與出</w:t>
      </w:r>
      <w:proofErr w:type="gramEnd"/>
      <w:r w:rsidRPr="00CC501C">
        <w:rPr>
          <w:rFonts w:asciiTheme="minorHAnsi" w:hAnsiTheme="minorHAnsi" w:cstheme="minorHAnsi"/>
        </w:rPr>
        <w:t>度，辨識群內是否存在僅收款或僅付款之節點，</w:t>
      </w:r>
      <w:r>
        <w:rPr>
          <w:rFonts w:asciiTheme="minorHAnsi" w:hAnsiTheme="minorHAnsi" w:cstheme="minorHAnsi" w:hint="eastAsia"/>
        </w:rPr>
        <w:t>以</w:t>
      </w:r>
      <w:r w:rsidRPr="00CC501C">
        <w:rPr>
          <w:rFonts w:asciiTheme="minorHAnsi" w:hAnsiTheme="minorHAnsi" w:cstheme="minorHAnsi"/>
        </w:rPr>
        <w:t>此判定該群之潛在角色分工。初步結果顯示，多數群組中同時存在大量出金節點（</w:t>
      </w:r>
      <w:r w:rsidRPr="00CC501C">
        <w:rPr>
          <w:rFonts w:asciiTheme="minorHAnsi" w:hAnsiTheme="minorHAnsi" w:cstheme="minorHAnsi"/>
        </w:rPr>
        <w:t>Sender</w:t>
      </w:r>
      <w:r w:rsidRPr="00CC501C">
        <w:rPr>
          <w:rFonts w:asciiTheme="minorHAnsi" w:hAnsiTheme="minorHAnsi" w:cstheme="minorHAnsi"/>
        </w:rPr>
        <w:t>）</w:t>
      </w:r>
      <w:proofErr w:type="gramStart"/>
      <w:r w:rsidRPr="00CC501C">
        <w:rPr>
          <w:rFonts w:asciiTheme="minorHAnsi" w:hAnsiTheme="minorHAnsi" w:cstheme="minorHAnsi"/>
        </w:rPr>
        <w:t>與收金節點</w:t>
      </w:r>
      <w:proofErr w:type="gramEnd"/>
      <w:r w:rsidRPr="00CC501C">
        <w:rPr>
          <w:rFonts w:asciiTheme="minorHAnsi" w:hAnsiTheme="minorHAnsi" w:cstheme="minorHAnsi"/>
        </w:rPr>
        <w:t>（</w:t>
      </w:r>
      <w:r w:rsidRPr="00CC501C">
        <w:rPr>
          <w:rFonts w:asciiTheme="minorHAnsi" w:hAnsiTheme="minorHAnsi" w:cstheme="minorHAnsi"/>
        </w:rPr>
        <w:t>Receiver</w:t>
      </w:r>
      <w:r w:rsidRPr="00CC501C">
        <w:rPr>
          <w:rFonts w:asciiTheme="minorHAnsi" w:hAnsiTheme="minorHAnsi" w:cstheme="minorHAnsi"/>
        </w:rPr>
        <w:t>），顯示資金可能在群內被反覆流動或層層轉移，有典型洗錢「拆分</w:t>
      </w:r>
      <w:r w:rsidRPr="00CC501C">
        <w:rPr>
          <w:rFonts w:asciiTheme="minorHAnsi" w:hAnsiTheme="minorHAnsi" w:cstheme="minorHAnsi"/>
        </w:rPr>
        <w:t>—</w:t>
      </w:r>
      <w:r w:rsidRPr="00CC501C">
        <w:rPr>
          <w:rFonts w:asciiTheme="minorHAnsi" w:hAnsiTheme="minorHAnsi" w:cstheme="minorHAnsi"/>
        </w:rPr>
        <w:t>混合</w:t>
      </w:r>
      <w:r w:rsidRPr="00CC501C">
        <w:rPr>
          <w:rFonts w:asciiTheme="minorHAnsi" w:hAnsiTheme="minorHAnsi" w:cstheme="minorHAnsi"/>
        </w:rPr>
        <w:t>—</w:t>
      </w:r>
      <w:r w:rsidRPr="00CC501C">
        <w:rPr>
          <w:rFonts w:asciiTheme="minorHAnsi" w:hAnsiTheme="minorHAnsi" w:cstheme="minorHAnsi"/>
        </w:rPr>
        <w:t>再合併」之結構性特徵。揭示</w:t>
      </w:r>
      <w:r>
        <w:rPr>
          <w:rFonts w:asciiTheme="minorHAnsi" w:hAnsiTheme="minorHAnsi" w:cstheme="minorHAnsi" w:hint="eastAsia"/>
        </w:rPr>
        <w:t>出</w:t>
      </w:r>
      <w:r w:rsidRPr="00CC501C">
        <w:rPr>
          <w:rFonts w:asciiTheme="minorHAnsi" w:hAnsiTheme="minorHAnsi" w:cstheme="minorHAnsi"/>
        </w:rPr>
        <w:t xml:space="preserve"> AML </w:t>
      </w:r>
      <w:r w:rsidRPr="00CC501C">
        <w:rPr>
          <w:rFonts w:asciiTheme="minorHAnsi" w:hAnsiTheme="minorHAnsi" w:cstheme="minorHAnsi"/>
        </w:rPr>
        <w:t>圖譜中的小世界特性與節點間角色異質性，更為</w:t>
      </w:r>
      <w:proofErr w:type="gramStart"/>
      <w:r w:rsidRPr="00CC501C">
        <w:rPr>
          <w:rFonts w:asciiTheme="minorHAnsi" w:hAnsiTheme="minorHAnsi" w:cstheme="minorHAnsi"/>
        </w:rPr>
        <w:t>後續圖論指標</w:t>
      </w:r>
      <w:proofErr w:type="gramEnd"/>
      <w:r w:rsidRPr="00CC501C">
        <w:rPr>
          <w:rFonts w:asciiTheme="minorHAnsi" w:hAnsiTheme="minorHAnsi" w:cstheme="minorHAnsi"/>
        </w:rPr>
        <w:t>（如中介中心性、雙向交易比例等）提供群組內部的語義基礎，使得本研究所提之多模態特徵融合架構，具備更強的解釋力與擴展性。</w:t>
      </w:r>
    </w:p>
    <w:p w14:paraId="4EF87243"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為深入探討在交易網絡中是否存在</w:t>
      </w:r>
      <w:r w:rsidRPr="002A0BDE">
        <w:rPr>
          <w:rStyle w:val="af0"/>
          <w:rFonts w:asciiTheme="minorHAnsi" w:hAnsiTheme="minorHAnsi" w:cstheme="minorHAnsi"/>
        </w:rPr>
        <w:t>節點數量龐大的高風險子群組</w:t>
      </w:r>
      <w:r w:rsidRPr="002A0BDE">
        <w:rPr>
          <w:rFonts w:asciiTheme="minorHAnsi" w:hAnsiTheme="minorHAnsi" w:cstheme="minorHAnsi"/>
        </w:rPr>
        <w:t>，本研究進一步統計每</w:t>
      </w:r>
      <w:proofErr w:type="gramStart"/>
      <w:r w:rsidRPr="002A0BDE">
        <w:rPr>
          <w:rFonts w:asciiTheme="minorHAnsi" w:hAnsiTheme="minorHAnsi" w:cstheme="minorHAnsi"/>
        </w:rPr>
        <w:t>個</w:t>
      </w:r>
      <w:proofErr w:type="gramEnd"/>
      <w:r w:rsidRPr="002A0BDE">
        <w:rPr>
          <w:rFonts w:asciiTheme="minorHAnsi" w:hAnsiTheme="minorHAnsi" w:cstheme="minorHAnsi"/>
        </w:rPr>
        <w:t>透過</w:t>
      </w:r>
      <w:r w:rsidRPr="002A0BDE">
        <w:rPr>
          <w:rFonts w:asciiTheme="minorHAnsi" w:hAnsiTheme="minorHAnsi" w:cstheme="minorHAnsi"/>
        </w:rPr>
        <w:t xml:space="preserve"> Union-Find </w:t>
      </w:r>
      <w:proofErr w:type="gramStart"/>
      <w:r w:rsidRPr="002A0BDE">
        <w:rPr>
          <w:rFonts w:asciiTheme="minorHAnsi" w:hAnsiTheme="minorHAnsi" w:cstheme="minorHAnsi"/>
        </w:rPr>
        <w:t>分群後</w:t>
      </w:r>
      <w:proofErr w:type="gramEnd"/>
      <w:r w:rsidRPr="002A0BDE">
        <w:rPr>
          <w:rFonts w:asciiTheme="minorHAnsi" w:hAnsiTheme="minorHAnsi" w:cstheme="minorHAnsi"/>
        </w:rPr>
        <w:t>所產生子圖（群組）的節點數，並依節點數進行降冪排序。使用者可依需求輸入欲觀察的「前</w:t>
      </w:r>
      <w:r w:rsidRPr="002A0BDE">
        <w:rPr>
          <w:rFonts w:asciiTheme="minorHAnsi" w:hAnsiTheme="minorHAnsi" w:cstheme="minorHAnsi"/>
        </w:rPr>
        <w:t xml:space="preserve"> N </w:t>
      </w:r>
      <w:r w:rsidRPr="002A0BDE">
        <w:rPr>
          <w:rFonts w:asciiTheme="minorHAnsi" w:hAnsiTheme="minorHAnsi" w:cstheme="minorHAnsi"/>
        </w:rPr>
        <w:t>名（含並列）」群組，進行聚焦分析。</w:t>
      </w:r>
    </w:p>
    <w:p w14:paraId="2C445A52"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在取得節點數最多的前</w:t>
      </w:r>
      <w:r w:rsidRPr="002A0BDE">
        <w:rPr>
          <w:rFonts w:asciiTheme="minorHAnsi" w:hAnsiTheme="minorHAnsi" w:cstheme="minorHAnsi"/>
        </w:rPr>
        <w:t xml:space="preserve"> N </w:t>
      </w:r>
      <w:r w:rsidRPr="002A0BDE">
        <w:rPr>
          <w:rFonts w:asciiTheme="minorHAnsi" w:hAnsiTheme="minorHAnsi" w:cstheme="minorHAnsi"/>
        </w:rPr>
        <w:t>名群組後，系統會針對每</w:t>
      </w:r>
      <w:proofErr w:type="gramStart"/>
      <w:r w:rsidRPr="002A0BDE">
        <w:rPr>
          <w:rFonts w:asciiTheme="minorHAnsi" w:hAnsiTheme="minorHAnsi" w:cstheme="minorHAnsi"/>
        </w:rPr>
        <w:t>個</w:t>
      </w:r>
      <w:proofErr w:type="gramEnd"/>
      <w:r w:rsidRPr="002A0BDE">
        <w:rPr>
          <w:rFonts w:asciiTheme="minorHAnsi" w:hAnsiTheme="minorHAnsi" w:cstheme="minorHAnsi"/>
        </w:rPr>
        <w:t>群組進行洗錢交易數量的統計。此步驟透過將交易發送端帳戶對應至其所屬群組，並比對標</w:t>
      </w:r>
      <w:proofErr w:type="gramStart"/>
      <w:r w:rsidRPr="002A0BDE">
        <w:rPr>
          <w:rFonts w:asciiTheme="minorHAnsi" w:hAnsiTheme="minorHAnsi" w:cstheme="minorHAnsi"/>
        </w:rPr>
        <w:t>註</w:t>
      </w:r>
      <w:proofErr w:type="gramEnd"/>
      <w:r w:rsidRPr="002A0BDE">
        <w:rPr>
          <w:rFonts w:asciiTheme="minorHAnsi" w:hAnsiTheme="minorHAnsi" w:cstheme="minorHAnsi"/>
        </w:rPr>
        <w:t>為</w:t>
      </w:r>
      <w:r w:rsidRPr="002A0BDE">
        <w:rPr>
          <w:rFonts w:asciiTheme="minorHAnsi" w:hAnsiTheme="minorHAnsi" w:cstheme="minorHAnsi"/>
        </w:rPr>
        <w:t xml:space="preserve"> </w:t>
      </w:r>
      <w:r w:rsidRPr="002A0BDE">
        <w:rPr>
          <w:rStyle w:val="HTML"/>
          <w:rFonts w:asciiTheme="minorHAnsi" w:hAnsiTheme="minorHAnsi" w:cstheme="minorHAnsi"/>
        </w:rPr>
        <w:t>Is_laundering = 1</w:t>
      </w:r>
      <w:r w:rsidRPr="002A0BDE">
        <w:rPr>
          <w:rFonts w:asciiTheme="minorHAnsi" w:hAnsiTheme="minorHAnsi" w:cstheme="minorHAnsi"/>
        </w:rPr>
        <w:t xml:space="preserve"> </w:t>
      </w:r>
      <w:r w:rsidRPr="002A0BDE">
        <w:rPr>
          <w:rFonts w:asciiTheme="minorHAnsi" w:hAnsiTheme="minorHAnsi" w:cstheme="minorHAnsi"/>
        </w:rPr>
        <w:t>的交易筆數。分析結果呈現每</w:t>
      </w:r>
      <w:proofErr w:type="gramStart"/>
      <w:r w:rsidRPr="002A0BDE">
        <w:rPr>
          <w:rFonts w:asciiTheme="minorHAnsi" w:hAnsiTheme="minorHAnsi" w:cstheme="minorHAnsi"/>
        </w:rPr>
        <w:t>個</w:t>
      </w:r>
      <w:proofErr w:type="gramEnd"/>
      <w:r w:rsidRPr="002A0BDE">
        <w:rPr>
          <w:rFonts w:asciiTheme="minorHAnsi" w:hAnsiTheme="minorHAnsi" w:cstheme="minorHAnsi"/>
        </w:rPr>
        <w:t>高節點群組中是否存在洗錢交易，並額外標示「完全沒有洗錢交易」的</w:t>
      </w:r>
      <w:proofErr w:type="gramStart"/>
      <w:r w:rsidRPr="002A0BDE">
        <w:rPr>
          <w:rFonts w:asciiTheme="minorHAnsi" w:hAnsiTheme="minorHAnsi" w:cstheme="minorHAnsi"/>
        </w:rPr>
        <w:t>安全</w:t>
      </w:r>
      <w:proofErr w:type="gramEnd"/>
      <w:r w:rsidRPr="002A0BDE">
        <w:rPr>
          <w:rFonts w:asciiTheme="minorHAnsi" w:hAnsiTheme="minorHAnsi" w:cstheme="minorHAnsi"/>
        </w:rPr>
        <w:t>群組數。</w:t>
      </w:r>
    </w:p>
    <w:p w14:paraId="5549B76E"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此一分析策略有助於發掘潛藏於大規模交易圈中的可疑行為，並聚焦有限資源於高風險群組進行後續監控與建模。根據實驗結果顯示，節點數前</w:t>
      </w:r>
      <w:r w:rsidRPr="002A0BDE">
        <w:rPr>
          <w:rFonts w:asciiTheme="minorHAnsi" w:hAnsiTheme="minorHAnsi" w:cstheme="minorHAnsi"/>
        </w:rPr>
        <w:t xml:space="preserve"> 3% </w:t>
      </w:r>
      <w:r w:rsidRPr="002A0BDE">
        <w:rPr>
          <w:rFonts w:asciiTheme="minorHAnsi" w:hAnsiTheme="minorHAnsi" w:cstheme="minorHAnsi"/>
        </w:rPr>
        <w:t>的群組</w:t>
      </w:r>
      <w:r>
        <w:rPr>
          <w:rFonts w:asciiTheme="minorHAnsi" w:hAnsiTheme="minorHAnsi" w:cstheme="minorHAnsi" w:hint="eastAsia"/>
        </w:rPr>
        <w:t>(</w:t>
      </w:r>
      <w:r>
        <w:rPr>
          <w:rFonts w:asciiTheme="minorHAnsi" w:hAnsiTheme="minorHAnsi" w:cstheme="minorHAnsi" w:hint="eastAsia"/>
        </w:rPr>
        <w:t>含並列節點數名次，共</w:t>
      </w:r>
      <w:r>
        <w:rPr>
          <w:rFonts w:asciiTheme="minorHAnsi" w:hAnsiTheme="minorHAnsi" w:cstheme="minorHAnsi" w:hint="eastAsia"/>
        </w:rPr>
        <w:t>465</w:t>
      </w:r>
      <w:r>
        <w:rPr>
          <w:rFonts w:asciiTheme="minorHAnsi" w:hAnsiTheme="minorHAnsi" w:cstheme="minorHAnsi" w:hint="eastAsia"/>
        </w:rPr>
        <w:t>群</w:t>
      </w:r>
      <w:r>
        <w:rPr>
          <w:rFonts w:asciiTheme="minorHAnsi" w:hAnsiTheme="minorHAnsi" w:cstheme="minorHAnsi" w:hint="eastAsia"/>
        </w:rPr>
        <w:t>)</w:t>
      </w:r>
      <w:r w:rsidRPr="002A0BDE">
        <w:rPr>
          <w:rFonts w:asciiTheme="minorHAnsi" w:hAnsiTheme="minorHAnsi" w:cstheme="minorHAnsi"/>
        </w:rPr>
        <w:t>中</w:t>
      </w:r>
      <w:r>
        <w:rPr>
          <w:rFonts w:asciiTheme="minorHAnsi" w:hAnsiTheme="minorHAnsi" w:cstheme="minorHAnsi" w:hint="eastAsia"/>
        </w:rPr>
        <w:t>皆</w:t>
      </w:r>
      <w:r w:rsidRPr="002A0BDE">
        <w:rPr>
          <w:rStyle w:val="af0"/>
          <w:rFonts w:asciiTheme="minorHAnsi" w:hAnsiTheme="minorHAnsi" w:cstheme="minorHAnsi"/>
        </w:rPr>
        <w:t>出現洗錢交易</w:t>
      </w:r>
      <w:r w:rsidRPr="002A0BDE">
        <w:rPr>
          <w:rFonts w:asciiTheme="minorHAnsi" w:hAnsiTheme="minorHAnsi" w:cstheme="minorHAnsi"/>
        </w:rPr>
        <w:t>，</w:t>
      </w:r>
      <w:r>
        <w:rPr>
          <w:rFonts w:asciiTheme="minorHAnsi" w:hAnsiTheme="minorHAnsi" w:cstheme="minorHAnsi" w:hint="eastAsia"/>
        </w:rPr>
        <w:t>共</w:t>
      </w:r>
      <w:r>
        <w:rPr>
          <w:rFonts w:asciiTheme="minorHAnsi" w:hAnsiTheme="minorHAnsi" w:cstheme="minorHAnsi" w:hint="eastAsia"/>
        </w:rPr>
        <w:t>6236</w:t>
      </w:r>
      <w:r>
        <w:rPr>
          <w:rFonts w:asciiTheme="minorHAnsi" w:hAnsiTheme="minorHAnsi" w:cstheme="minorHAnsi" w:hint="eastAsia"/>
        </w:rPr>
        <w:t>筆，覆蓋所有洗錢交易</w:t>
      </w:r>
      <w:r>
        <w:rPr>
          <w:rFonts w:asciiTheme="minorHAnsi" w:hAnsiTheme="minorHAnsi" w:cstheme="minorHAnsi" w:hint="eastAsia"/>
        </w:rPr>
        <w:t>63.12%</w:t>
      </w:r>
      <w:r>
        <w:rPr>
          <w:rFonts w:asciiTheme="minorHAnsi" w:hAnsiTheme="minorHAnsi" w:cstheme="minorHAnsi" w:hint="eastAsia"/>
        </w:rPr>
        <w:t>，</w:t>
      </w:r>
      <w:r w:rsidRPr="002A0BDE">
        <w:rPr>
          <w:rFonts w:asciiTheme="minorHAnsi" w:hAnsiTheme="minorHAnsi" w:cstheme="minorHAnsi"/>
        </w:rPr>
        <w:t>發現顯示節點密度高的網絡子圖中，潛藏違規行為的機率顯著提升，值得金融單位優先關注與介入監控。</w:t>
      </w:r>
    </w:p>
    <w:p w14:paraId="080EE748" w14:textId="77777777" w:rsidR="00FB64AC"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此方法亦具備良好彈性與擴展性，可作為多模態</w:t>
      </w:r>
      <w:r w:rsidRPr="002A0BDE">
        <w:rPr>
          <w:rFonts w:asciiTheme="minorHAnsi" w:hAnsiTheme="minorHAnsi" w:cstheme="minorHAnsi"/>
        </w:rPr>
        <w:t xml:space="preserve"> AML </w:t>
      </w:r>
      <w:r w:rsidRPr="002A0BDE">
        <w:rPr>
          <w:rFonts w:asciiTheme="minorHAnsi" w:hAnsiTheme="minorHAnsi" w:cstheme="minorHAnsi"/>
        </w:rPr>
        <w:t>系統中的「初階風險熱點篩選器」，協助決策者自</w:t>
      </w:r>
      <w:r>
        <w:rPr>
          <w:rFonts w:asciiTheme="minorHAnsi" w:hAnsiTheme="minorHAnsi" w:cstheme="minorHAnsi" w:hint="eastAsia"/>
        </w:rPr>
        <w:t>海量</w:t>
      </w:r>
      <w:r w:rsidRPr="002A0BDE">
        <w:rPr>
          <w:rFonts w:asciiTheme="minorHAnsi" w:hAnsiTheme="minorHAnsi" w:cstheme="minorHAnsi"/>
        </w:rPr>
        <w:t>資料中快速定位潛在威脅區域，進一步接軌機器學習或深度學習模型進行精</w:t>
      </w:r>
      <w:proofErr w:type="gramStart"/>
      <w:r w:rsidRPr="002A0BDE">
        <w:rPr>
          <w:rFonts w:asciiTheme="minorHAnsi" w:hAnsiTheme="minorHAnsi" w:cstheme="minorHAnsi"/>
        </w:rPr>
        <w:t>準</w:t>
      </w:r>
      <w:proofErr w:type="gramEnd"/>
      <w:r w:rsidRPr="002A0BDE">
        <w:rPr>
          <w:rFonts w:asciiTheme="minorHAnsi" w:hAnsiTheme="minorHAnsi" w:cstheme="minorHAnsi"/>
        </w:rPr>
        <w:t>預測</w:t>
      </w:r>
      <w:r>
        <w:rPr>
          <w:rFonts w:asciiTheme="minorHAnsi" w:hAnsiTheme="minorHAnsi" w:cstheme="minorHAnsi" w:hint="eastAsia"/>
        </w:rPr>
        <w:t>，範例圖以及</w:t>
      </w:r>
      <w:r>
        <w:rPr>
          <w:rFonts w:asciiTheme="minorHAnsi" w:hAnsiTheme="minorHAnsi" w:cstheme="minorHAnsi" w:hint="eastAsia"/>
        </w:rPr>
        <w:t>Algorithm1</w:t>
      </w:r>
      <w:r>
        <w:rPr>
          <w:rFonts w:asciiTheme="minorHAnsi" w:hAnsiTheme="minorHAnsi" w:cstheme="minorHAnsi" w:hint="eastAsia"/>
        </w:rPr>
        <w:t>如下</w:t>
      </w:r>
      <w:r>
        <w:rPr>
          <w:rFonts w:asciiTheme="minorHAnsi" w:hAnsiTheme="minorHAnsi" w:cstheme="minorHAnsi" w:hint="eastAsia"/>
        </w:rPr>
        <w:t>:</w:t>
      </w:r>
    </w:p>
    <w:p w14:paraId="3ECB7359" w14:textId="77777777" w:rsidR="00FB64AC" w:rsidRDefault="00FB64AC" w:rsidP="00FB64AC">
      <w:pPr>
        <w:pStyle w:val="Web"/>
        <w:jc w:val="center"/>
        <w:rPr>
          <w:rFonts w:asciiTheme="minorHAnsi" w:hAnsiTheme="minorHAnsi" w:cstheme="minorHAnsi"/>
        </w:rPr>
      </w:pPr>
      <w:r>
        <w:rPr>
          <w:rFonts w:asciiTheme="minorHAnsi" w:hAnsiTheme="minorHAnsi" w:cstheme="minorHAnsi"/>
          <w:noProof/>
        </w:rPr>
        <w:lastRenderedPageBreak/>
        <w:drawing>
          <wp:inline distT="0" distB="0" distL="0" distR="0" wp14:anchorId="61000CAE" wp14:editId="59F34FCB">
            <wp:extent cx="5274310" cy="5274310"/>
            <wp:effectExtent l="0" t="0" r="2540" b="254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7月26日 上午08_21_22.png"/>
                    <pic:cNvPicPr/>
                  </pic:nvPicPr>
                  <pic:blipFill>
                    <a:blip r:embed="rId18">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1E14EE08" w14:textId="77777777" w:rsidR="00FB64AC" w:rsidRDefault="00FB64AC" w:rsidP="00FB64AC">
      <w:pPr>
        <w:jc w:val="center"/>
        <w:rPr>
          <w:rFonts w:cstheme="minorHAnsi"/>
        </w:rPr>
      </w:pPr>
      <w:r>
        <w:rPr>
          <w:rFonts w:cstheme="minorHAnsi" w:hint="eastAsia"/>
        </w:rPr>
        <w:t>圖</w:t>
      </w:r>
      <w:r>
        <w:rPr>
          <w:rFonts w:cstheme="minorHAnsi" w:hint="eastAsia"/>
        </w:rPr>
        <w:t xml:space="preserve">7 : </w:t>
      </w:r>
      <w:r>
        <w:rPr>
          <w:rFonts w:cstheme="minorHAnsi" w:hint="eastAsia"/>
        </w:rPr>
        <w:t>交易群組社會網絡示意圖</w:t>
      </w:r>
    </w:p>
    <w:p w14:paraId="23FC7470" w14:textId="77777777" w:rsidR="00FB64AC" w:rsidRDefault="00FB64AC" w:rsidP="00FB64AC">
      <w:pPr>
        <w:jc w:val="both"/>
      </w:pPr>
    </w:p>
    <w:p w14:paraId="270BA3C3" w14:textId="77777777" w:rsidR="00FB64AC" w:rsidRDefault="00FB64AC" w:rsidP="00FB64AC">
      <w:pPr>
        <w:ind w:firstLine="480"/>
        <w:jc w:val="both"/>
      </w:pPr>
      <w:r>
        <w:t>設交易資料集為一</w:t>
      </w:r>
      <w:proofErr w:type="gramStart"/>
      <w:r>
        <w:t>有向圖</w:t>
      </w:r>
      <w:proofErr w:type="gramEnd"/>
      <w:r>
        <w:t xml:space="preserve"> </w:t>
      </w:r>
      <m:oMath>
        <m:r>
          <m:rPr>
            <m:sty m:val="p"/>
          </m:rPr>
          <w:rPr>
            <w:rStyle w:val="katex-mathml"/>
            <w:rFonts w:ascii="Cambria Math" w:hAnsi="Cambria Math"/>
          </w:rPr>
          <m:t>G=</m:t>
        </m:r>
        <m:d>
          <m:dPr>
            <m:ctrlPr>
              <w:rPr>
                <w:rStyle w:val="katex-mathml"/>
                <w:rFonts w:ascii="Cambria Math" w:hAnsi="Cambria Math"/>
              </w:rPr>
            </m:ctrlPr>
          </m:dPr>
          <m:e>
            <m:r>
              <m:rPr>
                <m:sty m:val="p"/>
              </m:rPr>
              <w:rPr>
                <w:rStyle w:val="katex-mathml"/>
                <w:rFonts w:ascii="Cambria Math" w:hAnsi="Cambria Math"/>
              </w:rPr>
              <m:t>V,E</m:t>
            </m:r>
          </m:e>
        </m:d>
      </m:oMath>
      <w:r>
        <w:t>，其中節點</w:t>
      </w:r>
      <w:r>
        <w:t xml:space="preserve"> </w:t>
      </w:r>
      <m:oMath>
        <m:r>
          <m:rPr>
            <m:sty m:val="p"/>
          </m:rPr>
          <w:rPr>
            <w:rStyle w:val="mord"/>
            <w:rFonts w:ascii="Cambria Math" w:hAnsi="Cambria Math"/>
          </w:rPr>
          <m:t>V</m:t>
        </m:r>
      </m:oMath>
      <w:r>
        <w:t xml:space="preserve"> </w:t>
      </w:r>
      <w:r>
        <w:t>代表帳戶，邊</w:t>
      </w:r>
      <w:r>
        <w:t xml:space="preserve"> </w:t>
      </w:r>
      <m:oMath>
        <m:r>
          <m:rPr>
            <m:sty m:val="p"/>
          </m:rPr>
          <w:rPr>
            <w:rStyle w:val="katex-mathml"/>
            <w:rFonts w:ascii="Cambria Math" w:hAnsi="Cambria Math"/>
          </w:rPr>
          <m:t>E</m:t>
        </m:r>
        <m:r>
          <m:rPr>
            <m:sty m:val="p"/>
          </m:rPr>
          <w:rPr>
            <w:rStyle w:val="katex-mathml"/>
            <w:rFonts w:ascii="Cambria Math" w:hAnsi="Cambria Math" w:cs="Cambria Math"/>
          </w:rPr>
          <m:t>⊆</m:t>
        </m:r>
        <m:r>
          <m:rPr>
            <m:sty m:val="p"/>
          </m:rPr>
          <w:rPr>
            <w:rStyle w:val="katex-mathml"/>
            <w:rFonts w:ascii="Cambria Math" w:hAnsi="Cambria Math"/>
          </w:rPr>
          <m:t>V×V</m:t>
        </m:r>
      </m:oMath>
      <w:r>
        <w:t xml:space="preserve"> </w:t>
      </w:r>
      <w:r>
        <w:t>代表</w:t>
      </w:r>
      <w:proofErr w:type="gramStart"/>
      <w:r>
        <w:t>帳戶間的交</w:t>
      </w:r>
      <w:proofErr w:type="gramEnd"/>
      <w:r>
        <w:t>易關係。令交易邊</w:t>
      </w:r>
      <w:r>
        <w:t xml:space="preserve"> </w:t>
      </w:r>
      <m:oMath>
        <m:d>
          <m:dPr>
            <m:ctrlPr>
              <w:rPr>
                <w:rStyle w:val="katex-mathml"/>
                <w:rFonts w:ascii="Cambria Math" w:hAnsi="Cambria Math"/>
              </w:rPr>
            </m:ctrlPr>
          </m:dPr>
          <m:e>
            <m:r>
              <m:rPr>
                <m:sty m:val="p"/>
              </m:rPr>
              <w:rPr>
                <w:rStyle w:val="katex-mathml"/>
                <w:rFonts w:ascii="Cambria Math" w:hAnsi="Cambria Math"/>
              </w:rPr>
              <m:t>u,v</m:t>
            </m:r>
          </m:e>
        </m:d>
        <m:r>
          <m:rPr>
            <m:sty m:val="p"/>
          </m:rPr>
          <w:rPr>
            <w:rStyle w:val="katex-mathml"/>
            <w:rFonts w:ascii="Cambria Math" w:hAnsi="Cambria Math" w:cs="Cambria Math"/>
          </w:rPr>
          <m:t>∈</m:t>
        </m:r>
        <m:r>
          <m:rPr>
            <m:sty m:val="p"/>
          </m:rPr>
          <w:rPr>
            <w:rStyle w:val="katex-mathml"/>
            <w:rFonts w:ascii="Cambria Math" w:hAnsi="Cambria Math"/>
          </w:rPr>
          <m:t>E</m:t>
        </m:r>
      </m:oMath>
      <w:r>
        <w:t xml:space="preserve"> </w:t>
      </w:r>
      <w:r>
        <w:t>表示帳戶</w:t>
      </w:r>
      <w:r>
        <w:t xml:space="preserve"> </w:t>
      </w:r>
      <m:oMath>
        <m:r>
          <m:rPr>
            <m:sty m:val="p"/>
          </m:rPr>
          <w:rPr>
            <w:rStyle w:val="mord"/>
            <w:rFonts w:ascii="Cambria Math" w:hAnsi="Cambria Math"/>
          </w:rPr>
          <m:t>u</m:t>
        </m:r>
      </m:oMath>
      <w:r>
        <w:t xml:space="preserve"> </w:t>
      </w:r>
      <w:r>
        <w:t>向帳戶</w:t>
      </w:r>
      <w:r>
        <w:t xml:space="preserve"> </w:t>
      </w:r>
      <m:oMath>
        <m:r>
          <m:rPr>
            <m:sty m:val="p"/>
          </m:rPr>
          <w:rPr>
            <w:rStyle w:val="mord"/>
            <w:rFonts w:ascii="Cambria Math" w:hAnsi="Cambria Math"/>
          </w:rPr>
          <m:t>v</m:t>
        </m:r>
      </m:oMath>
      <w:r>
        <w:t xml:space="preserve"> </w:t>
      </w:r>
      <w:r>
        <w:t>進行一筆交易。</w:t>
      </w:r>
    </w:p>
    <w:p w14:paraId="049636BA" w14:textId="77777777" w:rsidR="00FB64AC" w:rsidRDefault="00FB64AC" w:rsidP="00FB64AC">
      <w:pPr>
        <w:jc w:val="both"/>
      </w:pPr>
    </w:p>
    <w:p w14:paraId="11BE2A9B" w14:textId="77777777" w:rsidR="00FB64AC" w:rsidRPr="00495362" w:rsidRDefault="00FB64AC" w:rsidP="00FB64AC">
      <w:pPr>
        <w:widowControl/>
        <w:spacing w:before="100" w:beforeAutospacing="1" w:after="100" w:afterAutospacing="1"/>
        <w:jc w:val="both"/>
        <w:rPr>
          <w:rFonts w:eastAsia="新細明體" w:cstheme="minorHAnsi"/>
          <w:kern w:val="0"/>
          <w:szCs w:val="24"/>
        </w:rPr>
      </w:pPr>
      <w:r w:rsidRPr="00495362">
        <w:rPr>
          <w:rFonts w:eastAsia="新細明體" w:cstheme="minorHAnsi"/>
          <w:kern w:val="0"/>
          <w:szCs w:val="24"/>
        </w:rPr>
        <w:t>利用</w:t>
      </w:r>
      <w:r w:rsidRPr="00495362">
        <w:rPr>
          <w:rFonts w:eastAsia="新細明體" w:cstheme="minorHAnsi"/>
          <w:kern w:val="0"/>
          <w:szCs w:val="24"/>
        </w:rPr>
        <w:t xml:space="preserve"> Union-Find </w:t>
      </w:r>
      <w:r w:rsidRPr="00495362">
        <w:rPr>
          <w:rFonts w:eastAsia="新細明體" w:cstheme="minorHAnsi"/>
          <w:kern w:val="0"/>
          <w:szCs w:val="24"/>
        </w:rPr>
        <w:t>結構將圖中節點依連通性劃分為若干不相交的子集（群組）。初始時，每</w:t>
      </w:r>
      <w:proofErr w:type="gramStart"/>
      <w:r w:rsidRPr="00495362">
        <w:rPr>
          <w:rFonts w:eastAsia="新細明體" w:cstheme="minorHAnsi"/>
          <w:kern w:val="0"/>
          <w:szCs w:val="24"/>
        </w:rPr>
        <w:t>個</w:t>
      </w:r>
      <w:proofErr w:type="gramEnd"/>
      <w:r w:rsidRPr="00495362">
        <w:rPr>
          <w:rFonts w:eastAsia="新細明體" w:cstheme="minorHAnsi"/>
          <w:kern w:val="0"/>
          <w:szCs w:val="24"/>
        </w:rPr>
        <w:t>節點為獨立集合，即</w:t>
      </w:r>
    </w:p>
    <w:p w14:paraId="47753627" w14:textId="77777777" w:rsidR="00FB64AC" w:rsidRDefault="00FB64AC" w:rsidP="00FB64AC">
      <w:pPr>
        <w:jc w:val="both"/>
      </w:pPr>
      <m:oMathPara>
        <m:oMath>
          <m:r>
            <m:rPr>
              <m:sty m:val="p"/>
            </m:rPr>
            <w:rPr>
              <w:rFonts w:ascii="Cambria Math" w:eastAsia="新細明體" w:hAnsi="Cambria Math" w:cs="新細明體"/>
              <w:kern w:val="0"/>
              <w:szCs w:val="24"/>
            </w:rPr>
            <m:t>v∈V, parent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=v.</m:t>
          </m:r>
        </m:oMath>
      </m:oMathPara>
    </w:p>
    <w:p w14:paraId="76AB58B2" w14:textId="77777777" w:rsidR="00FB64AC" w:rsidRDefault="00FB64AC" w:rsidP="00FB64AC">
      <w:pPr>
        <w:jc w:val="both"/>
      </w:pPr>
    </w:p>
    <w:p w14:paraId="26769F66" w14:textId="77777777" w:rsidR="00FB64AC" w:rsidRPr="00414B7D" w:rsidRDefault="00FB64AC" w:rsidP="00FB64AC">
      <w:pPr>
        <w:jc w:val="both"/>
      </w:pPr>
      <w:r>
        <w:t>對每條邊</w:t>
      </w:r>
      <w:r>
        <w:t xml:space="preserve"> </w:t>
      </w:r>
      <m:oMath>
        <m:d>
          <m:dPr>
            <m:ctrlPr>
              <w:rPr>
                <w:rStyle w:val="katex-mathml"/>
                <w:rFonts w:ascii="Cambria Math" w:hAnsi="Cambria Math"/>
              </w:rPr>
            </m:ctrlPr>
          </m:dPr>
          <m:e>
            <m:r>
              <m:rPr>
                <m:sty m:val="p"/>
              </m:rPr>
              <w:rPr>
                <w:rStyle w:val="katex-mathml"/>
                <w:rFonts w:ascii="Cambria Math" w:hAnsi="Cambria Math"/>
              </w:rPr>
              <m:t>u,v</m:t>
            </m:r>
          </m:e>
        </m:d>
      </m:oMath>
      <w:r>
        <w:t>，執行</w:t>
      </w:r>
      <w:r>
        <w:rPr>
          <w:rFonts w:hint="eastAsia"/>
        </w:rPr>
        <w:t xml:space="preserve"> </w:t>
      </w:r>
      <m:oMath>
        <m:r>
          <m:rPr>
            <m:sty m:val="p"/>
          </m:rPr>
          <w:rPr>
            <w:rStyle w:val="mord"/>
            <w:rFonts w:ascii="Cambria Math" w:hAnsi="Cambria Math"/>
          </w:rPr>
          <m:t>union</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Style w:val="mpunct"/>
            <w:rFonts w:ascii="Cambria Math" w:hAnsi="Cambria Math"/>
          </w:rPr>
          <m:t>,</m:t>
        </m:r>
      </m:oMath>
      <w:r>
        <w:rPr>
          <w:rStyle w:val="mpunct"/>
          <w:rFonts w:hint="eastAsia"/>
        </w:rPr>
        <w:t xml:space="preserve"> </w:t>
      </w:r>
      <w:r>
        <w:t>將</w:t>
      </w:r>
      <w:r>
        <w:t xml:space="preserve"> </w:t>
      </w:r>
      <m:oMath>
        <m:r>
          <m:rPr>
            <m:sty m:val="p"/>
          </m:rPr>
          <w:rPr>
            <w:rStyle w:val="mord"/>
            <w:rFonts w:ascii="Cambria Math" w:hAnsi="Cambria Math"/>
          </w:rPr>
          <m:t>u</m:t>
        </m:r>
      </m:oMath>
      <w:r>
        <w:t xml:space="preserve"> </w:t>
      </w:r>
      <w:r>
        <w:t>與</w:t>
      </w:r>
      <w:r>
        <w:t xml:space="preserve"> </w:t>
      </w:r>
      <m:oMath>
        <m:r>
          <m:rPr>
            <m:sty m:val="p"/>
          </m:rPr>
          <w:rPr>
            <w:rStyle w:val="katex-mathml"/>
            <w:rFonts w:ascii="Cambria Math" w:hAnsi="Cambria Math"/>
          </w:rPr>
          <m:t>v</m:t>
        </m:r>
      </m:oMath>
      <w:r>
        <w:t xml:space="preserve"> </w:t>
      </w:r>
      <w:r>
        <w:t>所屬集合合併，使得所有可達帳戶最終被聚合至同一集合。</w:t>
      </w:r>
    </w:p>
    <w:p w14:paraId="2FCDD3EA" w14:textId="77777777" w:rsidR="00FB64AC" w:rsidRDefault="00FB64AC" w:rsidP="00FB64AC">
      <w:pPr>
        <w:jc w:val="both"/>
      </w:pPr>
    </w:p>
    <w:p w14:paraId="064772E8" w14:textId="77777777" w:rsidR="00FB64AC" w:rsidRPr="004F28CC" w:rsidRDefault="00FB64AC" w:rsidP="00FB64AC">
      <w:pPr>
        <w:widowControl/>
        <w:spacing w:before="100" w:beforeAutospacing="1" w:after="100" w:afterAutospacing="1"/>
        <w:jc w:val="both"/>
        <w:rPr>
          <w:rFonts w:ascii="新細明體" w:eastAsia="新細明體" w:hAnsi="新細明體" w:cs="新細明體"/>
          <w:kern w:val="0"/>
          <w:szCs w:val="24"/>
        </w:rPr>
      </w:pPr>
      <w:r w:rsidRPr="004F28CC">
        <w:rPr>
          <w:rFonts w:ascii="新細明體" w:eastAsia="新細明體" w:hAnsi="新細明體" w:cs="新細明體"/>
          <w:kern w:val="0"/>
          <w:szCs w:val="24"/>
        </w:rPr>
        <w:lastRenderedPageBreak/>
        <w:t>透過路徑壓縮優化的操作，確定每</w:t>
      </w:r>
      <w:proofErr w:type="gramStart"/>
      <w:r w:rsidRPr="004F28CC">
        <w:rPr>
          <w:rFonts w:ascii="新細明體" w:eastAsia="新細明體" w:hAnsi="新細明體" w:cs="新細明體"/>
          <w:kern w:val="0"/>
          <w:szCs w:val="24"/>
        </w:rPr>
        <w:t>個</w:t>
      </w:r>
      <w:proofErr w:type="gramEnd"/>
      <w:r w:rsidRPr="004F28CC">
        <w:rPr>
          <w:rFonts w:ascii="新細明體" w:eastAsia="新細明體" w:hAnsi="新細明體" w:cs="新細明體"/>
          <w:kern w:val="0"/>
          <w:szCs w:val="24"/>
        </w:rPr>
        <w:t>節點所屬集合代表元（根節點）：</w:t>
      </w:r>
    </w:p>
    <w:p w14:paraId="7E0FD8E9" w14:textId="77777777" w:rsidR="00FB64AC" w:rsidRPr="0073742F" w:rsidRDefault="00FB64AC" w:rsidP="00FB64AC">
      <w:pPr>
        <w:jc w:val="both"/>
        <w:rPr>
          <w:kern w:val="0"/>
          <w:szCs w:val="24"/>
        </w:rPr>
      </w:pPr>
      <m:oMathPara>
        <m:oMath>
          <m:r>
            <m:rPr>
              <m:sty m:val="p"/>
            </m:rPr>
            <w:rPr>
              <w:rFonts w:ascii="Cambria Math" w:eastAsia="新細明體" w:hAnsi="Cambria Math" w:cs="新細明體"/>
              <w:kern w:val="0"/>
              <w:szCs w:val="24"/>
            </w:rPr>
            <m:t>root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=find</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oMath>
      </m:oMathPara>
    </w:p>
    <w:p w14:paraId="41017069" w14:textId="77777777" w:rsidR="00FB64AC" w:rsidRDefault="00FB64AC" w:rsidP="00FB64AC">
      <w:pPr>
        <w:jc w:val="both"/>
      </w:pPr>
    </w:p>
    <w:p w14:paraId="6F423918" w14:textId="77777777" w:rsidR="00FB64AC" w:rsidRDefault="00FB64AC" w:rsidP="00FB64AC">
      <w:pPr>
        <w:jc w:val="both"/>
      </w:pPr>
      <w:r>
        <w:t>使得</w:t>
      </w:r>
    </w:p>
    <w:p w14:paraId="5A953C76" w14:textId="77777777" w:rsidR="00FB64AC" w:rsidRDefault="00FB64AC" w:rsidP="00FB64AC">
      <w:pPr>
        <w:jc w:val="both"/>
      </w:pPr>
    </w:p>
    <w:p w14:paraId="2A3D66B1" w14:textId="77777777" w:rsidR="00FB64AC" w:rsidRPr="0073742F" w:rsidRDefault="00FB64AC" w:rsidP="00FB64AC">
      <w:pPr>
        <w:jc w:val="both"/>
        <w:rPr>
          <w:rStyle w:val="mord"/>
        </w:rPr>
      </w:pPr>
      <m:oMathPara>
        <m:oMath>
          <m:r>
            <m:rPr>
              <m:sty m:val="p"/>
            </m:rPr>
            <w:rPr>
              <w:rStyle w:val="mord"/>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cs="Cambria Math"/>
            </w:rPr>
            <m:t>∈</m:t>
          </m:r>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u</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oMath>
      </m:oMathPara>
    </w:p>
    <w:p w14:paraId="10995664" w14:textId="77777777" w:rsidR="00FB64AC" w:rsidRDefault="00FB64AC" w:rsidP="00FB64AC">
      <w:pPr>
        <w:jc w:val="both"/>
      </w:pPr>
    </w:p>
    <w:p w14:paraId="6593F5BF" w14:textId="77777777" w:rsidR="00FB64AC" w:rsidRDefault="00FB64AC" w:rsidP="00FB64AC">
      <w:pPr>
        <w:jc w:val="both"/>
      </w:pPr>
      <w:r>
        <w:rPr>
          <w:rStyle w:val="mord"/>
        </w:rPr>
        <w:t>在同一交易連通分量中</w:t>
      </w:r>
      <w:r>
        <w:rPr>
          <w:rStyle w:val="mord"/>
        </w:rPr>
        <w:t>.</w:t>
      </w:r>
    </w:p>
    <w:p w14:paraId="78477BCC" w14:textId="77777777" w:rsidR="00FB64AC" w:rsidRPr="00DF29B8" w:rsidRDefault="00FB64AC" w:rsidP="00FB64AC">
      <w:pPr>
        <w:jc w:val="both"/>
        <w:rPr>
          <w:rStyle w:val="mord"/>
        </w:rPr>
      </w:pPr>
    </w:p>
    <w:p w14:paraId="69653206" w14:textId="77777777" w:rsidR="00FB64AC" w:rsidRDefault="00FB64AC" w:rsidP="00FB64AC">
      <w:pPr>
        <w:jc w:val="both"/>
      </w:pPr>
    </w:p>
    <w:p w14:paraId="6A3D0631" w14:textId="77777777" w:rsidR="00FB64AC" w:rsidRDefault="00FB64AC" w:rsidP="00FB64AC">
      <w:pPr>
        <w:jc w:val="both"/>
      </w:pPr>
      <w:r>
        <w:t>最後針對每個子集合</w:t>
      </w:r>
      <w:r>
        <w:t xml:space="preserve"> </w:t>
      </w:r>
      <m:oMath>
        <m:r>
          <m:rPr>
            <m:sty m:val="p"/>
          </m:rPr>
          <w:rPr>
            <w:rStyle w:val="katex-mathml"/>
            <w:rFonts w:ascii="Cambria Math" w:hAnsi="Cambria Math"/>
          </w:rPr>
          <m:t>C ⊆V</m:t>
        </m:r>
      </m:oMath>
      <w:r>
        <w:t>，統計在該群組內發生的洗錢交易數目：</w:t>
      </w:r>
    </w:p>
    <w:p w14:paraId="422362DD" w14:textId="77777777" w:rsidR="00FB64AC" w:rsidRDefault="00FB64AC" w:rsidP="00FB64AC">
      <w:pPr>
        <w:jc w:val="both"/>
      </w:pPr>
    </w:p>
    <w:p w14:paraId="629482B0" w14:textId="77777777" w:rsidR="00FB64AC" w:rsidRDefault="00FB64AC" w:rsidP="00FB64AC">
      <w:pPr>
        <w:jc w:val="both"/>
      </w:pPr>
      <m:oMathPara>
        <m:oMath>
          <m:r>
            <m:rPr>
              <m:sty m:val="p"/>
            </m:rPr>
            <w:rPr>
              <w:rFonts w:ascii="Cambria Math" w:hAnsi="Cambria Math"/>
            </w:rPr>
            <m:t>L</m:t>
          </m:r>
          <m:d>
            <m:dPr>
              <m:ctrlPr>
                <w:rPr>
                  <w:rFonts w:ascii="Cambria Math" w:hAnsi="Cambria Math"/>
                </w:rPr>
              </m:ctrlPr>
            </m:dPr>
            <m:e>
              <m:r>
                <m:rPr>
                  <m:sty m:val="p"/>
                </m:rPr>
                <w:rPr>
                  <w:rFonts w:ascii="Cambria Math" w:hAnsi="Cambria Math"/>
                </w:rPr>
                <m:t>C</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∈E, u,v∈C</m:t>
              </m:r>
            </m:sub>
            <m:sup/>
            <m:e>
              <m:sSub>
                <m:sSubPr>
                  <m:ctrlPr>
                    <w:rPr>
                      <w:rFonts w:ascii="Cambria Math" w:hAnsi="Cambria Math"/>
                    </w:rPr>
                  </m:ctrlPr>
                </m:sSubPr>
                <m:e>
                  <m:r>
                    <m:rPr>
                      <m:sty m:val="p"/>
                    </m:rPr>
                    <w:rPr>
                      <w:rFonts w:ascii="Cambria Math" w:hAnsi="Cambria Math"/>
                    </w:rPr>
                    <m:t>1</m:t>
                  </m:r>
                </m:e>
                <m:sub>
                  <m:r>
                    <m:rPr>
                      <m:sty m:val="p"/>
                    </m:rPr>
                    <w:rPr>
                      <w:rFonts w:ascii="Cambria Math" w:hAnsi="Cambria Math"/>
                    </w:rPr>
                    <m:t>Is</m:t>
                  </m:r>
                  <m:r>
                    <m:rPr>
                      <m:lit/>
                      <m:sty m:val="p"/>
                    </m:rPr>
                    <w:rPr>
                      <w:rFonts w:ascii="Cambria Math" w:hAnsi="Cambria Math"/>
                    </w:rPr>
                    <m:t>_</m:t>
                  </m:r>
                  <m:r>
                    <m:rPr>
                      <m:sty m:val="p"/>
                    </m:rPr>
                    <w:rPr>
                      <w:rFonts w:ascii="Cambria Math" w:hAnsi="Cambria Math"/>
                    </w:rPr>
                    <m:t>laundering</m:t>
                  </m:r>
                  <m:d>
                    <m:dPr>
                      <m:ctrlPr>
                        <w:rPr>
                          <w:rFonts w:ascii="Cambria Math" w:hAnsi="Cambria Math"/>
                        </w:rPr>
                      </m:ctrlPr>
                    </m:dPr>
                    <m:e>
                      <m:r>
                        <m:rPr>
                          <m:sty m:val="p"/>
                        </m:rPr>
                        <w:rPr>
                          <w:rFonts w:ascii="Cambria Math" w:hAnsi="Cambria Math"/>
                        </w:rPr>
                        <m:t>u,v</m:t>
                      </m:r>
                    </m:e>
                  </m:d>
                  <m:r>
                    <m:rPr>
                      <m:sty m:val="p"/>
                    </m:rPr>
                    <w:rPr>
                      <w:rFonts w:ascii="Cambria Math" w:hAnsi="Cambria Math"/>
                    </w:rPr>
                    <m:t>=1</m:t>
                  </m:r>
                </m:sub>
              </m:sSub>
            </m:e>
          </m:nary>
        </m:oMath>
      </m:oMathPara>
    </w:p>
    <w:p w14:paraId="766681EF" w14:textId="77777777" w:rsidR="00FB64AC" w:rsidRPr="00B70D37" w:rsidRDefault="00FB64AC" w:rsidP="00FB64AC">
      <w:pPr>
        <w:jc w:val="both"/>
      </w:pPr>
    </w:p>
    <w:p w14:paraId="5593B285" w14:textId="77777777" w:rsidR="00FB64AC" w:rsidRDefault="00FB64AC" w:rsidP="00FB64AC">
      <w:pPr>
        <w:jc w:val="center"/>
      </w:pPr>
      <w:r>
        <w:rPr>
          <w:noProof/>
        </w:rPr>
        <w:drawing>
          <wp:inline distT="0" distB="0" distL="0" distR="0" wp14:anchorId="6648FDC1" wp14:editId="193BBB3E">
            <wp:extent cx="5274310" cy="2442845"/>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螢幕擷取畫面 2025-08-04 165801.jpg"/>
                    <pic:cNvPicPr/>
                  </pic:nvPicPr>
                  <pic:blipFill>
                    <a:blip r:embed="rId19">
                      <a:extLst>
                        <a:ext uri="{28A0092B-C50C-407E-A947-70E740481C1C}">
                          <a14:useLocalDpi xmlns:a14="http://schemas.microsoft.com/office/drawing/2010/main" val="0"/>
                        </a:ext>
                      </a:extLst>
                    </a:blip>
                    <a:stretch>
                      <a:fillRect/>
                    </a:stretch>
                  </pic:blipFill>
                  <pic:spPr>
                    <a:xfrm>
                      <a:off x="0" y="0"/>
                      <a:ext cx="5274310" cy="2442845"/>
                    </a:xfrm>
                    <a:prstGeom prst="rect">
                      <a:avLst/>
                    </a:prstGeom>
                  </pic:spPr>
                </pic:pic>
              </a:graphicData>
            </a:graphic>
          </wp:inline>
        </w:drawing>
      </w:r>
    </w:p>
    <w:p w14:paraId="1E348C88" w14:textId="77777777" w:rsidR="00FB64AC" w:rsidRDefault="00FB64AC" w:rsidP="00FB64AC">
      <w:pPr>
        <w:jc w:val="both"/>
      </w:pPr>
    </w:p>
    <w:p w14:paraId="19CEAE4F" w14:textId="77777777" w:rsidR="00AD5FB0" w:rsidRDefault="00AD5FB0" w:rsidP="006C25E7">
      <w:pPr>
        <w:jc w:val="both"/>
      </w:pPr>
    </w:p>
    <w:p w14:paraId="1181B978" w14:textId="39EE9D99" w:rsidR="00260FBD" w:rsidRPr="00025334" w:rsidRDefault="00260FBD" w:rsidP="006C25E7">
      <w:pPr>
        <w:pStyle w:val="1"/>
        <w:jc w:val="both"/>
        <w:rPr>
          <w:sz w:val="28"/>
          <w:szCs w:val="28"/>
        </w:rPr>
      </w:pPr>
      <w:r w:rsidRPr="00025334">
        <w:rPr>
          <w:rFonts w:hint="eastAsia"/>
          <w:sz w:val="28"/>
          <w:szCs w:val="28"/>
        </w:rPr>
        <w:t>四、</w:t>
      </w:r>
      <w:r w:rsidR="00415208" w:rsidRPr="00025334">
        <w:rPr>
          <w:rFonts w:hint="eastAsia"/>
          <w:sz w:val="28"/>
          <w:szCs w:val="28"/>
        </w:rPr>
        <w:t>實驗結果</w:t>
      </w:r>
    </w:p>
    <w:p w14:paraId="73D29D5F" w14:textId="77777777" w:rsidR="006D5DAB" w:rsidRDefault="006D5DAB" w:rsidP="006C25E7">
      <w:pPr>
        <w:jc w:val="both"/>
      </w:pPr>
    </w:p>
    <w:p w14:paraId="764565D5" w14:textId="03901AF3" w:rsidR="007B74D7" w:rsidRPr="007B74D7" w:rsidRDefault="007B74D7"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16E58327" w14:textId="6FE409EC" w:rsidR="007B74D7" w:rsidRDefault="007B74D7"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lastRenderedPageBreak/>
        <w:t>此外，</w:t>
      </w:r>
      <w:proofErr w:type="gramEnd"/>
      <w:r w:rsidRPr="007B74D7">
        <w:rPr>
          <w:rFonts w:eastAsia="新細明體" w:cstheme="minorHAnsi"/>
          <w:kern w:val="0"/>
          <w:szCs w:val="24"/>
        </w:rPr>
        <w:t>本研究</w:t>
      </w:r>
      <w:r w:rsidR="00791E13">
        <w:rPr>
          <w:rFonts w:eastAsia="新細明體" w:cstheme="minorHAnsi" w:hint="eastAsia"/>
          <w:kern w:val="0"/>
          <w:szCs w:val="24"/>
        </w:rPr>
        <w:t>同時</w:t>
      </w:r>
      <w:r w:rsidRPr="007B74D7">
        <w:rPr>
          <w:rFonts w:eastAsia="新細明體" w:cstheme="minorHAnsi"/>
          <w:kern w:val="0"/>
          <w:szCs w:val="24"/>
        </w:rPr>
        <w:t>採用多種統計分析</w:t>
      </w:r>
      <w:r w:rsidR="00791E13">
        <w:rPr>
          <w:rFonts w:eastAsia="新細明體" w:cstheme="minorHAnsi" w:hint="eastAsia"/>
          <w:kern w:val="0"/>
          <w:szCs w:val="24"/>
        </w:rPr>
        <w:t>、</w:t>
      </w:r>
      <w:r w:rsidR="008806D9">
        <w:rPr>
          <w:rFonts w:eastAsia="新細明體" w:cstheme="minorHAnsi" w:hint="eastAsia"/>
          <w:kern w:val="0"/>
          <w:szCs w:val="24"/>
        </w:rPr>
        <w:t>非監督式學習</w:t>
      </w:r>
      <w:r w:rsidR="00791E13">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sidR="00387DA0">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5AFD23B7" w14:textId="66B63684" w:rsidR="00404048" w:rsidRDefault="00404048"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w:t>
      </w:r>
      <w:r w:rsidR="00C64E17">
        <w:rPr>
          <w:rFonts w:asciiTheme="minorHAnsi" w:hAnsiTheme="minorHAnsi" w:cstheme="minorHAnsi" w:hint="eastAsia"/>
          <w:color w:val="000000" w:themeColor="text1"/>
        </w:rPr>
        <w:t>結果</w:t>
      </w:r>
      <w:r>
        <w:rPr>
          <w:rFonts w:asciiTheme="minorHAnsi" w:hAnsiTheme="minorHAnsi" w:cstheme="minorHAnsi" w:hint="eastAsia"/>
          <w:color w:val="000000" w:themeColor="text1"/>
        </w:rPr>
        <w:t>如下</w:t>
      </w:r>
      <w:r>
        <w:rPr>
          <w:rFonts w:asciiTheme="minorHAnsi" w:hAnsiTheme="minorHAnsi" w:cstheme="minorHAnsi" w:hint="eastAsia"/>
          <w:color w:val="000000" w:themeColor="text1"/>
        </w:rPr>
        <w:t>:</w:t>
      </w:r>
    </w:p>
    <w:p w14:paraId="063D7881" w14:textId="77777777" w:rsidR="00344148" w:rsidRDefault="00344148" w:rsidP="006C25E7">
      <w:pPr>
        <w:jc w:val="both"/>
      </w:pPr>
    </w:p>
    <w:p w14:paraId="573F9DBB" w14:textId="6B3E1774" w:rsidR="003366B0" w:rsidRDefault="00CC0C48" w:rsidP="00781860">
      <w:pPr>
        <w:widowControl/>
        <w:spacing w:before="100" w:beforeAutospacing="1" w:after="100" w:afterAutospacing="1"/>
        <w:jc w:val="center"/>
      </w:pPr>
      <w:r>
        <w:rPr>
          <w:noProof/>
        </w:rPr>
        <w:drawing>
          <wp:inline distT="0" distB="0" distL="0" distR="0" wp14:anchorId="4816BF84" wp14:editId="11B8C434">
            <wp:extent cx="4442460" cy="4320540"/>
            <wp:effectExtent l="0" t="0" r="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5-08-04 171914.jpg"/>
                    <pic:cNvPicPr/>
                  </pic:nvPicPr>
                  <pic:blipFill>
                    <a:blip r:embed="rId20">
                      <a:extLst>
                        <a:ext uri="{28A0092B-C50C-407E-A947-70E740481C1C}">
                          <a14:useLocalDpi xmlns:a14="http://schemas.microsoft.com/office/drawing/2010/main" val="0"/>
                        </a:ext>
                      </a:extLst>
                    </a:blip>
                    <a:stretch>
                      <a:fillRect/>
                    </a:stretch>
                  </pic:blipFill>
                  <pic:spPr>
                    <a:xfrm>
                      <a:off x="0" y="0"/>
                      <a:ext cx="4442460" cy="4320540"/>
                    </a:xfrm>
                    <a:prstGeom prst="rect">
                      <a:avLst/>
                    </a:prstGeom>
                  </pic:spPr>
                </pic:pic>
              </a:graphicData>
            </a:graphic>
          </wp:inline>
        </w:drawing>
      </w:r>
    </w:p>
    <w:p w14:paraId="426336D0" w14:textId="207E8ACC" w:rsidR="008811B1" w:rsidRDefault="008811B1" w:rsidP="00442BAA">
      <w:pPr>
        <w:jc w:val="center"/>
        <w:rPr>
          <w:rFonts w:cstheme="minorHAnsi"/>
          <w:color w:val="000000" w:themeColor="text1"/>
          <w:szCs w:val="24"/>
        </w:rPr>
      </w:pPr>
      <w:r>
        <w:rPr>
          <w:rFonts w:cstheme="minorHAnsi" w:hint="eastAsia"/>
          <w:color w:val="000000" w:themeColor="text1"/>
          <w:szCs w:val="24"/>
        </w:rPr>
        <w:t>演算法</w:t>
      </w:r>
      <w:r w:rsidR="00CC0C48">
        <w:rPr>
          <w:rFonts w:cstheme="minorHAnsi" w:hint="eastAsia"/>
          <w:color w:val="000000" w:themeColor="text1"/>
          <w:szCs w:val="24"/>
        </w:rPr>
        <w:t>三</w:t>
      </w:r>
      <w:r>
        <w:rPr>
          <w:rFonts w:cstheme="minorHAnsi" w:hint="eastAsia"/>
          <w:color w:val="000000" w:themeColor="text1"/>
          <w:szCs w:val="24"/>
        </w:rPr>
        <w:t xml:space="preserve"> : UF-FAE</w:t>
      </w:r>
      <w:r>
        <w:rPr>
          <w:rFonts w:cstheme="minorHAnsi" w:hint="eastAsia"/>
          <w:color w:val="000000" w:themeColor="text1"/>
          <w:szCs w:val="24"/>
        </w:rPr>
        <w:t>流程</w:t>
      </w:r>
    </w:p>
    <w:p w14:paraId="10CA77D1" w14:textId="77777777" w:rsidR="008811B1" w:rsidRPr="008811B1" w:rsidRDefault="008811B1" w:rsidP="006C25E7">
      <w:pPr>
        <w:jc w:val="both"/>
      </w:pPr>
    </w:p>
    <w:p w14:paraId="01D9D904" w14:textId="140918EE" w:rsidR="003B6FD2" w:rsidRPr="00D21C03" w:rsidRDefault="00D8261C" w:rsidP="006C25E7">
      <w:pPr>
        <w:pStyle w:val="2"/>
        <w:jc w:val="both"/>
        <w:rPr>
          <w:sz w:val="24"/>
          <w:szCs w:val="24"/>
        </w:rPr>
      </w:pPr>
      <w:r w:rsidRPr="00D21C03">
        <w:rPr>
          <w:rFonts w:hint="eastAsia"/>
          <w:sz w:val="24"/>
          <w:szCs w:val="24"/>
        </w:rPr>
        <w:t>4.</w:t>
      </w:r>
      <w:r w:rsidR="00BD0EFC" w:rsidRPr="00D21C03">
        <w:rPr>
          <w:rFonts w:hint="eastAsia"/>
          <w:sz w:val="24"/>
          <w:szCs w:val="24"/>
        </w:rPr>
        <w:t>1</w:t>
      </w:r>
      <w:r w:rsidRPr="00D21C03">
        <w:rPr>
          <w:rFonts w:hint="eastAsia"/>
          <w:sz w:val="24"/>
          <w:szCs w:val="24"/>
        </w:rPr>
        <w:t xml:space="preserve"> </w:t>
      </w:r>
      <w:r w:rsidRPr="00D21C03">
        <w:rPr>
          <w:sz w:val="24"/>
          <w:szCs w:val="24"/>
        </w:rPr>
        <w:t>多模態特徵融合與時間序列驗證之機器學習模型設計</w:t>
      </w:r>
    </w:p>
    <w:p w14:paraId="33E69D1D" w14:textId="02077D19"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本研究進一步設計一套</w:t>
      </w:r>
      <w:proofErr w:type="gramStart"/>
      <w:r w:rsidRPr="00E54C8E">
        <w:rPr>
          <w:rFonts w:eastAsia="新細明體" w:cstheme="minorHAnsi"/>
          <w:kern w:val="0"/>
          <w:szCs w:val="24"/>
        </w:rPr>
        <w:t>結合圖論特徵</w:t>
      </w:r>
      <w:proofErr w:type="gramEnd"/>
      <w:r w:rsidRPr="00E54C8E">
        <w:rPr>
          <w:rFonts w:eastAsia="新細明體" w:cstheme="minorHAnsi"/>
          <w:kern w:val="0"/>
          <w:szCs w:val="24"/>
        </w:rPr>
        <w:t>（如節點數、邊數、中心性指標）與原始交易欄位（如金額、支付方式、幣別、地點）的</w:t>
      </w:r>
      <w:r w:rsidRPr="00E54C8E">
        <w:rPr>
          <w:rFonts w:eastAsia="新細明體" w:cstheme="minorHAnsi"/>
          <w:b/>
          <w:bCs/>
          <w:kern w:val="0"/>
          <w:szCs w:val="24"/>
        </w:rPr>
        <w:t>多模態特徵融合機器學習模型</w:t>
      </w:r>
      <w:r w:rsidRPr="00E54C8E">
        <w:rPr>
          <w:rFonts w:eastAsia="新細明體" w:cstheme="minorHAnsi"/>
          <w:kern w:val="0"/>
          <w:szCs w:val="24"/>
        </w:rPr>
        <w:t>，並採用嚴格</w:t>
      </w:r>
      <w:r w:rsidRPr="00E54C8E">
        <w:rPr>
          <w:rFonts w:eastAsia="新細明體" w:cstheme="minorHAnsi"/>
          <w:kern w:val="0"/>
          <w:szCs w:val="24"/>
        </w:rPr>
        <w:lastRenderedPageBreak/>
        <w:t>時間</w:t>
      </w:r>
      <w:proofErr w:type="gramStart"/>
      <w:r w:rsidRPr="00E54C8E">
        <w:rPr>
          <w:rFonts w:eastAsia="新細明體" w:cstheme="minorHAnsi"/>
          <w:kern w:val="0"/>
          <w:szCs w:val="24"/>
        </w:rPr>
        <w:t>序列切</w:t>
      </w:r>
      <w:proofErr w:type="gramEnd"/>
      <w:r w:rsidRPr="00E54C8E">
        <w:rPr>
          <w:rFonts w:eastAsia="新細明體" w:cstheme="minorHAnsi"/>
          <w:kern w:val="0"/>
          <w:szCs w:val="24"/>
        </w:rPr>
        <w:t>分（</w:t>
      </w:r>
      <w:r w:rsidRPr="00E54C8E">
        <w:rPr>
          <w:rFonts w:eastAsia="新細明體" w:cstheme="minorHAnsi"/>
          <w:kern w:val="0"/>
          <w:szCs w:val="24"/>
        </w:rPr>
        <w:t>Time-Series Split</w:t>
      </w:r>
      <w:r w:rsidRPr="00E54C8E">
        <w:rPr>
          <w:rFonts w:eastAsia="新細明體" w:cstheme="minorHAnsi"/>
          <w:kern w:val="0"/>
          <w:szCs w:val="24"/>
        </w:rPr>
        <w:t>）策略進行訓練與驗證。此設計模擬真實金融反洗錢監控情境，即僅使用歷史資料進行模型訓練，避免未來資訊洩漏，以提升實際部署效能的可信度。</w:t>
      </w:r>
    </w:p>
    <w:p w14:paraId="31262CC4" w14:textId="77777777"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資料來源為經圖結構擴充後的</w:t>
      </w:r>
      <w:r w:rsidRPr="00E54C8E">
        <w:rPr>
          <w:rFonts w:eastAsia="新細明體" w:cstheme="minorHAnsi"/>
          <w:kern w:val="0"/>
          <w:szCs w:val="24"/>
        </w:rPr>
        <w:t xml:space="preserve"> SAML-D_with_graph_centrality </w:t>
      </w:r>
      <w:r w:rsidRPr="00E54C8E">
        <w:rPr>
          <w:rFonts w:eastAsia="新細明體" w:cstheme="minorHAnsi"/>
          <w:kern w:val="0"/>
          <w:szCs w:val="24"/>
        </w:rPr>
        <w:t>資料集，透過</w:t>
      </w:r>
      <w:r w:rsidRPr="00E54C8E">
        <w:rPr>
          <w:rFonts w:eastAsia="新細明體" w:cstheme="minorHAnsi"/>
          <w:kern w:val="0"/>
          <w:szCs w:val="24"/>
        </w:rPr>
        <w:t xml:space="preserve"> PySpark </w:t>
      </w:r>
      <w:r w:rsidRPr="00E54C8E">
        <w:rPr>
          <w:rFonts w:eastAsia="新細明體" w:cstheme="minorHAnsi"/>
          <w:kern w:val="0"/>
          <w:szCs w:val="24"/>
        </w:rPr>
        <w:t>進行特徵處理與管線化建模。首先，將</w:t>
      </w:r>
      <w:r w:rsidRPr="00E54C8E">
        <w:rPr>
          <w:rFonts w:eastAsia="新細明體" w:cstheme="minorHAnsi"/>
          <w:kern w:val="0"/>
          <w:szCs w:val="24"/>
        </w:rPr>
        <w:t xml:space="preserve"> </w:t>
      </w:r>
      <w:r w:rsidRPr="00E54C8E">
        <w:rPr>
          <w:rFonts w:eastAsia="細明體" w:cstheme="minorHAnsi"/>
          <w:kern w:val="0"/>
          <w:szCs w:val="24"/>
        </w:rPr>
        <w:t>Date</w:t>
      </w:r>
      <w:r w:rsidRPr="00E54C8E">
        <w:rPr>
          <w:rFonts w:eastAsia="新細明體" w:cstheme="minorHAnsi"/>
          <w:kern w:val="0"/>
          <w:szCs w:val="24"/>
        </w:rPr>
        <w:t xml:space="preserve"> </w:t>
      </w:r>
      <w:r w:rsidRPr="00E54C8E">
        <w:rPr>
          <w:rFonts w:eastAsia="新細明體" w:cstheme="minorHAnsi"/>
          <w:kern w:val="0"/>
          <w:szCs w:val="24"/>
        </w:rPr>
        <w:t>與</w:t>
      </w:r>
      <w:r w:rsidRPr="00E54C8E">
        <w:rPr>
          <w:rFonts w:eastAsia="新細明體" w:cstheme="minorHAnsi"/>
          <w:kern w:val="0"/>
          <w:szCs w:val="24"/>
        </w:rPr>
        <w:t xml:space="preserve"> </w:t>
      </w:r>
      <w:r w:rsidRPr="00E54C8E">
        <w:rPr>
          <w:rFonts w:eastAsia="細明體" w:cstheme="minorHAnsi"/>
          <w:kern w:val="0"/>
          <w:szCs w:val="24"/>
        </w:rPr>
        <w:t>Time</w:t>
      </w:r>
      <w:r w:rsidRPr="00E54C8E">
        <w:rPr>
          <w:rFonts w:eastAsia="新細明體" w:cstheme="minorHAnsi"/>
          <w:kern w:val="0"/>
          <w:szCs w:val="24"/>
        </w:rPr>
        <w:t xml:space="preserve"> </w:t>
      </w:r>
      <w:r w:rsidRPr="00E54C8E">
        <w:rPr>
          <w:rFonts w:eastAsia="新細明體" w:cstheme="minorHAnsi"/>
          <w:kern w:val="0"/>
          <w:szCs w:val="24"/>
        </w:rPr>
        <w:t>欄位合併為</w:t>
      </w:r>
      <w:r w:rsidRPr="00E54C8E">
        <w:rPr>
          <w:rFonts w:eastAsia="新細明體" w:cstheme="minorHAnsi"/>
          <w:kern w:val="0"/>
          <w:szCs w:val="24"/>
        </w:rPr>
        <w:t xml:space="preserve"> timestamp</w:t>
      </w:r>
      <w:r w:rsidRPr="00E54C8E">
        <w:rPr>
          <w:rFonts w:eastAsia="新細明體" w:cstheme="minorHAnsi"/>
          <w:kern w:val="0"/>
          <w:szCs w:val="24"/>
        </w:rPr>
        <w:t>，並轉換為整數類型以作為時間序列排序依據。資料依照</w:t>
      </w:r>
      <w:r w:rsidRPr="00E54C8E">
        <w:rPr>
          <w:rFonts w:eastAsia="新細明體" w:cstheme="minorHAnsi"/>
          <w:kern w:val="0"/>
          <w:szCs w:val="24"/>
        </w:rPr>
        <w:t xml:space="preserve"> timestamp </w:t>
      </w:r>
      <w:r w:rsidRPr="00E54C8E">
        <w:rPr>
          <w:rFonts w:eastAsia="新細明體" w:cstheme="minorHAnsi"/>
          <w:kern w:val="0"/>
          <w:szCs w:val="24"/>
        </w:rPr>
        <w:t>進行升冪排序後，</w:t>
      </w:r>
      <w:proofErr w:type="gramStart"/>
      <w:r w:rsidRPr="00E54C8E">
        <w:rPr>
          <w:rFonts w:eastAsia="新細明體" w:cstheme="minorHAnsi"/>
          <w:kern w:val="0"/>
          <w:szCs w:val="24"/>
        </w:rPr>
        <w:t>取前</w:t>
      </w:r>
      <w:proofErr w:type="gramEnd"/>
      <w:r w:rsidRPr="00E54C8E">
        <w:rPr>
          <w:rFonts w:eastAsia="新細明體" w:cstheme="minorHAnsi"/>
          <w:kern w:val="0"/>
          <w:szCs w:val="24"/>
        </w:rPr>
        <w:t xml:space="preserve"> 80% </w:t>
      </w:r>
      <w:r w:rsidRPr="00E54C8E">
        <w:rPr>
          <w:rFonts w:eastAsia="新細明體" w:cstheme="minorHAnsi"/>
          <w:kern w:val="0"/>
          <w:szCs w:val="24"/>
        </w:rPr>
        <w:t>作為訓練集、後</w:t>
      </w:r>
      <w:r w:rsidRPr="00E54C8E">
        <w:rPr>
          <w:rFonts w:eastAsia="新細明體" w:cstheme="minorHAnsi"/>
          <w:kern w:val="0"/>
          <w:szCs w:val="24"/>
        </w:rPr>
        <w:t xml:space="preserve"> 20% </w:t>
      </w:r>
      <w:r w:rsidRPr="00E54C8E">
        <w:rPr>
          <w:rFonts w:eastAsia="新細明體" w:cstheme="minorHAnsi"/>
          <w:kern w:val="0"/>
          <w:szCs w:val="24"/>
        </w:rPr>
        <w:t>作為測試集，確保時間上的資訊不可逆滲透。</w:t>
      </w:r>
    </w:p>
    <w:p w14:paraId="53AC6292" w14:textId="32853B1E"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在特徵設計方面，類別變數（如幣別、地點與支付方式）先經</w:t>
      </w:r>
      <w:r w:rsidRPr="00E54C8E">
        <w:rPr>
          <w:rFonts w:eastAsia="細明體" w:cstheme="minorHAnsi"/>
          <w:kern w:val="0"/>
          <w:szCs w:val="24"/>
        </w:rPr>
        <w:t>StringIndexer</w:t>
      </w:r>
      <w:r w:rsidRPr="00E54C8E">
        <w:rPr>
          <w:rFonts w:eastAsia="新細明體" w:cstheme="minorHAnsi"/>
          <w:kern w:val="0"/>
          <w:szCs w:val="24"/>
        </w:rPr>
        <w:t xml:space="preserve"> </w:t>
      </w:r>
      <w:r w:rsidRPr="00E54C8E">
        <w:rPr>
          <w:rFonts w:eastAsia="新細明體" w:cstheme="minorHAnsi"/>
          <w:kern w:val="0"/>
          <w:szCs w:val="24"/>
        </w:rPr>
        <w:t>編碼，再以</w:t>
      </w:r>
      <w:r w:rsidRPr="00E54C8E">
        <w:rPr>
          <w:rFonts w:eastAsia="新細明體" w:cstheme="minorHAnsi"/>
          <w:kern w:val="0"/>
          <w:szCs w:val="24"/>
        </w:rPr>
        <w:t xml:space="preserve"> </w:t>
      </w:r>
      <w:r w:rsidRPr="00E54C8E">
        <w:rPr>
          <w:rFonts w:eastAsia="細明體" w:cstheme="minorHAnsi"/>
          <w:kern w:val="0"/>
          <w:szCs w:val="24"/>
        </w:rPr>
        <w:t>OneHotEncoder</w:t>
      </w:r>
      <w:r w:rsidRPr="00E54C8E">
        <w:rPr>
          <w:rFonts w:eastAsia="新細明體" w:cstheme="minorHAnsi"/>
          <w:kern w:val="0"/>
          <w:szCs w:val="24"/>
        </w:rPr>
        <w:t xml:space="preserve"> </w:t>
      </w:r>
      <w:r w:rsidRPr="00E54C8E">
        <w:rPr>
          <w:rFonts w:eastAsia="新細明體" w:cstheme="minorHAnsi"/>
          <w:kern w:val="0"/>
          <w:szCs w:val="24"/>
        </w:rPr>
        <w:t>展開為向量格式；數值特徵則直接納入合併，最終整合為統一的</w:t>
      </w:r>
      <w:r w:rsidRPr="00E54C8E">
        <w:rPr>
          <w:rFonts w:eastAsia="新細明體" w:cstheme="minorHAnsi"/>
          <w:kern w:val="0"/>
          <w:szCs w:val="24"/>
        </w:rPr>
        <w:t xml:space="preserve"> </w:t>
      </w:r>
      <w:r w:rsidRPr="00E54C8E">
        <w:rPr>
          <w:rFonts w:eastAsia="細明體" w:cstheme="minorHAnsi"/>
          <w:kern w:val="0"/>
          <w:szCs w:val="24"/>
        </w:rPr>
        <w:t>features</w:t>
      </w:r>
      <w:r w:rsidRPr="00E54C8E">
        <w:rPr>
          <w:rFonts w:eastAsia="新細明體" w:cstheme="minorHAnsi"/>
          <w:kern w:val="0"/>
          <w:szCs w:val="24"/>
        </w:rPr>
        <w:t xml:space="preserve"> </w:t>
      </w:r>
      <w:r w:rsidRPr="00E54C8E">
        <w:rPr>
          <w:rFonts w:eastAsia="新細明體" w:cstheme="minorHAnsi"/>
          <w:kern w:val="0"/>
          <w:szCs w:val="24"/>
        </w:rPr>
        <w:t>特徵向量。模型部分，本研究選用四種常見分類器進行比較分析，分別為：</w:t>
      </w:r>
    </w:p>
    <w:p w14:paraId="174E4CF0" w14:textId="71002D47"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邏輯</w:t>
      </w:r>
      <w:proofErr w:type="gramStart"/>
      <w:r w:rsidRPr="00E54C8E">
        <w:rPr>
          <w:rFonts w:eastAsia="新細明體" w:cstheme="minorHAnsi"/>
          <w:kern w:val="0"/>
          <w:szCs w:val="24"/>
        </w:rPr>
        <w:t>迴</w:t>
      </w:r>
      <w:proofErr w:type="gramEnd"/>
      <w:r w:rsidRPr="00E54C8E">
        <w:rPr>
          <w:rFonts w:eastAsia="新細明體" w:cstheme="minorHAnsi"/>
          <w:kern w:val="0"/>
          <w:szCs w:val="24"/>
        </w:rPr>
        <w:t>歸</w:t>
      </w:r>
    </w:p>
    <w:p w14:paraId="31EA5B1F" w14:textId="5F49B78F"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決策樹</w:t>
      </w:r>
    </w:p>
    <w:p w14:paraId="06B67621" w14:textId="55609751"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隨機森林</w:t>
      </w:r>
    </w:p>
    <w:p w14:paraId="20DE7681" w14:textId="7EF382ED"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線性</w:t>
      </w:r>
      <w:r w:rsidR="005A6CD4">
        <w:rPr>
          <w:rFonts w:eastAsia="新細明體" w:cstheme="minorHAnsi"/>
          <w:kern w:val="0"/>
          <w:szCs w:val="24"/>
        </w:rPr>
        <w:t>支援向量機</w:t>
      </w:r>
    </w:p>
    <w:p w14:paraId="1174F447" w14:textId="77777777"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每種模型皆使用相同特徵集與</w:t>
      </w:r>
      <w:proofErr w:type="gramStart"/>
      <w:r w:rsidRPr="00E54C8E">
        <w:rPr>
          <w:rFonts w:eastAsia="新細明體" w:cstheme="minorHAnsi"/>
          <w:kern w:val="0"/>
          <w:szCs w:val="24"/>
        </w:rPr>
        <w:t>資料切分方式</w:t>
      </w:r>
      <w:proofErr w:type="gramEnd"/>
      <w:r w:rsidRPr="00E54C8E">
        <w:rPr>
          <w:rFonts w:eastAsia="新細明體" w:cstheme="minorHAnsi"/>
          <w:kern w:val="0"/>
          <w:szCs w:val="24"/>
        </w:rPr>
        <w:t>，並評估其在測試資料上的四項指標：</w:t>
      </w:r>
      <w:r w:rsidRPr="00E54C8E">
        <w:rPr>
          <w:rFonts w:eastAsia="新細明體" w:cstheme="minorHAnsi"/>
          <w:kern w:val="0"/>
          <w:szCs w:val="24"/>
        </w:rPr>
        <w:t>AUC</w:t>
      </w:r>
      <w:r w:rsidRPr="00E54C8E">
        <w:rPr>
          <w:rFonts w:eastAsia="新細明體" w:cstheme="minorHAnsi"/>
          <w:kern w:val="0"/>
          <w:szCs w:val="24"/>
        </w:rPr>
        <w:t>、</w:t>
      </w:r>
      <w:r w:rsidRPr="00E54C8E">
        <w:rPr>
          <w:rFonts w:eastAsia="新細明體" w:cstheme="minorHAnsi"/>
          <w:kern w:val="0"/>
          <w:szCs w:val="24"/>
        </w:rPr>
        <w:t>Precision</w:t>
      </w:r>
      <w:r w:rsidRPr="00E54C8E">
        <w:rPr>
          <w:rFonts w:eastAsia="新細明體" w:cstheme="minorHAnsi"/>
          <w:kern w:val="0"/>
          <w:szCs w:val="24"/>
        </w:rPr>
        <w:t>、</w:t>
      </w:r>
      <w:r w:rsidRPr="00E54C8E">
        <w:rPr>
          <w:rFonts w:eastAsia="新細明體" w:cstheme="minorHAnsi"/>
          <w:kern w:val="0"/>
          <w:szCs w:val="24"/>
        </w:rPr>
        <w:t xml:space="preserve">Recall </w:t>
      </w:r>
      <w:r w:rsidRPr="00E54C8E">
        <w:rPr>
          <w:rFonts w:eastAsia="新細明體" w:cstheme="minorHAnsi"/>
          <w:kern w:val="0"/>
          <w:szCs w:val="24"/>
        </w:rPr>
        <w:t>與</w:t>
      </w:r>
      <w:r w:rsidRPr="00E54C8E">
        <w:rPr>
          <w:rFonts w:eastAsia="新細明體" w:cstheme="minorHAnsi"/>
          <w:kern w:val="0"/>
          <w:szCs w:val="24"/>
        </w:rPr>
        <w:t xml:space="preserve"> F1-Score</w:t>
      </w:r>
      <w:r w:rsidRPr="00E54C8E">
        <w:rPr>
          <w:rFonts w:eastAsia="新細明體" w:cstheme="minorHAnsi"/>
          <w:kern w:val="0"/>
          <w:szCs w:val="24"/>
        </w:rPr>
        <w:t>。除此之外，也針對具備特徵重要性評估功能的模型（如決策樹與隨機森林）進行前</w:t>
      </w:r>
      <w:r w:rsidRPr="00E54C8E">
        <w:rPr>
          <w:rFonts w:eastAsia="新細明體" w:cstheme="minorHAnsi"/>
          <w:kern w:val="0"/>
          <w:szCs w:val="24"/>
        </w:rPr>
        <w:t xml:space="preserve"> 10 </w:t>
      </w:r>
      <w:r w:rsidRPr="00E54C8E">
        <w:rPr>
          <w:rFonts w:eastAsia="新細明體" w:cstheme="minorHAnsi"/>
          <w:kern w:val="0"/>
          <w:szCs w:val="24"/>
        </w:rPr>
        <w:t>名關鍵特徵排名輸出。</w:t>
      </w:r>
    </w:p>
    <w:p w14:paraId="4ECC1139" w14:textId="428622FB" w:rsid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透過此一</w:t>
      </w:r>
      <w:r w:rsidRPr="00E54C8E">
        <w:rPr>
          <w:rFonts w:eastAsia="新細明體" w:cstheme="minorHAnsi"/>
          <w:kern w:val="0"/>
          <w:szCs w:val="24"/>
        </w:rPr>
        <w:t xml:space="preserve"> pipeline</w:t>
      </w:r>
      <w:r w:rsidRPr="00E54C8E">
        <w:rPr>
          <w:rFonts w:eastAsia="新細明體" w:cstheme="minorHAnsi"/>
          <w:kern w:val="0"/>
          <w:szCs w:val="24"/>
        </w:rPr>
        <w:t>，可系統化比較不同演算法於多模態融合</w:t>
      </w:r>
      <w:r w:rsidRPr="00E54C8E">
        <w:rPr>
          <w:rFonts w:eastAsia="新細明體" w:cstheme="minorHAnsi"/>
          <w:kern w:val="0"/>
          <w:szCs w:val="24"/>
        </w:rPr>
        <w:t xml:space="preserve"> AML </w:t>
      </w:r>
      <w:r w:rsidRPr="00E54C8E">
        <w:rPr>
          <w:rFonts w:eastAsia="新細明體" w:cstheme="minorHAnsi"/>
          <w:kern w:val="0"/>
          <w:szCs w:val="24"/>
        </w:rPr>
        <w:t>資料上的實際效能，同時</w:t>
      </w:r>
      <w:proofErr w:type="gramStart"/>
      <w:r w:rsidRPr="00E54C8E">
        <w:rPr>
          <w:rFonts w:eastAsia="新細明體" w:cstheme="minorHAnsi"/>
          <w:kern w:val="0"/>
          <w:szCs w:val="24"/>
        </w:rPr>
        <w:t>檢驗圖論結構</w:t>
      </w:r>
      <w:proofErr w:type="gramEnd"/>
      <w:r w:rsidRPr="00E54C8E">
        <w:rPr>
          <w:rFonts w:eastAsia="新細明體" w:cstheme="minorHAnsi"/>
          <w:kern w:val="0"/>
          <w:szCs w:val="24"/>
        </w:rPr>
        <w:t>特徵是否對模型預測帶來實質提升。此架構亦為日後接軌深度學習模型（如</w:t>
      </w:r>
      <w:r w:rsidRPr="00E54C8E">
        <w:rPr>
          <w:rFonts w:eastAsia="新細明體" w:cstheme="minorHAnsi"/>
          <w:kern w:val="0"/>
          <w:szCs w:val="24"/>
        </w:rPr>
        <w:t xml:space="preserve"> GNN</w:t>
      </w:r>
      <w:r w:rsidRPr="00E54C8E">
        <w:rPr>
          <w:rFonts w:eastAsia="新細明體" w:cstheme="minorHAnsi"/>
          <w:kern w:val="0"/>
          <w:szCs w:val="24"/>
        </w:rPr>
        <w:t>、</w:t>
      </w:r>
      <w:r w:rsidRPr="00E54C8E">
        <w:rPr>
          <w:rFonts w:eastAsia="新細明體" w:cstheme="minorHAnsi"/>
          <w:kern w:val="0"/>
          <w:szCs w:val="24"/>
        </w:rPr>
        <w:t>GraphSAGE</w:t>
      </w:r>
      <w:r w:rsidRPr="00E54C8E">
        <w:rPr>
          <w:rFonts w:eastAsia="新細明體" w:cstheme="minorHAnsi"/>
          <w:kern w:val="0"/>
          <w:szCs w:val="24"/>
        </w:rPr>
        <w:t>）提供一套可擴展的</w:t>
      </w:r>
      <w:r w:rsidRPr="00E54C8E">
        <w:rPr>
          <w:rFonts w:eastAsia="新細明體" w:cstheme="minorHAnsi"/>
          <w:kern w:val="0"/>
          <w:szCs w:val="24"/>
        </w:rPr>
        <w:t xml:space="preserve"> baseline </w:t>
      </w:r>
      <w:r w:rsidRPr="00E54C8E">
        <w:rPr>
          <w:rFonts w:eastAsia="新細明體" w:cstheme="minorHAnsi"/>
          <w:kern w:val="0"/>
          <w:szCs w:val="24"/>
        </w:rPr>
        <w:t>參照</w:t>
      </w:r>
      <w:r w:rsidR="006F5889">
        <w:rPr>
          <w:rFonts w:eastAsia="新細明體" w:cstheme="minorHAnsi" w:hint="eastAsia"/>
          <w:kern w:val="0"/>
          <w:szCs w:val="24"/>
        </w:rPr>
        <w:t>，以下為資料愈處理之後延伸</w:t>
      </w:r>
      <w:r w:rsidR="004E2BDF">
        <w:rPr>
          <w:rFonts w:eastAsia="新細明體" w:cstheme="minorHAnsi" w:hint="eastAsia"/>
          <w:kern w:val="0"/>
          <w:szCs w:val="24"/>
        </w:rPr>
        <w:t>圖資料結構之檔案表格</w:t>
      </w:r>
      <w:r w:rsidR="004E2BDF">
        <w:rPr>
          <w:rFonts w:eastAsia="新細明體" w:cstheme="minorHAnsi" w:hint="eastAsia"/>
          <w:kern w:val="0"/>
          <w:szCs w:val="24"/>
        </w:rPr>
        <w:t>:</w:t>
      </w:r>
    </w:p>
    <w:p w14:paraId="2EF8D3B9" w14:textId="7CE2FCA5" w:rsidR="003129D3" w:rsidRPr="003129D3" w:rsidRDefault="003129D3" w:rsidP="003129D3">
      <w:pPr>
        <w:jc w:val="center"/>
      </w:pPr>
      <w:r>
        <w:rPr>
          <w:rFonts w:hint="eastAsia"/>
        </w:rPr>
        <w:t>表</w:t>
      </w:r>
      <w:r>
        <w:rPr>
          <w:rFonts w:hint="eastAsia"/>
        </w:rPr>
        <w:t xml:space="preserve">11: </w:t>
      </w:r>
      <w:r>
        <w:rPr>
          <w:rFonts w:hint="eastAsia"/>
        </w:rPr>
        <w:t>資料預處理後之特徵融合資料欄位表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2735"/>
      </w:tblGrid>
      <w:tr w:rsidR="004E2BDF" w:rsidRPr="004E2BDF" w14:paraId="022FB23A" w14:textId="77777777" w:rsidTr="004E2BDF">
        <w:trPr>
          <w:tblHeader/>
          <w:tblCellSpacing w:w="15" w:type="dxa"/>
          <w:jc w:val="center"/>
        </w:trPr>
        <w:tc>
          <w:tcPr>
            <w:tcW w:w="0" w:type="auto"/>
            <w:vAlign w:val="center"/>
            <w:hideMark/>
          </w:tcPr>
          <w:p w14:paraId="3D81800C"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欄位名稱</w:t>
            </w:r>
          </w:p>
        </w:tc>
        <w:tc>
          <w:tcPr>
            <w:tcW w:w="0" w:type="auto"/>
            <w:vAlign w:val="center"/>
            <w:hideMark/>
          </w:tcPr>
          <w:p w14:paraId="2C1A25FA"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中文說明</w:t>
            </w:r>
          </w:p>
        </w:tc>
      </w:tr>
      <w:tr w:rsidR="004E2BDF" w:rsidRPr="004E2BDF" w14:paraId="134A9923" w14:textId="77777777" w:rsidTr="004E2BDF">
        <w:trPr>
          <w:tblCellSpacing w:w="15" w:type="dxa"/>
          <w:jc w:val="center"/>
        </w:trPr>
        <w:tc>
          <w:tcPr>
            <w:tcW w:w="0" w:type="auto"/>
            <w:vAlign w:val="center"/>
            <w:hideMark/>
          </w:tcPr>
          <w:p w14:paraId="7AD51CB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Time</w:t>
            </w:r>
          </w:p>
        </w:tc>
        <w:tc>
          <w:tcPr>
            <w:tcW w:w="0" w:type="auto"/>
            <w:vAlign w:val="center"/>
            <w:hideMark/>
          </w:tcPr>
          <w:p w14:paraId="5CBB2A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時間</w:t>
            </w:r>
          </w:p>
        </w:tc>
      </w:tr>
      <w:tr w:rsidR="004E2BDF" w:rsidRPr="004E2BDF" w14:paraId="6274D02E" w14:textId="77777777" w:rsidTr="004E2BDF">
        <w:trPr>
          <w:tblCellSpacing w:w="15" w:type="dxa"/>
          <w:jc w:val="center"/>
        </w:trPr>
        <w:tc>
          <w:tcPr>
            <w:tcW w:w="0" w:type="auto"/>
            <w:vAlign w:val="center"/>
            <w:hideMark/>
          </w:tcPr>
          <w:p w14:paraId="2FE192F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Date</w:t>
            </w:r>
          </w:p>
        </w:tc>
        <w:tc>
          <w:tcPr>
            <w:tcW w:w="0" w:type="auto"/>
            <w:vAlign w:val="center"/>
            <w:hideMark/>
          </w:tcPr>
          <w:p w14:paraId="7BCF802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日期</w:t>
            </w:r>
          </w:p>
        </w:tc>
      </w:tr>
      <w:tr w:rsidR="004E2BDF" w:rsidRPr="004E2BDF" w14:paraId="67FFF575" w14:textId="77777777" w:rsidTr="004E2BDF">
        <w:trPr>
          <w:tblCellSpacing w:w="15" w:type="dxa"/>
          <w:jc w:val="center"/>
        </w:trPr>
        <w:tc>
          <w:tcPr>
            <w:tcW w:w="0" w:type="auto"/>
            <w:vAlign w:val="center"/>
            <w:hideMark/>
          </w:tcPr>
          <w:p w14:paraId="3663578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Sender_account</w:t>
            </w:r>
          </w:p>
        </w:tc>
        <w:tc>
          <w:tcPr>
            <w:tcW w:w="0" w:type="auto"/>
            <w:vAlign w:val="center"/>
            <w:hideMark/>
          </w:tcPr>
          <w:p w14:paraId="1C22396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付款帳戶</w:t>
            </w:r>
          </w:p>
        </w:tc>
      </w:tr>
      <w:tr w:rsidR="004E2BDF" w:rsidRPr="004E2BDF" w14:paraId="45C09650" w14:textId="77777777" w:rsidTr="004E2BDF">
        <w:trPr>
          <w:tblCellSpacing w:w="15" w:type="dxa"/>
          <w:jc w:val="center"/>
        </w:trPr>
        <w:tc>
          <w:tcPr>
            <w:tcW w:w="0" w:type="auto"/>
            <w:vAlign w:val="center"/>
            <w:hideMark/>
          </w:tcPr>
          <w:p w14:paraId="617884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Receiver_account</w:t>
            </w:r>
          </w:p>
        </w:tc>
        <w:tc>
          <w:tcPr>
            <w:tcW w:w="0" w:type="auto"/>
            <w:vAlign w:val="center"/>
            <w:hideMark/>
          </w:tcPr>
          <w:p w14:paraId="67871F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收款帳戶</w:t>
            </w:r>
          </w:p>
        </w:tc>
      </w:tr>
      <w:tr w:rsidR="004E2BDF" w:rsidRPr="004E2BDF" w14:paraId="3A56DAD7" w14:textId="77777777" w:rsidTr="004E2BDF">
        <w:trPr>
          <w:tblCellSpacing w:w="15" w:type="dxa"/>
          <w:jc w:val="center"/>
        </w:trPr>
        <w:tc>
          <w:tcPr>
            <w:tcW w:w="0" w:type="auto"/>
            <w:vAlign w:val="center"/>
            <w:hideMark/>
          </w:tcPr>
          <w:p w14:paraId="0853568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Amount</w:t>
            </w:r>
          </w:p>
        </w:tc>
        <w:tc>
          <w:tcPr>
            <w:tcW w:w="0" w:type="auto"/>
            <w:vAlign w:val="center"/>
            <w:hideMark/>
          </w:tcPr>
          <w:p w14:paraId="002C30C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金額</w:t>
            </w:r>
          </w:p>
        </w:tc>
      </w:tr>
      <w:tr w:rsidR="004E2BDF" w:rsidRPr="004E2BDF" w14:paraId="5BCED9F8" w14:textId="77777777" w:rsidTr="004E2BDF">
        <w:trPr>
          <w:tblCellSpacing w:w="15" w:type="dxa"/>
          <w:jc w:val="center"/>
        </w:trPr>
        <w:tc>
          <w:tcPr>
            <w:tcW w:w="0" w:type="auto"/>
            <w:vAlign w:val="center"/>
            <w:hideMark/>
          </w:tcPr>
          <w:p w14:paraId="31164093"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Payment_currency</w:t>
            </w:r>
          </w:p>
        </w:tc>
        <w:tc>
          <w:tcPr>
            <w:tcW w:w="0" w:type="auto"/>
            <w:vAlign w:val="center"/>
            <w:hideMark/>
          </w:tcPr>
          <w:p w14:paraId="3DB820C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支付幣別</w:t>
            </w:r>
          </w:p>
        </w:tc>
      </w:tr>
      <w:tr w:rsidR="004E2BDF" w:rsidRPr="004E2BDF" w14:paraId="0802581B" w14:textId="77777777" w:rsidTr="004E2BDF">
        <w:trPr>
          <w:tblCellSpacing w:w="15" w:type="dxa"/>
          <w:jc w:val="center"/>
        </w:trPr>
        <w:tc>
          <w:tcPr>
            <w:tcW w:w="0" w:type="auto"/>
            <w:vAlign w:val="center"/>
            <w:hideMark/>
          </w:tcPr>
          <w:p w14:paraId="298CF13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Received_currency</w:t>
            </w:r>
          </w:p>
        </w:tc>
        <w:tc>
          <w:tcPr>
            <w:tcW w:w="0" w:type="auto"/>
            <w:vAlign w:val="center"/>
            <w:hideMark/>
          </w:tcPr>
          <w:p w14:paraId="1F0E70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收款幣別</w:t>
            </w:r>
          </w:p>
        </w:tc>
      </w:tr>
      <w:tr w:rsidR="004E2BDF" w:rsidRPr="004E2BDF" w14:paraId="06EEFBF5" w14:textId="77777777" w:rsidTr="004E2BDF">
        <w:trPr>
          <w:tblCellSpacing w:w="15" w:type="dxa"/>
          <w:jc w:val="center"/>
        </w:trPr>
        <w:tc>
          <w:tcPr>
            <w:tcW w:w="0" w:type="auto"/>
            <w:vAlign w:val="center"/>
            <w:hideMark/>
          </w:tcPr>
          <w:p w14:paraId="5CFAB1F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Sender_bank_location</w:t>
            </w:r>
          </w:p>
        </w:tc>
        <w:tc>
          <w:tcPr>
            <w:tcW w:w="0" w:type="auto"/>
            <w:vAlign w:val="center"/>
            <w:hideMark/>
          </w:tcPr>
          <w:p w14:paraId="188A2660" w14:textId="77777777" w:rsidR="004E2BDF" w:rsidRPr="004E2BDF" w:rsidRDefault="004E2BDF" w:rsidP="006C25E7">
            <w:pPr>
              <w:widowControl/>
              <w:jc w:val="both"/>
              <w:rPr>
                <w:rFonts w:eastAsia="新細明體" w:cstheme="minorHAnsi"/>
                <w:kern w:val="0"/>
                <w:szCs w:val="24"/>
              </w:rPr>
            </w:pPr>
            <w:proofErr w:type="gramStart"/>
            <w:r w:rsidRPr="004E2BDF">
              <w:rPr>
                <w:rFonts w:eastAsia="新細明體" w:cstheme="minorHAnsi"/>
                <w:kern w:val="0"/>
                <w:szCs w:val="24"/>
              </w:rPr>
              <w:t>發款銀行</w:t>
            </w:r>
            <w:proofErr w:type="gramEnd"/>
            <w:r w:rsidRPr="004E2BDF">
              <w:rPr>
                <w:rFonts w:eastAsia="新細明體" w:cstheme="minorHAnsi"/>
                <w:kern w:val="0"/>
                <w:szCs w:val="24"/>
              </w:rPr>
              <w:t>所在地</w:t>
            </w:r>
          </w:p>
        </w:tc>
      </w:tr>
      <w:tr w:rsidR="004E2BDF" w:rsidRPr="004E2BDF" w14:paraId="1852B13B" w14:textId="77777777" w:rsidTr="004E2BDF">
        <w:trPr>
          <w:tblCellSpacing w:w="15" w:type="dxa"/>
          <w:jc w:val="center"/>
        </w:trPr>
        <w:tc>
          <w:tcPr>
            <w:tcW w:w="0" w:type="auto"/>
            <w:vAlign w:val="center"/>
            <w:hideMark/>
          </w:tcPr>
          <w:p w14:paraId="194499A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lastRenderedPageBreak/>
              <w:t>Receiver_bank_location</w:t>
            </w:r>
          </w:p>
        </w:tc>
        <w:tc>
          <w:tcPr>
            <w:tcW w:w="0" w:type="auto"/>
            <w:vAlign w:val="center"/>
            <w:hideMark/>
          </w:tcPr>
          <w:p w14:paraId="77C6951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收款銀行所在地</w:t>
            </w:r>
          </w:p>
        </w:tc>
      </w:tr>
      <w:tr w:rsidR="004E2BDF" w:rsidRPr="004E2BDF" w14:paraId="2E414F95" w14:textId="77777777" w:rsidTr="004E2BDF">
        <w:trPr>
          <w:tblCellSpacing w:w="15" w:type="dxa"/>
          <w:jc w:val="center"/>
        </w:trPr>
        <w:tc>
          <w:tcPr>
            <w:tcW w:w="0" w:type="auto"/>
            <w:vAlign w:val="center"/>
            <w:hideMark/>
          </w:tcPr>
          <w:p w14:paraId="3765F37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Payment_type</w:t>
            </w:r>
          </w:p>
        </w:tc>
        <w:tc>
          <w:tcPr>
            <w:tcW w:w="0" w:type="auto"/>
            <w:vAlign w:val="center"/>
            <w:hideMark/>
          </w:tcPr>
          <w:p w14:paraId="5D3AA7B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支付方式</w:t>
            </w:r>
          </w:p>
        </w:tc>
      </w:tr>
      <w:tr w:rsidR="004E2BDF" w:rsidRPr="004E2BDF" w14:paraId="6D922148" w14:textId="77777777" w:rsidTr="004E2BDF">
        <w:trPr>
          <w:tblCellSpacing w:w="15" w:type="dxa"/>
          <w:jc w:val="center"/>
        </w:trPr>
        <w:tc>
          <w:tcPr>
            <w:tcW w:w="0" w:type="auto"/>
            <w:vAlign w:val="center"/>
            <w:hideMark/>
          </w:tcPr>
          <w:p w14:paraId="1A96C5C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Is_laundering</w:t>
            </w:r>
          </w:p>
        </w:tc>
        <w:tc>
          <w:tcPr>
            <w:tcW w:w="0" w:type="auto"/>
            <w:vAlign w:val="center"/>
            <w:hideMark/>
          </w:tcPr>
          <w:p w14:paraId="252DEAB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是否為洗錢交易（標</w:t>
            </w:r>
            <w:proofErr w:type="gramStart"/>
            <w:r w:rsidRPr="004E2BDF">
              <w:rPr>
                <w:rFonts w:eastAsia="新細明體" w:cstheme="minorHAnsi"/>
                <w:kern w:val="0"/>
                <w:szCs w:val="24"/>
              </w:rPr>
              <w:t>註</w:t>
            </w:r>
            <w:proofErr w:type="gramEnd"/>
            <w:r w:rsidRPr="004E2BDF">
              <w:rPr>
                <w:rFonts w:eastAsia="新細明體" w:cstheme="minorHAnsi"/>
                <w:kern w:val="0"/>
                <w:szCs w:val="24"/>
              </w:rPr>
              <w:t>）</w:t>
            </w:r>
          </w:p>
        </w:tc>
      </w:tr>
      <w:tr w:rsidR="004E2BDF" w:rsidRPr="004E2BDF" w14:paraId="7FD25B6D" w14:textId="77777777" w:rsidTr="004E2BDF">
        <w:trPr>
          <w:tblCellSpacing w:w="15" w:type="dxa"/>
          <w:jc w:val="center"/>
        </w:trPr>
        <w:tc>
          <w:tcPr>
            <w:tcW w:w="0" w:type="auto"/>
            <w:vAlign w:val="center"/>
            <w:hideMark/>
          </w:tcPr>
          <w:p w14:paraId="1A13A6D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Laundering_type</w:t>
            </w:r>
          </w:p>
        </w:tc>
        <w:tc>
          <w:tcPr>
            <w:tcW w:w="0" w:type="auto"/>
            <w:vAlign w:val="center"/>
            <w:hideMark/>
          </w:tcPr>
          <w:p w14:paraId="7EF45E4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洗錢類型</w:t>
            </w:r>
          </w:p>
        </w:tc>
      </w:tr>
      <w:tr w:rsidR="004E2BDF" w:rsidRPr="004E2BDF" w14:paraId="2DE15F06" w14:textId="77777777" w:rsidTr="004E2BDF">
        <w:trPr>
          <w:tblCellSpacing w:w="15" w:type="dxa"/>
          <w:jc w:val="center"/>
        </w:trPr>
        <w:tc>
          <w:tcPr>
            <w:tcW w:w="0" w:type="auto"/>
            <w:vAlign w:val="center"/>
            <w:hideMark/>
          </w:tcPr>
          <w:p w14:paraId="440A724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group_id</w:t>
            </w:r>
          </w:p>
        </w:tc>
        <w:tc>
          <w:tcPr>
            <w:tcW w:w="0" w:type="auto"/>
            <w:vAlign w:val="center"/>
            <w:hideMark/>
          </w:tcPr>
          <w:p w14:paraId="5FCF46F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所屬圖群組編號</w:t>
            </w:r>
          </w:p>
        </w:tc>
      </w:tr>
      <w:tr w:rsidR="004E2BDF" w:rsidRPr="004E2BDF" w14:paraId="7BDFB551" w14:textId="77777777" w:rsidTr="004E2BDF">
        <w:trPr>
          <w:tblCellSpacing w:w="15" w:type="dxa"/>
          <w:jc w:val="center"/>
        </w:trPr>
        <w:tc>
          <w:tcPr>
            <w:tcW w:w="0" w:type="auto"/>
            <w:vAlign w:val="center"/>
            <w:hideMark/>
          </w:tcPr>
          <w:p w14:paraId="3A0729F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group_node_count</w:t>
            </w:r>
          </w:p>
        </w:tc>
        <w:tc>
          <w:tcPr>
            <w:tcW w:w="0" w:type="auto"/>
            <w:vAlign w:val="center"/>
            <w:hideMark/>
          </w:tcPr>
          <w:p w14:paraId="3FE2D3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群組內帳戶數（節點數）</w:t>
            </w:r>
          </w:p>
        </w:tc>
      </w:tr>
      <w:tr w:rsidR="004E2BDF" w:rsidRPr="004E2BDF" w14:paraId="484D21A0" w14:textId="77777777" w:rsidTr="004E2BDF">
        <w:trPr>
          <w:tblCellSpacing w:w="15" w:type="dxa"/>
          <w:jc w:val="center"/>
        </w:trPr>
        <w:tc>
          <w:tcPr>
            <w:tcW w:w="0" w:type="auto"/>
            <w:vAlign w:val="center"/>
            <w:hideMark/>
          </w:tcPr>
          <w:p w14:paraId="503BCEF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group_edge_count</w:t>
            </w:r>
          </w:p>
        </w:tc>
        <w:tc>
          <w:tcPr>
            <w:tcW w:w="0" w:type="auto"/>
            <w:vAlign w:val="center"/>
            <w:hideMark/>
          </w:tcPr>
          <w:p w14:paraId="21800BB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群組內交易數（邊數）</w:t>
            </w:r>
          </w:p>
        </w:tc>
      </w:tr>
      <w:tr w:rsidR="004E2BDF" w:rsidRPr="004E2BDF" w14:paraId="38F300D5" w14:textId="77777777" w:rsidTr="004E2BDF">
        <w:trPr>
          <w:tblCellSpacing w:w="15" w:type="dxa"/>
          <w:jc w:val="center"/>
        </w:trPr>
        <w:tc>
          <w:tcPr>
            <w:tcW w:w="0" w:type="auto"/>
            <w:vAlign w:val="center"/>
            <w:hideMark/>
          </w:tcPr>
          <w:p w14:paraId="520FC3ED"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group_bidirect_ratio</w:t>
            </w:r>
          </w:p>
        </w:tc>
        <w:tc>
          <w:tcPr>
            <w:tcW w:w="0" w:type="auto"/>
            <w:vAlign w:val="center"/>
            <w:hideMark/>
          </w:tcPr>
          <w:p w14:paraId="41DC3BE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雙向交易比例</w:t>
            </w:r>
          </w:p>
        </w:tc>
      </w:tr>
      <w:tr w:rsidR="004E2BDF" w:rsidRPr="004E2BDF" w14:paraId="7CD653F3" w14:textId="77777777" w:rsidTr="004E2BDF">
        <w:trPr>
          <w:tblCellSpacing w:w="15" w:type="dxa"/>
          <w:jc w:val="center"/>
        </w:trPr>
        <w:tc>
          <w:tcPr>
            <w:tcW w:w="0" w:type="auto"/>
            <w:vAlign w:val="center"/>
            <w:hideMark/>
          </w:tcPr>
          <w:p w14:paraId="5D73C52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sender_degree</w:t>
            </w:r>
          </w:p>
        </w:tc>
        <w:tc>
          <w:tcPr>
            <w:tcW w:w="0" w:type="auto"/>
            <w:vAlign w:val="center"/>
            <w:hideMark/>
          </w:tcPr>
          <w:p w14:paraId="3D5EE72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發送者的度數</w:t>
            </w:r>
          </w:p>
        </w:tc>
      </w:tr>
      <w:tr w:rsidR="004E2BDF" w:rsidRPr="004E2BDF" w14:paraId="620B46D0" w14:textId="77777777" w:rsidTr="004E2BDF">
        <w:trPr>
          <w:tblCellSpacing w:w="15" w:type="dxa"/>
          <w:jc w:val="center"/>
        </w:trPr>
        <w:tc>
          <w:tcPr>
            <w:tcW w:w="0" w:type="auto"/>
            <w:vAlign w:val="center"/>
            <w:hideMark/>
          </w:tcPr>
          <w:p w14:paraId="455F857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receiver_degree</w:t>
            </w:r>
          </w:p>
        </w:tc>
        <w:tc>
          <w:tcPr>
            <w:tcW w:w="0" w:type="auto"/>
            <w:vAlign w:val="center"/>
            <w:hideMark/>
          </w:tcPr>
          <w:p w14:paraId="7C91021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接收者的度數</w:t>
            </w:r>
          </w:p>
        </w:tc>
      </w:tr>
      <w:tr w:rsidR="004E2BDF" w:rsidRPr="004E2BDF" w14:paraId="0589D200" w14:textId="77777777" w:rsidTr="004E2BDF">
        <w:trPr>
          <w:tblCellSpacing w:w="15" w:type="dxa"/>
          <w:jc w:val="center"/>
        </w:trPr>
        <w:tc>
          <w:tcPr>
            <w:tcW w:w="0" w:type="auto"/>
            <w:vAlign w:val="center"/>
            <w:hideMark/>
          </w:tcPr>
          <w:p w14:paraId="65A874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sender_closeness</w:t>
            </w:r>
          </w:p>
        </w:tc>
        <w:tc>
          <w:tcPr>
            <w:tcW w:w="0" w:type="auto"/>
            <w:vAlign w:val="center"/>
            <w:hideMark/>
          </w:tcPr>
          <w:p w14:paraId="0A8E060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發送者的接近中心性</w:t>
            </w:r>
          </w:p>
        </w:tc>
      </w:tr>
      <w:tr w:rsidR="004E2BDF" w:rsidRPr="004E2BDF" w14:paraId="4C749DDD" w14:textId="77777777" w:rsidTr="004E2BDF">
        <w:trPr>
          <w:tblCellSpacing w:w="15" w:type="dxa"/>
          <w:jc w:val="center"/>
        </w:trPr>
        <w:tc>
          <w:tcPr>
            <w:tcW w:w="0" w:type="auto"/>
            <w:vAlign w:val="center"/>
            <w:hideMark/>
          </w:tcPr>
          <w:p w14:paraId="1349F7D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receiver_closeness</w:t>
            </w:r>
          </w:p>
        </w:tc>
        <w:tc>
          <w:tcPr>
            <w:tcW w:w="0" w:type="auto"/>
            <w:vAlign w:val="center"/>
            <w:hideMark/>
          </w:tcPr>
          <w:p w14:paraId="17B66CB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接收者的接近中心性</w:t>
            </w:r>
          </w:p>
        </w:tc>
      </w:tr>
      <w:tr w:rsidR="004E2BDF" w:rsidRPr="004E2BDF" w14:paraId="1BF79CF8" w14:textId="77777777" w:rsidTr="004E2BDF">
        <w:trPr>
          <w:tblCellSpacing w:w="15" w:type="dxa"/>
          <w:jc w:val="center"/>
        </w:trPr>
        <w:tc>
          <w:tcPr>
            <w:tcW w:w="0" w:type="auto"/>
            <w:vAlign w:val="center"/>
            <w:hideMark/>
          </w:tcPr>
          <w:p w14:paraId="30D8FFC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sender_betweenness</w:t>
            </w:r>
          </w:p>
        </w:tc>
        <w:tc>
          <w:tcPr>
            <w:tcW w:w="0" w:type="auto"/>
            <w:vAlign w:val="center"/>
            <w:hideMark/>
          </w:tcPr>
          <w:p w14:paraId="0FD93CA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發送者的中介中心性</w:t>
            </w:r>
          </w:p>
        </w:tc>
      </w:tr>
      <w:tr w:rsidR="004E2BDF" w:rsidRPr="004E2BDF" w14:paraId="3FA4CB50" w14:textId="77777777" w:rsidTr="004E2BDF">
        <w:trPr>
          <w:tblCellSpacing w:w="15" w:type="dxa"/>
          <w:jc w:val="center"/>
        </w:trPr>
        <w:tc>
          <w:tcPr>
            <w:tcW w:w="0" w:type="auto"/>
            <w:vAlign w:val="center"/>
            <w:hideMark/>
          </w:tcPr>
          <w:p w14:paraId="054D9D9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receiver_betweenness</w:t>
            </w:r>
          </w:p>
        </w:tc>
        <w:tc>
          <w:tcPr>
            <w:tcW w:w="0" w:type="auto"/>
            <w:vAlign w:val="center"/>
            <w:hideMark/>
          </w:tcPr>
          <w:p w14:paraId="0DA2F52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接收者的中介中心性</w:t>
            </w:r>
          </w:p>
        </w:tc>
      </w:tr>
    </w:tbl>
    <w:p w14:paraId="34DB055A" w14:textId="3DB22796" w:rsidR="007F2B2D" w:rsidRDefault="007F2B2D" w:rsidP="006C25E7">
      <w:pPr>
        <w:ind w:firstLine="480"/>
        <w:jc w:val="both"/>
      </w:pPr>
    </w:p>
    <w:p w14:paraId="1E18747D" w14:textId="2DF0C979" w:rsidR="0096036B" w:rsidRPr="00FC71C4" w:rsidRDefault="0096036B" w:rsidP="006C25E7">
      <w:pPr>
        <w:pStyle w:val="2"/>
        <w:jc w:val="both"/>
        <w:rPr>
          <w:sz w:val="24"/>
          <w:szCs w:val="24"/>
        </w:rPr>
      </w:pPr>
      <w:commentRangeStart w:id="3"/>
      <w:r w:rsidRPr="00FC71C4">
        <w:rPr>
          <w:rFonts w:hint="eastAsia"/>
          <w:sz w:val="24"/>
          <w:szCs w:val="24"/>
        </w:rPr>
        <w:t>4.</w:t>
      </w:r>
      <w:r w:rsidR="00DC5ACD" w:rsidRPr="00FC71C4">
        <w:rPr>
          <w:rFonts w:hint="eastAsia"/>
          <w:sz w:val="24"/>
          <w:szCs w:val="24"/>
        </w:rPr>
        <w:t>2</w:t>
      </w:r>
      <w:r w:rsidRPr="00FC71C4">
        <w:rPr>
          <w:rFonts w:hint="eastAsia"/>
          <w:sz w:val="24"/>
          <w:szCs w:val="24"/>
        </w:rPr>
        <w:t xml:space="preserve"> 消融實驗</w:t>
      </w:r>
      <w:r w:rsidRPr="00FC71C4">
        <w:rPr>
          <w:sz w:val="24"/>
          <w:szCs w:val="24"/>
        </w:rPr>
        <w:t>(UF-FAE)</w:t>
      </w:r>
      <w:commentRangeEnd w:id="3"/>
      <w:r w:rsidR="007B3823">
        <w:rPr>
          <w:rStyle w:val="a8"/>
          <w:rFonts w:asciiTheme="minorHAnsi" w:eastAsiaTheme="minorEastAsia" w:hAnsiTheme="minorHAnsi" w:cstheme="minorBidi"/>
          <w:b w:val="0"/>
          <w:bCs w:val="0"/>
          <w:kern w:val="2"/>
        </w:rPr>
        <w:commentReference w:id="3"/>
      </w:r>
    </w:p>
    <w:p w14:paraId="2B39AA57" w14:textId="77777777" w:rsidR="0096036B" w:rsidRDefault="0096036B" w:rsidP="006C25E7">
      <w:pPr>
        <w:jc w:val="both"/>
      </w:pPr>
    </w:p>
    <w:p w14:paraId="5E4897A8" w14:textId="77777777" w:rsidR="0096036B" w:rsidRPr="007B74D7" w:rsidRDefault="0096036B"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21EEEFE2" w14:textId="126F2353" w:rsidR="0096036B" w:rsidRDefault="0096036B"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Pr>
          <w:rFonts w:eastAsia="新細明體" w:cstheme="minorHAnsi" w:hint="eastAsia"/>
          <w:kern w:val="0"/>
          <w:szCs w:val="24"/>
        </w:rPr>
        <w:t>同時</w:t>
      </w:r>
      <w:r w:rsidRPr="007B74D7">
        <w:rPr>
          <w:rFonts w:eastAsia="新細明體" w:cstheme="minorHAnsi"/>
          <w:kern w:val="0"/>
          <w:szCs w:val="24"/>
        </w:rPr>
        <w:t>採用多種統計分析</w:t>
      </w:r>
      <w:r>
        <w:rPr>
          <w:rFonts w:eastAsia="新細明體" w:cstheme="minorHAnsi" w:hint="eastAsia"/>
          <w:kern w:val="0"/>
          <w:szCs w:val="24"/>
        </w:rPr>
        <w:t>、</w:t>
      </w:r>
      <w:r w:rsidR="008806D9">
        <w:rPr>
          <w:rFonts w:eastAsia="新細明體" w:cstheme="minorHAnsi" w:hint="eastAsia"/>
          <w:kern w:val="0"/>
          <w:szCs w:val="24"/>
        </w:rPr>
        <w:t>非監督式學習</w:t>
      </w:r>
      <w:r>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08AFA3E9" w14:textId="428573C7" w:rsidR="0096036B" w:rsidRPr="0096036B" w:rsidRDefault="0096036B"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，下一段落呈現結果</w:t>
      </w:r>
      <w:r>
        <w:rPr>
          <w:rFonts w:asciiTheme="minorHAnsi" w:hAnsiTheme="minorHAnsi" w:cstheme="minorHAnsi" w:hint="eastAsia"/>
          <w:color w:val="000000" w:themeColor="text1"/>
        </w:rPr>
        <w:t xml:space="preserve"> :</w:t>
      </w:r>
    </w:p>
    <w:p w14:paraId="6B34993E" w14:textId="2AAC2065" w:rsidR="008216DA" w:rsidRPr="00F012FB" w:rsidRDefault="006C1F04" w:rsidP="008216DA">
      <w:pPr>
        <w:ind w:firstLine="480"/>
        <w:jc w:val="both"/>
      </w:pPr>
      <w:r>
        <w:rPr>
          <w:rFonts w:hint="eastAsia"/>
        </w:rPr>
        <w:lastRenderedPageBreak/>
        <w:t>本研究以</w:t>
      </w:r>
      <w:r w:rsidR="00CB1B8B">
        <w:rPr>
          <w:rFonts w:hint="eastAsia"/>
        </w:rPr>
        <w:t>四種</w:t>
      </w:r>
      <w:r w:rsidR="00DE134B">
        <w:rPr>
          <w:rFonts w:hint="eastAsia"/>
        </w:rPr>
        <w:t>機器學習</w:t>
      </w:r>
      <w:r w:rsidR="00CB1B8B">
        <w:rPr>
          <w:rFonts w:hint="eastAsia"/>
        </w:rPr>
        <w:t>模型進行特徵融合、原始欄位以及</w:t>
      </w:r>
      <w:r w:rsidR="00CB1B8B">
        <w:rPr>
          <w:rFonts w:hint="eastAsia"/>
        </w:rPr>
        <w:t>SAML-D</w:t>
      </w:r>
      <w:r w:rsidR="00CB1B8B">
        <w:rPr>
          <w:rFonts w:hint="eastAsia"/>
        </w:rPr>
        <w:t>延伸之純圖資料結構進行分析，皆採用</w:t>
      </w:r>
      <w:r w:rsidR="00CB1B8B">
        <w:rPr>
          <w:rFonts w:hint="eastAsia"/>
        </w:rPr>
        <w:t>8:2</w:t>
      </w:r>
      <w:r w:rsidR="00CB1B8B">
        <w:rPr>
          <w:rFonts w:hint="eastAsia"/>
        </w:rPr>
        <w:t>之比例進行前後時序分析，結果如下</w:t>
      </w:r>
      <w:r w:rsidR="00AF1299">
        <w:rPr>
          <w:rFonts w:hint="eastAsia"/>
        </w:rPr>
        <w:t>表</w:t>
      </w:r>
      <w:r w:rsidR="00CB1B8B">
        <w:rPr>
          <w:rFonts w:hint="eastAsia"/>
        </w:rPr>
        <w:t>:</w:t>
      </w:r>
    </w:p>
    <w:p w14:paraId="4C24B289" w14:textId="136D0F8B" w:rsidR="005359AC" w:rsidRDefault="005359AC" w:rsidP="006C25E7">
      <w:pPr>
        <w:jc w:val="both"/>
      </w:pPr>
    </w:p>
    <w:p w14:paraId="59F9F221" w14:textId="51B6A047" w:rsidR="008216DA" w:rsidRPr="008216DA" w:rsidRDefault="008216DA" w:rsidP="008216DA">
      <w:pPr>
        <w:jc w:val="center"/>
      </w:pPr>
      <w:r>
        <w:rPr>
          <w:rFonts w:hint="eastAsia"/>
        </w:rPr>
        <w:t>表</w:t>
      </w:r>
      <w:r>
        <w:rPr>
          <w:rFonts w:hint="eastAsia"/>
        </w:rPr>
        <w:t xml:space="preserve">12 : </w:t>
      </w:r>
      <w:r>
        <w:t>多模態</w:t>
      </w:r>
      <w:r>
        <w:rPr>
          <w:rFonts w:hint="eastAsia"/>
        </w:rPr>
        <w:t>機器學習之效能表</w:t>
      </w:r>
    </w:p>
    <w:tbl>
      <w:tblPr>
        <w:tblW w:w="11766"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875"/>
        <w:gridCol w:w="749"/>
        <w:gridCol w:w="986"/>
        <w:gridCol w:w="749"/>
        <w:gridCol w:w="764"/>
        <w:gridCol w:w="4657"/>
      </w:tblGrid>
      <w:tr w:rsidR="00F012FB" w:rsidRPr="00F012FB" w14:paraId="2A699D7F" w14:textId="77777777" w:rsidTr="00DC379E">
        <w:trPr>
          <w:tblHeader/>
          <w:tblCellSpacing w:w="15" w:type="dxa"/>
        </w:trPr>
        <w:tc>
          <w:tcPr>
            <w:tcW w:w="2941" w:type="dxa"/>
            <w:vAlign w:val="center"/>
            <w:hideMark/>
          </w:tcPr>
          <w:p w14:paraId="2795A760"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模型</w:t>
            </w:r>
          </w:p>
        </w:tc>
        <w:tc>
          <w:tcPr>
            <w:tcW w:w="0" w:type="auto"/>
            <w:vAlign w:val="center"/>
            <w:hideMark/>
          </w:tcPr>
          <w:p w14:paraId="3342CACB"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訓練</w:t>
            </w:r>
            <w:r w:rsidRPr="00F012FB">
              <w:rPr>
                <w:rFonts w:eastAsia="新細明體" w:cstheme="minorHAnsi"/>
                <w:b/>
                <w:bCs/>
                <w:kern w:val="0"/>
                <w:szCs w:val="24"/>
              </w:rPr>
              <w:t>+</w:t>
            </w:r>
            <w:r w:rsidRPr="00F012FB">
              <w:rPr>
                <w:rFonts w:eastAsia="新細明體" w:cstheme="minorHAnsi"/>
                <w:b/>
                <w:bCs/>
                <w:kern w:val="0"/>
                <w:szCs w:val="24"/>
              </w:rPr>
              <w:t>預測時間</w:t>
            </w:r>
            <w:r w:rsidRPr="00F012FB">
              <w:rPr>
                <w:rFonts w:eastAsia="新細明體" w:cstheme="minorHAnsi"/>
                <w:b/>
                <w:bCs/>
                <w:kern w:val="0"/>
                <w:szCs w:val="24"/>
              </w:rPr>
              <w:t xml:space="preserve"> (</w:t>
            </w:r>
            <w:r w:rsidRPr="00F012FB">
              <w:rPr>
                <w:rFonts w:eastAsia="新細明體" w:cstheme="minorHAnsi"/>
                <w:b/>
                <w:bCs/>
                <w:kern w:val="0"/>
                <w:szCs w:val="24"/>
              </w:rPr>
              <w:t>秒</w:t>
            </w:r>
            <w:r w:rsidRPr="00F012FB">
              <w:rPr>
                <w:rFonts w:eastAsia="新細明體" w:cstheme="minorHAnsi"/>
                <w:b/>
                <w:bCs/>
                <w:kern w:val="0"/>
                <w:szCs w:val="24"/>
              </w:rPr>
              <w:t>)</w:t>
            </w:r>
          </w:p>
        </w:tc>
        <w:tc>
          <w:tcPr>
            <w:tcW w:w="0" w:type="auto"/>
            <w:vAlign w:val="center"/>
            <w:hideMark/>
          </w:tcPr>
          <w:p w14:paraId="246A9B13"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AUC</w:t>
            </w:r>
          </w:p>
        </w:tc>
        <w:tc>
          <w:tcPr>
            <w:tcW w:w="0" w:type="auto"/>
            <w:vAlign w:val="center"/>
            <w:hideMark/>
          </w:tcPr>
          <w:p w14:paraId="28CBECC3"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Precision</w:t>
            </w:r>
          </w:p>
        </w:tc>
        <w:tc>
          <w:tcPr>
            <w:tcW w:w="0" w:type="auto"/>
            <w:vAlign w:val="center"/>
            <w:hideMark/>
          </w:tcPr>
          <w:p w14:paraId="3246CBE8"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Recall</w:t>
            </w:r>
          </w:p>
        </w:tc>
        <w:tc>
          <w:tcPr>
            <w:tcW w:w="0" w:type="auto"/>
            <w:vAlign w:val="center"/>
            <w:hideMark/>
          </w:tcPr>
          <w:p w14:paraId="61095FAB"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F1 Score</w:t>
            </w:r>
          </w:p>
        </w:tc>
        <w:tc>
          <w:tcPr>
            <w:tcW w:w="4612" w:type="dxa"/>
            <w:vAlign w:val="center"/>
            <w:hideMark/>
          </w:tcPr>
          <w:p w14:paraId="3FA7FB89" w14:textId="77777777" w:rsidR="00F012FB" w:rsidRPr="00F012FB" w:rsidRDefault="00F012FB" w:rsidP="006C25E7">
            <w:pPr>
              <w:widowControl/>
              <w:jc w:val="both"/>
              <w:rPr>
                <w:rFonts w:eastAsia="新細明體" w:cstheme="minorHAnsi"/>
                <w:b/>
                <w:bCs/>
                <w:kern w:val="0"/>
                <w:szCs w:val="24"/>
              </w:rPr>
            </w:pPr>
            <w:r w:rsidRPr="00F012FB">
              <w:rPr>
                <w:rFonts w:eastAsia="新細明體" w:cstheme="minorHAnsi"/>
                <w:b/>
                <w:bCs/>
                <w:kern w:val="0"/>
                <w:szCs w:val="24"/>
              </w:rPr>
              <w:t>主要</w:t>
            </w:r>
            <w:r w:rsidRPr="00F012FB">
              <w:rPr>
                <w:rFonts w:eastAsia="新細明體" w:cstheme="minorHAnsi"/>
                <w:b/>
                <w:bCs/>
                <w:kern w:val="0"/>
                <w:szCs w:val="24"/>
              </w:rPr>
              <w:t xml:space="preserve"> Top Feature(s)</w:t>
            </w:r>
          </w:p>
        </w:tc>
      </w:tr>
      <w:tr w:rsidR="00F012FB" w:rsidRPr="00F012FB" w14:paraId="3518BBC3" w14:textId="77777777" w:rsidTr="00DC379E">
        <w:trPr>
          <w:tblCellSpacing w:w="15" w:type="dxa"/>
        </w:trPr>
        <w:tc>
          <w:tcPr>
            <w:tcW w:w="2941" w:type="dxa"/>
            <w:vAlign w:val="center"/>
            <w:hideMark/>
          </w:tcPr>
          <w:p w14:paraId="30CBEC1A"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Logistic Regression</w:t>
            </w:r>
          </w:p>
        </w:tc>
        <w:tc>
          <w:tcPr>
            <w:tcW w:w="0" w:type="auto"/>
            <w:vAlign w:val="center"/>
            <w:hideMark/>
          </w:tcPr>
          <w:p w14:paraId="1A2D688E"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251.06</w:t>
            </w:r>
          </w:p>
        </w:tc>
        <w:tc>
          <w:tcPr>
            <w:tcW w:w="0" w:type="auto"/>
            <w:vAlign w:val="center"/>
            <w:hideMark/>
          </w:tcPr>
          <w:p w14:paraId="5B10D186"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0.9866</w:t>
            </w:r>
          </w:p>
        </w:tc>
        <w:tc>
          <w:tcPr>
            <w:tcW w:w="0" w:type="auto"/>
            <w:vAlign w:val="center"/>
            <w:hideMark/>
          </w:tcPr>
          <w:p w14:paraId="2F42D587"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0.9995</w:t>
            </w:r>
          </w:p>
        </w:tc>
        <w:tc>
          <w:tcPr>
            <w:tcW w:w="0" w:type="auto"/>
            <w:vAlign w:val="center"/>
            <w:hideMark/>
          </w:tcPr>
          <w:p w14:paraId="32065956"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0.9998</w:t>
            </w:r>
          </w:p>
        </w:tc>
        <w:tc>
          <w:tcPr>
            <w:tcW w:w="0" w:type="auto"/>
            <w:vAlign w:val="center"/>
            <w:hideMark/>
          </w:tcPr>
          <w:p w14:paraId="389E020C"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0.9992</w:t>
            </w:r>
          </w:p>
        </w:tc>
        <w:tc>
          <w:tcPr>
            <w:tcW w:w="4612" w:type="dxa"/>
            <w:vAlign w:val="center"/>
            <w:hideMark/>
          </w:tcPr>
          <w:p w14:paraId="20C15CFB"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receiver_closeness, receiver_betweenness, sender_betweenness, sender_closeness</w:t>
            </w:r>
          </w:p>
        </w:tc>
      </w:tr>
      <w:tr w:rsidR="00F012FB" w:rsidRPr="00F012FB" w14:paraId="1E804D15" w14:textId="77777777" w:rsidTr="00DC379E">
        <w:trPr>
          <w:tblCellSpacing w:w="15" w:type="dxa"/>
        </w:trPr>
        <w:tc>
          <w:tcPr>
            <w:tcW w:w="2941" w:type="dxa"/>
            <w:vAlign w:val="center"/>
            <w:hideMark/>
          </w:tcPr>
          <w:p w14:paraId="10E7F29F"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Decision Tree</w:t>
            </w:r>
          </w:p>
        </w:tc>
        <w:tc>
          <w:tcPr>
            <w:tcW w:w="0" w:type="auto"/>
            <w:vAlign w:val="center"/>
            <w:hideMark/>
          </w:tcPr>
          <w:p w14:paraId="2D537BE1"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225.98</w:t>
            </w:r>
          </w:p>
        </w:tc>
        <w:tc>
          <w:tcPr>
            <w:tcW w:w="0" w:type="auto"/>
            <w:vAlign w:val="center"/>
            <w:hideMark/>
          </w:tcPr>
          <w:p w14:paraId="76C43077"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0.8621</w:t>
            </w:r>
          </w:p>
        </w:tc>
        <w:tc>
          <w:tcPr>
            <w:tcW w:w="0" w:type="auto"/>
            <w:vAlign w:val="center"/>
            <w:hideMark/>
          </w:tcPr>
          <w:p w14:paraId="5F843B3E"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0.9998</w:t>
            </w:r>
          </w:p>
        </w:tc>
        <w:tc>
          <w:tcPr>
            <w:tcW w:w="0" w:type="auto"/>
            <w:vAlign w:val="center"/>
            <w:hideMark/>
          </w:tcPr>
          <w:p w14:paraId="6EE196A8"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1.0000</w:t>
            </w:r>
          </w:p>
        </w:tc>
        <w:tc>
          <w:tcPr>
            <w:tcW w:w="0" w:type="auto"/>
            <w:vAlign w:val="center"/>
            <w:hideMark/>
          </w:tcPr>
          <w:p w14:paraId="5F5DA2C4"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0.9998</w:t>
            </w:r>
          </w:p>
        </w:tc>
        <w:tc>
          <w:tcPr>
            <w:tcW w:w="4612" w:type="dxa"/>
            <w:vAlign w:val="center"/>
            <w:hideMark/>
          </w:tcPr>
          <w:p w14:paraId="263A1D3C"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sender_degree, sender_betweenness, receiver_degree, receiver_closeness</w:t>
            </w:r>
          </w:p>
        </w:tc>
      </w:tr>
      <w:tr w:rsidR="00F012FB" w:rsidRPr="00F012FB" w14:paraId="73E6A112" w14:textId="77777777" w:rsidTr="00DC379E">
        <w:trPr>
          <w:tblCellSpacing w:w="15" w:type="dxa"/>
        </w:trPr>
        <w:tc>
          <w:tcPr>
            <w:tcW w:w="2941" w:type="dxa"/>
            <w:vAlign w:val="center"/>
            <w:hideMark/>
          </w:tcPr>
          <w:p w14:paraId="3B19E0A4"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Random Forest</w:t>
            </w:r>
          </w:p>
        </w:tc>
        <w:tc>
          <w:tcPr>
            <w:tcW w:w="0" w:type="auto"/>
            <w:vAlign w:val="center"/>
            <w:hideMark/>
          </w:tcPr>
          <w:p w14:paraId="6ACBCE64"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917.12</w:t>
            </w:r>
          </w:p>
        </w:tc>
        <w:tc>
          <w:tcPr>
            <w:tcW w:w="0" w:type="auto"/>
            <w:vAlign w:val="center"/>
            <w:hideMark/>
          </w:tcPr>
          <w:p w14:paraId="27B9B1DD"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0.9913</w:t>
            </w:r>
          </w:p>
        </w:tc>
        <w:tc>
          <w:tcPr>
            <w:tcW w:w="0" w:type="auto"/>
            <w:vAlign w:val="center"/>
            <w:hideMark/>
          </w:tcPr>
          <w:p w14:paraId="19E9358B"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0.9989</w:t>
            </w:r>
          </w:p>
        </w:tc>
        <w:tc>
          <w:tcPr>
            <w:tcW w:w="0" w:type="auto"/>
            <w:vAlign w:val="center"/>
            <w:hideMark/>
          </w:tcPr>
          <w:p w14:paraId="22B7C933"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1.0000</w:t>
            </w:r>
          </w:p>
        </w:tc>
        <w:tc>
          <w:tcPr>
            <w:tcW w:w="0" w:type="auto"/>
            <w:vAlign w:val="center"/>
            <w:hideMark/>
          </w:tcPr>
          <w:p w14:paraId="7FAE69BD"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0.9983</w:t>
            </w:r>
          </w:p>
        </w:tc>
        <w:tc>
          <w:tcPr>
            <w:tcW w:w="4612" w:type="dxa"/>
            <w:vAlign w:val="center"/>
            <w:hideMark/>
          </w:tcPr>
          <w:p w14:paraId="611B6B0C"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receiver_degree, sender_degree, sender_betweenness, receiver_closeness</w:t>
            </w:r>
          </w:p>
        </w:tc>
      </w:tr>
      <w:tr w:rsidR="00F012FB" w:rsidRPr="00F012FB" w14:paraId="73B04181" w14:textId="77777777" w:rsidTr="00DC379E">
        <w:trPr>
          <w:tblCellSpacing w:w="15" w:type="dxa"/>
        </w:trPr>
        <w:tc>
          <w:tcPr>
            <w:tcW w:w="2941" w:type="dxa"/>
            <w:vAlign w:val="center"/>
            <w:hideMark/>
          </w:tcPr>
          <w:p w14:paraId="71BE1716"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SVM (LinearSVC)</w:t>
            </w:r>
          </w:p>
        </w:tc>
        <w:tc>
          <w:tcPr>
            <w:tcW w:w="0" w:type="auto"/>
            <w:vAlign w:val="center"/>
            <w:hideMark/>
          </w:tcPr>
          <w:p w14:paraId="2488A865"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267.28</w:t>
            </w:r>
          </w:p>
        </w:tc>
        <w:tc>
          <w:tcPr>
            <w:tcW w:w="0" w:type="auto"/>
            <w:vAlign w:val="center"/>
            <w:hideMark/>
          </w:tcPr>
          <w:p w14:paraId="29B0F8D8"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0.9320</w:t>
            </w:r>
          </w:p>
        </w:tc>
        <w:tc>
          <w:tcPr>
            <w:tcW w:w="0" w:type="auto"/>
            <w:vAlign w:val="center"/>
            <w:hideMark/>
          </w:tcPr>
          <w:p w14:paraId="05473B42"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0.9989</w:t>
            </w:r>
          </w:p>
        </w:tc>
        <w:tc>
          <w:tcPr>
            <w:tcW w:w="0" w:type="auto"/>
            <w:vAlign w:val="center"/>
            <w:hideMark/>
          </w:tcPr>
          <w:p w14:paraId="18B8FCB7"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1.0000</w:t>
            </w:r>
          </w:p>
        </w:tc>
        <w:tc>
          <w:tcPr>
            <w:tcW w:w="0" w:type="auto"/>
            <w:vAlign w:val="center"/>
            <w:hideMark/>
          </w:tcPr>
          <w:p w14:paraId="0BC3B2A1"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0.9983</w:t>
            </w:r>
          </w:p>
        </w:tc>
        <w:tc>
          <w:tcPr>
            <w:tcW w:w="4612" w:type="dxa"/>
            <w:vAlign w:val="center"/>
            <w:hideMark/>
          </w:tcPr>
          <w:p w14:paraId="6DA87C2A" w14:textId="77777777" w:rsidR="00F012FB" w:rsidRPr="00F012FB" w:rsidRDefault="00F012FB" w:rsidP="006C25E7">
            <w:pPr>
              <w:widowControl/>
              <w:jc w:val="both"/>
              <w:rPr>
                <w:rFonts w:eastAsia="新細明體" w:cstheme="minorHAnsi"/>
                <w:kern w:val="0"/>
                <w:szCs w:val="24"/>
              </w:rPr>
            </w:pPr>
            <w:r w:rsidRPr="00F012FB">
              <w:rPr>
                <w:rFonts w:eastAsia="新細明體" w:cstheme="minorHAnsi"/>
                <w:kern w:val="0"/>
                <w:szCs w:val="24"/>
              </w:rPr>
              <w:t>receiver_closeness, receiver_betweenness, sender_betweenness, sender_closeness</w:t>
            </w:r>
          </w:p>
        </w:tc>
      </w:tr>
    </w:tbl>
    <w:p w14:paraId="271E524B" w14:textId="5CF38D9A" w:rsidR="00F012FB" w:rsidRPr="00F012FB" w:rsidRDefault="00F012FB" w:rsidP="006C25E7">
      <w:pPr>
        <w:jc w:val="both"/>
      </w:pPr>
    </w:p>
    <w:p w14:paraId="403F65B3" w14:textId="31CAFFEA" w:rsidR="009E5765" w:rsidRDefault="00C06A6D" w:rsidP="00C06A6D">
      <w:pPr>
        <w:jc w:val="center"/>
      </w:pPr>
      <w:r>
        <w:rPr>
          <w:rFonts w:hint="eastAsia"/>
        </w:rPr>
        <w:t>表</w:t>
      </w:r>
      <w:r>
        <w:rPr>
          <w:rFonts w:hint="eastAsia"/>
        </w:rPr>
        <w:t>13 : SAML-D</w:t>
      </w:r>
      <w:r>
        <w:rPr>
          <w:rFonts w:hint="eastAsia"/>
        </w:rPr>
        <w:t>原始欄位機器學習效能表</w:t>
      </w:r>
    </w:p>
    <w:tbl>
      <w:tblPr>
        <w:tblW w:w="11766"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749"/>
        <w:gridCol w:w="749"/>
        <w:gridCol w:w="986"/>
        <w:gridCol w:w="749"/>
        <w:gridCol w:w="749"/>
        <w:gridCol w:w="4948"/>
      </w:tblGrid>
      <w:tr w:rsidR="009E5765" w:rsidRPr="009E5765" w14:paraId="2BD39A5A" w14:textId="77777777" w:rsidTr="00DC379E">
        <w:trPr>
          <w:tblHeader/>
          <w:tblCellSpacing w:w="15" w:type="dxa"/>
        </w:trPr>
        <w:tc>
          <w:tcPr>
            <w:tcW w:w="2791" w:type="dxa"/>
            <w:vAlign w:val="center"/>
            <w:hideMark/>
          </w:tcPr>
          <w:p w14:paraId="6058DB58"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模型</w:t>
            </w:r>
          </w:p>
        </w:tc>
        <w:tc>
          <w:tcPr>
            <w:tcW w:w="0" w:type="auto"/>
            <w:vAlign w:val="center"/>
            <w:hideMark/>
          </w:tcPr>
          <w:p w14:paraId="4BE3AB17"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訓練</w:t>
            </w:r>
            <w:r w:rsidRPr="009E5765">
              <w:rPr>
                <w:rFonts w:eastAsia="新細明體" w:cstheme="minorHAnsi"/>
                <w:b/>
                <w:bCs/>
                <w:kern w:val="0"/>
                <w:szCs w:val="24"/>
              </w:rPr>
              <w:t>+</w:t>
            </w:r>
            <w:r w:rsidRPr="009E5765">
              <w:rPr>
                <w:rFonts w:eastAsia="新細明體" w:cstheme="minorHAnsi"/>
                <w:b/>
                <w:bCs/>
                <w:kern w:val="0"/>
                <w:szCs w:val="24"/>
              </w:rPr>
              <w:t>預測時間</w:t>
            </w:r>
            <w:r w:rsidRPr="009E5765">
              <w:rPr>
                <w:rFonts w:eastAsia="新細明體" w:cstheme="minorHAnsi"/>
                <w:b/>
                <w:bCs/>
                <w:kern w:val="0"/>
                <w:szCs w:val="24"/>
              </w:rPr>
              <w:t xml:space="preserve"> (</w:t>
            </w:r>
            <w:r w:rsidRPr="009E5765">
              <w:rPr>
                <w:rFonts w:eastAsia="新細明體" w:cstheme="minorHAnsi"/>
                <w:b/>
                <w:bCs/>
                <w:kern w:val="0"/>
                <w:szCs w:val="24"/>
              </w:rPr>
              <w:t>秒</w:t>
            </w:r>
            <w:r w:rsidRPr="009E5765">
              <w:rPr>
                <w:rFonts w:eastAsia="新細明體" w:cstheme="minorHAnsi"/>
                <w:b/>
                <w:bCs/>
                <w:kern w:val="0"/>
                <w:szCs w:val="24"/>
              </w:rPr>
              <w:t>)</w:t>
            </w:r>
          </w:p>
        </w:tc>
        <w:tc>
          <w:tcPr>
            <w:tcW w:w="0" w:type="auto"/>
            <w:vAlign w:val="center"/>
            <w:hideMark/>
          </w:tcPr>
          <w:p w14:paraId="78276F50"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AUC</w:t>
            </w:r>
          </w:p>
        </w:tc>
        <w:tc>
          <w:tcPr>
            <w:tcW w:w="0" w:type="auto"/>
            <w:vAlign w:val="center"/>
            <w:hideMark/>
          </w:tcPr>
          <w:p w14:paraId="1BE647BA"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Precision</w:t>
            </w:r>
          </w:p>
        </w:tc>
        <w:tc>
          <w:tcPr>
            <w:tcW w:w="0" w:type="auto"/>
            <w:vAlign w:val="center"/>
            <w:hideMark/>
          </w:tcPr>
          <w:p w14:paraId="6C5A6131"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Recall</w:t>
            </w:r>
          </w:p>
        </w:tc>
        <w:tc>
          <w:tcPr>
            <w:tcW w:w="0" w:type="auto"/>
            <w:vAlign w:val="center"/>
            <w:hideMark/>
          </w:tcPr>
          <w:p w14:paraId="624F7E99"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F1 Score</w:t>
            </w:r>
          </w:p>
        </w:tc>
        <w:tc>
          <w:tcPr>
            <w:tcW w:w="4903" w:type="dxa"/>
            <w:vAlign w:val="center"/>
            <w:hideMark/>
          </w:tcPr>
          <w:p w14:paraId="1EB89FB5" w14:textId="77777777" w:rsidR="009E5765" w:rsidRPr="009E5765" w:rsidRDefault="009E5765" w:rsidP="006C25E7">
            <w:pPr>
              <w:widowControl/>
              <w:jc w:val="both"/>
              <w:rPr>
                <w:rFonts w:eastAsia="新細明體" w:cstheme="minorHAnsi"/>
                <w:b/>
                <w:bCs/>
                <w:kern w:val="0"/>
                <w:szCs w:val="24"/>
              </w:rPr>
            </w:pPr>
            <w:r w:rsidRPr="009E5765">
              <w:rPr>
                <w:rFonts w:eastAsia="新細明體" w:cstheme="minorHAnsi"/>
                <w:b/>
                <w:bCs/>
                <w:kern w:val="0"/>
                <w:szCs w:val="24"/>
              </w:rPr>
              <w:t>主要</w:t>
            </w:r>
            <w:r w:rsidRPr="009E5765">
              <w:rPr>
                <w:rFonts w:eastAsia="新細明體" w:cstheme="minorHAnsi"/>
                <w:b/>
                <w:bCs/>
                <w:kern w:val="0"/>
                <w:szCs w:val="24"/>
              </w:rPr>
              <w:t xml:space="preserve"> Top Feature(s)</w:t>
            </w:r>
          </w:p>
        </w:tc>
      </w:tr>
      <w:tr w:rsidR="009E5765" w:rsidRPr="009E5765" w14:paraId="2056666A" w14:textId="77777777" w:rsidTr="00DC379E">
        <w:trPr>
          <w:tblCellSpacing w:w="15" w:type="dxa"/>
        </w:trPr>
        <w:tc>
          <w:tcPr>
            <w:tcW w:w="2791" w:type="dxa"/>
            <w:vAlign w:val="center"/>
            <w:hideMark/>
          </w:tcPr>
          <w:p w14:paraId="6FD53FFD"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Logistic Regression</w:t>
            </w:r>
          </w:p>
        </w:tc>
        <w:tc>
          <w:tcPr>
            <w:tcW w:w="0" w:type="auto"/>
            <w:vAlign w:val="center"/>
            <w:hideMark/>
          </w:tcPr>
          <w:p w14:paraId="6304D02F"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181.90</w:t>
            </w:r>
          </w:p>
        </w:tc>
        <w:tc>
          <w:tcPr>
            <w:tcW w:w="0" w:type="auto"/>
            <w:vAlign w:val="center"/>
            <w:hideMark/>
          </w:tcPr>
          <w:p w14:paraId="4AB37DE8"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0.7632</w:t>
            </w:r>
          </w:p>
        </w:tc>
        <w:tc>
          <w:tcPr>
            <w:tcW w:w="0" w:type="auto"/>
            <w:vAlign w:val="center"/>
            <w:hideMark/>
          </w:tcPr>
          <w:p w14:paraId="62F1F729"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77A3BD7A"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5FA8EC80"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0.9983</w:t>
            </w:r>
          </w:p>
        </w:tc>
        <w:tc>
          <w:tcPr>
            <w:tcW w:w="4903" w:type="dxa"/>
            <w:vAlign w:val="center"/>
            <w:hideMark/>
          </w:tcPr>
          <w:p w14:paraId="6E85DC04" w14:textId="4F386EBA"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 xml:space="preserve">Receiver_bank_location_vec, Payment_currency_vec, Received_currency_vec, </w:t>
            </w:r>
          </w:p>
        </w:tc>
      </w:tr>
      <w:tr w:rsidR="009E5765" w:rsidRPr="009E5765" w14:paraId="0213528D" w14:textId="77777777" w:rsidTr="00DC379E">
        <w:trPr>
          <w:tblCellSpacing w:w="15" w:type="dxa"/>
        </w:trPr>
        <w:tc>
          <w:tcPr>
            <w:tcW w:w="2791" w:type="dxa"/>
            <w:vAlign w:val="center"/>
            <w:hideMark/>
          </w:tcPr>
          <w:p w14:paraId="2DA3A5C9"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Decision Tree</w:t>
            </w:r>
          </w:p>
        </w:tc>
        <w:tc>
          <w:tcPr>
            <w:tcW w:w="0" w:type="auto"/>
            <w:vAlign w:val="center"/>
            <w:hideMark/>
          </w:tcPr>
          <w:p w14:paraId="7A1BC91D"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205.71</w:t>
            </w:r>
          </w:p>
        </w:tc>
        <w:tc>
          <w:tcPr>
            <w:tcW w:w="0" w:type="auto"/>
            <w:vAlign w:val="center"/>
            <w:hideMark/>
          </w:tcPr>
          <w:p w14:paraId="16FF471D"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0.2812</w:t>
            </w:r>
          </w:p>
        </w:tc>
        <w:tc>
          <w:tcPr>
            <w:tcW w:w="0" w:type="auto"/>
            <w:vAlign w:val="center"/>
            <w:hideMark/>
          </w:tcPr>
          <w:p w14:paraId="5A57D476"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767EA428"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736C84F2"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0.9985</w:t>
            </w:r>
          </w:p>
        </w:tc>
        <w:tc>
          <w:tcPr>
            <w:tcW w:w="4903" w:type="dxa"/>
            <w:vAlign w:val="center"/>
            <w:hideMark/>
          </w:tcPr>
          <w:p w14:paraId="25351FD7" w14:textId="0AD0C54D"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 xml:space="preserve">Receiver_bank_location_vec_7, Amount, </w:t>
            </w:r>
          </w:p>
        </w:tc>
      </w:tr>
      <w:tr w:rsidR="009E5765" w:rsidRPr="009E5765" w14:paraId="2F9F83C6" w14:textId="77777777" w:rsidTr="00DC379E">
        <w:trPr>
          <w:tblCellSpacing w:w="15" w:type="dxa"/>
        </w:trPr>
        <w:tc>
          <w:tcPr>
            <w:tcW w:w="2791" w:type="dxa"/>
            <w:vAlign w:val="center"/>
            <w:hideMark/>
          </w:tcPr>
          <w:p w14:paraId="3A529DBA"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Random Forest</w:t>
            </w:r>
          </w:p>
        </w:tc>
        <w:tc>
          <w:tcPr>
            <w:tcW w:w="0" w:type="auto"/>
            <w:vAlign w:val="center"/>
            <w:hideMark/>
          </w:tcPr>
          <w:p w14:paraId="0E79AC63"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825.30</w:t>
            </w:r>
          </w:p>
        </w:tc>
        <w:tc>
          <w:tcPr>
            <w:tcW w:w="0" w:type="auto"/>
            <w:vAlign w:val="center"/>
            <w:hideMark/>
          </w:tcPr>
          <w:p w14:paraId="6CD704D7"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0.7511</w:t>
            </w:r>
          </w:p>
        </w:tc>
        <w:tc>
          <w:tcPr>
            <w:tcW w:w="0" w:type="auto"/>
            <w:vAlign w:val="center"/>
            <w:hideMark/>
          </w:tcPr>
          <w:p w14:paraId="0FE192C3"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5BC7F09F"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2066DCEE"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0.9983</w:t>
            </w:r>
          </w:p>
        </w:tc>
        <w:tc>
          <w:tcPr>
            <w:tcW w:w="4903" w:type="dxa"/>
            <w:vAlign w:val="center"/>
            <w:hideMark/>
          </w:tcPr>
          <w:p w14:paraId="25364FC8" w14:textId="2297EA02"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 xml:space="preserve">Receiver_bank_location_vec_7, Amount, </w:t>
            </w:r>
          </w:p>
        </w:tc>
      </w:tr>
      <w:tr w:rsidR="009E5765" w:rsidRPr="009E5765" w14:paraId="0215A5FD" w14:textId="77777777" w:rsidTr="00DC379E">
        <w:trPr>
          <w:tblCellSpacing w:w="15" w:type="dxa"/>
        </w:trPr>
        <w:tc>
          <w:tcPr>
            <w:tcW w:w="2791" w:type="dxa"/>
            <w:vAlign w:val="center"/>
            <w:hideMark/>
          </w:tcPr>
          <w:p w14:paraId="158F0DC9"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SVM (LinearSVC)</w:t>
            </w:r>
          </w:p>
        </w:tc>
        <w:tc>
          <w:tcPr>
            <w:tcW w:w="0" w:type="auto"/>
            <w:vAlign w:val="center"/>
            <w:hideMark/>
          </w:tcPr>
          <w:p w14:paraId="2C109D1B"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290.40</w:t>
            </w:r>
          </w:p>
        </w:tc>
        <w:tc>
          <w:tcPr>
            <w:tcW w:w="0" w:type="auto"/>
            <w:vAlign w:val="center"/>
            <w:hideMark/>
          </w:tcPr>
          <w:p w14:paraId="1467DA6C"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0.7523</w:t>
            </w:r>
          </w:p>
        </w:tc>
        <w:tc>
          <w:tcPr>
            <w:tcW w:w="0" w:type="auto"/>
            <w:vAlign w:val="center"/>
            <w:hideMark/>
          </w:tcPr>
          <w:p w14:paraId="6F330AE4"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0.9989</w:t>
            </w:r>
          </w:p>
        </w:tc>
        <w:tc>
          <w:tcPr>
            <w:tcW w:w="0" w:type="auto"/>
            <w:vAlign w:val="center"/>
            <w:hideMark/>
          </w:tcPr>
          <w:p w14:paraId="1435CCBC"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1.0000</w:t>
            </w:r>
          </w:p>
        </w:tc>
        <w:tc>
          <w:tcPr>
            <w:tcW w:w="0" w:type="auto"/>
            <w:vAlign w:val="center"/>
            <w:hideMark/>
          </w:tcPr>
          <w:p w14:paraId="6EFBFE2B" w14:textId="77777777"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0.9983</w:t>
            </w:r>
          </w:p>
        </w:tc>
        <w:tc>
          <w:tcPr>
            <w:tcW w:w="4903" w:type="dxa"/>
            <w:vAlign w:val="center"/>
            <w:hideMark/>
          </w:tcPr>
          <w:p w14:paraId="5452A876" w14:textId="65A2EF16" w:rsidR="009E5765" w:rsidRPr="009E5765" w:rsidRDefault="009E5765" w:rsidP="006C25E7">
            <w:pPr>
              <w:widowControl/>
              <w:jc w:val="both"/>
              <w:rPr>
                <w:rFonts w:eastAsia="新細明體" w:cstheme="minorHAnsi"/>
                <w:kern w:val="0"/>
                <w:szCs w:val="24"/>
              </w:rPr>
            </w:pPr>
            <w:r w:rsidRPr="009E5765">
              <w:rPr>
                <w:rFonts w:eastAsia="新細明體" w:cstheme="minorHAnsi"/>
                <w:kern w:val="0"/>
                <w:szCs w:val="24"/>
              </w:rPr>
              <w:t xml:space="preserve">Receiver_bank_location_vec, Payment_currency_vec, </w:t>
            </w:r>
          </w:p>
        </w:tc>
      </w:tr>
    </w:tbl>
    <w:p w14:paraId="7648E163" w14:textId="5AA2C777" w:rsidR="009E5765" w:rsidRPr="009E5765" w:rsidRDefault="009E5765" w:rsidP="006C25E7">
      <w:pPr>
        <w:jc w:val="both"/>
      </w:pPr>
    </w:p>
    <w:p w14:paraId="4B32BD11" w14:textId="77777777" w:rsidR="00374023" w:rsidRDefault="00374023" w:rsidP="006C25E7">
      <w:pPr>
        <w:jc w:val="both"/>
      </w:pPr>
    </w:p>
    <w:p w14:paraId="2C2D8E03" w14:textId="1C4E843C" w:rsidR="00F012FB" w:rsidRDefault="00143756" w:rsidP="00143756">
      <w:pPr>
        <w:jc w:val="center"/>
      </w:pPr>
      <w:r>
        <w:rPr>
          <w:rFonts w:hint="eastAsia"/>
        </w:rPr>
        <w:t>表</w:t>
      </w:r>
      <w:r>
        <w:rPr>
          <w:rFonts w:hint="eastAsia"/>
        </w:rPr>
        <w:t xml:space="preserve">14 : </w:t>
      </w:r>
      <w:proofErr w:type="gramStart"/>
      <w:r>
        <w:rPr>
          <w:rFonts w:hint="eastAsia"/>
        </w:rPr>
        <w:t>純圖論指標</w:t>
      </w:r>
      <w:proofErr w:type="gramEnd"/>
      <w:r>
        <w:rPr>
          <w:rFonts w:hint="eastAsia"/>
        </w:rPr>
        <w:t>之機器學習效能表</w:t>
      </w:r>
    </w:p>
    <w:tbl>
      <w:tblPr>
        <w:tblW w:w="11766"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818"/>
        <w:gridCol w:w="749"/>
        <w:gridCol w:w="986"/>
        <w:gridCol w:w="749"/>
        <w:gridCol w:w="757"/>
        <w:gridCol w:w="4804"/>
      </w:tblGrid>
      <w:tr w:rsidR="0001673D" w:rsidRPr="0001673D" w14:paraId="48345194" w14:textId="77777777" w:rsidTr="00DC379E">
        <w:trPr>
          <w:tblHeader/>
          <w:tblCellSpacing w:w="15" w:type="dxa"/>
        </w:trPr>
        <w:tc>
          <w:tcPr>
            <w:tcW w:w="2858" w:type="dxa"/>
            <w:vAlign w:val="center"/>
            <w:hideMark/>
          </w:tcPr>
          <w:p w14:paraId="28680DC7"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lastRenderedPageBreak/>
              <w:t>模型</w:t>
            </w:r>
          </w:p>
        </w:tc>
        <w:tc>
          <w:tcPr>
            <w:tcW w:w="0" w:type="auto"/>
            <w:vAlign w:val="center"/>
            <w:hideMark/>
          </w:tcPr>
          <w:p w14:paraId="3AE54A75"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訓練</w:t>
            </w:r>
            <w:r w:rsidRPr="0001673D">
              <w:rPr>
                <w:rFonts w:eastAsia="新細明體" w:cstheme="minorHAnsi"/>
                <w:b/>
                <w:bCs/>
                <w:kern w:val="0"/>
                <w:szCs w:val="24"/>
              </w:rPr>
              <w:t>+</w:t>
            </w:r>
            <w:r w:rsidRPr="0001673D">
              <w:rPr>
                <w:rFonts w:eastAsia="新細明體" w:cstheme="minorHAnsi"/>
                <w:b/>
                <w:bCs/>
                <w:kern w:val="0"/>
                <w:szCs w:val="24"/>
              </w:rPr>
              <w:t>預測時間</w:t>
            </w:r>
            <w:r w:rsidRPr="0001673D">
              <w:rPr>
                <w:rFonts w:eastAsia="新細明體" w:cstheme="minorHAnsi"/>
                <w:b/>
                <w:bCs/>
                <w:kern w:val="0"/>
                <w:szCs w:val="24"/>
              </w:rPr>
              <w:t xml:space="preserve"> (</w:t>
            </w:r>
            <w:r w:rsidRPr="0001673D">
              <w:rPr>
                <w:rFonts w:eastAsia="新細明體" w:cstheme="minorHAnsi"/>
                <w:b/>
                <w:bCs/>
                <w:kern w:val="0"/>
                <w:szCs w:val="24"/>
              </w:rPr>
              <w:t>秒</w:t>
            </w:r>
            <w:r w:rsidRPr="0001673D">
              <w:rPr>
                <w:rFonts w:eastAsia="新細明體" w:cstheme="minorHAnsi"/>
                <w:b/>
                <w:bCs/>
                <w:kern w:val="0"/>
                <w:szCs w:val="24"/>
              </w:rPr>
              <w:t>)</w:t>
            </w:r>
          </w:p>
        </w:tc>
        <w:tc>
          <w:tcPr>
            <w:tcW w:w="0" w:type="auto"/>
            <w:vAlign w:val="center"/>
            <w:hideMark/>
          </w:tcPr>
          <w:p w14:paraId="09664911"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AUC</w:t>
            </w:r>
          </w:p>
        </w:tc>
        <w:tc>
          <w:tcPr>
            <w:tcW w:w="0" w:type="auto"/>
            <w:vAlign w:val="center"/>
            <w:hideMark/>
          </w:tcPr>
          <w:p w14:paraId="340DCD7E"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Precision</w:t>
            </w:r>
          </w:p>
        </w:tc>
        <w:tc>
          <w:tcPr>
            <w:tcW w:w="0" w:type="auto"/>
            <w:vAlign w:val="center"/>
            <w:hideMark/>
          </w:tcPr>
          <w:p w14:paraId="10913D15"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Recall</w:t>
            </w:r>
          </w:p>
        </w:tc>
        <w:tc>
          <w:tcPr>
            <w:tcW w:w="0" w:type="auto"/>
            <w:vAlign w:val="center"/>
            <w:hideMark/>
          </w:tcPr>
          <w:p w14:paraId="2EE10E18" w14:textId="77777777" w:rsidR="0001673D" w:rsidRPr="0001673D" w:rsidRDefault="0001673D" w:rsidP="006C25E7">
            <w:pPr>
              <w:widowControl/>
              <w:jc w:val="both"/>
              <w:rPr>
                <w:rFonts w:eastAsia="新細明體" w:cstheme="minorHAnsi"/>
                <w:b/>
                <w:bCs/>
                <w:kern w:val="0"/>
                <w:szCs w:val="24"/>
              </w:rPr>
            </w:pPr>
            <w:r w:rsidRPr="0001673D">
              <w:rPr>
                <w:rFonts w:eastAsia="新細明體" w:cstheme="minorHAnsi"/>
                <w:b/>
                <w:bCs/>
                <w:kern w:val="0"/>
                <w:szCs w:val="24"/>
              </w:rPr>
              <w:t>F1 Score</w:t>
            </w:r>
          </w:p>
        </w:tc>
        <w:tc>
          <w:tcPr>
            <w:tcW w:w="4759" w:type="dxa"/>
            <w:vAlign w:val="center"/>
            <w:hideMark/>
          </w:tcPr>
          <w:p w14:paraId="0AE682CB" w14:textId="4F8BC6DB" w:rsidR="0001673D" w:rsidRPr="0001673D" w:rsidRDefault="0001673D" w:rsidP="006C25E7">
            <w:pPr>
              <w:widowControl/>
              <w:jc w:val="both"/>
              <w:rPr>
                <w:rFonts w:eastAsia="新細明體" w:cstheme="minorHAnsi"/>
                <w:b/>
                <w:bCs/>
                <w:kern w:val="0"/>
                <w:szCs w:val="24"/>
              </w:rPr>
            </w:pPr>
            <w:r w:rsidRPr="00F012FB">
              <w:rPr>
                <w:rFonts w:eastAsia="新細明體" w:cstheme="minorHAnsi"/>
                <w:b/>
                <w:bCs/>
                <w:kern w:val="0"/>
                <w:szCs w:val="24"/>
              </w:rPr>
              <w:t>主要</w:t>
            </w:r>
            <w:r w:rsidRPr="00F012FB">
              <w:rPr>
                <w:rFonts w:eastAsia="新細明體" w:cstheme="minorHAnsi"/>
                <w:b/>
                <w:bCs/>
                <w:kern w:val="0"/>
                <w:szCs w:val="24"/>
              </w:rPr>
              <w:t xml:space="preserve"> Top Feature(s)</w:t>
            </w:r>
          </w:p>
        </w:tc>
      </w:tr>
      <w:tr w:rsidR="0001673D" w:rsidRPr="0001673D" w14:paraId="4650F881" w14:textId="77777777" w:rsidTr="00DC379E">
        <w:trPr>
          <w:tblCellSpacing w:w="15" w:type="dxa"/>
        </w:trPr>
        <w:tc>
          <w:tcPr>
            <w:tcW w:w="2858" w:type="dxa"/>
            <w:vAlign w:val="center"/>
            <w:hideMark/>
          </w:tcPr>
          <w:p w14:paraId="1A2A7E93"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Logistic Regression</w:t>
            </w:r>
          </w:p>
        </w:tc>
        <w:tc>
          <w:tcPr>
            <w:tcW w:w="0" w:type="auto"/>
            <w:vAlign w:val="center"/>
            <w:hideMark/>
          </w:tcPr>
          <w:p w14:paraId="6B467EC7"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99.80</w:t>
            </w:r>
          </w:p>
        </w:tc>
        <w:tc>
          <w:tcPr>
            <w:tcW w:w="0" w:type="auto"/>
            <w:vAlign w:val="center"/>
            <w:hideMark/>
          </w:tcPr>
          <w:p w14:paraId="0A7A8D09"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0.9786</w:t>
            </w:r>
          </w:p>
        </w:tc>
        <w:tc>
          <w:tcPr>
            <w:tcW w:w="0" w:type="auto"/>
            <w:vAlign w:val="center"/>
            <w:hideMark/>
          </w:tcPr>
          <w:p w14:paraId="1A8145BF"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0.9995</w:t>
            </w:r>
          </w:p>
        </w:tc>
        <w:tc>
          <w:tcPr>
            <w:tcW w:w="0" w:type="auto"/>
            <w:vAlign w:val="center"/>
            <w:hideMark/>
          </w:tcPr>
          <w:p w14:paraId="6C5D820E"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5A5352D6"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0.9993</w:t>
            </w:r>
          </w:p>
        </w:tc>
        <w:tc>
          <w:tcPr>
            <w:tcW w:w="4759" w:type="dxa"/>
            <w:vAlign w:val="center"/>
            <w:hideMark/>
          </w:tcPr>
          <w:p w14:paraId="499DD068"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receiver_closeness, receiver_betweenness, sender_betweenness, sender_closeness, group_bidirect_ratio, group_node_count, group_edge_count, receiver_degree</w:t>
            </w:r>
          </w:p>
        </w:tc>
      </w:tr>
      <w:tr w:rsidR="0001673D" w:rsidRPr="0001673D" w14:paraId="137768A1" w14:textId="77777777" w:rsidTr="00DC379E">
        <w:trPr>
          <w:tblCellSpacing w:w="15" w:type="dxa"/>
        </w:trPr>
        <w:tc>
          <w:tcPr>
            <w:tcW w:w="2858" w:type="dxa"/>
            <w:vAlign w:val="center"/>
            <w:hideMark/>
          </w:tcPr>
          <w:p w14:paraId="2B5A34B9"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Decision Tree</w:t>
            </w:r>
          </w:p>
        </w:tc>
        <w:tc>
          <w:tcPr>
            <w:tcW w:w="0" w:type="auto"/>
            <w:vAlign w:val="center"/>
            <w:hideMark/>
          </w:tcPr>
          <w:p w14:paraId="3EA5581A"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65.96</w:t>
            </w:r>
          </w:p>
        </w:tc>
        <w:tc>
          <w:tcPr>
            <w:tcW w:w="0" w:type="auto"/>
            <w:vAlign w:val="center"/>
            <w:hideMark/>
          </w:tcPr>
          <w:p w14:paraId="6831AE71"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0.9913</w:t>
            </w:r>
          </w:p>
        </w:tc>
        <w:tc>
          <w:tcPr>
            <w:tcW w:w="0" w:type="auto"/>
            <w:vAlign w:val="center"/>
            <w:hideMark/>
          </w:tcPr>
          <w:p w14:paraId="54FE0C73"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0.9999</w:t>
            </w:r>
          </w:p>
        </w:tc>
        <w:tc>
          <w:tcPr>
            <w:tcW w:w="0" w:type="auto"/>
            <w:vAlign w:val="center"/>
            <w:hideMark/>
          </w:tcPr>
          <w:p w14:paraId="31308B18"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2E54E01A"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0.9998</w:t>
            </w:r>
          </w:p>
        </w:tc>
        <w:tc>
          <w:tcPr>
            <w:tcW w:w="4759" w:type="dxa"/>
            <w:vAlign w:val="center"/>
            <w:hideMark/>
          </w:tcPr>
          <w:p w14:paraId="09260AC2"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sender_degree, sender_betweenness, receiver_degree, receiver_closeness, receiver_betweenness, group_edge_count, group_node_count, group_bidirect_ratio</w:t>
            </w:r>
          </w:p>
        </w:tc>
      </w:tr>
      <w:tr w:rsidR="0001673D" w:rsidRPr="0001673D" w14:paraId="7D91F06C" w14:textId="77777777" w:rsidTr="00DC379E">
        <w:trPr>
          <w:tblCellSpacing w:w="15" w:type="dxa"/>
        </w:trPr>
        <w:tc>
          <w:tcPr>
            <w:tcW w:w="2858" w:type="dxa"/>
            <w:vAlign w:val="center"/>
            <w:hideMark/>
          </w:tcPr>
          <w:p w14:paraId="66F5AC25"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Random Forest</w:t>
            </w:r>
          </w:p>
        </w:tc>
        <w:tc>
          <w:tcPr>
            <w:tcW w:w="0" w:type="auto"/>
            <w:vAlign w:val="center"/>
            <w:hideMark/>
          </w:tcPr>
          <w:p w14:paraId="79DA0877"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569.05</w:t>
            </w:r>
          </w:p>
        </w:tc>
        <w:tc>
          <w:tcPr>
            <w:tcW w:w="0" w:type="auto"/>
            <w:vAlign w:val="center"/>
            <w:hideMark/>
          </w:tcPr>
          <w:p w14:paraId="3C83B531"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0.9984</w:t>
            </w:r>
          </w:p>
        </w:tc>
        <w:tc>
          <w:tcPr>
            <w:tcW w:w="0" w:type="auto"/>
            <w:vAlign w:val="center"/>
            <w:hideMark/>
          </w:tcPr>
          <w:p w14:paraId="23CAEB4D"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0.9999</w:t>
            </w:r>
          </w:p>
        </w:tc>
        <w:tc>
          <w:tcPr>
            <w:tcW w:w="0" w:type="auto"/>
            <w:vAlign w:val="center"/>
            <w:hideMark/>
          </w:tcPr>
          <w:p w14:paraId="3AB19BED"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4AB79A5B"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0.9999</w:t>
            </w:r>
          </w:p>
        </w:tc>
        <w:tc>
          <w:tcPr>
            <w:tcW w:w="4759" w:type="dxa"/>
            <w:vAlign w:val="center"/>
            <w:hideMark/>
          </w:tcPr>
          <w:p w14:paraId="00A964F0"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sender_degree, sender_betweenness, receiver_degree, sender_closeness, receiver_betweenness, receiver_closeness, group_edge_count, group_node_count</w:t>
            </w:r>
          </w:p>
        </w:tc>
      </w:tr>
      <w:tr w:rsidR="0001673D" w:rsidRPr="0001673D" w14:paraId="2A5E678A" w14:textId="77777777" w:rsidTr="00DC379E">
        <w:trPr>
          <w:tblCellSpacing w:w="15" w:type="dxa"/>
        </w:trPr>
        <w:tc>
          <w:tcPr>
            <w:tcW w:w="2858" w:type="dxa"/>
            <w:vAlign w:val="center"/>
            <w:hideMark/>
          </w:tcPr>
          <w:p w14:paraId="62C16A00"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Linear SVM</w:t>
            </w:r>
          </w:p>
        </w:tc>
        <w:tc>
          <w:tcPr>
            <w:tcW w:w="0" w:type="auto"/>
            <w:vAlign w:val="center"/>
            <w:hideMark/>
          </w:tcPr>
          <w:p w14:paraId="310C76AA"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127.03</w:t>
            </w:r>
          </w:p>
        </w:tc>
        <w:tc>
          <w:tcPr>
            <w:tcW w:w="0" w:type="auto"/>
            <w:vAlign w:val="center"/>
            <w:hideMark/>
          </w:tcPr>
          <w:p w14:paraId="46312A7B"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0.8980</w:t>
            </w:r>
          </w:p>
        </w:tc>
        <w:tc>
          <w:tcPr>
            <w:tcW w:w="0" w:type="auto"/>
            <w:vAlign w:val="center"/>
            <w:hideMark/>
          </w:tcPr>
          <w:p w14:paraId="6737788A"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0.9989</w:t>
            </w:r>
          </w:p>
        </w:tc>
        <w:tc>
          <w:tcPr>
            <w:tcW w:w="0" w:type="auto"/>
            <w:vAlign w:val="center"/>
            <w:hideMark/>
          </w:tcPr>
          <w:p w14:paraId="56182764"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1.0000</w:t>
            </w:r>
          </w:p>
        </w:tc>
        <w:tc>
          <w:tcPr>
            <w:tcW w:w="0" w:type="auto"/>
            <w:vAlign w:val="center"/>
            <w:hideMark/>
          </w:tcPr>
          <w:p w14:paraId="77ABF853"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0.9983</w:t>
            </w:r>
          </w:p>
        </w:tc>
        <w:tc>
          <w:tcPr>
            <w:tcW w:w="4759" w:type="dxa"/>
            <w:vAlign w:val="center"/>
            <w:hideMark/>
          </w:tcPr>
          <w:p w14:paraId="1B626F8E" w14:textId="77777777" w:rsidR="0001673D" w:rsidRPr="0001673D" w:rsidRDefault="0001673D" w:rsidP="006C25E7">
            <w:pPr>
              <w:widowControl/>
              <w:jc w:val="both"/>
              <w:rPr>
                <w:rFonts w:eastAsia="新細明體" w:cstheme="minorHAnsi"/>
                <w:kern w:val="0"/>
                <w:szCs w:val="24"/>
              </w:rPr>
            </w:pPr>
            <w:r w:rsidRPr="0001673D">
              <w:rPr>
                <w:rFonts w:eastAsia="新細明體" w:cstheme="minorHAnsi"/>
                <w:kern w:val="0"/>
                <w:szCs w:val="24"/>
              </w:rPr>
              <w:t>receiver_closeness, receiver_betweenness, sender_betweenness, sender_closeness, group_bidirect_ratio, receiver_degree, sender_degree, group_edge_count</w:t>
            </w:r>
          </w:p>
        </w:tc>
      </w:tr>
    </w:tbl>
    <w:p w14:paraId="2C0454D7" w14:textId="5D658FE7" w:rsidR="00F012FB" w:rsidRDefault="00F012FB" w:rsidP="006C25E7">
      <w:pPr>
        <w:jc w:val="both"/>
      </w:pPr>
    </w:p>
    <w:p w14:paraId="3801C412" w14:textId="7F54B83E" w:rsidR="006C3967" w:rsidRDefault="006C3967" w:rsidP="006C25E7">
      <w:pPr>
        <w:jc w:val="both"/>
      </w:pPr>
    </w:p>
    <w:p w14:paraId="702D2618" w14:textId="4185F386" w:rsidR="00CB7865" w:rsidRDefault="00CB7865" w:rsidP="006C25E7">
      <w:pPr>
        <w:jc w:val="both"/>
      </w:pPr>
    </w:p>
    <w:p w14:paraId="6A897A6C" w14:textId="77777777" w:rsidR="00DB5736" w:rsidRDefault="00DB5736" w:rsidP="006C25E7">
      <w:pPr>
        <w:jc w:val="both"/>
      </w:pPr>
    </w:p>
    <w:p w14:paraId="6CB69DEE" w14:textId="7E870867" w:rsidR="00344199" w:rsidRDefault="00344199" w:rsidP="006C25E7">
      <w:pPr>
        <w:jc w:val="both"/>
      </w:pPr>
      <w:r>
        <w:rPr>
          <w:rFonts w:hint="eastAsia"/>
        </w:rPr>
        <w:t>ML</w:t>
      </w:r>
      <w:r>
        <w:rPr>
          <w:rFonts w:hint="eastAsia"/>
        </w:rPr>
        <w:t>新版本</w:t>
      </w:r>
      <w:r w:rsidR="00DB5736">
        <w:rPr>
          <w:rFonts w:hint="eastAsia"/>
        </w:rPr>
        <w:t>(</w:t>
      </w:r>
      <w:r w:rsidR="00DB5736">
        <w:rPr>
          <w:rFonts w:hint="eastAsia"/>
        </w:rPr>
        <w:t>暫定</w:t>
      </w:r>
      <w:r w:rsidR="00DB5736">
        <w:rPr>
          <w:rFonts w:hint="eastAsia"/>
        </w:rPr>
        <w:t>)</w:t>
      </w:r>
    </w:p>
    <w:tbl>
      <w:tblPr>
        <w:tblW w:w="11434"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321"/>
        <w:gridCol w:w="1084"/>
        <w:gridCol w:w="987"/>
        <w:gridCol w:w="750"/>
        <w:gridCol w:w="749"/>
        <w:gridCol w:w="1055"/>
        <w:gridCol w:w="1055"/>
        <w:gridCol w:w="1054"/>
        <w:gridCol w:w="802"/>
        <w:gridCol w:w="2361"/>
      </w:tblGrid>
      <w:tr w:rsidR="00CB7865" w:rsidRPr="00CB7865" w14:paraId="1F7EF14D" w14:textId="77777777" w:rsidTr="00CA449C">
        <w:trPr>
          <w:tblHeader/>
          <w:tblCellSpacing w:w="15" w:type="dxa"/>
        </w:trPr>
        <w:tc>
          <w:tcPr>
            <w:tcW w:w="1171" w:type="dxa"/>
            <w:vAlign w:val="center"/>
            <w:hideMark/>
          </w:tcPr>
          <w:p w14:paraId="5B65998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模型</w:t>
            </w:r>
          </w:p>
        </w:tc>
        <w:tc>
          <w:tcPr>
            <w:tcW w:w="0" w:type="auto"/>
            <w:vAlign w:val="center"/>
            <w:hideMark/>
          </w:tcPr>
          <w:p w14:paraId="63BF764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分組</w:t>
            </w:r>
          </w:p>
        </w:tc>
        <w:tc>
          <w:tcPr>
            <w:tcW w:w="0" w:type="auto"/>
            <w:vAlign w:val="center"/>
            <w:hideMark/>
          </w:tcPr>
          <w:p w14:paraId="43288DE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AUC(ROC)</w:t>
            </w:r>
          </w:p>
        </w:tc>
        <w:tc>
          <w:tcPr>
            <w:tcW w:w="0" w:type="auto"/>
            <w:vAlign w:val="center"/>
            <w:hideMark/>
          </w:tcPr>
          <w:p w14:paraId="05D7CAA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Precision</w:t>
            </w:r>
          </w:p>
        </w:tc>
        <w:tc>
          <w:tcPr>
            <w:tcW w:w="0" w:type="auto"/>
            <w:vAlign w:val="center"/>
            <w:hideMark/>
          </w:tcPr>
          <w:p w14:paraId="4286414F"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Recall</w:t>
            </w:r>
          </w:p>
        </w:tc>
        <w:tc>
          <w:tcPr>
            <w:tcW w:w="0" w:type="auto"/>
            <w:vAlign w:val="center"/>
            <w:hideMark/>
          </w:tcPr>
          <w:p w14:paraId="338448F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F1</w:t>
            </w:r>
          </w:p>
        </w:tc>
        <w:tc>
          <w:tcPr>
            <w:tcW w:w="0" w:type="auto"/>
            <w:vAlign w:val="center"/>
            <w:hideMark/>
          </w:tcPr>
          <w:p w14:paraId="74F020B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Precision</w:t>
            </w:r>
          </w:p>
        </w:tc>
        <w:tc>
          <w:tcPr>
            <w:tcW w:w="0" w:type="auto"/>
            <w:vAlign w:val="center"/>
            <w:hideMark/>
          </w:tcPr>
          <w:p w14:paraId="3B2314E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Recall</w:t>
            </w:r>
          </w:p>
        </w:tc>
        <w:tc>
          <w:tcPr>
            <w:tcW w:w="0" w:type="auto"/>
            <w:vAlign w:val="center"/>
            <w:hideMark/>
          </w:tcPr>
          <w:p w14:paraId="4BE572ED"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F1</w:t>
            </w:r>
          </w:p>
        </w:tc>
        <w:tc>
          <w:tcPr>
            <w:tcW w:w="0" w:type="auto"/>
            <w:vAlign w:val="center"/>
            <w:hideMark/>
          </w:tcPr>
          <w:p w14:paraId="3C76D0DB"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時間（秒）</w:t>
            </w:r>
          </w:p>
        </w:tc>
        <w:tc>
          <w:tcPr>
            <w:tcW w:w="2316" w:type="dxa"/>
            <w:vAlign w:val="center"/>
            <w:hideMark/>
          </w:tcPr>
          <w:p w14:paraId="3537247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 xml:space="preserve">Top </w:t>
            </w:r>
            <w:r w:rsidRPr="00CB7865">
              <w:rPr>
                <w:rFonts w:eastAsia="新細明體" w:cstheme="minorHAnsi"/>
                <w:b/>
                <w:bCs/>
                <w:kern w:val="0"/>
                <w:szCs w:val="24"/>
              </w:rPr>
              <w:t>特徵（依重要性排序）</w:t>
            </w:r>
          </w:p>
        </w:tc>
      </w:tr>
      <w:tr w:rsidR="00CB7865" w:rsidRPr="00CB7865" w14:paraId="141DD299" w14:textId="77777777" w:rsidTr="00CA449C">
        <w:trPr>
          <w:tblCellSpacing w:w="15" w:type="dxa"/>
        </w:trPr>
        <w:tc>
          <w:tcPr>
            <w:tcW w:w="1171" w:type="dxa"/>
            <w:vAlign w:val="center"/>
            <w:hideMark/>
          </w:tcPr>
          <w:p w14:paraId="63FBEB6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28336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0ED068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0.9866</w:t>
            </w:r>
          </w:p>
        </w:tc>
        <w:tc>
          <w:tcPr>
            <w:tcW w:w="0" w:type="auto"/>
            <w:vAlign w:val="center"/>
            <w:hideMark/>
          </w:tcPr>
          <w:p w14:paraId="6C34E110"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0.7467</w:t>
            </w:r>
          </w:p>
        </w:tc>
        <w:tc>
          <w:tcPr>
            <w:tcW w:w="0" w:type="auto"/>
            <w:vAlign w:val="center"/>
            <w:hideMark/>
          </w:tcPr>
          <w:p w14:paraId="43AB05F1"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0.5558</w:t>
            </w:r>
          </w:p>
        </w:tc>
        <w:tc>
          <w:tcPr>
            <w:tcW w:w="0" w:type="auto"/>
            <w:vAlign w:val="center"/>
            <w:hideMark/>
          </w:tcPr>
          <w:p w14:paraId="130FD462"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0.6372</w:t>
            </w:r>
          </w:p>
        </w:tc>
        <w:tc>
          <w:tcPr>
            <w:tcW w:w="0" w:type="auto"/>
            <w:vAlign w:val="center"/>
            <w:hideMark/>
          </w:tcPr>
          <w:p w14:paraId="6153614E"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0.9992</w:t>
            </w:r>
          </w:p>
        </w:tc>
        <w:tc>
          <w:tcPr>
            <w:tcW w:w="0" w:type="auto"/>
            <w:vAlign w:val="center"/>
            <w:hideMark/>
          </w:tcPr>
          <w:p w14:paraId="56C8E5E5"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0.9993</w:t>
            </w:r>
          </w:p>
        </w:tc>
        <w:tc>
          <w:tcPr>
            <w:tcW w:w="0" w:type="auto"/>
            <w:vAlign w:val="center"/>
            <w:hideMark/>
          </w:tcPr>
          <w:p w14:paraId="742865F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0.9992</w:t>
            </w:r>
          </w:p>
        </w:tc>
        <w:tc>
          <w:tcPr>
            <w:tcW w:w="0" w:type="auto"/>
            <w:vAlign w:val="center"/>
            <w:hideMark/>
          </w:tcPr>
          <w:p w14:paraId="4CDDBF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246.77</w:t>
            </w:r>
          </w:p>
        </w:tc>
        <w:tc>
          <w:tcPr>
            <w:tcW w:w="2316" w:type="dxa"/>
            <w:vAlign w:val="center"/>
            <w:hideMark/>
          </w:tcPr>
          <w:p w14:paraId="7203B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6A05D1B4" w14:textId="77777777" w:rsidTr="00CA449C">
        <w:trPr>
          <w:tblCellSpacing w:w="15" w:type="dxa"/>
        </w:trPr>
        <w:tc>
          <w:tcPr>
            <w:tcW w:w="1171" w:type="dxa"/>
            <w:vAlign w:val="center"/>
            <w:hideMark/>
          </w:tcPr>
          <w:p w14:paraId="5724F75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4031DAE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53A804B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0.8621</w:t>
            </w:r>
          </w:p>
        </w:tc>
        <w:tc>
          <w:tcPr>
            <w:tcW w:w="0" w:type="auto"/>
            <w:vAlign w:val="center"/>
            <w:hideMark/>
          </w:tcPr>
          <w:p w14:paraId="6FC9EC2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0.9799</w:t>
            </w:r>
          </w:p>
        </w:tc>
        <w:tc>
          <w:tcPr>
            <w:tcW w:w="0" w:type="auto"/>
            <w:vAlign w:val="center"/>
            <w:hideMark/>
          </w:tcPr>
          <w:p w14:paraId="307537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0.8637</w:t>
            </w:r>
          </w:p>
        </w:tc>
        <w:tc>
          <w:tcPr>
            <w:tcW w:w="0" w:type="auto"/>
            <w:vAlign w:val="center"/>
            <w:hideMark/>
          </w:tcPr>
          <w:p w14:paraId="1BDD72A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0.9182</w:t>
            </w:r>
          </w:p>
        </w:tc>
        <w:tc>
          <w:tcPr>
            <w:tcW w:w="0" w:type="auto"/>
            <w:vAlign w:val="center"/>
            <w:hideMark/>
          </w:tcPr>
          <w:p w14:paraId="198325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575247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0A9DC7E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620AD85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227.93</w:t>
            </w:r>
          </w:p>
        </w:tc>
        <w:tc>
          <w:tcPr>
            <w:tcW w:w="2316" w:type="dxa"/>
            <w:vAlign w:val="center"/>
            <w:hideMark/>
          </w:tcPr>
          <w:p w14:paraId="551A38E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48322B54" w14:textId="77777777" w:rsidTr="00CA449C">
        <w:trPr>
          <w:tblCellSpacing w:w="15" w:type="dxa"/>
        </w:trPr>
        <w:tc>
          <w:tcPr>
            <w:tcW w:w="1171" w:type="dxa"/>
            <w:vAlign w:val="center"/>
            <w:hideMark/>
          </w:tcPr>
          <w:p w14:paraId="7C4AD3C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5DABA75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D3FFFB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3B42B9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9D4F9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0.0070</w:t>
            </w:r>
          </w:p>
        </w:tc>
        <w:tc>
          <w:tcPr>
            <w:tcW w:w="0" w:type="auto"/>
            <w:vAlign w:val="center"/>
            <w:hideMark/>
          </w:tcPr>
          <w:p w14:paraId="4A63C66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0.0139</w:t>
            </w:r>
          </w:p>
        </w:tc>
        <w:tc>
          <w:tcPr>
            <w:tcW w:w="0" w:type="auto"/>
            <w:vAlign w:val="center"/>
            <w:hideMark/>
          </w:tcPr>
          <w:p w14:paraId="70BF7D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D45B71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68D7B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CB71E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883.70</w:t>
            </w:r>
          </w:p>
        </w:tc>
        <w:tc>
          <w:tcPr>
            <w:tcW w:w="2316" w:type="dxa"/>
            <w:vAlign w:val="center"/>
            <w:hideMark/>
          </w:tcPr>
          <w:p w14:paraId="08127C2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receiver_degree, sender_degree, sender_betweenness</w:t>
            </w:r>
          </w:p>
        </w:tc>
      </w:tr>
      <w:tr w:rsidR="00CB7865" w:rsidRPr="00CB7865" w14:paraId="3D82A140" w14:textId="77777777" w:rsidTr="00CA449C">
        <w:trPr>
          <w:tblCellSpacing w:w="15" w:type="dxa"/>
        </w:trPr>
        <w:tc>
          <w:tcPr>
            <w:tcW w:w="1171" w:type="dxa"/>
            <w:vAlign w:val="center"/>
            <w:hideMark/>
          </w:tcPr>
          <w:p w14:paraId="47B507B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lastRenderedPageBreak/>
              <w:t>SVM (LinearSVC)</w:t>
            </w:r>
          </w:p>
        </w:tc>
        <w:tc>
          <w:tcPr>
            <w:tcW w:w="0" w:type="auto"/>
            <w:vAlign w:val="center"/>
            <w:hideMark/>
          </w:tcPr>
          <w:p w14:paraId="06F5B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B2A99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0.9320</w:t>
            </w:r>
          </w:p>
        </w:tc>
        <w:tc>
          <w:tcPr>
            <w:tcW w:w="0" w:type="auto"/>
            <w:vAlign w:val="center"/>
            <w:hideMark/>
          </w:tcPr>
          <w:p w14:paraId="4C4EAB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11DA55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0.0019</w:t>
            </w:r>
          </w:p>
        </w:tc>
        <w:tc>
          <w:tcPr>
            <w:tcW w:w="0" w:type="auto"/>
            <w:vAlign w:val="center"/>
            <w:hideMark/>
          </w:tcPr>
          <w:p w14:paraId="695D57C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0.0037</w:t>
            </w:r>
          </w:p>
        </w:tc>
        <w:tc>
          <w:tcPr>
            <w:tcW w:w="0" w:type="auto"/>
            <w:vAlign w:val="center"/>
            <w:hideMark/>
          </w:tcPr>
          <w:p w14:paraId="3CFDE8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3C8AA2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435717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414FAD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272.35</w:t>
            </w:r>
          </w:p>
        </w:tc>
        <w:tc>
          <w:tcPr>
            <w:tcW w:w="2316" w:type="dxa"/>
            <w:vAlign w:val="center"/>
            <w:hideMark/>
          </w:tcPr>
          <w:p w14:paraId="28AE306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71DA5F0A" w14:textId="77777777" w:rsidTr="00CA449C">
        <w:trPr>
          <w:tblCellSpacing w:w="15" w:type="dxa"/>
        </w:trPr>
        <w:tc>
          <w:tcPr>
            <w:tcW w:w="1171" w:type="dxa"/>
            <w:vAlign w:val="center"/>
            <w:hideMark/>
          </w:tcPr>
          <w:p w14:paraId="5770ED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2264FA4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16E2A4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0.7281</w:t>
            </w:r>
          </w:p>
        </w:tc>
        <w:tc>
          <w:tcPr>
            <w:tcW w:w="0" w:type="auto"/>
            <w:vAlign w:val="center"/>
            <w:hideMark/>
          </w:tcPr>
          <w:p w14:paraId="0FC039A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5C7041B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0.0042</w:t>
            </w:r>
          </w:p>
        </w:tc>
        <w:tc>
          <w:tcPr>
            <w:tcW w:w="0" w:type="auto"/>
            <w:vAlign w:val="center"/>
            <w:hideMark/>
          </w:tcPr>
          <w:p w14:paraId="5996BE7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0.0084</w:t>
            </w:r>
          </w:p>
        </w:tc>
        <w:tc>
          <w:tcPr>
            <w:tcW w:w="0" w:type="auto"/>
            <w:vAlign w:val="center"/>
            <w:hideMark/>
          </w:tcPr>
          <w:p w14:paraId="0716783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40D74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13391D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1125A4F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66.65</w:t>
            </w:r>
          </w:p>
        </w:tc>
        <w:tc>
          <w:tcPr>
            <w:tcW w:w="2316" w:type="dxa"/>
            <w:vAlign w:val="center"/>
            <w:hideMark/>
          </w:tcPr>
          <w:p w14:paraId="6C36154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35319DD6" w14:textId="77777777" w:rsidTr="00CA449C">
        <w:trPr>
          <w:tblCellSpacing w:w="15" w:type="dxa"/>
        </w:trPr>
        <w:tc>
          <w:tcPr>
            <w:tcW w:w="1171" w:type="dxa"/>
            <w:vAlign w:val="center"/>
            <w:hideMark/>
          </w:tcPr>
          <w:p w14:paraId="617CE95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011497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023C01F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0.4461</w:t>
            </w:r>
          </w:p>
        </w:tc>
        <w:tc>
          <w:tcPr>
            <w:tcW w:w="0" w:type="auto"/>
            <w:vAlign w:val="center"/>
            <w:hideMark/>
          </w:tcPr>
          <w:p w14:paraId="53235EB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EF6002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0.0247</w:t>
            </w:r>
          </w:p>
        </w:tc>
        <w:tc>
          <w:tcPr>
            <w:tcW w:w="0" w:type="auto"/>
            <w:vAlign w:val="center"/>
            <w:hideMark/>
          </w:tcPr>
          <w:p w14:paraId="0E70CF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0.0483</w:t>
            </w:r>
          </w:p>
        </w:tc>
        <w:tc>
          <w:tcPr>
            <w:tcW w:w="0" w:type="auto"/>
            <w:vAlign w:val="center"/>
            <w:hideMark/>
          </w:tcPr>
          <w:p w14:paraId="18CDB5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26C585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2A6C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52DD619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91.37</w:t>
            </w:r>
          </w:p>
        </w:tc>
        <w:tc>
          <w:tcPr>
            <w:tcW w:w="2316" w:type="dxa"/>
            <w:vAlign w:val="center"/>
            <w:hideMark/>
          </w:tcPr>
          <w:p w14:paraId="11F6694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w:t>
            </w:r>
          </w:p>
        </w:tc>
      </w:tr>
      <w:tr w:rsidR="00CB7865" w:rsidRPr="00CB7865" w14:paraId="384C3498" w14:textId="77777777" w:rsidTr="00CA449C">
        <w:trPr>
          <w:tblCellSpacing w:w="15" w:type="dxa"/>
        </w:trPr>
        <w:tc>
          <w:tcPr>
            <w:tcW w:w="1171" w:type="dxa"/>
            <w:vAlign w:val="center"/>
            <w:hideMark/>
          </w:tcPr>
          <w:p w14:paraId="4B80FAC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2E225F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77A5EBC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0.7364</w:t>
            </w:r>
          </w:p>
        </w:tc>
        <w:tc>
          <w:tcPr>
            <w:tcW w:w="0" w:type="auto"/>
            <w:vAlign w:val="center"/>
            <w:hideMark/>
          </w:tcPr>
          <w:p w14:paraId="33536B5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2249C30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02CC60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58DB18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57DF99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380EBD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8941FF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675.01</w:t>
            </w:r>
          </w:p>
        </w:tc>
        <w:tc>
          <w:tcPr>
            <w:tcW w:w="2316" w:type="dxa"/>
            <w:vAlign w:val="center"/>
            <w:hideMark/>
          </w:tcPr>
          <w:p w14:paraId="559B0C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 Payment_type_vec_4</w:t>
            </w:r>
          </w:p>
        </w:tc>
      </w:tr>
      <w:tr w:rsidR="00CB7865" w:rsidRPr="00CB7865" w14:paraId="7257D52A" w14:textId="77777777" w:rsidTr="00CA449C">
        <w:trPr>
          <w:tblCellSpacing w:w="15" w:type="dxa"/>
        </w:trPr>
        <w:tc>
          <w:tcPr>
            <w:tcW w:w="1171" w:type="dxa"/>
            <w:vAlign w:val="center"/>
            <w:hideMark/>
          </w:tcPr>
          <w:p w14:paraId="5E8A8A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3E2D95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30B8393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0.6890</w:t>
            </w:r>
          </w:p>
        </w:tc>
        <w:tc>
          <w:tcPr>
            <w:tcW w:w="0" w:type="auto"/>
            <w:vAlign w:val="center"/>
            <w:hideMark/>
          </w:tcPr>
          <w:p w14:paraId="2677D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5F0D2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7ABED8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39C441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906A7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4F51251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7709855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208.29</w:t>
            </w:r>
          </w:p>
        </w:tc>
        <w:tc>
          <w:tcPr>
            <w:tcW w:w="2316" w:type="dxa"/>
            <w:vAlign w:val="center"/>
            <w:hideMark/>
          </w:tcPr>
          <w:p w14:paraId="434CBF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12505961" w14:textId="77777777" w:rsidTr="00CA449C">
        <w:trPr>
          <w:tblCellSpacing w:w="15" w:type="dxa"/>
        </w:trPr>
        <w:tc>
          <w:tcPr>
            <w:tcW w:w="1171" w:type="dxa"/>
            <w:vAlign w:val="center"/>
            <w:hideMark/>
          </w:tcPr>
          <w:p w14:paraId="2E99AB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8435EF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BA0379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0.9786</w:t>
            </w:r>
          </w:p>
        </w:tc>
        <w:tc>
          <w:tcPr>
            <w:tcW w:w="0" w:type="auto"/>
            <w:vAlign w:val="center"/>
            <w:hideMark/>
          </w:tcPr>
          <w:p w14:paraId="3C81D6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0.9373</w:t>
            </w:r>
          </w:p>
        </w:tc>
        <w:tc>
          <w:tcPr>
            <w:tcW w:w="0" w:type="auto"/>
            <w:vAlign w:val="center"/>
            <w:hideMark/>
          </w:tcPr>
          <w:p w14:paraId="5BFD990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0.5166</w:t>
            </w:r>
          </w:p>
        </w:tc>
        <w:tc>
          <w:tcPr>
            <w:tcW w:w="0" w:type="auto"/>
            <w:vAlign w:val="center"/>
            <w:hideMark/>
          </w:tcPr>
          <w:p w14:paraId="2AE44F0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0.6661</w:t>
            </w:r>
          </w:p>
        </w:tc>
        <w:tc>
          <w:tcPr>
            <w:tcW w:w="0" w:type="auto"/>
            <w:vAlign w:val="center"/>
            <w:hideMark/>
          </w:tcPr>
          <w:p w14:paraId="13B87C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2799E7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5654BC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0.9993</w:t>
            </w:r>
          </w:p>
        </w:tc>
        <w:tc>
          <w:tcPr>
            <w:tcW w:w="0" w:type="auto"/>
            <w:vAlign w:val="center"/>
            <w:hideMark/>
          </w:tcPr>
          <w:p w14:paraId="0BCF6D4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91.14</w:t>
            </w:r>
          </w:p>
        </w:tc>
        <w:tc>
          <w:tcPr>
            <w:tcW w:w="2316" w:type="dxa"/>
            <w:vAlign w:val="center"/>
            <w:hideMark/>
          </w:tcPr>
          <w:p w14:paraId="2F9F6E1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05C98D17" w14:textId="77777777" w:rsidTr="00CA449C">
        <w:trPr>
          <w:tblCellSpacing w:w="15" w:type="dxa"/>
        </w:trPr>
        <w:tc>
          <w:tcPr>
            <w:tcW w:w="1171" w:type="dxa"/>
            <w:vAlign w:val="center"/>
            <w:hideMark/>
          </w:tcPr>
          <w:p w14:paraId="2F81A7F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C15A4B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055DEA1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7EEA186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0.9803</w:t>
            </w:r>
          </w:p>
        </w:tc>
        <w:tc>
          <w:tcPr>
            <w:tcW w:w="0" w:type="auto"/>
            <w:vAlign w:val="center"/>
            <w:hideMark/>
          </w:tcPr>
          <w:p w14:paraId="75B6C2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0.8838</w:t>
            </w:r>
          </w:p>
        </w:tc>
        <w:tc>
          <w:tcPr>
            <w:tcW w:w="0" w:type="auto"/>
            <w:vAlign w:val="center"/>
            <w:hideMark/>
          </w:tcPr>
          <w:p w14:paraId="7F57DEA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0.9296</w:t>
            </w:r>
          </w:p>
        </w:tc>
        <w:tc>
          <w:tcPr>
            <w:tcW w:w="0" w:type="auto"/>
            <w:vAlign w:val="center"/>
            <w:hideMark/>
          </w:tcPr>
          <w:p w14:paraId="6904E1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7B3B188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28B43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97167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65.22</w:t>
            </w:r>
          </w:p>
        </w:tc>
        <w:tc>
          <w:tcPr>
            <w:tcW w:w="2316" w:type="dxa"/>
            <w:vAlign w:val="center"/>
            <w:hideMark/>
          </w:tcPr>
          <w:p w14:paraId="3045E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4317347" w14:textId="77777777" w:rsidTr="00CA449C">
        <w:trPr>
          <w:tblCellSpacing w:w="15" w:type="dxa"/>
        </w:trPr>
        <w:tc>
          <w:tcPr>
            <w:tcW w:w="1171" w:type="dxa"/>
            <w:vAlign w:val="center"/>
            <w:hideMark/>
          </w:tcPr>
          <w:p w14:paraId="203659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60094CC0"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5FD23D5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1F86FE8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18E054E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0.9127</w:t>
            </w:r>
          </w:p>
        </w:tc>
        <w:tc>
          <w:tcPr>
            <w:tcW w:w="0" w:type="auto"/>
            <w:vAlign w:val="center"/>
            <w:hideMark/>
          </w:tcPr>
          <w:p w14:paraId="7126923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0.9544</w:t>
            </w:r>
          </w:p>
        </w:tc>
        <w:tc>
          <w:tcPr>
            <w:tcW w:w="0" w:type="auto"/>
            <w:vAlign w:val="center"/>
            <w:hideMark/>
          </w:tcPr>
          <w:p w14:paraId="6FC40F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4F9206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301B8D5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2C0AE6A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571.89</w:t>
            </w:r>
          </w:p>
        </w:tc>
        <w:tc>
          <w:tcPr>
            <w:tcW w:w="2316" w:type="dxa"/>
            <w:vAlign w:val="center"/>
            <w:hideMark/>
          </w:tcPr>
          <w:p w14:paraId="394056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5489398" w14:textId="77777777" w:rsidTr="00CA449C">
        <w:trPr>
          <w:tblCellSpacing w:w="15" w:type="dxa"/>
        </w:trPr>
        <w:tc>
          <w:tcPr>
            <w:tcW w:w="1171" w:type="dxa"/>
            <w:vAlign w:val="center"/>
            <w:hideMark/>
          </w:tcPr>
          <w:p w14:paraId="28206D1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7F0606C2"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53E46E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0.8980</w:t>
            </w:r>
          </w:p>
        </w:tc>
        <w:tc>
          <w:tcPr>
            <w:tcW w:w="0" w:type="auto"/>
            <w:vAlign w:val="center"/>
            <w:hideMark/>
          </w:tcPr>
          <w:p w14:paraId="6132BA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221E02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8A1439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DAB92D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A2DDDE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CA7F5C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28C0ED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122.04</w:t>
            </w:r>
          </w:p>
        </w:tc>
        <w:tc>
          <w:tcPr>
            <w:tcW w:w="2316" w:type="dxa"/>
            <w:vAlign w:val="center"/>
            <w:hideMark/>
          </w:tcPr>
          <w:p w14:paraId="7220F44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bl>
    <w:p w14:paraId="354BEADB" w14:textId="5993B4F4" w:rsidR="00CA449C" w:rsidRP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t>分析與結論建議</w:t>
      </w:r>
    </w:p>
    <w:p w14:paraId="3C7D9CEA" w14:textId="77777777" w:rsidR="00CA449C" w:rsidRPr="00CA449C" w:rsidRDefault="00CA449C" w:rsidP="006C25E7">
      <w:pPr>
        <w:pStyle w:val="Web"/>
        <w:jc w:val="both"/>
        <w:rPr>
          <w:rFonts w:asciiTheme="minorHAnsi" w:hAnsiTheme="minorHAnsi" w:cstheme="minorHAnsi"/>
        </w:rPr>
      </w:pPr>
      <w:r w:rsidRPr="00CA449C">
        <w:rPr>
          <w:rFonts w:asciiTheme="minorHAnsi" w:hAnsiTheme="minorHAnsi" w:cstheme="minorHAnsi"/>
        </w:rPr>
        <w:t>本研究針對三組特徵組合（純原始、純圖論、多模態）與四種模型進行消融實驗，觀察其在</w:t>
      </w:r>
      <w:r w:rsidRPr="00CA449C">
        <w:rPr>
          <w:rFonts w:asciiTheme="minorHAnsi" w:hAnsiTheme="minorHAnsi" w:cstheme="minorHAnsi"/>
        </w:rPr>
        <w:t xml:space="preserve"> Class 1</w:t>
      </w:r>
      <w:r w:rsidRPr="00CA449C">
        <w:rPr>
          <w:rFonts w:asciiTheme="minorHAnsi" w:hAnsiTheme="minorHAnsi" w:cstheme="minorHAnsi"/>
        </w:rPr>
        <w:t>（洗錢交易）識別的效能差異，結果顯示：</w:t>
      </w:r>
    </w:p>
    <w:p w14:paraId="39F9902E"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lastRenderedPageBreak/>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多模態特徵（原始</w:t>
      </w:r>
      <w:r w:rsidRPr="00CA449C">
        <w:rPr>
          <w:rFonts w:asciiTheme="minorHAnsi" w:hAnsiTheme="minorHAnsi" w:cstheme="minorHAnsi"/>
          <w:sz w:val="24"/>
          <w:szCs w:val="24"/>
        </w:rPr>
        <w:t xml:space="preserve"> + </w:t>
      </w:r>
      <w:r w:rsidRPr="00CA449C">
        <w:rPr>
          <w:rFonts w:asciiTheme="minorHAnsi" w:hAnsiTheme="minorHAnsi" w:cstheme="minorHAnsi"/>
          <w:sz w:val="24"/>
          <w:szCs w:val="24"/>
        </w:rPr>
        <w:t>圖論）</w:t>
      </w:r>
    </w:p>
    <w:p w14:paraId="361D0004" w14:textId="77777777" w:rsidR="00CA449C" w:rsidRPr="00CA449C" w:rsidRDefault="00CA449C" w:rsidP="006C25E7">
      <w:pPr>
        <w:pStyle w:val="Web"/>
        <w:numPr>
          <w:ilvl w:val="0"/>
          <w:numId w:val="30"/>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在多模態情境中表現最優，</w:t>
      </w:r>
      <w:r w:rsidRPr="00CA449C">
        <w:rPr>
          <w:rStyle w:val="af0"/>
          <w:rFonts w:asciiTheme="minorHAnsi" w:hAnsiTheme="minorHAnsi" w:cstheme="minorHAnsi"/>
        </w:rPr>
        <w:t xml:space="preserve">Recall </w:t>
      </w:r>
      <w:r w:rsidRPr="00CA449C">
        <w:rPr>
          <w:rStyle w:val="af0"/>
          <w:rFonts w:asciiTheme="minorHAnsi" w:hAnsiTheme="minorHAnsi" w:cstheme="minorHAnsi"/>
        </w:rPr>
        <w:t>達</w:t>
      </w:r>
      <w:r w:rsidRPr="00CA449C">
        <w:rPr>
          <w:rStyle w:val="af0"/>
          <w:rFonts w:asciiTheme="minorHAnsi" w:hAnsiTheme="minorHAnsi" w:cstheme="minorHAnsi"/>
        </w:rPr>
        <w:t xml:space="preserve"> 0.8637</w:t>
      </w:r>
      <w:r w:rsidRPr="00CA449C">
        <w:rPr>
          <w:rStyle w:val="af0"/>
          <w:rFonts w:asciiTheme="minorHAnsi" w:hAnsiTheme="minorHAnsi" w:cstheme="minorHAnsi"/>
        </w:rPr>
        <w:t>、</w:t>
      </w:r>
      <w:r w:rsidRPr="00CA449C">
        <w:rPr>
          <w:rStyle w:val="af0"/>
          <w:rFonts w:asciiTheme="minorHAnsi" w:hAnsiTheme="minorHAnsi" w:cstheme="minorHAnsi"/>
        </w:rPr>
        <w:t xml:space="preserve">F1-score </w:t>
      </w:r>
      <w:r w:rsidRPr="00CA449C">
        <w:rPr>
          <w:rStyle w:val="af0"/>
          <w:rFonts w:asciiTheme="minorHAnsi" w:hAnsiTheme="minorHAnsi" w:cstheme="minorHAnsi"/>
        </w:rPr>
        <w:t>為</w:t>
      </w:r>
      <w:r w:rsidRPr="00CA449C">
        <w:rPr>
          <w:rStyle w:val="af0"/>
          <w:rFonts w:asciiTheme="minorHAnsi" w:hAnsiTheme="minorHAnsi" w:cstheme="minorHAnsi"/>
        </w:rPr>
        <w:t xml:space="preserve"> 0.9182</w:t>
      </w:r>
      <w:r w:rsidRPr="00CA449C">
        <w:rPr>
          <w:rFonts w:asciiTheme="minorHAnsi" w:hAnsiTheme="minorHAnsi" w:cstheme="minorHAnsi"/>
        </w:rPr>
        <w:t>，遠高於其他模型，顯示能有效捕捉潛在洗錢行為。</w:t>
      </w:r>
    </w:p>
    <w:p w14:paraId="119661FD" w14:textId="77777777" w:rsidR="00CA449C" w:rsidRPr="00CA449C" w:rsidRDefault="00CA449C" w:rsidP="006C25E7">
      <w:pPr>
        <w:pStyle w:val="Web"/>
        <w:numPr>
          <w:ilvl w:val="0"/>
          <w:numId w:val="30"/>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雖整體表現良好（</w:t>
      </w:r>
      <w:r w:rsidRPr="00CA449C">
        <w:rPr>
          <w:rFonts w:asciiTheme="minorHAnsi" w:hAnsiTheme="minorHAnsi" w:cstheme="minorHAnsi"/>
        </w:rPr>
        <w:t>AUC = 0.9866</w:t>
      </w:r>
      <w:r w:rsidRPr="00CA449C">
        <w:rPr>
          <w:rFonts w:asciiTheme="minorHAnsi" w:hAnsiTheme="minorHAnsi" w:cstheme="minorHAnsi"/>
        </w:rPr>
        <w:t>），但在</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僅</w:t>
      </w:r>
      <w:r w:rsidRPr="00CA449C">
        <w:rPr>
          <w:rFonts w:asciiTheme="minorHAnsi" w:hAnsiTheme="minorHAnsi" w:cstheme="minorHAnsi"/>
        </w:rPr>
        <w:t xml:space="preserve"> 0.5558</w:t>
      </w:r>
      <w:r w:rsidRPr="00CA449C">
        <w:rPr>
          <w:rFonts w:asciiTheme="minorHAnsi" w:hAnsiTheme="minorHAnsi" w:cstheme="minorHAnsi"/>
        </w:rPr>
        <w:t>，顯示對少數異常類別的捕捉仍有不足。</w:t>
      </w:r>
    </w:p>
    <w:p w14:paraId="5139D3CB" w14:textId="018E8240" w:rsidR="00CA449C" w:rsidRPr="00CA449C" w:rsidRDefault="00CA449C" w:rsidP="006C25E7">
      <w:pPr>
        <w:pStyle w:val="Web"/>
        <w:numPr>
          <w:ilvl w:val="0"/>
          <w:numId w:val="30"/>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與</w:t>
      </w:r>
      <w:r w:rsidRPr="00CA449C">
        <w:rPr>
          <w:rStyle w:val="af0"/>
          <w:rFonts w:asciiTheme="minorHAnsi" w:hAnsiTheme="minorHAnsi" w:cstheme="minorHAnsi"/>
        </w:rPr>
        <w:t xml:space="preserve"> SVM</w:t>
      </w:r>
      <w:r w:rsidRPr="00CA449C">
        <w:rPr>
          <w:rFonts w:asciiTheme="minorHAnsi" w:hAnsiTheme="minorHAnsi" w:cstheme="minorHAnsi"/>
        </w:rPr>
        <w:t xml:space="preserve"> </w:t>
      </w:r>
      <w:r w:rsidRPr="00CA449C">
        <w:rPr>
          <w:rFonts w:asciiTheme="minorHAnsi" w:hAnsiTheme="minorHAnsi" w:cstheme="minorHAnsi"/>
        </w:rPr>
        <w:t>雖在</w:t>
      </w:r>
      <w:r w:rsidRPr="00CA449C">
        <w:rPr>
          <w:rFonts w:asciiTheme="minorHAnsi" w:hAnsiTheme="minorHAnsi" w:cstheme="minorHAnsi"/>
        </w:rPr>
        <w:t xml:space="preserve"> Class 0 </w:t>
      </w:r>
      <w:r w:rsidRPr="00CA449C">
        <w:rPr>
          <w:rFonts w:asciiTheme="minorHAnsi" w:hAnsiTheme="minorHAnsi" w:cstheme="minorHAnsi"/>
        </w:rPr>
        <w:t>上準確率極高，但</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嚴重偏低</w:t>
      </w:r>
      <w:proofErr w:type="gramStart"/>
      <w:r w:rsidRPr="00CA449C">
        <w:rPr>
          <w:rFonts w:asciiTheme="minorHAnsi" w:hAnsiTheme="minorHAnsi" w:cstheme="minorHAnsi"/>
        </w:rPr>
        <w:t>（</w:t>
      </w:r>
      <w:proofErr w:type="gramEnd"/>
      <w:r w:rsidRPr="00CA449C">
        <w:rPr>
          <w:rFonts w:asciiTheme="minorHAnsi" w:hAnsiTheme="minorHAnsi" w:cstheme="minorHAnsi"/>
        </w:rPr>
        <w:t>RF = 0.0070</w:t>
      </w:r>
      <w:r w:rsidRPr="00CA449C">
        <w:rPr>
          <w:rFonts w:asciiTheme="minorHAnsi" w:hAnsiTheme="minorHAnsi" w:cstheme="minorHAnsi"/>
        </w:rPr>
        <w:t>；</w:t>
      </w:r>
      <w:r w:rsidRPr="00CA449C">
        <w:rPr>
          <w:rFonts w:asciiTheme="minorHAnsi" w:hAnsiTheme="minorHAnsi" w:cstheme="minorHAnsi"/>
        </w:rPr>
        <w:t>SVM = 0.0019</w:t>
      </w:r>
      <w:proofErr w:type="gramStart"/>
      <w:r w:rsidRPr="00CA449C">
        <w:rPr>
          <w:rFonts w:asciiTheme="minorHAnsi" w:hAnsiTheme="minorHAnsi" w:cstheme="minorHAnsi"/>
        </w:rPr>
        <w:t>）</w:t>
      </w:r>
      <w:proofErr w:type="gramEnd"/>
      <w:r w:rsidRPr="00CA449C">
        <w:rPr>
          <w:rFonts w:asciiTheme="minorHAnsi" w:hAnsiTheme="minorHAnsi" w:cstheme="minorHAnsi"/>
        </w:rPr>
        <w:t>，幾近無效，呈現嚴重</w:t>
      </w:r>
      <w:r w:rsidR="0020304E">
        <w:rPr>
          <w:rStyle w:val="af0"/>
          <w:rFonts w:asciiTheme="minorHAnsi" w:hAnsiTheme="minorHAnsi" w:cstheme="minorHAnsi"/>
        </w:rPr>
        <w:t>過度擬合</w:t>
      </w:r>
      <w:r w:rsidRPr="00CA449C">
        <w:rPr>
          <w:rStyle w:val="af0"/>
          <w:rFonts w:asciiTheme="minorHAnsi" w:hAnsiTheme="minorHAnsi" w:cstheme="minorHAnsi"/>
        </w:rPr>
        <w:t>於多數類別</w:t>
      </w:r>
      <w:r w:rsidRPr="00CA449C">
        <w:rPr>
          <w:rFonts w:asciiTheme="minorHAnsi" w:hAnsiTheme="minorHAnsi" w:cstheme="minorHAnsi"/>
        </w:rPr>
        <w:t>的現象。</w:t>
      </w:r>
    </w:p>
    <w:p w14:paraId="327EE505" w14:textId="77777777" w:rsidR="00CA449C" w:rsidRPr="00CA449C" w:rsidRDefault="00CA449C" w:rsidP="006C25E7">
      <w:pPr>
        <w:pStyle w:val="Web"/>
        <w:numPr>
          <w:ilvl w:val="0"/>
          <w:numId w:val="30"/>
        </w:numPr>
        <w:jc w:val="both"/>
        <w:rPr>
          <w:rFonts w:asciiTheme="minorHAnsi" w:hAnsiTheme="minorHAnsi" w:cstheme="minorHAnsi"/>
        </w:rPr>
      </w:pPr>
      <w:r w:rsidRPr="00CA449C">
        <w:rPr>
          <w:rFonts w:asciiTheme="minorHAnsi" w:hAnsiTheme="minorHAnsi" w:cstheme="minorHAnsi"/>
        </w:rPr>
        <w:t>就執行時間而言，</w:t>
      </w:r>
      <w:r w:rsidRPr="00CA449C">
        <w:rPr>
          <w:rFonts w:asciiTheme="minorHAnsi" w:hAnsiTheme="minorHAnsi" w:cstheme="minorHAnsi"/>
        </w:rPr>
        <w:t xml:space="preserve">Logistic Regression </w:t>
      </w:r>
      <w:r w:rsidRPr="00CA449C">
        <w:rPr>
          <w:rFonts w:asciiTheme="minorHAnsi" w:hAnsiTheme="minorHAnsi" w:cstheme="minorHAnsi"/>
        </w:rPr>
        <w:t>與</w:t>
      </w:r>
      <w:r w:rsidRPr="00CA449C">
        <w:rPr>
          <w:rFonts w:asciiTheme="minorHAnsi" w:hAnsiTheme="minorHAnsi" w:cstheme="minorHAnsi"/>
        </w:rPr>
        <w:t xml:space="preserve"> Decision Tree </w:t>
      </w:r>
      <w:proofErr w:type="gramStart"/>
      <w:r w:rsidRPr="00CA449C">
        <w:rPr>
          <w:rFonts w:asciiTheme="minorHAnsi" w:hAnsiTheme="minorHAnsi" w:cstheme="minorHAnsi"/>
        </w:rPr>
        <w:t>均為效率</w:t>
      </w:r>
      <w:proofErr w:type="gramEnd"/>
      <w:r w:rsidRPr="00CA449C">
        <w:rPr>
          <w:rFonts w:asciiTheme="minorHAnsi" w:hAnsiTheme="minorHAnsi" w:cstheme="minorHAnsi"/>
        </w:rPr>
        <w:t>與效能兼具的首選。</w:t>
      </w:r>
    </w:p>
    <w:p w14:paraId="4924B53A"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純原始特徵（</w:t>
      </w:r>
      <w:r w:rsidRPr="00CA449C">
        <w:rPr>
          <w:rFonts w:asciiTheme="minorHAnsi" w:hAnsiTheme="minorHAnsi" w:cstheme="minorHAnsi"/>
          <w:sz w:val="24"/>
          <w:szCs w:val="24"/>
        </w:rPr>
        <w:t>Amount</w:t>
      </w:r>
      <w:r w:rsidRPr="00CA449C">
        <w:rPr>
          <w:rFonts w:asciiTheme="minorHAnsi" w:hAnsiTheme="minorHAnsi" w:cstheme="minorHAnsi"/>
          <w:sz w:val="24"/>
          <w:szCs w:val="24"/>
        </w:rPr>
        <w:t>、</w:t>
      </w:r>
      <w:r w:rsidRPr="00CA449C">
        <w:rPr>
          <w:rFonts w:asciiTheme="minorHAnsi" w:hAnsiTheme="minorHAnsi" w:cstheme="minorHAnsi"/>
          <w:sz w:val="24"/>
          <w:szCs w:val="24"/>
        </w:rPr>
        <w:t xml:space="preserve">Payment_type </w:t>
      </w:r>
      <w:r w:rsidRPr="00CA449C">
        <w:rPr>
          <w:rFonts w:asciiTheme="minorHAnsi" w:hAnsiTheme="minorHAnsi" w:cstheme="minorHAnsi"/>
          <w:sz w:val="24"/>
          <w:szCs w:val="24"/>
        </w:rPr>
        <w:t>等）</w:t>
      </w:r>
    </w:p>
    <w:p w14:paraId="204945B1" w14:textId="77777777" w:rsidR="00CA449C" w:rsidRPr="00CA449C" w:rsidRDefault="00CA449C" w:rsidP="006C25E7">
      <w:pPr>
        <w:pStyle w:val="Web"/>
        <w:numPr>
          <w:ilvl w:val="0"/>
          <w:numId w:val="31"/>
        </w:numPr>
        <w:jc w:val="both"/>
        <w:rPr>
          <w:rFonts w:asciiTheme="minorHAnsi" w:hAnsiTheme="minorHAnsi" w:cstheme="minorHAnsi"/>
        </w:rPr>
      </w:pPr>
      <w:r w:rsidRPr="00CA449C">
        <w:rPr>
          <w:rFonts w:asciiTheme="minorHAnsi" w:hAnsiTheme="minorHAnsi" w:cstheme="minorHAnsi"/>
        </w:rPr>
        <w:t>所有模型在此分組下對</w:t>
      </w:r>
      <w:r w:rsidRPr="00CA449C">
        <w:rPr>
          <w:rFonts w:asciiTheme="minorHAnsi" w:hAnsiTheme="minorHAnsi" w:cstheme="minorHAnsi"/>
        </w:rPr>
        <w:t xml:space="preserve"> Class 1 </w:t>
      </w:r>
      <w:r w:rsidRPr="00CA449C">
        <w:rPr>
          <w:rFonts w:asciiTheme="minorHAnsi" w:hAnsiTheme="minorHAnsi" w:cstheme="minorHAnsi"/>
        </w:rPr>
        <w:t>的識別表現極差，</w:t>
      </w:r>
      <w:r w:rsidRPr="00CA449C">
        <w:rPr>
          <w:rStyle w:val="af0"/>
          <w:rFonts w:asciiTheme="minorHAnsi" w:hAnsiTheme="minorHAnsi" w:cstheme="minorHAnsi"/>
        </w:rPr>
        <w:t xml:space="preserve">Recall </w:t>
      </w:r>
      <w:r w:rsidRPr="00CA449C">
        <w:rPr>
          <w:rStyle w:val="af0"/>
          <w:rFonts w:asciiTheme="minorHAnsi" w:hAnsiTheme="minorHAnsi" w:cstheme="minorHAnsi"/>
        </w:rPr>
        <w:t>全數小於</w:t>
      </w:r>
      <w:r w:rsidRPr="00CA449C">
        <w:rPr>
          <w:rStyle w:val="af0"/>
          <w:rFonts w:asciiTheme="minorHAnsi" w:hAnsiTheme="minorHAnsi" w:cstheme="minorHAnsi"/>
        </w:rPr>
        <w:t xml:space="preserve"> 0.03</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幾乎無預測力。</w:t>
      </w:r>
    </w:p>
    <w:p w14:paraId="3603660D" w14:textId="77777777" w:rsidR="00CA449C" w:rsidRPr="00CA449C" w:rsidRDefault="00CA449C" w:rsidP="006C25E7">
      <w:pPr>
        <w:pStyle w:val="Web"/>
        <w:numPr>
          <w:ilvl w:val="0"/>
          <w:numId w:val="31"/>
        </w:numPr>
        <w:jc w:val="both"/>
        <w:rPr>
          <w:rFonts w:asciiTheme="minorHAnsi" w:hAnsiTheme="minorHAnsi" w:cstheme="minorHAnsi"/>
        </w:rPr>
      </w:pPr>
      <w:r w:rsidRPr="00CA449C">
        <w:rPr>
          <w:rFonts w:asciiTheme="minorHAnsi" w:hAnsiTheme="minorHAnsi" w:cstheme="minorHAnsi"/>
        </w:rPr>
        <w:t>雖然</w:t>
      </w:r>
      <w:r w:rsidRPr="00CA449C">
        <w:rPr>
          <w:rFonts w:asciiTheme="minorHAnsi" w:hAnsiTheme="minorHAnsi" w:cstheme="minorHAnsi"/>
        </w:rPr>
        <w:t xml:space="preserve"> Weighted Precision </w:t>
      </w:r>
      <w:r w:rsidRPr="00CA449C">
        <w:rPr>
          <w:rFonts w:asciiTheme="minorHAnsi" w:hAnsiTheme="minorHAnsi" w:cstheme="minorHAnsi"/>
        </w:rPr>
        <w:t>與</w:t>
      </w:r>
      <w:r w:rsidRPr="00CA449C">
        <w:rPr>
          <w:rFonts w:asciiTheme="minorHAnsi" w:hAnsiTheme="minorHAnsi" w:cstheme="minorHAnsi"/>
        </w:rPr>
        <w:t xml:space="preserve"> F1-score </w:t>
      </w:r>
      <w:r w:rsidRPr="00CA449C">
        <w:rPr>
          <w:rFonts w:asciiTheme="minorHAnsi" w:hAnsiTheme="minorHAnsi" w:cstheme="minorHAnsi"/>
        </w:rPr>
        <w:t>看似極高，但實際上主要來自</w:t>
      </w:r>
      <w:r w:rsidRPr="00CA449C">
        <w:rPr>
          <w:rFonts w:asciiTheme="minorHAnsi" w:hAnsiTheme="minorHAnsi" w:cstheme="minorHAnsi"/>
        </w:rPr>
        <w:t xml:space="preserve"> Class 0 </w:t>
      </w:r>
      <w:r w:rsidRPr="00CA449C">
        <w:rPr>
          <w:rFonts w:asciiTheme="minorHAnsi" w:hAnsiTheme="minorHAnsi" w:cstheme="minorHAnsi"/>
        </w:rPr>
        <w:t>的正確預測，具</w:t>
      </w:r>
      <w:r w:rsidRPr="00CA449C">
        <w:rPr>
          <w:rStyle w:val="af0"/>
          <w:rFonts w:asciiTheme="minorHAnsi" w:hAnsiTheme="minorHAnsi" w:cstheme="minorHAnsi"/>
        </w:rPr>
        <w:t>明顯誤導性</w:t>
      </w:r>
      <w:r w:rsidRPr="00CA449C">
        <w:rPr>
          <w:rFonts w:asciiTheme="minorHAnsi" w:hAnsiTheme="minorHAnsi" w:cstheme="minorHAnsi"/>
        </w:rPr>
        <w:t>。</w:t>
      </w:r>
    </w:p>
    <w:p w14:paraId="3B6ED6E4" w14:textId="77777777" w:rsidR="00CA449C" w:rsidRPr="00CA449C" w:rsidRDefault="00CA449C" w:rsidP="006C25E7">
      <w:pPr>
        <w:pStyle w:val="Web"/>
        <w:numPr>
          <w:ilvl w:val="0"/>
          <w:numId w:val="31"/>
        </w:numPr>
        <w:jc w:val="both"/>
        <w:rPr>
          <w:rFonts w:asciiTheme="minorHAnsi" w:hAnsiTheme="minorHAnsi" w:cstheme="minorHAnsi"/>
        </w:rPr>
      </w:pPr>
      <w:r w:rsidRPr="00CA449C">
        <w:rPr>
          <w:rFonts w:asciiTheme="minorHAnsi" w:hAnsiTheme="minorHAnsi" w:cstheme="minorHAnsi"/>
        </w:rPr>
        <w:t>特徵貢獻方面，大多模型僅依賴少數類別特徵（如</w:t>
      </w:r>
      <w:r w:rsidRPr="00CA449C">
        <w:rPr>
          <w:rFonts w:asciiTheme="minorHAnsi" w:hAnsiTheme="minorHAnsi" w:cstheme="minorHAnsi"/>
        </w:rPr>
        <w:t xml:space="preserve"> </w:t>
      </w:r>
      <w:r w:rsidRPr="00CA449C">
        <w:rPr>
          <w:rStyle w:val="HTML"/>
          <w:rFonts w:asciiTheme="minorHAnsi" w:hAnsiTheme="minorHAnsi" w:cstheme="minorHAnsi"/>
        </w:rPr>
        <w:t>Payment_type_vec_6</w:t>
      </w:r>
      <w:r w:rsidRPr="00CA449C">
        <w:rPr>
          <w:rFonts w:asciiTheme="minorHAnsi" w:hAnsiTheme="minorHAnsi" w:cstheme="minorHAnsi"/>
        </w:rPr>
        <w:t>），而「金額（</w:t>
      </w:r>
      <w:r w:rsidRPr="00CA449C">
        <w:rPr>
          <w:rFonts w:asciiTheme="minorHAnsi" w:hAnsiTheme="minorHAnsi" w:cstheme="minorHAnsi"/>
        </w:rPr>
        <w:t>Amount</w:t>
      </w:r>
      <w:r w:rsidRPr="00CA449C">
        <w:rPr>
          <w:rFonts w:asciiTheme="minorHAnsi" w:hAnsiTheme="minorHAnsi" w:cstheme="minorHAnsi"/>
        </w:rPr>
        <w:t>）」的權重貢獻幾乎為</w:t>
      </w:r>
      <w:r w:rsidRPr="00CA449C">
        <w:rPr>
          <w:rFonts w:asciiTheme="minorHAnsi" w:hAnsiTheme="minorHAnsi" w:cstheme="minorHAnsi"/>
        </w:rPr>
        <w:t xml:space="preserve"> 0</w:t>
      </w:r>
      <w:r w:rsidRPr="00CA449C">
        <w:rPr>
          <w:rFonts w:asciiTheme="minorHAnsi" w:hAnsiTheme="minorHAnsi" w:cstheme="minorHAnsi"/>
        </w:rPr>
        <w:t>，顯示其資訊不足、難以構成有效預測依據。</w:t>
      </w:r>
    </w:p>
    <w:p w14:paraId="2636BE53"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純圖論特徵（如節點度數與中心性指標）</w:t>
      </w:r>
    </w:p>
    <w:p w14:paraId="1D30334C" w14:textId="77777777" w:rsidR="00CA449C" w:rsidRPr="00CA449C" w:rsidRDefault="00CA449C" w:rsidP="006C25E7">
      <w:pPr>
        <w:pStyle w:val="Web"/>
        <w:numPr>
          <w:ilvl w:val="0"/>
          <w:numId w:val="32"/>
        </w:numPr>
        <w:jc w:val="both"/>
        <w:rPr>
          <w:rFonts w:asciiTheme="minorHAnsi" w:hAnsiTheme="minorHAnsi" w:cstheme="minorHAnsi"/>
        </w:rPr>
      </w:pPr>
      <w:proofErr w:type="gramStart"/>
      <w:r w:rsidRPr="00CA449C">
        <w:rPr>
          <w:rFonts w:asciiTheme="minorHAnsi" w:hAnsiTheme="minorHAnsi" w:cstheme="minorHAnsi"/>
        </w:rPr>
        <w:t>圖論特徵</w:t>
      </w:r>
      <w:proofErr w:type="gramEnd"/>
      <w:r w:rsidRPr="00CA449C">
        <w:rPr>
          <w:rFonts w:asciiTheme="minorHAnsi" w:hAnsiTheme="minorHAnsi" w:cstheme="minorHAnsi"/>
        </w:rPr>
        <w:t>在</w:t>
      </w:r>
      <w:r w:rsidRPr="00CA449C">
        <w:rPr>
          <w:rFonts w:asciiTheme="minorHAnsi" w:hAnsiTheme="minorHAnsi" w:cstheme="minorHAnsi"/>
        </w:rPr>
        <w:t xml:space="preserve"> Class 1 </w:t>
      </w:r>
      <w:r w:rsidRPr="00CA449C">
        <w:rPr>
          <w:rFonts w:asciiTheme="minorHAnsi" w:hAnsiTheme="minorHAnsi" w:cstheme="minorHAnsi"/>
        </w:rPr>
        <w:t>的識別上幾乎</w:t>
      </w:r>
      <w:r w:rsidRPr="00CA449C">
        <w:rPr>
          <w:rStyle w:val="af0"/>
          <w:rFonts w:asciiTheme="minorHAnsi" w:hAnsiTheme="minorHAnsi" w:cstheme="minorHAnsi"/>
        </w:rPr>
        <w:t>壓倒性優於其他分組</w:t>
      </w:r>
      <w:r w:rsidRPr="00CA449C">
        <w:rPr>
          <w:rFonts w:asciiTheme="minorHAnsi" w:hAnsiTheme="minorHAnsi" w:cstheme="minorHAnsi"/>
        </w:rPr>
        <w:t>。</w:t>
      </w:r>
    </w:p>
    <w:p w14:paraId="5D2CA67A"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表現最強</w:t>
      </w:r>
      <w:r w:rsidRPr="00CA449C">
        <w:rPr>
          <w:rFonts w:asciiTheme="minorHAnsi" w:hAnsiTheme="minorHAnsi" w:cstheme="minorHAnsi"/>
        </w:rPr>
        <w:t>：</w:t>
      </w:r>
      <w:r w:rsidRPr="00CA449C">
        <w:rPr>
          <w:rFonts w:asciiTheme="minorHAnsi" w:hAnsiTheme="minorHAnsi" w:cstheme="minorHAnsi"/>
        </w:rPr>
        <w:t xml:space="preserve">Recall </w:t>
      </w:r>
      <w:r w:rsidRPr="00CA449C">
        <w:rPr>
          <w:rFonts w:asciiTheme="minorHAnsi" w:hAnsiTheme="minorHAnsi" w:cstheme="minorHAnsi"/>
        </w:rPr>
        <w:t>高達</w:t>
      </w:r>
      <w:r w:rsidRPr="00CA449C">
        <w:rPr>
          <w:rFonts w:asciiTheme="minorHAnsi" w:hAnsiTheme="minorHAnsi" w:cstheme="minorHAnsi"/>
        </w:rPr>
        <w:t xml:space="preserve"> </w:t>
      </w:r>
      <w:r w:rsidRPr="00CA449C">
        <w:rPr>
          <w:rStyle w:val="af0"/>
          <w:rFonts w:asciiTheme="minorHAnsi" w:hAnsiTheme="minorHAnsi" w:cstheme="minorHAnsi"/>
        </w:rPr>
        <w:t>0.9127</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為</w:t>
      </w:r>
      <w:r w:rsidRPr="00CA449C">
        <w:rPr>
          <w:rFonts w:asciiTheme="minorHAnsi" w:hAnsiTheme="minorHAnsi" w:cstheme="minorHAnsi"/>
        </w:rPr>
        <w:t xml:space="preserve"> </w:t>
      </w:r>
      <w:r w:rsidRPr="00CA449C">
        <w:rPr>
          <w:rStyle w:val="af0"/>
          <w:rFonts w:asciiTheme="minorHAnsi" w:hAnsiTheme="minorHAnsi" w:cstheme="minorHAnsi"/>
        </w:rPr>
        <w:t>0.9544</w:t>
      </w:r>
      <w:r w:rsidRPr="00CA449C">
        <w:rPr>
          <w:rFonts w:asciiTheme="minorHAnsi" w:hAnsiTheme="minorHAnsi" w:cstheme="minorHAnsi"/>
        </w:rPr>
        <w:t>，顯示圖結構能有效揭露潛在洗錢群體的特性。</w:t>
      </w:r>
    </w:p>
    <w:p w14:paraId="14FB752F"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同樣穩定，</w:t>
      </w:r>
      <w:r w:rsidRPr="00CA449C">
        <w:rPr>
          <w:rFonts w:asciiTheme="minorHAnsi" w:hAnsiTheme="minorHAnsi" w:cstheme="minorHAnsi"/>
        </w:rPr>
        <w:t xml:space="preserve">Recall </w:t>
      </w:r>
      <w:r w:rsidRPr="00CA449C">
        <w:rPr>
          <w:rFonts w:asciiTheme="minorHAnsi" w:hAnsiTheme="minorHAnsi" w:cstheme="minorHAnsi"/>
        </w:rPr>
        <w:t>為</w:t>
      </w:r>
      <w:r w:rsidRPr="00CA449C">
        <w:rPr>
          <w:rFonts w:asciiTheme="minorHAnsi" w:hAnsiTheme="minorHAnsi" w:cstheme="minorHAnsi"/>
        </w:rPr>
        <w:t xml:space="preserve"> 0.8838</w:t>
      </w:r>
      <w:r w:rsidRPr="00CA449C">
        <w:rPr>
          <w:rFonts w:asciiTheme="minorHAnsi" w:hAnsiTheme="minorHAnsi" w:cstheme="minorHAnsi"/>
        </w:rPr>
        <w:t>，準確率與</w:t>
      </w:r>
      <w:proofErr w:type="gramStart"/>
      <w:r w:rsidRPr="00CA449C">
        <w:rPr>
          <w:rFonts w:asciiTheme="minorHAnsi" w:hAnsiTheme="minorHAnsi" w:cstheme="minorHAnsi"/>
        </w:rPr>
        <w:t>效率皆優</w:t>
      </w:r>
      <w:proofErr w:type="gramEnd"/>
      <w:r w:rsidRPr="00CA449C">
        <w:rPr>
          <w:rFonts w:asciiTheme="minorHAnsi" w:hAnsiTheme="minorHAnsi" w:cstheme="minorHAnsi"/>
        </w:rPr>
        <w:t>，</w:t>
      </w:r>
      <w:r w:rsidRPr="00CA449C">
        <w:rPr>
          <w:rStyle w:val="af0"/>
          <w:rFonts w:asciiTheme="minorHAnsi" w:hAnsiTheme="minorHAnsi" w:cstheme="minorHAnsi"/>
        </w:rPr>
        <w:t>可視為本研究主推的模型選擇之一</w:t>
      </w:r>
      <w:r w:rsidRPr="00CA449C">
        <w:rPr>
          <w:rFonts w:asciiTheme="minorHAnsi" w:hAnsiTheme="minorHAnsi" w:cstheme="minorHAnsi"/>
        </w:rPr>
        <w:t>。</w:t>
      </w:r>
    </w:p>
    <w:p w14:paraId="0DCB3DE8"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SVM</w:t>
      </w:r>
      <w:r w:rsidRPr="00CA449C">
        <w:rPr>
          <w:rFonts w:asciiTheme="minorHAnsi" w:hAnsiTheme="minorHAnsi" w:cstheme="minorHAnsi"/>
        </w:rPr>
        <w:t xml:space="preserve"> </w:t>
      </w:r>
      <w:r w:rsidRPr="00CA449C">
        <w:rPr>
          <w:rFonts w:asciiTheme="minorHAnsi" w:hAnsiTheme="minorHAnsi" w:cstheme="minorHAnsi"/>
        </w:rPr>
        <w:t>即使</w:t>
      </w:r>
      <w:proofErr w:type="gramStart"/>
      <w:r w:rsidRPr="00CA449C">
        <w:rPr>
          <w:rFonts w:asciiTheme="minorHAnsi" w:hAnsiTheme="minorHAnsi" w:cstheme="minorHAnsi"/>
        </w:rPr>
        <w:t>納入圖論特徵</w:t>
      </w:r>
      <w:proofErr w:type="gramEnd"/>
      <w:r w:rsidRPr="00CA449C">
        <w:rPr>
          <w:rFonts w:asciiTheme="minorHAnsi" w:hAnsiTheme="minorHAnsi" w:cstheme="minorHAnsi"/>
        </w:rPr>
        <w:t>，仍無法識別</w:t>
      </w:r>
      <w:r w:rsidRPr="00CA449C">
        <w:rPr>
          <w:rFonts w:asciiTheme="minorHAnsi" w:hAnsiTheme="minorHAnsi" w:cstheme="minorHAnsi"/>
        </w:rPr>
        <w:t xml:space="preserve"> Class 1</w:t>
      </w:r>
      <w:r w:rsidRPr="00CA449C">
        <w:rPr>
          <w:rFonts w:asciiTheme="minorHAnsi" w:hAnsiTheme="minorHAnsi" w:cstheme="minorHAnsi"/>
        </w:rPr>
        <w:t>，進一步驗證線性模型在非線性異常行為辨識上之侷限。</w:t>
      </w:r>
    </w:p>
    <w:p w14:paraId="491298BD"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仍維持中等表現，</w:t>
      </w:r>
      <w:r w:rsidRPr="00CA449C">
        <w:rPr>
          <w:rFonts w:asciiTheme="minorHAnsi" w:hAnsiTheme="minorHAnsi" w:cstheme="minorHAnsi"/>
        </w:rPr>
        <w:t xml:space="preserve">Recall </w:t>
      </w:r>
      <w:r w:rsidRPr="00CA449C">
        <w:rPr>
          <w:rFonts w:asciiTheme="minorHAnsi" w:hAnsiTheme="minorHAnsi" w:cstheme="minorHAnsi"/>
        </w:rPr>
        <w:t>雖不如</w:t>
      </w:r>
      <w:r w:rsidRPr="00CA449C">
        <w:rPr>
          <w:rFonts w:asciiTheme="minorHAnsi" w:hAnsiTheme="minorHAnsi" w:cstheme="minorHAnsi"/>
        </w:rPr>
        <w:t xml:space="preserve"> RF/DT</w:t>
      </w:r>
      <w:r w:rsidRPr="00CA449C">
        <w:rPr>
          <w:rFonts w:asciiTheme="minorHAnsi" w:hAnsiTheme="minorHAnsi" w:cstheme="minorHAnsi"/>
        </w:rPr>
        <w:t>，但具備可解釋性與穩定性，</w:t>
      </w:r>
      <w:r w:rsidRPr="00CA449C">
        <w:rPr>
          <w:rStyle w:val="af0"/>
          <w:rFonts w:asciiTheme="minorHAnsi" w:hAnsiTheme="minorHAnsi" w:cstheme="minorHAnsi"/>
        </w:rPr>
        <w:t>適合</w:t>
      </w:r>
      <w:proofErr w:type="gramStart"/>
      <w:r w:rsidRPr="00CA449C">
        <w:rPr>
          <w:rStyle w:val="af0"/>
          <w:rFonts w:asciiTheme="minorHAnsi" w:hAnsiTheme="minorHAnsi" w:cstheme="minorHAnsi"/>
        </w:rPr>
        <w:t>做為風控輔助</w:t>
      </w:r>
      <w:proofErr w:type="gramEnd"/>
      <w:r w:rsidRPr="00CA449C">
        <w:rPr>
          <w:rStyle w:val="af0"/>
          <w:rFonts w:asciiTheme="minorHAnsi" w:hAnsiTheme="minorHAnsi" w:cstheme="minorHAnsi"/>
        </w:rPr>
        <w:t>工具</w:t>
      </w:r>
      <w:r w:rsidRPr="00CA449C">
        <w:rPr>
          <w:rFonts w:asciiTheme="minorHAnsi" w:hAnsiTheme="minorHAnsi" w:cstheme="minorHAnsi"/>
        </w:rPr>
        <w:t>。</w:t>
      </w:r>
    </w:p>
    <w:p w14:paraId="794B29F7" w14:textId="77777777" w:rsidR="00CA449C" w:rsidRPr="00CA449C" w:rsidRDefault="00CA449C" w:rsidP="006C25E7">
      <w:pPr>
        <w:pStyle w:val="3"/>
        <w:jc w:val="both"/>
        <w:rPr>
          <w:rFonts w:asciiTheme="minorHAnsi" w:hAnsiTheme="minorHAnsi" w:cstheme="minorHAnsi"/>
          <w:sz w:val="24"/>
          <w:szCs w:val="24"/>
        </w:rPr>
      </w:pPr>
      <w:r>
        <w:rPr>
          <w:rFonts w:ascii="Segoe UI Emoji" w:hAnsi="Segoe UI Emoji" w:cs="Segoe UI Emoji"/>
        </w:rPr>
        <w:lastRenderedPageBreak/>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整體觀察總結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3354"/>
        <w:gridCol w:w="4319"/>
      </w:tblGrid>
      <w:tr w:rsidR="00CA449C" w:rsidRPr="00CA449C" w14:paraId="40348400" w14:textId="77777777" w:rsidTr="00CA449C">
        <w:trPr>
          <w:tblHeader/>
          <w:tblCellSpacing w:w="15" w:type="dxa"/>
        </w:trPr>
        <w:tc>
          <w:tcPr>
            <w:tcW w:w="0" w:type="auto"/>
            <w:vAlign w:val="center"/>
            <w:hideMark/>
          </w:tcPr>
          <w:p w14:paraId="5395CF02" w14:textId="77777777" w:rsidR="00CA449C" w:rsidRPr="00CA449C" w:rsidRDefault="00CA449C" w:rsidP="006C25E7">
            <w:pPr>
              <w:jc w:val="both"/>
              <w:rPr>
                <w:rFonts w:cstheme="minorHAnsi"/>
                <w:b/>
                <w:bCs/>
                <w:szCs w:val="24"/>
              </w:rPr>
            </w:pPr>
            <w:r w:rsidRPr="00CA449C">
              <w:rPr>
                <w:rFonts w:cstheme="minorHAnsi"/>
                <w:b/>
                <w:bCs/>
                <w:szCs w:val="24"/>
              </w:rPr>
              <w:t>比較面向</w:t>
            </w:r>
          </w:p>
        </w:tc>
        <w:tc>
          <w:tcPr>
            <w:tcW w:w="0" w:type="auto"/>
            <w:vAlign w:val="center"/>
            <w:hideMark/>
          </w:tcPr>
          <w:p w14:paraId="35335752" w14:textId="77777777" w:rsidR="00CA449C" w:rsidRPr="00CA449C" w:rsidRDefault="00CA449C" w:rsidP="006C25E7">
            <w:pPr>
              <w:jc w:val="both"/>
              <w:rPr>
                <w:rFonts w:cstheme="minorHAnsi"/>
                <w:b/>
                <w:bCs/>
                <w:szCs w:val="24"/>
              </w:rPr>
            </w:pPr>
            <w:r w:rsidRPr="00CA449C">
              <w:rPr>
                <w:rFonts w:cstheme="minorHAnsi"/>
                <w:b/>
                <w:bCs/>
                <w:szCs w:val="24"/>
              </w:rPr>
              <w:t>表現最佳</w:t>
            </w:r>
          </w:p>
        </w:tc>
        <w:tc>
          <w:tcPr>
            <w:tcW w:w="0" w:type="auto"/>
            <w:vAlign w:val="center"/>
            <w:hideMark/>
          </w:tcPr>
          <w:p w14:paraId="0DA9A53B" w14:textId="77777777" w:rsidR="00CA449C" w:rsidRPr="00CA449C" w:rsidRDefault="00CA449C" w:rsidP="006C25E7">
            <w:pPr>
              <w:jc w:val="both"/>
              <w:rPr>
                <w:rFonts w:cstheme="minorHAnsi"/>
                <w:b/>
                <w:bCs/>
                <w:szCs w:val="24"/>
              </w:rPr>
            </w:pPr>
            <w:r w:rsidRPr="00CA449C">
              <w:rPr>
                <w:rFonts w:cstheme="minorHAnsi"/>
                <w:b/>
                <w:bCs/>
                <w:szCs w:val="24"/>
              </w:rPr>
              <w:t>說明</w:t>
            </w:r>
          </w:p>
        </w:tc>
      </w:tr>
      <w:tr w:rsidR="00CA449C" w:rsidRPr="00CA449C" w14:paraId="3E8312C6" w14:textId="77777777" w:rsidTr="00CA449C">
        <w:trPr>
          <w:tblCellSpacing w:w="15" w:type="dxa"/>
        </w:trPr>
        <w:tc>
          <w:tcPr>
            <w:tcW w:w="0" w:type="auto"/>
            <w:vAlign w:val="center"/>
            <w:hideMark/>
          </w:tcPr>
          <w:p w14:paraId="39B8DD5A" w14:textId="77777777" w:rsidR="00CA449C" w:rsidRPr="00CA449C" w:rsidRDefault="00CA449C" w:rsidP="006C25E7">
            <w:pPr>
              <w:jc w:val="both"/>
              <w:rPr>
                <w:rFonts w:cstheme="minorHAnsi"/>
                <w:szCs w:val="24"/>
              </w:rPr>
            </w:pPr>
            <w:r w:rsidRPr="00CA449C">
              <w:rPr>
                <w:rStyle w:val="af0"/>
                <w:rFonts w:cstheme="minorHAnsi"/>
                <w:szCs w:val="24"/>
              </w:rPr>
              <w:t>Class 1 Recall</w:t>
            </w:r>
          </w:p>
        </w:tc>
        <w:tc>
          <w:tcPr>
            <w:tcW w:w="0" w:type="auto"/>
            <w:vAlign w:val="center"/>
            <w:hideMark/>
          </w:tcPr>
          <w:p w14:paraId="04108803" w14:textId="77777777" w:rsidR="00CA449C" w:rsidRPr="00CA449C" w:rsidRDefault="00CA449C" w:rsidP="006C25E7">
            <w:pPr>
              <w:jc w:val="both"/>
              <w:rPr>
                <w:rFonts w:cstheme="minorHAnsi"/>
                <w:szCs w:val="24"/>
              </w:rPr>
            </w:pPr>
            <w:r w:rsidRPr="00CA449C">
              <w:rPr>
                <w:rFonts w:cstheme="minorHAnsi"/>
                <w:szCs w:val="24"/>
              </w:rPr>
              <w:t>Random Forest</w:t>
            </w:r>
            <w:r w:rsidRPr="00CA449C">
              <w:rPr>
                <w:rFonts w:cstheme="minorHAnsi"/>
                <w:szCs w:val="24"/>
              </w:rPr>
              <w:t>（圖論）</w:t>
            </w:r>
          </w:p>
        </w:tc>
        <w:tc>
          <w:tcPr>
            <w:tcW w:w="0" w:type="auto"/>
            <w:vAlign w:val="center"/>
            <w:hideMark/>
          </w:tcPr>
          <w:p w14:paraId="093E850E" w14:textId="77777777" w:rsidR="00CA449C" w:rsidRPr="00CA449C" w:rsidRDefault="00CA449C" w:rsidP="006C25E7">
            <w:pPr>
              <w:jc w:val="both"/>
              <w:rPr>
                <w:rFonts w:cstheme="minorHAnsi"/>
                <w:szCs w:val="24"/>
              </w:rPr>
            </w:pPr>
            <w:r w:rsidRPr="00CA449C">
              <w:rPr>
                <w:rFonts w:cstheme="minorHAnsi"/>
                <w:szCs w:val="24"/>
              </w:rPr>
              <w:t>高達</w:t>
            </w:r>
            <w:r w:rsidRPr="00CA449C">
              <w:rPr>
                <w:rFonts w:cstheme="minorHAnsi"/>
                <w:szCs w:val="24"/>
              </w:rPr>
              <w:t xml:space="preserve"> 0.9127</w:t>
            </w:r>
            <w:r w:rsidRPr="00CA449C">
              <w:rPr>
                <w:rFonts w:cstheme="minorHAnsi"/>
                <w:szCs w:val="24"/>
              </w:rPr>
              <w:t>，對洗錢行為捕捉能力最強</w:t>
            </w:r>
          </w:p>
        </w:tc>
      </w:tr>
      <w:tr w:rsidR="00CA449C" w:rsidRPr="00CA449C" w14:paraId="29CB3C20" w14:textId="77777777" w:rsidTr="00CA449C">
        <w:trPr>
          <w:tblCellSpacing w:w="15" w:type="dxa"/>
        </w:trPr>
        <w:tc>
          <w:tcPr>
            <w:tcW w:w="0" w:type="auto"/>
            <w:vAlign w:val="center"/>
            <w:hideMark/>
          </w:tcPr>
          <w:p w14:paraId="4574019B" w14:textId="77777777" w:rsidR="00CA449C" w:rsidRPr="00CA449C" w:rsidRDefault="00CA449C" w:rsidP="006C25E7">
            <w:pPr>
              <w:jc w:val="both"/>
              <w:rPr>
                <w:rFonts w:cstheme="minorHAnsi"/>
                <w:szCs w:val="24"/>
              </w:rPr>
            </w:pPr>
            <w:r w:rsidRPr="00CA449C">
              <w:rPr>
                <w:rStyle w:val="af0"/>
                <w:rFonts w:cstheme="minorHAnsi"/>
                <w:szCs w:val="24"/>
              </w:rPr>
              <w:t>整體穩定性</w:t>
            </w:r>
          </w:p>
        </w:tc>
        <w:tc>
          <w:tcPr>
            <w:tcW w:w="0" w:type="auto"/>
            <w:vAlign w:val="center"/>
            <w:hideMark/>
          </w:tcPr>
          <w:p w14:paraId="0E6E82AF"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r w:rsidRPr="00CA449C">
              <w:rPr>
                <w:rFonts w:cstheme="minorHAnsi"/>
                <w:szCs w:val="24"/>
              </w:rPr>
              <w:t xml:space="preserve"> + </w:t>
            </w:r>
            <w:r w:rsidRPr="00CA449C">
              <w:rPr>
                <w:rFonts w:cstheme="minorHAnsi"/>
                <w:szCs w:val="24"/>
              </w:rPr>
              <w:t>多模態）</w:t>
            </w:r>
          </w:p>
        </w:tc>
        <w:tc>
          <w:tcPr>
            <w:tcW w:w="0" w:type="auto"/>
            <w:vAlign w:val="center"/>
            <w:hideMark/>
          </w:tcPr>
          <w:p w14:paraId="40983237" w14:textId="77777777" w:rsidR="00CA449C" w:rsidRPr="00CA449C" w:rsidRDefault="00CA449C" w:rsidP="006C25E7">
            <w:pPr>
              <w:jc w:val="both"/>
              <w:rPr>
                <w:rFonts w:cstheme="minorHAnsi"/>
                <w:szCs w:val="24"/>
              </w:rPr>
            </w:pPr>
            <w:r w:rsidRPr="00CA449C">
              <w:rPr>
                <w:rFonts w:cstheme="minorHAnsi"/>
                <w:szCs w:val="24"/>
              </w:rPr>
              <w:t>效能穩定、</w:t>
            </w:r>
            <w:r w:rsidRPr="00CA449C">
              <w:rPr>
                <w:rFonts w:cstheme="minorHAnsi"/>
                <w:szCs w:val="24"/>
              </w:rPr>
              <w:t xml:space="preserve">F1 </w:t>
            </w:r>
            <w:r w:rsidRPr="00CA449C">
              <w:rPr>
                <w:rFonts w:cstheme="minorHAnsi"/>
                <w:szCs w:val="24"/>
              </w:rPr>
              <w:t>高且訓練時間低</w:t>
            </w:r>
          </w:p>
        </w:tc>
      </w:tr>
      <w:tr w:rsidR="00CA449C" w:rsidRPr="00CA449C" w14:paraId="624378F8" w14:textId="77777777" w:rsidTr="00CA449C">
        <w:trPr>
          <w:tblCellSpacing w:w="15" w:type="dxa"/>
        </w:trPr>
        <w:tc>
          <w:tcPr>
            <w:tcW w:w="0" w:type="auto"/>
            <w:vAlign w:val="center"/>
            <w:hideMark/>
          </w:tcPr>
          <w:p w14:paraId="74CE70C9" w14:textId="77777777" w:rsidR="00CA449C" w:rsidRPr="00CA449C" w:rsidRDefault="00CA449C" w:rsidP="006C25E7">
            <w:pPr>
              <w:jc w:val="both"/>
              <w:rPr>
                <w:rFonts w:cstheme="minorHAnsi"/>
                <w:szCs w:val="24"/>
              </w:rPr>
            </w:pPr>
            <w:r w:rsidRPr="00CA449C">
              <w:rPr>
                <w:rStyle w:val="af0"/>
                <w:rFonts w:cstheme="minorHAnsi"/>
                <w:szCs w:val="24"/>
              </w:rPr>
              <w:t>可解釋性</w:t>
            </w:r>
          </w:p>
        </w:tc>
        <w:tc>
          <w:tcPr>
            <w:tcW w:w="0" w:type="auto"/>
            <w:vAlign w:val="center"/>
            <w:hideMark/>
          </w:tcPr>
          <w:p w14:paraId="2EC9D511" w14:textId="77777777" w:rsidR="00CA449C" w:rsidRPr="00CA449C" w:rsidRDefault="00CA449C" w:rsidP="006C25E7">
            <w:pPr>
              <w:jc w:val="both"/>
              <w:rPr>
                <w:rFonts w:cstheme="minorHAnsi"/>
                <w:szCs w:val="24"/>
              </w:rPr>
            </w:pPr>
            <w:r w:rsidRPr="00CA449C">
              <w:rPr>
                <w:rFonts w:cstheme="minorHAnsi"/>
                <w:szCs w:val="24"/>
              </w:rPr>
              <w:t>Logistic Regression</w:t>
            </w:r>
            <w:r w:rsidRPr="00CA449C">
              <w:rPr>
                <w:rFonts w:cstheme="minorHAnsi"/>
                <w:szCs w:val="24"/>
              </w:rPr>
              <w:t>（多模態）</w:t>
            </w:r>
          </w:p>
        </w:tc>
        <w:tc>
          <w:tcPr>
            <w:tcW w:w="0" w:type="auto"/>
            <w:vAlign w:val="center"/>
            <w:hideMark/>
          </w:tcPr>
          <w:p w14:paraId="0FFFC55F" w14:textId="77777777" w:rsidR="00CA449C" w:rsidRPr="00CA449C" w:rsidRDefault="00CA449C" w:rsidP="006C25E7">
            <w:pPr>
              <w:jc w:val="both"/>
              <w:rPr>
                <w:rFonts w:cstheme="minorHAnsi"/>
                <w:szCs w:val="24"/>
              </w:rPr>
            </w:pPr>
            <w:r w:rsidRPr="00CA449C">
              <w:rPr>
                <w:rFonts w:cstheme="minorHAnsi"/>
                <w:szCs w:val="24"/>
              </w:rPr>
              <w:t>模型透明，利於</w:t>
            </w:r>
            <w:proofErr w:type="gramStart"/>
            <w:r w:rsidRPr="00CA449C">
              <w:rPr>
                <w:rFonts w:cstheme="minorHAnsi"/>
                <w:szCs w:val="24"/>
              </w:rPr>
              <w:t>金融機構風控應用</w:t>
            </w:r>
            <w:proofErr w:type="gramEnd"/>
          </w:p>
        </w:tc>
      </w:tr>
      <w:tr w:rsidR="00CA449C" w:rsidRPr="00CA449C" w14:paraId="133C63C5" w14:textId="77777777" w:rsidTr="00CA449C">
        <w:trPr>
          <w:tblCellSpacing w:w="15" w:type="dxa"/>
        </w:trPr>
        <w:tc>
          <w:tcPr>
            <w:tcW w:w="0" w:type="auto"/>
            <w:vAlign w:val="center"/>
            <w:hideMark/>
          </w:tcPr>
          <w:p w14:paraId="5184A96B" w14:textId="77777777" w:rsidR="00CA449C" w:rsidRPr="00CA449C" w:rsidRDefault="00CA449C" w:rsidP="006C25E7">
            <w:pPr>
              <w:jc w:val="both"/>
              <w:rPr>
                <w:rFonts w:cstheme="minorHAnsi"/>
                <w:szCs w:val="24"/>
              </w:rPr>
            </w:pPr>
            <w:r w:rsidRPr="00CA449C">
              <w:rPr>
                <w:rStyle w:val="af0"/>
                <w:rFonts w:cstheme="minorHAnsi"/>
                <w:szCs w:val="24"/>
              </w:rPr>
              <w:t>耗時最少</w:t>
            </w:r>
          </w:p>
        </w:tc>
        <w:tc>
          <w:tcPr>
            <w:tcW w:w="0" w:type="auto"/>
            <w:vAlign w:val="center"/>
            <w:hideMark/>
          </w:tcPr>
          <w:p w14:paraId="69645A37"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p>
        </w:tc>
        <w:tc>
          <w:tcPr>
            <w:tcW w:w="0" w:type="auto"/>
            <w:vAlign w:val="center"/>
            <w:hideMark/>
          </w:tcPr>
          <w:p w14:paraId="49E5E2D8" w14:textId="77777777" w:rsidR="00CA449C" w:rsidRPr="00CA449C" w:rsidRDefault="00CA449C" w:rsidP="006C25E7">
            <w:pPr>
              <w:jc w:val="both"/>
              <w:rPr>
                <w:rFonts w:cstheme="minorHAnsi"/>
                <w:szCs w:val="24"/>
              </w:rPr>
            </w:pPr>
            <w:r w:rsidRPr="00CA449C">
              <w:rPr>
                <w:rFonts w:cstheme="minorHAnsi"/>
                <w:szCs w:val="24"/>
              </w:rPr>
              <w:t>僅</w:t>
            </w:r>
            <w:r w:rsidRPr="00CA449C">
              <w:rPr>
                <w:rFonts w:cstheme="minorHAnsi"/>
                <w:szCs w:val="24"/>
              </w:rPr>
              <w:t xml:space="preserve"> 65 </w:t>
            </w:r>
            <w:r w:rsidRPr="00CA449C">
              <w:rPr>
                <w:rFonts w:cstheme="minorHAnsi"/>
                <w:szCs w:val="24"/>
              </w:rPr>
              <w:t>秒即可訓練完成，效能與效率兼具</w:t>
            </w:r>
          </w:p>
        </w:tc>
      </w:tr>
    </w:tbl>
    <w:p w14:paraId="71A60C06" w14:textId="77777777" w:rsidR="00CA449C" w:rsidRPr="00CA449C" w:rsidRDefault="00CA449C" w:rsidP="006C25E7">
      <w:pPr>
        <w:jc w:val="both"/>
      </w:pPr>
    </w:p>
    <w:p w14:paraId="4C7C6027" w14:textId="3FA3B5E8" w:rsidR="00E41A93" w:rsidRDefault="00302D4D" w:rsidP="006C25E7">
      <w:pPr>
        <w:ind w:firstLine="480"/>
        <w:jc w:val="both"/>
      </w:pPr>
      <w:r>
        <w:t>儘管</w:t>
      </w:r>
      <w:r>
        <w:t xml:space="preserve"> Logistic Regression </w:t>
      </w:r>
      <w:r>
        <w:t>為線性模型，對於高度非線性的洗錢行為結構存在建模侷限，但在結合多模態特徵後，其在</w:t>
      </w:r>
      <w:r>
        <w:t xml:space="preserve"> Class 1 </w:t>
      </w:r>
      <w:r>
        <w:t>上仍表現出令人驚豔的偵測能力（</w:t>
      </w:r>
      <w:r>
        <w:t>Precision = 0.7467</w:t>
      </w:r>
      <w:r>
        <w:t>，</w:t>
      </w:r>
      <w:r>
        <w:t>F1-score = 0.6372</w:t>
      </w:r>
      <w:r>
        <w:t>）。考量本研究資料具高度不平衡性（洗錢交易僅</w:t>
      </w:r>
      <w:proofErr w:type="gramStart"/>
      <w:r>
        <w:t>佔</w:t>
      </w:r>
      <w:proofErr w:type="gramEnd"/>
      <w:r>
        <w:t>全部</w:t>
      </w:r>
      <w:r>
        <w:t xml:space="preserve"> 0.1% </w:t>
      </w:r>
      <w:r>
        <w:t>以下），此結果顯示多模態特徵融合對於異常行為捕捉的實質幫助，同時維持模型可解釋性，極具實務應用價值。</w:t>
      </w:r>
    </w:p>
    <w:p w14:paraId="509AA89B" w14:textId="584317E0" w:rsidR="00302D4D" w:rsidRDefault="00302D4D" w:rsidP="006C25E7">
      <w:pPr>
        <w:jc w:val="both"/>
      </w:pPr>
    </w:p>
    <w:p w14:paraId="20F7D6DA" w14:textId="77777777" w:rsidR="00302D4D" w:rsidRPr="0001673D" w:rsidRDefault="00302D4D" w:rsidP="006C25E7">
      <w:pPr>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4745"/>
      </w:tblGrid>
      <w:tr w:rsidR="002F0D04" w:rsidRPr="002F0D04" w14:paraId="425DE413" w14:textId="77777777" w:rsidTr="002F0D04">
        <w:trPr>
          <w:tblHeader/>
          <w:tblCellSpacing w:w="15" w:type="dxa"/>
          <w:jc w:val="center"/>
        </w:trPr>
        <w:tc>
          <w:tcPr>
            <w:tcW w:w="0" w:type="auto"/>
            <w:vAlign w:val="center"/>
            <w:hideMark/>
          </w:tcPr>
          <w:p w14:paraId="5F08CCB6" w14:textId="77777777"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指標</w:t>
            </w:r>
          </w:p>
        </w:tc>
        <w:tc>
          <w:tcPr>
            <w:tcW w:w="0" w:type="auto"/>
            <w:vAlign w:val="center"/>
            <w:hideMark/>
          </w:tcPr>
          <w:p w14:paraId="6FA259DA" w14:textId="567C39E5"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面向</w:t>
            </w:r>
          </w:p>
        </w:tc>
      </w:tr>
      <w:tr w:rsidR="002F0D04" w:rsidRPr="002F0D04" w14:paraId="3DFCEAD6" w14:textId="77777777" w:rsidTr="002F0D04">
        <w:trPr>
          <w:tblCellSpacing w:w="15" w:type="dxa"/>
          <w:jc w:val="center"/>
        </w:trPr>
        <w:tc>
          <w:tcPr>
            <w:tcW w:w="0" w:type="auto"/>
            <w:vAlign w:val="center"/>
            <w:hideMark/>
          </w:tcPr>
          <w:p w14:paraId="27038BB0"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訓練</w:t>
            </w:r>
            <w:r w:rsidRPr="002F0D04">
              <w:rPr>
                <w:rFonts w:eastAsia="新細明體" w:cstheme="minorHAnsi"/>
                <w:kern w:val="0"/>
                <w:szCs w:val="24"/>
              </w:rPr>
              <w:t>+</w:t>
            </w:r>
            <w:r w:rsidRPr="002F0D04">
              <w:rPr>
                <w:rFonts w:eastAsia="新細明體" w:cstheme="minorHAnsi"/>
                <w:kern w:val="0"/>
                <w:szCs w:val="24"/>
              </w:rPr>
              <w:t>預測時間</w:t>
            </w:r>
          </w:p>
        </w:tc>
        <w:tc>
          <w:tcPr>
            <w:tcW w:w="0" w:type="auto"/>
            <w:vAlign w:val="center"/>
            <w:hideMark/>
          </w:tcPr>
          <w:p w14:paraId="4E12B029" w14:textId="5DE0F933"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 xml:space="preserve">UF-FAE </w:t>
            </w:r>
            <w:r w:rsidRPr="002F0D04">
              <w:rPr>
                <w:rFonts w:eastAsia="新細明體" w:cstheme="minorHAnsi"/>
                <w:kern w:val="0"/>
                <w:szCs w:val="24"/>
              </w:rPr>
              <w:t>的快速可部署性</w:t>
            </w:r>
          </w:p>
        </w:tc>
      </w:tr>
      <w:tr w:rsidR="002F0D04" w:rsidRPr="002F0D04" w14:paraId="10147ABB" w14:textId="77777777" w:rsidTr="002F0D04">
        <w:trPr>
          <w:tblCellSpacing w:w="15" w:type="dxa"/>
          <w:jc w:val="center"/>
        </w:trPr>
        <w:tc>
          <w:tcPr>
            <w:tcW w:w="0" w:type="auto"/>
            <w:vAlign w:val="center"/>
            <w:hideMark/>
          </w:tcPr>
          <w:p w14:paraId="2AC9FAB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AUC</w:t>
            </w:r>
          </w:p>
        </w:tc>
        <w:tc>
          <w:tcPr>
            <w:tcW w:w="0" w:type="auto"/>
            <w:vAlign w:val="center"/>
            <w:hideMark/>
          </w:tcPr>
          <w:p w14:paraId="21A3482C" w14:textId="1564F906"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模型區分能力，與</w:t>
            </w:r>
            <w:r w:rsidRPr="002F0D04">
              <w:rPr>
                <w:rFonts w:eastAsia="新細明體" w:cstheme="minorHAnsi"/>
                <w:kern w:val="0"/>
                <w:szCs w:val="24"/>
              </w:rPr>
              <w:t xml:space="preserve"> baseline </w:t>
            </w:r>
            <w:r w:rsidRPr="002F0D04">
              <w:rPr>
                <w:rFonts w:eastAsia="新細明體" w:cstheme="minorHAnsi"/>
                <w:kern w:val="0"/>
                <w:szCs w:val="24"/>
              </w:rPr>
              <w:t>相比是否更穩定</w:t>
            </w:r>
          </w:p>
        </w:tc>
      </w:tr>
      <w:tr w:rsidR="002F0D04" w:rsidRPr="002F0D04" w14:paraId="12F410BA" w14:textId="77777777" w:rsidTr="002F0D04">
        <w:trPr>
          <w:tblCellSpacing w:w="15" w:type="dxa"/>
          <w:jc w:val="center"/>
        </w:trPr>
        <w:tc>
          <w:tcPr>
            <w:tcW w:w="0" w:type="auto"/>
            <w:vAlign w:val="center"/>
            <w:hideMark/>
          </w:tcPr>
          <w:p w14:paraId="7CB51AF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Precision</w:t>
            </w:r>
          </w:p>
        </w:tc>
        <w:tc>
          <w:tcPr>
            <w:tcW w:w="0" w:type="auto"/>
            <w:vAlign w:val="center"/>
            <w:hideMark/>
          </w:tcPr>
          <w:p w14:paraId="4AD971EB" w14:textId="14A3C0CA"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預測為詐欺時準確度（減少誤報）</w:t>
            </w:r>
          </w:p>
        </w:tc>
      </w:tr>
      <w:tr w:rsidR="002F0D04" w:rsidRPr="002F0D04" w14:paraId="09659E29" w14:textId="77777777" w:rsidTr="002F0D04">
        <w:trPr>
          <w:tblCellSpacing w:w="15" w:type="dxa"/>
          <w:jc w:val="center"/>
        </w:trPr>
        <w:tc>
          <w:tcPr>
            <w:tcW w:w="0" w:type="auto"/>
            <w:vAlign w:val="center"/>
            <w:hideMark/>
          </w:tcPr>
          <w:p w14:paraId="3832669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Recall</w:t>
            </w:r>
          </w:p>
        </w:tc>
        <w:tc>
          <w:tcPr>
            <w:tcW w:w="0" w:type="auto"/>
            <w:vAlign w:val="center"/>
            <w:hideMark/>
          </w:tcPr>
          <w:p w14:paraId="0095AEF5" w14:textId="367B041C"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捕捉所有詐欺者能力（提高敏感性）</w:t>
            </w:r>
          </w:p>
        </w:tc>
      </w:tr>
      <w:tr w:rsidR="002F0D04" w:rsidRPr="002F0D04" w14:paraId="0F65FBDE" w14:textId="77777777" w:rsidTr="002F0D04">
        <w:trPr>
          <w:tblCellSpacing w:w="15" w:type="dxa"/>
          <w:jc w:val="center"/>
        </w:trPr>
        <w:tc>
          <w:tcPr>
            <w:tcW w:w="0" w:type="auto"/>
            <w:vAlign w:val="center"/>
            <w:hideMark/>
          </w:tcPr>
          <w:p w14:paraId="1A71445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F1</w:t>
            </w:r>
          </w:p>
        </w:tc>
        <w:tc>
          <w:tcPr>
            <w:tcW w:w="0" w:type="auto"/>
            <w:vAlign w:val="center"/>
            <w:hideMark/>
          </w:tcPr>
          <w:p w14:paraId="06589558" w14:textId="09AB2622"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綜合指標，適用於樣本不平衡的</w:t>
            </w:r>
            <w:r w:rsidRPr="002F0D04">
              <w:rPr>
                <w:rFonts w:eastAsia="新細明體" w:cstheme="minorHAnsi"/>
                <w:kern w:val="0"/>
                <w:szCs w:val="24"/>
              </w:rPr>
              <w:t xml:space="preserve"> AML </w:t>
            </w:r>
            <w:r w:rsidRPr="002F0D04">
              <w:rPr>
                <w:rFonts w:eastAsia="新細明體" w:cstheme="minorHAnsi"/>
                <w:kern w:val="0"/>
                <w:szCs w:val="24"/>
              </w:rPr>
              <w:t>問題</w:t>
            </w:r>
          </w:p>
        </w:tc>
      </w:tr>
    </w:tbl>
    <w:p w14:paraId="4E31E93A" w14:textId="2FADF8F3" w:rsidR="002F0D04" w:rsidRDefault="00936F8B" w:rsidP="006C25E7">
      <w:pPr>
        <w:pStyle w:val="a4"/>
        <w:jc w:val="both"/>
      </w:pPr>
      <w:r>
        <w:rPr>
          <w:rFonts w:hint="eastAsia"/>
        </w:rPr>
        <w:t>表</w:t>
      </w:r>
      <w:r>
        <w:rPr>
          <w:rFonts w:hint="eastAsia"/>
        </w:rPr>
        <w:t xml:space="preserve"> 1</w:t>
      </w:r>
      <w:r w:rsidR="007471A7">
        <w:rPr>
          <w:rFonts w:hint="eastAsia"/>
        </w:rPr>
        <w:t>5</w:t>
      </w:r>
      <w:r>
        <w:rPr>
          <w:rFonts w:hint="eastAsia"/>
        </w:rPr>
        <w:t xml:space="preserve">: </w:t>
      </w:r>
      <w:r>
        <w:rPr>
          <w:rFonts w:hint="eastAsia"/>
        </w:rPr>
        <w:t>機器學習指標涵義</w:t>
      </w:r>
    </w:p>
    <w:p w14:paraId="20F91F0C" w14:textId="77777777" w:rsidR="001167CE" w:rsidRDefault="001167CE" w:rsidP="006C25E7">
      <w:pPr>
        <w:pStyle w:val="a4"/>
        <w:jc w:val="both"/>
      </w:pPr>
    </w:p>
    <w:p w14:paraId="14931D8A" w14:textId="42476DA7" w:rsidR="0093726D" w:rsidRDefault="0093726D" w:rsidP="006C25E7">
      <w:pPr>
        <w:pStyle w:val="a4"/>
        <w:jc w:val="both"/>
      </w:pPr>
      <w:r>
        <w:t>AUC</w:t>
      </w:r>
      <w:r>
        <w:t>（</w:t>
      </w:r>
      <w:r>
        <w:t>Area Under Curve</w:t>
      </w:r>
      <w:r>
        <w:t>）</w:t>
      </w:r>
      <w:r w:rsidR="00F273C3">
        <w:rPr>
          <w:rFonts w:hint="eastAsia"/>
        </w:rPr>
        <w:t>:</w:t>
      </w:r>
    </w:p>
    <w:p w14:paraId="138B4064" w14:textId="04FC22FE" w:rsidR="0093726D" w:rsidRDefault="0093726D" w:rsidP="006C25E7">
      <w:pPr>
        <w:pStyle w:val="a4"/>
        <w:jc w:val="both"/>
      </w:pPr>
    </w:p>
    <w:p w14:paraId="57D72A09" w14:textId="6242FD2A" w:rsidR="0093726D" w:rsidRPr="000A0F73" w:rsidRDefault="0093726D" w:rsidP="006C25E7">
      <w:pPr>
        <w:pStyle w:val="a4"/>
        <w:jc w:val="both"/>
      </w:pPr>
      <m:oMathPara>
        <m:oMathParaPr>
          <m:jc m:val="center"/>
        </m:oMathParaPr>
        <m:oMath>
          <m:r>
            <m:rPr>
              <m:nor/>
            </m:rPr>
            <w:rPr>
              <w:rFonts w:ascii="Cambria Math" w:hAnsi="Cambria Math"/>
            </w:rPr>
            <m:t>AUC</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TPR</m:t>
              </m:r>
              <m:d>
                <m:dPr>
                  <m:ctrlPr>
                    <w:rPr>
                      <w:rFonts w:ascii="Cambria Math" w:hAnsi="Cambria Math"/>
                    </w:rPr>
                  </m:ctrlPr>
                </m:dPr>
                <m:e>
                  <m:r>
                    <m:rPr>
                      <m:sty m:val="p"/>
                    </m:rPr>
                    <w:rPr>
                      <w:rFonts w:ascii="Cambria Math" w:hAnsi="Cambria Math"/>
                    </w:rPr>
                    <m:t>FP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x</m:t>
                      </m:r>
                    </m:e>
                  </m:d>
                </m:e>
              </m:d>
            </m:e>
          </m:nary>
          <m:r>
            <m:rPr>
              <m:sty m:val="p"/>
            </m:rPr>
            <w:rPr>
              <w:rFonts w:ascii="Cambria Math" w:hAnsi="Cambria Math"/>
            </w:rPr>
            <m:t> dx</m:t>
          </m:r>
        </m:oMath>
      </m:oMathPara>
    </w:p>
    <w:p w14:paraId="360D7EB2" w14:textId="3EC231AE" w:rsidR="0093726D" w:rsidRDefault="0093726D" w:rsidP="006C25E7">
      <w:pPr>
        <w:pStyle w:val="a4"/>
        <w:jc w:val="both"/>
      </w:pPr>
    </w:p>
    <w:p w14:paraId="4AAAF656" w14:textId="494669C6" w:rsidR="00384184" w:rsidRPr="00384184" w:rsidRDefault="00384184" w:rsidP="006C25E7">
      <w:pPr>
        <w:pStyle w:val="a4"/>
        <w:jc w:val="both"/>
      </w:pPr>
      <w:r>
        <w:t>Precision</w:t>
      </w:r>
      <w:r>
        <w:t>（精確率）</w:t>
      </w:r>
      <w:r w:rsidR="00F273C3">
        <w:rPr>
          <w:rFonts w:hint="eastAsia"/>
        </w:rPr>
        <w:t>:</w:t>
      </w:r>
    </w:p>
    <w:p w14:paraId="1BB91876" w14:textId="5019FBFC" w:rsidR="00384184" w:rsidRPr="000A0F73" w:rsidRDefault="00384184"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Precision</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TP+FP</m:t>
              </m:r>
            </m:den>
          </m:f>
        </m:oMath>
      </m:oMathPara>
    </w:p>
    <w:p w14:paraId="5A5EE124" w14:textId="2D549D0F" w:rsidR="000661A0" w:rsidRPr="000661A0" w:rsidRDefault="000661A0" w:rsidP="006C25E7">
      <w:pPr>
        <w:pStyle w:val="Web"/>
        <w:jc w:val="both"/>
        <w:rPr>
          <w:rFonts w:asciiTheme="minorHAnsi" w:hAnsiTheme="minorHAnsi" w:cstheme="minorHAnsi"/>
        </w:rPr>
      </w:pPr>
      <w:r w:rsidRPr="000661A0">
        <w:rPr>
          <w:rFonts w:asciiTheme="minorHAnsi" w:hAnsiTheme="minorHAnsi" w:cstheme="minorHAnsi"/>
        </w:rPr>
        <w:t>Recall</w:t>
      </w:r>
      <w:r w:rsidRPr="000661A0">
        <w:rPr>
          <w:rFonts w:asciiTheme="minorHAnsi" w:hAnsiTheme="minorHAnsi" w:cstheme="minorHAnsi"/>
        </w:rPr>
        <w:t>（召回率）</w:t>
      </w:r>
      <w:r w:rsidR="00F273C3">
        <w:rPr>
          <w:rFonts w:asciiTheme="minorHAnsi" w:hAnsiTheme="minorHAnsi" w:cstheme="minorHAnsi" w:hint="eastAsia"/>
        </w:rPr>
        <w:t>:</w:t>
      </w:r>
    </w:p>
    <w:p w14:paraId="04F015FF" w14:textId="37A94D79" w:rsidR="000661A0" w:rsidRPr="000A0F73" w:rsidRDefault="000661A0"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w:lastRenderedPageBreak/>
            <m:t>Recall</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TP+FN</m:t>
              </m:r>
            </m:den>
          </m:f>
        </m:oMath>
      </m:oMathPara>
    </w:p>
    <w:p w14:paraId="3308CA4D" w14:textId="5D07608F" w:rsidR="000A0F73" w:rsidRPr="000A0F73" w:rsidRDefault="000A0F73" w:rsidP="006C25E7">
      <w:pPr>
        <w:pStyle w:val="Web"/>
        <w:jc w:val="both"/>
        <w:rPr>
          <w:rFonts w:asciiTheme="minorHAnsi" w:hAnsiTheme="minorHAnsi" w:cstheme="minorHAnsi"/>
        </w:rPr>
      </w:pPr>
      <w:r w:rsidRPr="000A0F73">
        <w:rPr>
          <w:rFonts w:asciiTheme="minorHAnsi" w:hAnsiTheme="minorHAnsi" w:cstheme="minorHAnsi"/>
        </w:rPr>
        <w:t xml:space="preserve">F1 </w:t>
      </w:r>
      <w:proofErr w:type="gramStart"/>
      <w:r w:rsidRPr="000A0F73">
        <w:rPr>
          <w:rFonts w:asciiTheme="minorHAnsi" w:hAnsiTheme="minorHAnsi" w:cstheme="minorHAnsi"/>
        </w:rPr>
        <w:t>Score</w:t>
      </w:r>
      <w:r w:rsidR="00F273C3">
        <w:rPr>
          <w:rFonts w:asciiTheme="minorHAnsi" w:hAnsiTheme="minorHAnsi" w:cstheme="minorHAnsi" w:hint="eastAsia"/>
        </w:rPr>
        <w:t xml:space="preserve"> :</w:t>
      </w:r>
      <w:proofErr w:type="gramEnd"/>
    </w:p>
    <w:p w14:paraId="568660C1" w14:textId="2FBABA38" w:rsidR="000661A0" w:rsidRPr="000A0F73" w:rsidRDefault="000A0F73"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F1 Score</m:t>
          </m:r>
          <m:r>
            <m:rPr>
              <m:sty m:val="p"/>
            </m:rPr>
            <w:rPr>
              <w:rFonts w:ascii="Cambria Math" w:hAnsi="Cambria Math" w:cstheme="minorHAnsi"/>
            </w:rPr>
            <m:t>=2</m:t>
          </m:r>
          <m:r>
            <m:rPr>
              <m:sty m:val="p"/>
            </m:rPr>
            <w:rPr>
              <w:rFonts w:ascii="Cambria Math" w:hAnsi="Cambria Math" w:cstheme="minorHAnsi" w:hint="eastAsia"/>
            </w:rPr>
            <m:t>×</m:t>
          </m:r>
          <m:f>
            <m:fPr>
              <m:ctrlPr>
                <w:rPr>
                  <w:rFonts w:ascii="Cambria Math" w:hAnsi="Cambria Math" w:cstheme="minorHAnsi"/>
                </w:rPr>
              </m:ctrlPr>
            </m:fPr>
            <m:num>
              <m:r>
                <m:rPr>
                  <m:nor/>
                </m:rPr>
                <w:rPr>
                  <w:rFonts w:ascii="Cambria Math" w:hAnsi="Cambria Math" w:cstheme="minorHAnsi"/>
                </w:rPr>
                <m:t>Precision</m:t>
              </m:r>
              <m:r>
                <m:rPr>
                  <m:sty m:val="p"/>
                </m:rPr>
                <w:rPr>
                  <w:rFonts w:ascii="Cambria Math" w:hAnsi="Cambria Math" w:cstheme="minorHAnsi" w:hint="eastAsia"/>
                </w:rPr>
                <m:t>×</m:t>
              </m:r>
              <m:r>
                <m:rPr>
                  <m:nor/>
                </m:rPr>
                <w:rPr>
                  <w:rFonts w:ascii="Cambria Math" w:hAnsi="Cambria Math" w:cstheme="minorHAnsi"/>
                </w:rPr>
                <m:t>Recall</m:t>
              </m:r>
            </m:num>
            <m:den>
              <m:r>
                <m:rPr>
                  <m:nor/>
                </m:rPr>
                <w:rPr>
                  <w:rFonts w:ascii="Cambria Math" w:hAnsi="Cambria Math" w:cstheme="minorHAnsi"/>
                </w:rPr>
                <m:t>Precision</m:t>
              </m:r>
              <m:r>
                <m:rPr>
                  <m:sty m:val="p"/>
                </m:rPr>
                <w:rPr>
                  <w:rFonts w:ascii="Cambria Math" w:hAnsi="Cambria Math" w:cstheme="minorHAnsi"/>
                </w:rPr>
                <m:t>+</m:t>
              </m:r>
              <m:r>
                <m:rPr>
                  <m:nor/>
                </m:rPr>
                <w:rPr>
                  <w:rFonts w:ascii="Cambria Math" w:hAnsi="Cambria Math" w:cstheme="minorHAnsi"/>
                </w:rPr>
                <m:t>Recall</m:t>
              </m:r>
            </m:den>
          </m:f>
        </m:oMath>
      </m:oMathPara>
    </w:p>
    <w:p w14:paraId="2F71D6F8" w14:textId="3D50AC0E" w:rsidR="00FD4C07" w:rsidRDefault="00FD4C07" w:rsidP="006C25E7">
      <w:pPr>
        <w:pStyle w:val="Web"/>
        <w:jc w:val="both"/>
        <w:rPr>
          <w:rFonts w:asciiTheme="minorHAnsi" w:hAnsiTheme="minorHAnsi" w:cstheme="minorHAnsi"/>
        </w:rPr>
      </w:pPr>
    </w:p>
    <w:p w14:paraId="1960B8F5"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對於</w:t>
      </w:r>
      <w:proofErr w:type="gramStart"/>
      <w:r w:rsidRPr="00FD4C07">
        <w:rPr>
          <w:rFonts w:ascii="新細明體" w:eastAsia="新細明體" w:hAnsi="新細明體" w:cs="新細明體"/>
          <w:kern w:val="0"/>
          <w:szCs w:val="24"/>
        </w:rPr>
        <w:t>決策樹類模型</w:t>
      </w:r>
      <w:proofErr w:type="gramEnd"/>
      <w:r w:rsidRPr="00FD4C07">
        <w:rPr>
          <w:rFonts w:ascii="新細明體" w:eastAsia="新細明體" w:hAnsi="新細明體" w:cs="新細明體"/>
          <w:kern w:val="0"/>
          <w:szCs w:val="24"/>
        </w:rPr>
        <w:t>，特徵重要性為：</w:t>
      </w:r>
    </w:p>
    <w:p w14:paraId="2EA4518B" w14:textId="1D5D46C8" w:rsidR="00FD4C07" w:rsidRPr="00FD4C07" w:rsidRDefault="003F440F" w:rsidP="006C25E7">
      <w:pPr>
        <w:widowControl/>
        <w:jc w:val="both"/>
        <w:rPr>
          <w:rFonts w:ascii="新細明體" w:eastAsia="新細明體" w:hAnsi="新細明體" w:cs="新細明體"/>
          <w:kern w:val="0"/>
          <w:szCs w:val="24"/>
        </w:rPr>
      </w:pPr>
      <m:oMathPara>
        <m:oMathParaPr>
          <m:jc m:val="center"/>
        </m:oMathParaPr>
        <m:oMath>
          <m:sSub>
            <m:sSubPr>
              <m:ctrlPr>
                <w:rPr>
                  <w:rFonts w:ascii="Cambria Math" w:eastAsia="新細明體" w:hAnsi="Cambria Math" w:cs="新細明體"/>
                  <w:kern w:val="0"/>
                  <w:szCs w:val="24"/>
                </w:rPr>
              </m:ctrlPr>
            </m:sSubPr>
            <m:e>
              <m:r>
                <m:rPr>
                  <m:nor/>
                </m:rPr>
                <w:rPr>
                  <w:rFonts w:ascii="Cambria Math" w:eastAsia="新細明體" w:hAnsi="Cambria Math" w:cs="新細明體"/>
                  <w:kern w:val="0"/>
                  <w:szCs w:val="24"/>
                </w:rPr>
                <m:t>Importance</m:t>
              </m:r>
            </m:e>
            <m:sub>
              <m:r>
                <m:rPr>
                  <m:sty m:val="p"/>
                </m:rPr>
                <w:rPr>
                  <w:rFonts w:ascii="Cambria Math" w:eastAsia="新細明體" w:hAnsi="Cambria Math" w:cs="新細明體"/>
                  <w:kern w:val="0"/>
                  <w:szCs w:val="24"/>
                </w:rPr>
                <m:t>j</m:t>
              </m:r>
            </m:sub>
          </m:sSub>
          <m:r>
            <m:rPr>
              <m:sty m:val="p"/>
            </m:rPr>
            <w:rPr>
              <w:rFonts w:ascii="Cambria Math" w:eastAsia="新細明體" w:hAnsi="Cambria Math" w:cs="新細明體"/>
              <w:kern w:val="0"/>
              <w:szCs w:val="24"/>
            </w:rPr>
            <m:t>=</m:t>
          </m:r>
          <m:nary>
            <m:naryPr>
              <m:chr m:val="∑"/>
              <m:supHide m:val="1"/>
              <m:ctrlPr>
                <w:rPr>
                  <w:rFonts w:ascii="Cambria Math" w:eastAsia="新細明體" w:hAnsi="Cambria Math" w:cs="新細明體"/>
                  <w:kern w:val="0"/>
                  <w:szCs w:val="24"/>
                </w:rPr>
              </m:ctrlPr>
            </m:naryPr>
            <m:sub>
              <m:r>
                <m:rPr>
                  <m:nor/>
                </m:rPr>
                <w:rPr>
                  <w:rFonts w:ascii="Cambria Math" w:eastAsia="新細明體" w:hAnsi="Cambria Math" w:cs="新細明體"/>
                  <w:kern w:val="0"/>
                  <w:szCs w:val="24"/>
                </w:rPr>
                <m:t xml:space="preserve">split on </m:t>
              </m:r>
              <m:r>
                <m:rPr>
                  <m:sty m:val="p"/>
                </m:rPr>
                <w:rPr>
                  <w:rFonts w:ascii="Cambria Math" w:eastAsia="新細明體" w:hAnsi="Cambria Math" w:cs="新細明體"/>
                  <w:kern w:val="0"/>
                  <w:szCs w:val="24"/>
                </w:rPr>
                <m:t>j</m:t>
              </m:r>
            </m:sub>
            <m:sup/>
            <m:e>
              <m:f>
                <m:fPr>
                  <m:ctrlPr>
                    <w:rPr>
                      <w:rFonts w:ascii="Cambria Math" w:eastAsia="新細明體" w:hAnsi="Cambria Math" w:cs="新細明體"/>
                      <w:kern w:val="0"/>
                      <w:szCs w:val="24"/>
                    </w:rPr>
                  </m:ctrlPr>
                </m:fPr>
                <m:num>
                  <m:r>
                    <m:rPr>
                      <m:nor/>
                    </m:rPr>
                    <w:rPr>
                      <w:rFonts w:ascii="Cambria Math" w:eastAsia="新細明體" w:hAnsi="Cambria Math" w:cs="新細明體"/>
                      <w:kern w:val="0"/>
                      <w:szCs w:val="24"/>
                    </w:rPr>
                    <m:t>samples at split</m:t>
                  </m:r>
                </m:num>
                <m:den>
                  <m:r>
                    <m:rPr>
                      <m:nor/>
                    </m:rPr>
                    <w:rPr>
                      <w:rFonts w:ascii="Cambria Math" w:eastAsia="新細明體" w:hAnsi="Cambria Math" w:cs="新細明體"/>
                      <w:kern w:val="0"/>
                      <w:szCs w:val="24"/>
                    </w:rPr>
                    <m:t>total samples</m:t>
                  </m:r>
                </m:den>
              </m:f>
            </m:e>
          </m:nary>
          <m:r>
            <m:rPr>
              <m:sty m:val="p"/>
            </m:rPr>
            <w:rPr>
              <w:rFonts w:ascii="Cambria Math" w:eastAsia="新細明體" w:hAnsi="Cambria Math" w:cs="新細明體"/>
              <w:kern w:val="0"/>
              <w:szCs w:val="24"/>
            </w:rPr>
            <m:t>⋅</m:t>
          </m:r>
          <m:r>
            <m:rPr>
              <m:nor/>
            </m:rPr>
            <w:rPr>
              <w:rFonts w:ascii="Cambria Math" w:eastAsia="新細明體" w:hAnsi="Cambria Math" w:cs="新細明體"/>
              <w:kern w:val="0"/>
              <w:szCs w:val="24"/>
            </w:rPr>
            <m:t>information gain</m:t>
          </m:r>
        </m:oMath>
      </m:oMathPara>
    </w:p>
    <w:p w14:paraId="70D9005C"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 </w:t>
      </w:r>
      <w:r w:rsidRPr="00FD4C07">
        <w:rPr>
          <w:rFonts w:eastAsia="新細明體" w:cstheme="minorHAnsi"/>
          <w:kern w:val="0"/>
          <w:szCs w:val="24"/>
        </w:rPr>
        <w:t>Logistic Regression / SVM</w:t>
      </w:r>
      <w:r w:rsidRPr="00FD4C07">
        <w:rPr>
          <w:rFonts w:ascii="新細明體" w:eastAsia="新細明體" w:hAnsi="新細明體" w:cs="新細明體"/>
          <w:kern w:val="0"/>
          <w:szCs w:val="24"/>
        </w:rPr>
        <w:t>，則取：</w:t>
      </w:r>
    </w:p>
    <w:p w14:paraId="4FEFB279" w14:textId="265BDD61" w:rsidR="00FD4C07" w:rsidRPr="00FD4C07" w:rsidRDefault="003F440F" w:rsidP="006C25E7">
      <w:pPr>
        <w:widowControl/>
        <w:jc w:val="both"/>
        <w:rPr>
          <w:rFonts w:ascii="新細明體" w:eastAsia="新細明體" w:hAnsi="新細明體" w:cs="新細明體"/>
          <w:kern w:val="0"/>
          <w:szCs w:val="24"/>
        </w:rPr>
      </w:pP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w</m:t>
                </m:r>
              </m:e>
              <m:sub>
                <m:r>
                  <m:rPr>
                    <m:sty m:val="p"/>
                  </m:rPr>
                  <w:rPr>
                    <w:rFonts w:ascii="Cambria Math" w:eastAsia="新細明體" w:hAnsi="Cambria Math" w:cs="新細明體"/>
                    <w:kern w:val="0"/>
                    <w:szCs w:val="24"/>
                  </w:rPr>
                  <m:t>j</m:t>
                </m:r>
              </m:sub>
            </m:sSub>
          </m:e>
        </m:d>
        <m:r>
          <m:rPr>
            <m:sty m:val="p"/>
          </m:rPr>
          <w:rPr>
            <w:rFonts w:ascii="Cambria Math" w:eastAsia="新細明體" w:hAnsi="Cambria Math" w:cs="新細明體"/>
            <w:kern w:val="0"/>
            <w:szCs w:val="24"/>
          </w:rPr>
          <m:t> </m:t>
        </m:r>
      </m:oMath>
      <w:r w:rsidR="00FD4C07" w:rsidRPr="00FD4C07">
        <w:rPr>
          <w:rFonts w:ascii="新細明體" w:eastAsia="新細明體" w:hAnsi="新細明體" w:cs="新細明體"/>
          <w:kern w:val="0"/>
          <w:szCs w:val="24"/>
        </w:rPr>
        <w:t>（係數的絕對值）</w:t>
      </w:r>
    </w:p>
    <w:p w14:paraId="399E98E9" w14:textId="76A72EC2"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新細明體" w:cs="新細明體"/>
          <w:kern w:val="0"/>
          <w:szCs w:val="24"/>
        </w:rPr>
        <w:t>來表示特徵</w:t>
      </w:r>
      <m:oMath>
        <m:r>
          <m:rPr>
            <m:sty m:val="p"/>
          </m:rPr>
          <w:rPr>
            <w:rFonts w:ascii="Cambria Math" w:eastAsia="新細明體" w:hAnsi="Cambria Math" w:cs="新細明體"/>
            <w:kern w:val="0"/>
            <w:szCs w:val="24"/>
          </w:rPr>
          <m:t xml:space="preserve"> j </m:t>
        </m:r>
      </m:oMath>
      <w:r w:rsidRPr="00FD4C07">
        <w:rPr>
          <w:rFonts w:ascii="新細明體" w:eastAsia="新細明體" w:hAnsi="新細明體" w:cs="新細明體"/>
          <w:kern w:val="0"/>
          <w:szCs w:val="24"/>
        </w:rPr>
        <w:t>的影響力。</w:t>
      </w:r>
    </w:p>
    <w:p w14:paraId="5AE56542" w14:textId="77777777" w:rsidR="00FD4C07" w:rsidRPr="00FD4C07" w:rsidRDefault="00FD4C07" w:rsidP="006C25E7">
      <w:pPr>
        <w:pStyle w:val="Web"/>
        <w:jc w:val="both"/>
        <w:rPr>
          <w:rFonts w:asciiTheme="minorHAnsi" w:hAnsiTheme="minorHAnsi" w:cstheme="minorHAnsi"/>
        </w:rPr>
      </w:pPr>
    </w:p>
    <w:p w14:paraId="0450DDC2" w14:textId="33B69CC5"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在不引入原始交易欄位與類別欄位的情況下，研究僅</w:t>
      </w:r>
      <w:proofErr w:type="gramStart"/>
      <w:r w:rsidRPr="00837FF0">
        <w:rPr>
          <w:rFonts w:asciiTheme="minorHAnsi" w:hAnsiTheme="minorHAnsi" w:cstheme="minorHAnsi"/>
        </w:rPr>
        <w:t>以圖論結構</w:t>
      </w:r>
      <w:proofErr w:type="gramEnd"/>
      <w:r w:rsidRPr="00837FF0">
        <w:rPr>
          <w:rFonts w:asciiTheme="minorHAnsi" w:hAnsiTheme="minorHAnsi" w:cstheme="minorHAnsi"/>
        </w:rPr>
        <w:t>所萃取之特徵（如節點度數、群內邊數、雙向交易比例、接近中心性與中介中心性等）進行機器學習訓練，結果顯示其仍具極高的偵測效能。特別是在</w:t>
      </w:r>
      <w:r w:rsidRPr="00837FF0">
        <w:rPr>
          <w:rFonts w:asciiTheme="minorHAnsi" w:hAnsiTheme="minorHAnsi" w:cstheme="minorHAnsi"/>
        </w:rPr>
        <w:t xml:space="preserve"> </w:t>
      </w:r>
      <w:r w:rsidRPr="00837FF0">
        <w:rPr>
          <w:rStyle w:val="af0"/>
          <w:rFonts w:asciiTheme="minorHAnsi" w:hAnsiTheme="minorHAnsi" w:cstheme="minorHAnsi"/>
        </w:rPr>
        <w:t xml:space="preserve">Random Forest </w:t>
      </w:r>
      <w:r w:rsidRPr="00837FF0">
        <w:rPr>
          <w:rStyle w:val="af0"/>
          <w:rFonts w:asciiTheme="minorHAnsi" w:hAnsiTheme="minorHAnsi" w:cstheme="minorHAnsi"/>
        </w:rPr>
        <w:t>模型</w:t>
      </w:r>
      <w:r w:rsidRPr="00837FF0">
        <w:rPr>
          <w:rFonts w:asciiTheme="minorHAnsi" w:hAnsiTheme="minorHAnsi" w:cstheme="minorHAnsi"/>
        </w:rPr>
        <w:t>中，不僅</w:t>
      </w:r>
      <w:r w:rsidRPr="00837FF0">
        <w:rPr>
          <w:rFonts w:asciiTheme="minorHAnsi" w:hAnsiTheme="minorHAnsi" w:cstheme="minorHAnsi"/>
        </w:rPr>
        <w:t xml:space="preserve"> AUC </w:t>
      </w:r>
      <w:r w:rsidRPr="00837FF0">
        <w:rPr>
          <w:rFonts w:asciiTheme="minorHAnsi" w:hAnsiTheme="minorHAnsi" w:cstheme="minorHAnsi"/>
        </w:rPr>
        <w:t>高達</w:t>
      </w:r>
      <w:r w:rsidRPr="00837FF0">
        <w:rPr>
          <w:rFonts w:asciiTheme="minorHAnsi" w:hAnsiTheme="minorHAnsi" w:cstheme="minorHAnsi"/>
        </w:rPr>
        <w:t xml:space="preserve"> </w:t>
      </w:r>
      <w:r w:rsidRPr="00837FF0">
        <w:rPr>
          <w:rStyle w:val="af0"/>
          <w:rFonts w:asciiTheme="minorHAnsi" w:hAnsiTheme="minorHAnsi" w:cstheme="minorHAnsi"/>
        </w:rPr>
        <w:t>0.9984</w:t>
      </w:r>
      <w:r w:rsidRPr="00837FF0">
        <w:rPr>
          <w:rFonts w:asciiTheme="minorHAnsi" w:hAnsiTheme="minorHAnsi" w:cstheme="minorHAnsi"/>
        </w:rPr>
        <w:t>、</w:t>
      </w:r>
      <w:r w:rsidRPr="00837FF0">
        <w:rPr>
          <w:rStyle w:val="af0"/>
          <w:rFonts w:asciiTheme="minorHAnsi" w:hAnsiTheme="minorHAnsi" w:cstheme="minorHAnsi"/>
        </w:rPr>
        <w:t xml:space="preserve">F1 Score </w:t>
      </w:r>
      <w:r w:rsidRPr="00837FF0">
        <w:rPr>
          <w:rStyle w:val="af0"/>
          <w:rFonts w:asciiTheme="minorHAnsi" w:hAnsiTheme="minorHAnsi" w:cstheme="minorHAnsi"/>
        </w:rPr>
        <w:t>達</w:t>
      </w:r>
      <w:r w:rsidRPr="00837FF0">
        <w:rPr>
          <w:rStyle w:val="af0"/>
          <w:rFonts w:asciiTheme="minorHAnsi" w:hAnsiTheme="minorHAnsi" w:cstheme="minorHAnsi"/>
        </w:rPr>
        <w:t xml:space="preserve"> 0.9999</w:t>
      </w:r>
      <w:r w:rsidRPr="00837FF0">
        <w:rPr>
          <w:rFonts w:asciiTheme="minorHAnsi" w:hAnsiTheme="minorHAnsi" w:cstheme="minorHAnsi"/>
        </w:rPr>
        <w:t>，同時也展現出極高的精確度與召回率。</w:t>
      </w:r>
    </w:p>
    <w:p w14:paraId="2D58140D" w14:textId="77777777"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更值得關注的是，其運算效率也相當優異。相比融合原始資料與類別欄位的多模態模型版本需耗時超過</w:t>
      </w:r>
      <w:r w:rsidRPr="00837FF0">
        <w:rPr>
          <w:rFonts w:asciiTheme="minorHAnsi" w:hAnsiTheme="minorHAnsi" w:cstheme="minorHAnsi"/>
        </w:rPr>
        <w:t xml:space="preserve"> </w:t>
      </w:r>
      <w:r w:rsidRPr="00837FF0">
        <w:rPr>
          <w:rStyle w:val="af0"/>
          <w:rFonts w:asciiTheme="minorHAnsi" w:hAnsiTheme="minorHAnsi" w:cstheme="minorHAnsi"/>
        </w:rPr>
        <w:t xml:space="preserve">900 </w:t>
      </w:r>
      <w:r w:rsidRPr="00837FF0">
        <w:rPr>
          <w:rStyle w:val="af0"/>
          <w:rFonts w:asciiTheme="minorHAnsi" w:hAnsiTheme="minorHAnsi" w:cstheme="minorHAnsi"/>
        </w:rPr>
        <w:t>秒</w:t>
      </w:r>
      <w:r w:rsidRPr="00837FF0">
        <w:rPr>
          <w:rFonts w:asciiTheme="minorHAnsi" w:hAnsiTheme="minorHAnsi" w:cstheme="minorHAnsi"/>
        </w:rPr>
        <w:t>，</w:t>
      </w:r>
      <w:r w:rsidRPr="00837FF0">
        <w:rPr>
          <w:rStyle w:val="af0"/>
          <w:rFonts w:asciiTheme="minorHAnsi" w:hAnsiTheme="minorHAnsi" w:cstheme="minorHAnsi"/>
        </w:rPr>
        <w:t>僅</w:t>
      </w:r>
      <w:proofErr w:type="gramStart"/>
      <w:r w:rsidRPr="00837FF0">
        <w:rPr>
          <w:rStyle w:val="af0"/>
          <w:rFonts w:asciiTheme="minorHAnsi" w:hAnsiTheme="minorHAnsi" w:cstheme="minorHAnsi"/>
        </w:rPr>
        <w:t>用圖論指標</w:t>
      </w:r>
      <w:proofErr w:type="gramEnd"/>
      <w:r w:rsidRPr="00837FF0">
        <w:rPr>
          <w:rStyle w:val="af0"/>
          <w:rFonts w:asciiTheme="minorHAnsi" w:hAnsiTheme="minorHAnsi" w:cstheme="minorHAnsi"/>
        </w:rPr>
        <w:t>的版本訓練與預測僅需約</w:t>
      </w:r>
      <w:r w:rsidRPr="00837FF0">
        <w:rPr>
          <w:rStyle w:val="af0"/>
          <w:rFonts w:asciiTheme="minorHAnsi" w:hAnsiTheme="minorHAnsi" w:cstheme="minorHAnsi"/>
        </w:rPr>
        <w:t xml:space="preserve"> 569 </w:t>
      </w:r>
      <w:r w:rsidRPr="00837FF0">
        <w:rPr>
          <w:rStyle w:val="af0"/>
          <w:rFonts w:asciiTheme="minorHAnsi" w:hAnsiTheme="minorHAnsi" w:cstheme="minorHAnsi"/>
        </w:rPr>
        <w:t>秒</w:t>
      </w:r>
      <w:r w:rsidRPr="00837FF0">
        <w:rPr>
          <w:rFonts w:asciiTheme="minorHAnsi" w:hAnsiTheme="minorHAnsi" w:cstheme="minorHAnsi"/>
        </w:rPr>
        <w:t>，大幅減少</w:t>
      </w:r>
      <w:r w:rsidRPr="00837FF0">
        <w:rPr>
          <w:rFonts w:asciiTheme="minorHAnsi" w:hAnsiTheme="minorHAnsi" w:cstheme="minorHAnsi"/>
        </w:rPr>
        <w:t xml:space="preserve"> 30% </w:t>
      </w:r>
      <w:r w:rsidRPr="00837FF0">
        <w:rPr>
          <w:rFonts w:asciiTheme="minorHAnsi" w:hAnsiTheme="minorHAnsi" w:cstheme="minorHAnsi"/>
        </w:rPr>
        <w:t>以上的執行時間。這種高效能低資源消耗的特性，尤其適用於需要近即時反應的大型交易系統</w:t>
      </w:r>
      <w:proofErr w:type="gramStart"/>
      <w:r w:rsidRPr="00837FF0">
        <w:rPr>
          <w:rFonts w:asciiTheme="minorHAnsi" w:hAnsiTheme="minorHAnsi" w:cstheme="minorHAnsi"/>
        </w:rPr>
        <w:t>或資安監控</w:t>
      </w:r>
      <w:proofErr w:type="gramEnd"/>
      <w:r w:rsidRPr="00837FF0">
        <w:rPr>
          <w:rFonts w:asciiTheme="minorHAnsi" w:hAnsiTheme="minorHAnsi" w:cstheme="minorHAnsi"/>
        </w:rPr>
        <w:t>場景。</w:t>
      </w:r>
    </w:p>
    <w:p w14:paraId="29C28F05" w14:textId="0FF61AC1" w:rsidR="00837FF0" w:rsidRPr="00E97C89" w:rsidRDefault="00837FF0" w:rsidP="006C25E7">
      <w:pPr>
        <w:pStyle w:val="Web"/>
        <w:ind w:firstLine="480"/>
        <w:jc w:val="both"/>
        <w:rPr>
          <w:rFonts w:asciiTheme="minorHAnsi" w:hAnsiTheme="minorHAnsi" w:cstheme="minorHAnsi"/>
        </w:rPr>
      </w:pPr>
      <w:proofErr w:type="gramStart"/>
      <w:r w:rsidRPr="00837FF0">
        <w:rPr>
          <w:rFonts w:asciiTheme="minorHAnsi" w:hAnsiTheme="minorHAnsi" w:cstheme="minorHAnsi"/>
        </w:rPr>
        <w:t>此外，圖論</w:t>
      </w:r>
      <w:proofErr w:type="gramEnd"/>
      <w:r w:rsidRPr="00837FF0">
        <w:rPr>
          <w:rFonts w:asciiTheme="minorHAnsi" w:hAnsiTheme="minorHAnsi" w:cstheme="minorHAnsi"/>
        </w:rPr>
        <w:t>指標所反映的結構性異常（如極端中介中心性、過高節點連結度）往往是洗錢行為的本質表徵，具有高度可遷移性與跨平台適用性。這也說明即使在不完全揭露交易細節的情況下，透過網絡結構特徵依然能達成高</w:t>
      </w:r>
      <w:proofErr w:type="gramStart"/>
      <w:r w:rsidRPr="00837FF0">
        <w:rPr>
          <w:rFonts w:asciiTheme="minorHAnsi" w:hAnsiTheme="minorHAnsi" w:cstheme="minorHAnsi"/>
        </w:rPr>
        <w:t>準</w:t>
      </w:r>
      <w:proofErr w:type="gramEnd"/>
      <w:r w:rsidRPr="00837FF0">
        <w:rPr>
          <w:rFonts w:asciiTheme="minorHAnsi" w:hAnsiTheme="minorHAnsi" w:cstheme="minorHAnsi"/>
        </w:rPr>
        <w:t>度的洗錢偵測，有效補足傳統特徵在資料不完整或加密情境下的不足。綜上所述，「僅</w:t>
      </w:r>
      <w:proofErr w:type="gramStart"/>
      <w:r w:rsidRPr="00837FF0">
        <w:rPr>
          <w:rFonts w:asciiTheme="minorHAnsi" w:hAnsiTheme="minorHAnsi" w:cstheme="minorHAnsi"/>
        </w:rPr>
        <w:t>使用圖論特徵</w:t>
      </w:r>
      <w:proofErr w:type="gramEnd"/>
      <w:r w:rsidRPr="00837FF0">
        <w:rPr>
          <w:rFonts w:asciiTheme="minorHAnsi" w:hAnsiTheme="minorHAnsi" w:cstheme="minorHAnsi"/>
        </w:rPr>
        <w:t>」的模型在本研究中不僅達成近乎完美的分類表現，更兼具</w:t>
      </w:r>
      <w:r w:rsidRPr="00837FF0">
        <w:rPr>
          <w:rStyle w:val="af0"/>
          <w:rFonts w:asciiTheme="minorHAnsi" w:hAnsiTheme="minorHAnsi" w:cstheme="minorHAnsi"/>
        </w:rPr>
        <w:t>運算效率與資料隱私彈性</w:t>
      </w:r>
      <w:r w:rsidRPr="00837FF0">
        <w:rPr>
          <w:rFonts w:asciiTheme="minorHAnsi" w:hAnsiTheme="minorHAnsi" w:cstheme="minorHAnsi"/>
        </w:rPr>
        <w:t>，具備極高的實務應用潛力與推廣價值</w:t>
      </w:r>
      <w:r w:rsidR="00E97C89">
        <w:rPr>
          <w:rFonts w:asciiTheme="minorHAnsi" w:hAnsiTheme="minorHAnsi" w:cstheme="minorHAnsi" w:hint="eastAsia"/>
        </w:rPr>
        <w:t>，本研究</w:t>
      </w:r>
      <w:r w:rsidR="0087203E">
        <w:rPr>
          <w:rFonts w:asciiTheme="minorHAnsi" w:hAnsiTheme="minorHAnsi" w:cstheme="minorHAnsi" w:hint="eastAsia"/>
        </w:rPr>
        <w:t>證實</w:t>
      </w:r>
      <w:r w:rsidR="00BE59C3">
        <w:rPr>
          <w:rFonts w:asciiTheme="minorHAnsi" w:hAnsiTheme="minorHAnsi" w:cstheme="minorHAnsi" w:hint="eastAsia"/>
        </w:rPr>
        <w:t>採用</w:t>
      </w:r>
      <w:r w:rsidR="00BE59C3">
        <w:rPr>
          <w:rFonts w:asciiTheme="minorHAnsi" w:hAnsiTheme="minorHAnsi" w:cstheme="minorHAnsi" w:hint="eastAsia"/>
        </w:rPr>
        <w:t>Union-Find</w:t>
      </w:r>
      <w:r w:rsidR="00BE59C3">
        <w:rPr>
          <w:rFonts w:asciiTheme="minorHAnsi" w:hAnsiTheme="minorHAnsi" w:cstheme="minorHAnsi" w:hint="eastAsia"/>
        </w:rPr>
        <w:t>與</w:t>
      </w:r>
      <w:r w:rsidR="00BE59C3">
        <w:rPr>
          <w:rFonts w:asciiTheme="minorHAnsi" w:hAnsiTheme="minorHAnsi" w:cstheme="minorHAnsi" w:hint="eastAsia"/>
        </w:rPr>
        <w:t>WCC</w:t>
      </w:r>
      <w:r w:rsidR="00BE59C3">
        <w:rPr>
          <w:rFonts w:asciiTheme="minorHAnsi" w:hAnsiTheme="minorHAnsi" w:cstheme="minorHAnsi" w:hint="eastAsia"/>
        </w:rPr>
        <w:t>進行特徵工程之前處理</w:t>
      </w:r>
      <w:r w:rsidR="0087203E">
        <w:rPr>
          <w:rFonts w:asciiTheme="minorHAnsi" w:hAnsiTheme="minorHAnsi" w:cstheme="minorHAnsi" w:hint="eastAsia"/>
        </w:rPr>
        <w:t>具備良好的演算法效率於</w:t>
      </w:r>
      <w:r w:rsidR="0087203E">
        <w:rPr>
          <w:rFonts w:asciiTheme="minorHAnsi" w:hAnsiTheme="minorHAnsi" w:cstheme="minorHAnsi" w:hint="eastAsia"/>
        </w:rPr>
        <w:t>AML</w:t>
      </w:r>
      <w:r w:rsidR="0087203E">
        <w:rPr>
          <w:rFonts w:asciiTheme="minorHAnsi" w:hAnsiTheme="minorHAnsi" w:cstheme="minorHAnsi" w:hint="eastAsia"/>
        </w:rPr>
        <w:t>系統</w:t>
      </w:r>
      <w:r w:rsidR="003A2527">
        <w:rPr>
          <w:rFonts w:asciiTheme="minorHAnsi" w:hAnsiTheme="minorHAnsi" w:cstheme="minorHAnsi" w:hint="eastAsia"/>
        </w:rPr>
        <w:t>。</w:t>
      </w:r>
    </w:p>
    <w:p w14:paraId="7AB87BCD" w14:textId="77777777" w:rsidR="004F4300" w:rsidRDefault="004F4300" w:rsidP="006C25E7">
      <w:pPr>
        <w:jc w:val="both"/>
      </w:pPr>
    </w:p>
    <w:p w14:paraId="7E43C97D" w14:textId="5525B9DA" w:rsidR="004E6350" w:rsidRPr="00FD5D65" w:rsidRDefault="009A3112" w:rsidP="006C25E7">
      <w:pPr>
        <w:pStyle w:val="1"/>
        <w:jc w:val="both"/>
        <w:rPr>
          <w:sz w:val="28"/>
          <w:szCs w:val="28"/>
        </w:rPr>
      </w:pPr>
      <w:r w:rsidRPr="00FD5D65">
        <w:rPr>
          <w:rFonts w:hint="eastAsia"/>
          <w:sz w:val="28"/>
          <w:szCs w:val="28"/>
        </w:rPr>
        <w:t>五、結論</w:t>
      </w:r>
    </w:p>
    <w:p w14:paraId="2357D682" w14:textId="7BCD0BCB" w:rsidR="000F643E" w:rsidRDefault="000F643E" w:rsidP="006C25E7">
      <w:pPr>
        <w:jc w:val="both"/>
      </w:pPr>
    </w:p>
    <w:p w14:paraId="044A7165" w14:textId="4DC8AC3D" w:rsidR="000F643E" w:rsidRPr="004F44AE" w:rsidRDefault="000F643E" w:rsidP="006C25E7">
      <w:pPr>
        <w:pStyle w:val="2"/>
        <w:jc w:val="both"/>
        <w:rPr>
          <w:sz w:val="24"/>
          <w:szCs w:val="24"/>
        </w:rPr>
      </w:pPr>
      <w:r w:rsidRPr="004F44AE">
        <w:rPr>
          <w:rFonts w:hint="eastAsia"/>
          <w:sz w:val="24"/>
          <w:szCs w:val="24"/>
        </w:rPr>
        <w:t>5</w:t>
      </w:r>
      <w:r w:rsidRPr="004F44AE">
        <w:rPr>
          <w:sz w:val="24"/>
          <w:szCs w:val="24"/>
        </w:rPr>
        <w:t xml:space="preserve">.1 </w:t>
      </w:r>
      <w:r w:rsidRPr="004F44AE">
        <w:rPr>
          <w:rFonts w:hint="eastAsia"/>
          <w:sz w:val="24"/>
          <w:szCs w:val="24"/>
        </w:rPr>
        <w:t>實務建議</w:t>
      </w:r>
    </w:p>
    <w:p w14:paraId="48842AE0" w14:textId="2FBE25BA"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本研究以非</w:t>
      </w:r>
      <w:r w:rsidR="00E56A92">
        <w:rPr>
          <w:rFonts w:eastAsia="新細明體" w:cstheme="minorHAnsi" w:hint="eastAsia"/>
          <w:kern w:val="0"/>
          <w:szCs w:val="24"/>
        </w:rPr>
        <w:t>機器學習</w:t>
      </w:r>
      <w:r w:rsidRPr="00862C56">
        <w:rPr>
          <w:rFonts w:eastAsia="新細明體" w:cstheme="minorHAnsi"/>
          <w:kern w:val="0"/>
          <w:szCs w:val="24"/>
        </w:rPr>
        <w:t>方法為基礎，</w:t>
      </w:r>
      <w:proofErr w:type="gramStart"/>
      <w:r w:rsidRPr="00862C56">
        <w:rPr>
          <w:rFonts w:eastAsia="新細明體" w:cstheme="minorHAnsi"/>
          <w:kern w:val="0"/>
          <w:szCs w:val="24"/>
        </w:rPr>
        <w:t>結合圖論特徵</w:t>
      </w:r>
      <w:proofErr w:type="gramEnd"/>
      <w:r w:rsidRPr="00862C56">
        <w:rPr>
          <w:rFonts w:eastAsia="新細明體" w:cstheme="minorHAnsi"/>
          <w:kern w:val="0"/>
          <w:szCs w:val="24"/>
        </w:rPr>
        <w:t>與金額異常偵測邏輯，成功辨識出高風險交易群體，其全數皆為洗錢交易，顯示資料驅動</w:t>
      </w:r>
      <w:proofErr w:type="gramStart"/>
      <w:r w:rsidRPr="00862C56">
        <w:rPr>
          <w:rFonts w:eastAsia="新細明體" w:cstheme="minorHAnsi"/>
          <w:kern w:val="0"/>
          <w:szCs w:val="24"/>
        </w:rPr>
        <w:t>的聚類技</w:t>
      </w:r>
      <w:proofErr w:type="gramEnd"/>
      <w:r w:rsidRPr="00862C56">
        <w:rPr>
          <w:rFonts w:eastAsia="新細明體" w:cstheme="minorHAnsi"/>
          <w:kern w:val="0"/>
          <w:szCs w:val="24"/>
        </w:rPr>
        <w:t>術具備高度潛力。然而，為全面強化反洗錢機制之實務應用與即時反應能力，仍需整合更高階的技術框架。</w:t>
      </w:r>
    </w:p>
    <w:p w14:paraId="4ED48A30" w14:textId="688B481A" w:rsidR="00723227"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先前</w:t>
      </w:r>
      <w:r w:rsidR="00723227">
        <w:rPr>
          <w:rFonts w:eastAsia="新細明體" w:cstheme="minorHAnsi" w:hint="eastAsia"/>
          <w:kern w:val="0"/>
          <w:szCs w:val="24"/>
        </w:rPr>
        <w:t>研究</w:t>
      </w:r>
      <w:r w:rsidRPr="00862C56">
        <w:rPr>
          <w:rFonts w:eastAsia="新細明體" w:cstheme="minorHAnsi"/>
          <w:kern w:val="0"/>
          <w:szCs w:val="24"/>
        </w:rPr>
        <w:t>指出，洗錢交易的金額平均顯著高於一般交易（平均值達</w:t>
      </w:r>
      <w:r w:rsidRPr="00862C56">
        <w:rPr>
          <w:rFonts w:eastAsia="新細明體" w:cstheme="minorHAnsi"/>
          <w:kern w:val="0"/>
          <w:szCs w:val="24"/>
        </w:rPr>
        <w:t xml:space="preserve"> $36,571.56</w:t>
      </w:r>
      <w:r w:rsidRPr="00862C56">
        <w:rPr>
          <w:rFonts w:eastAsia="新細明體" w:cstheme="minorHAnsi"/>
          <w:kern w:val="0"/>
          <w:szCs w:val="24"/>
        </w:rPr>
        <w:t>，相較於正常交易僅</w:t>
      </w:r>
      <w:r w:rsidRPr="00862C56">
        <w:rPr>
          <w:rFonts w:eastAsia="新細明體" w:cstheme="minorHAnsi"/>
          <w:kern w:val="0"/>
          <w:szCs w:val="24"/>
        </w:rPr>
        <w:t xml:space="preserve"> $8,682.22</w:t>
      </w:r>
      <w:r w:rsidRPr="00862C56">
        <w:rPr>
          <w:rFonts w:eastAsia="新細明體" w:cstheme="minorHAnsi"/>
          <w:kern w:val="0"/>
          <w:szCs w:val="24"/>
        </w:rPr>
        <w:t>），而「跨國交易（</w:t>
      </w:r>
      <w:r w:rsidRPr="00862C56">
        <w:rPr>
          <w:rFonts w:eastAsia="新細明體" w:cstheme="minorHAnsi"/>
          <w:kern w:val="0"/>
          <w:szCs w:val="24"/>
        </w:rPr>
        <w:t>cross-border</w:t>
      </w:r>
      <w:r w:rsidRPr="00862C56">
        <w:rPr>
          <w:rFonts w:eastAsia="新細明體" w:cstheme="minorHAnsi"/>
          <w:kern w:val="0"/>
          <w:szCs w:val="24"/>
        </w:rPr>
        <w:t>）」與「信用卡交易」亦最常與洗錢活動產生關聯。統計檢定結果顯示此類關係具高度顯著性（</w:t>
      </w:r>
      <w:r w:rsidRPr="00862C56">
        <w:rPr>
          <w:rFonts w:eastAsia="新細明體" w:cstheme="minorHAnsi"/>
          <w:kern w:val="0"/>
          <w:szCs w:val="24"/>
        </w:rPr>
        <w:t>p &lt; 0.001</w:t>
      </w:r>
      <w:r w:rsidRPr="00862C56">
        <w:rPr>
          <w:rFonts w:eastAsia="新細明體" w:cstheme="minorHAnsi"/>
          <w:kern w:val="0"/>
          <w:szCs w:val="24"/>
        </w:rPr>
        <w:t>）</w:t>
      </w:r>
      <w:r w:rsidR="00723227">
        <w:rPr>
          <w:rFonts w:eastAsia="新細明體" w:cstheme="minorHAnsi" w:hint="eastAsia"/>
          <w:kern w:val="0"/>
          <w:szCs w:val="24"/>
        </w:rPr>
        <w:t>與本研究結果相符</w:t>
      </w:r>
      <w:r w:rsidR="00723227">
        <w:rPr>
          <w:rFonts w:eastAsia="新細明體" w:cstheme="minorHAnsi"/>
          <w:kern w:val="0"/>
          <w:szCs w:val="24"/>
        </w:rPr>
        <w:fldChar w:fldCharType="begin"/>
      </w:r>
      <w:r w:rsidR="00723227">
        <w:rPr>
          <w:rFonts w:eastAsia="新細明體" w:cstheme="minorHAnsi"/>
          <w:kern w:val="0"/>
          <w:szCs w:val="24"/>
        </w:rPr>
        <w:instrText xml:space="preserve"> ADDIN EN.CITE &lt;EndNote&gt;&lt;Cite&gt;&lt;Author&gt;Ramanujam&lt;/Author&gt;&lt;Year&gt;2025&lt;/Year&gt;&lt;RecNum&gt;177&lt;/RecNum&gt;&lt;DisplayText&gt;(Ramanujam,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723227">
        <w:rPr>
          <w:rFonts w:eastAsia="新細明體" w:cstheme="minorHAnsi"/>
          <w:kern w:val="0"/>
          <w:szCs w:val="24"/>
        </w:rPr>
        <w:fldChar w:fldCharType="separate"/>
      </w:r>
      <w:r w:rsidR="00723227">
        <w:rPr>
          <w:rFonts w:eastAsia="新細明體" w:cstheme="minorHAnsi"/>
          <w:noProof/>
          <w:kern w:val="0"/>
          <w:szCs w:val="24"/>
        </w:rPr>
        <w:t>(Ramanujam, 2025)</w:t>
      </w:r>
      <w:r w:rsidR="00723227">
        <w:rPr>
          <w:rFonts w:eastAsia="新細明體" w:cstheme="minorHAnsi"/>
          <w:kern w:val="0"/>
          <w:szCs w:val="24"/>
        </w:rPr>
        <w:fldChar w:fldCharType="end"/>
      </w:r>
      <w:r w:rsidRPr="00862C56">
        <w:rPr>
          <w:rFonts w:eastAsia="新細明體" w:cstheme="minorHAnsi"/>
          <w:kern w:val="0"/>
          <w:szCs w:val="24"/>
        </w:rPr>
        <w:t>。</w:t>
      </w:r>
    </w:p>
    <w:p w14:paraId="35AF5EC5" w14:textId="3095E52F"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統計方法雖可提供初步偵測依據，卻難以掌握潛藏於大規模非結構化資料中的複雜關聯與時間演化模式。因此，</w:t>
      </w:r>
      <w:r w:rsidRPr="00862C56">
        <w:rPr>
          <w:rFonts w:eastAsia="新細明體" w:cstheme="minorHAnsi"/>
          <w:b/>
          <w:bCs/>
          <w:kern w:val="0"/>
          <w:szCs w:val="24"/>
        </w:rPr>
        <w:t>本研究特別提出結合</w:t>
      </w:r>
      <w:r w:rsidR="00157AE5">
        <w:rPr>
          <w:rFonts w:eastAsia="新細明體" w:cstheme="minorHAnsi" w:hint="eastAsia"/>
          <w:b/>
          <w:bCs/>
          <w:kern w:val="0"/>
          <w:szCs w:val="24"/>
        </w:rPr>
        <w:t>演算法設計、</w:t>
      </w:r>
      <w:proofErr w:type="gramStart"/>
      <w:r w:rsidRPr="00862C56">
        <w:rPr>
          <w:rFonts w:eastAsia="新細明體" w:cstheme="minorHAnsi"/>
          <w:b/>
          <w:bCs/>
          <w:kern w:val="0"/>
          <w:szCs w:val="24"/>
        </w:rPr>
        <w:t>區塊鏈技術</w:t>
      </w:r>
      <w:proofErr w:type="gramEnd"/>
      <w:r w:rsidRPr="00862C56">
        <w:rPr>
          <w:rFonts w:eastAsia="新細明體" w:cstheme="minorHAnsi"/>
          <w:b/>
          <w:bCs/>
          <w:kern w:val="0"/>
          <w:szCs w:val="24"/>
        </w:rPr>
        <w:t>與</w:t>
      </w:r>
      <w:r w:rsidR="00610D1F">
        <w:rPr>
          <w:rFonts w:eastAsia="新細明體" w:cstheme="minorHAnsi" w:hint="eastAsia"/>
          <w:b/>
          <w:bCs/>
          <w:kern w:val="0"/>
          <w:szCs w:val="24"/>
        </w:rPr>
        <w:t>AI</w:t>
      </w:r>
      <w:r w:rsidRPr="00862C56">
        <w:rPr>
          <w:rFonts w:eastAsia="新細明體" w:cstheme="minorHAnsi"/>
          <w:b/>
          <w:bCs/>
          <w:kern w:val="0"/>
          <w:szCs w:val="24"/>
        </w:rPr>
        <w:t>架構的</w:t>
      </w:r>
      <w:r w:rsidRPr="00862C56">
        <w:rPr>
          <w:rFonts w:eastAsia="新細明體" w:cstheme="minorHAnsi"/>
          <w:b/>
          <w:bCs/>
          <w:kern w:val="0"/>
          <w:szCs w:val="24"/>
        </w:rPr>
        <w:t xml:space="preserve"> AML </w:t>
      </w:r>
      <w:r w:rsidRPr="00862C56">
        <w:rPr>
          <w:rFonts w:eastAsia="新細明體" w:cstheme="minorHAnsi"/>
          <w:b/>
          <w:bCs/>
          <w:kern w:val="0"/>
          <w:szCs w:val="24"/>
        </w:rPr>
        <w:t>解決方案構想</w:t>
      </w:r>
      <w:r w:rsidRPr="00862C56">
        <w:rPr>
          <w:rFonts w:eastAsia="新細明體" w:cstheme="minorHAnsi"/>
          <w:kern w:val="0"/>
          <w:szCs w:val="24"/>
        </w:rPr>
        <w:t>，具備以下多重優勢：</w:t>
      </w:r>
    </w:p>
    <w:p w14:paraId="23D36CC2" w14:textId="77777777" w:rsidR="00862C56" w:rsidRPr="00862C56" w:rsidRDefault="00862C56" w:rsidP="006C25E7">
      <w:pPr>
        <w:widowControl/>
        <w:numPr>
          <w:ilvl w:val="0"/>
          <w:numId w:val="17"/>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區塊鏈</w:t>
      </w:r>
      <w:proofErr w:type="gramEnd"/>
      <w:r w:rsidRPr="00862C56">
        <w:rPr>
          <w:rFonts w:eastAsia="新細明體" w:cstheme="minorHAnsi"/>
          <w:b/>
          <w:bCs/>
          <w:kern w:val="0"/>
          <w:szCs w:val="24"/>
        </w:rPr>
        <w:t>（</w:t>
      </w:r>
      <w:r w:rsidRPr="00862C56">
        <w:rPr>
          <w:rFonts w:eastAsia="新細明體" w:cstheme="minorHAnsi"/>
          <w:b/>
          <w:bCs/>
          <w:kern w:val="0"/>
          <w:szCs w:val="24"/>
        </w:rPr>
        <w:t>Blockchain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可提供交易全紀錄可追溯與不可竄改性，適合建構跨機構共享的帳戶圖譜與時間演化結構；</w:t>
      </w:r>
    </w:p>
    <w:p w14:paraId="01000301" w14:textId="77777777" w:rsidR="00862C56" w:rsidRPr="00862C56" w:rsidRDefault="00862C56" w:rsidP="006C25E7">
      <w:pPr>
        <w:widowControl/>
        <w:numPr>
          <w:ilvl w:val="0"/>
          <w:numId w:val="17"/>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圖論與</w:t>
      </w:r>
      <w:proofErr w:type="gramEnd"/>
      <w:r w:rsidRPr="00862C56">
        <w:rPr>
          <w:rFonts w:eastAsia="新細明體" w:cstheme="minorHAnsi"/>
          <w:b/>
          <w:bCs/>
          <w:kern w:val="0"/>
          <w:szCs w:val="24"/>
        </w:rPr>
        <w:t>深度學習（如</w:t>
      </w:r>
      <w:r w:rsidRPr="00862C56">
        <w:rPr>
          <w:rFonts w:eastAsia="新細明體" w:cstheme="minorHAnsi"/>
          <w:b/>
          <w:bCs/>
          <w:kern w:val="0"/>
          <w:szCs w:val="24"/>
        </w:rPr>
        <w:t xml:space="preserve"> GNN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可揭露傳統方法無法偵測的關鍵節點與群體異常行為；</w:t>
      </w:r>
    </w:p>
    <w:p w14:paraId="787FFD80" w14:textId="1E3B218A" w:rsidR="00862C56" w:rsidRPr="00862C56" w:rsidRDefault="008806D9" w:rsidP="006C25E7">
      <w:pPr>
        <w:widowControl/>
        <w:numPr>
          <w:ilvl w:val="0"/>
          <w:numId w:val="17"/>
        </w:numPr>
        <w:spacing w:before="100" w:beforeAutospacing="1" w:after="100" w:afterAutospacing="1"/>
        <w:jc w:val="both"/>
        <w:rPr>
          <w:rFonts w:eastAsia="新細明體" w:cstheme="minorHAnsi"/>
          <w:kern w:val="0"/>
          <w:szCs w:val="24"/>
        </w:rPr>
      </w:pPr>
      <w:r>
        <w:rPr>
          <w:rFonts w:eastAsia="新細明體" w:cstheme="minorHAnsi"/>
          <w:b/>
          <w:bCs/>
          <w:kern w:val="0"/>
          <w:szCs w:val="24"/>
        </w:rPr>
        <w:t>非監督式</w:t>
      </w:r>
      <w:proofErr w:type="gramStart"/>
      <w:r>
        <w:rPr>
          <w:rFonts w:eastAsia="新細明體" w:cstheme="minorHAnsi"/>
          <w:b/>
          <w:bCs/>
          <w:kern w:val="0"/>
          <w:szCs w:val="24"/>
        </w:rPr>
        <w:t>學習</w:t>
      </w:r>
      <w:r w:rsidR="00862C56" w:rsidRPr="00862C56">
        <w:rPr>
          <w:rFonts w:eastAsia="新細明體" w:cstheme="minorHAnsi"/>
          <w:b/>
          <w:bCs/>
          <w:kern w:val="0"/>
          <w:szCs w:val="24"/>
        </w:rPr>
        <w:t>聚類結合</w:t>
      </w:r>
      <w:proofErr w:type="gramEnd"/>
      <w:r w:rsidR="00862C56" w:rsidRPr="00862C56">
        <w:rPr>
          <w:rFonts w:eastAsia="新細明體" w:cstheme="minorHAnsi"/>
          <w:b/>
          <w:bCs/>
          <w:kern w:val="0"/>
          <w:szCs w:val="24"/>
        </w:rPr>
        <w:t>時間動態分析（如狀態空間模型）</w:t>
      </w:r>
      <w:r w:rsidR="00862C56" w:rsidRPr="00862C56">
        <w:rPr>
          <w:rFonts w:eastAsia="新細明體" w:cstheme="minorHAnsi"/>
          <w:kern w:val="0"/>
          <w:szCs w:val="24"/>
        </w:rPr>
        <w:t xml:space="preserve"> </w:t>
      </w:r>
      <w:r w:rsidR="00862C56" w:rsidRPr="00862C56">
        <w:rPr>
          <w:rFonts w:eastAsia="新細明體" w:cstheme="minorHAnsi"/>
          <w:kern w:val="0"/>
          <w:szCs w:val="24"/>
        </w:rPr>
        <w:t>可即時標記高風險交易與</w:t>
      </w:r>
      <w:proofErr w:type="gramStart"/>
      <w:r w:rsidR="00862C56" w:rsidRPr="00862C56">
        <w:rPr>
          <w:rFonts w:eastAsia="新細明體" w:cstheme="minorHAnsi"/>
          <w:kern w:val="0"/>
          <w:szCs w:val="24"/>
        </w:rPr>
        <w:t>群組異動</w:t>
      </w:r>
      <w:proofErr w:type="gramEnd"/>
      <w:r w:rsidR="00862C56" w:rsidRPr="00862C56">
        <w:rPr>
          <w:rFonts w:eastAsia="新細明體" w:cstheme="minorHAnsi"/>
          <w:kern w:val="0"/>
          <w:szCs w:val="24"/>
        </w:rPr>
        <w:t>，達成接近即時的預警系統。</w:t>
      </w:r>
    </w:p>
    <w:p w14:paraId="4F993DA9" w14:textId="4503B3E9" w:rsidR="00104580" w:rsidRPr="00DD5C51" w:rsidRDefault="00B1423D" w:rsidP="006C25E7">
      <w:pPr>
        <w:pStyle w:val="a4"/>
        <w:ind w:firstLine="360"/>
        <w:jc w:val="both"/>
      </w:pPr>
      <w:r>
        <w:rPr>
          <w:rFonts w:hint="eastAsia"/>
        </w:rPr>
        <w:t>本研究採用</w:t>
      </w:r>
      <w:r>
        <w:rPr>
          <w:rFonts w:hint="eastAsia"/>
        </w:rPr>
        <w:t>Union</w:t>
      </w:r>
      <w:r w:rsidR="000451B8">
        <w:rPr>
          <w:rFonts w:hint="eastAsia"/>
        </w:rPr>
        <w:t>-</w:t>
      </w:r>
      <w:r>
        <w:rPr>
          <w:rFonts w:hint="eastAsia"/>
        </w:rPr>
        <w:t>Find</w:t>
      </w:r>
      <w:r w:rsidR="00023828">
        <w:rPr>
          <w:rFonts w:hint="eastAsia"/>
        </w:rPr>
        <w:t>演算法</w:t>
      </w:r>
      <w:r w:rsidR="00432EE5">
        <w:rPr>
          <w:rFonts w:hint="eastAsia"/>
        </w:rPr>
        <w:t>和</w:t>
      </w:r>
      <w:r w:rsidR="00432EE5">
        <w:rPr>
          <w:rFonts w:hint="eastAsia"/>
        </w:rPr>
        <w:t>WCC</w:t>
      </w:r>
      <w:r>
        <w:rPr>
          <w:rFonts w:hint="eastAsia"/>
        </w:rPr>
        <w:t>進行小世界網絡之分</w:t>
      </w:r>
      <w:proofErr w:type="gramStart"/>
      <w:r>
        <w:rPr>
          <w:rFonts w:hint="eastAsia"/>
        </w:rPr>
        <w:t>群後進行圖論</w:t>
      </w:r>
      <w:proofErr w:type="gramEnd"/>
      <w:r>
        <w:rPr>
          <w:rFonts w:hint="eastAsia"/>
        </w:rPr>
        <w:t>指標分析能大幅</w:t>
      </w:r>
      <w:r w:rsidR="00AE3B57">
        <w:rPr>
          <w:rFonts w:hint="eastAsia"/>
        </w:rPr>
        <w:t>增加識別洗錢速度，</w:t>
      </w:r>
      <w:r w:rsidR="00432EE5">
        <w:rPr>
          <w:rFonts w:hint="eastAsia"/>
        </w:rPr>
        <w:t>儘管</w:t>
      </w:r>
      <w:r w:rsidR="0051130D">
        <w:rPr>
          <w:rFonts w:hint="eastAsia"/>
        </w:rPr>
        <w:t>WCC</w:t>
      </w:r>
      <w:r w:rsidR="0051130D">
        <w:rPr>
          <w:rFonts w:hint="eastAsia"/>
        </w:rPr>
        <w:t>為</w:t>
      </w:r>
      <w:proofErr w:type="gramStart"/>
      <w:r w:rsidR="0051130D">
        <w:rPr>
          <w:rFonts w:hint="eastAsia"/>
        </w:rPr>
        <w:t>無向圖</w:t>
      </w:r>
      <w:proofErr w:type="gramEnd"/>
      <w:r w:rsidR="0051130D">
        <w:rPr>
          <w:rFonts w:hint="eastAsia"/>
        </w:rPr>
        <w:t>，但仍可藉由</w:t>
      </w:r>
      <w:r w:rsidR="0051130D">
        <w:rPr>
          <w:rFonts w:hint="eastAsia"/>
        </w:rPr>
        <w:t>Sender</w:t>
      </w:r>
      <w:r w:rsidR="0051130D">
        <w:rPr>
          <w:rFonts w:hint="eastAsia"/>
        </w:rPr>
        <w:t>及</w:t>
      </w:r>
      <w:r w:rsidR="0051130D">
        <w:rPr>
          <w:rFonts w:hint="eastAsia"/>
        </w:rPr>
        <w:t>Receiver</w:t>
      </w:r>
      <w:r w:rsidR="0051130D">
        <w:rPr>
          <w:rFonts w:hint="eastAsia"/>
        </w:rPr>
        <w:t>確認其因果關係</w:t>
      </w:r>
      <w:r w:rsidR="00D82EB7">
        <w:rPr>
          <w:rFonts w:hint="eastAsia"/>
        </w:rPr>
        <w:t>並</w:t>
      </w:r>
      <w:r w:rsidR="0051130D">
        <w:rPr>
          <w:rFonts w:hint="eastAsia"/>
        </w:rPr>
        <w:t>轉為</w:t>
      </w:r>
      <w:proofErr w:type="gramStart"/>
      <w:r w:rsidR="0051130D">
        <w:rPr>
          <w:rFonts w:hint="eastAsia"/>
        </w:rPr>
        <w:t>有向</w:t>
      </w:r>
      <w:proofErr w:type="gramEnd"/>
      <w:r w:rsidR="0051130D">
        <w:rPr>
          <w:rFonts w:hint="eastAsia"/>
        </w:rPr>
        <w:t>圖，</w:t>
      </w:r>
      <w:r w:rsidR="00DD270E">
        <w:rPr>
          <w:rFonts w:hint="eastAsia"/>
        </w:rPr>
        <w:t>而未來可藉由</w:t>
      </w:r>
      <w:r w:rsidR="00DD270E">
        <w:rPr>
          <w:rFonts w:hint="eastAsia"/>
        </w:rPr>
        <w:t>Union-Find</w:t>
      </w:r>
      <w:r w:rsidR="00DD270E">
        <w:rPr>
          <w:rFonts w:hint="eastAsia"/>
        </w:rPr>
        <w:t>後續延伸之</w:t>
      </w:r>
      <w:r w:rsidR="00DD270E">
        <w:rPr>
          <w:rFonts w:hint="eastAsia"/>
        </w:rPr>
        <w:t>K</w:t>
      </w:r>
      <w:r w:rsidR="00DD270E">
        <w:t>ruskal</w:t>
      </w:r>
      <w:r w:rsidR="00DD270E">
        <w:rPr>
          <w:rFonts w:hint="eastAsia"/>
        </w:rPr>
        <w:t>最短路徑演算法來做犯罪金流</w:t>
      </w:r>
      <w:r w:rsidR="00DD5C51">
        <w:rPr>
          <w:rFonts w:hint="eastAsia"/>
        </w:rPr>
        <w:t>風險評估之方法，</w:t>
      </w:r>
      <w:r w:rsidR="00DD5C51">
        <w:rPr>
          <w:rFonts w:hint="eastAsia"/>
        </w:rPr>
        <w:t>K</w:t>
      </w:r>
      <w:r w:rsidR="00DD5C51">
        <w:t>ruskal</w:t>
      </w:r>
      <w:r w:rsidR="00DD5C51">
        <w:rPr>
          <w:rFonts w:hint="eastAsia"/>
        </w:rPr>
        <w:t>若使用路徑壓縮，時間複雜度可最佳化至</w:t>
      </w:r>
      <w:r w:rsidR="00DD5C51">
        <w:rPr>
          <w:rFonts w:hint="eastAsia"/>
        </w:rPr>
        <w:t xml:space="preserve"> </w:t>
      </w:r>
      <m:oMath>
        <m:r>
          <m:rPr>
            <m:sty m:val="p"/>
          </m:rPr>
          <w:rPr>
            <w:rFonts w:ascii="Cambria Math" w:hAnsi="Cambria Math"/>
          </w:rPr>
          <m:t>O</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E</m:t>
                </m:r>
              </m:e>
            </m:d>
            <m:r>
              <m:rPr>
                <m:sty m:val="p"/>
              </m:rPr>
              <w:rPr>
                <w:rFonts w:ascii="Cambria Math" w:hAnsi="Cambria Math"/>
              </w:rPr>
              <m:t>α</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V</m:t>
                    </m:r>
                  </m:e>
                </m:d>
              </m:e>
            </m:d>
          </m:e>
        </m:d>
      </m:oMath>
      <w:r w:rsidR="00DD5C51">
        <w:rPr>
          <w:rFonts w:hint="eastAsia"/>
        </w:rPr>
        <w:t xml:space="preserve"> </w:t>
      </w:r>
      <w:r w:rsidR="00DD5C51">
        <w:fldChar w:fldCharType="begin"/>
      </w:r>
      <w:r w:rsidR="00DD5C51">
        <w:instrText xml:space="preserve"> ADDIN EN.CITE &lt;EndNote&gt;&lt;Cite&gt;&lt;Author&gt;Kruskal&lt;/Author&gt;&lt;Year&gt;1956&lt;/Year&gt;&lt;RecNum&gt;112&lt;/RecNum&gt;&lt;DisplayText&gt;(Kruskal, 1956)&lt;/DisplayText&gt;&lt;record&gt;&lt;rec-number&gt;112&lt;/rec-number&gt;&lt;foreign-keys&gt;&lt;key app="EN" db-id="5rwdf2z92r2s9petxtyprfwt92fd92pfxaf5" timestamp="1750493748"&gt;112&lt;/key&gt;&lt;/foreign-keys&gt;&lt;ref-type name="Journal Article"&gt;17&lt;/ref-type&gt;&lt;contributors&gt;&lt;authors&gt;&lt;author&gt;Kruskal, Joseph B.&lt;/author&gt;&lt;/authors&gt;&lt;/contributors&gt;&lt;titles&gt;&lt;title&gt;On the Shortest Spanning Subtree of a Graph and the Traveling Salesman Problem&lt;/title&gt;&lt;secondary-title&gt;Proceedings of the American Mathematical Society&lt;/secondary-title&gt;&lt;/titles&gt;&lt;periodical&gt;&lt;full-title&gt;Proceedings of the American Mathematical Society&lt;/full-title&gt;&lt;/periodical&gt;&lt;pages&gt;48-50&lt;/pages&gt;&lt;volume&gt;7&lt;/volume&gt;&lt;number&gt;1&lt;/number&gt;&lt;dates&gt;&lt;year&gt;1956&lt;/year&gt;&lt;/dates&gt;&lt;publisher&gt;American Mathematical Society&lt;/publisher&gt;&lt;isbn&gt;00029939, 10886826&lt;/isbn&gt;&lt;urls&gt;&lt;related-urls&gt;&lt;url&gt;http://www.jstor.org/stable/2033241&lt;/url&gt;&lt;/related-urls&gt;&lt;/urls&gt;&lt;custom1&gt;Full publication date: Feb., 1956&lt;/custom1&gt;&lt;electronic-resource-num&gt;10.2307/2033241&lt;/electronic-resource-num&gt;&lt;remote-database-name&gt;JSTOR&lt;/remote-database-name&gt;&lt;access-date&gt;2025/06/21/&lt;/access-date&gt;&lt;/record&gt;&lt;/Cite&gt;&lt;/EndNote&gt;</w:instrText>
      </w:r>
      <w:r w:rsidR="00DD5C51">
        <w:fldChar w:fldCharType="separate"/>
      </w:r>
      <w:r w:rsidR="00DD5C51">
        <w:rPr>
          <w:noProof/>
        </w:rPr>
        <w:t>(Kruskal, 1956)</w:t>
      </w:r>
      <w:r w:rsidR="00DD5C51">
        <w:fldChar w:fldCharType="end"/>
      </w:r>
      <w:r w:rsidR="00DD5C51">
        <w:rPr>
          <w:rFonts w:hint="eastAsia"/>
        </w:rPr>
        <w:t>，作為未來脂實務風險評估之考量。</w:t>
      </w:r>
    </w:p>
    <w:p w14:paraId="612D03EC" w14:textId="0BC50AC0" w:rsidR="00862C56" w:rsidRPr="00E90517" w:rsidRDefault="00862C56" w:rsidP="006C25E7">
      <w:pPr>
        <w:widowControl/>
        <w:spacing w:before="100" w:beforeAutospacing="1" w:after="100" w:afterAutospacing="1"/>
        <w:ind w:firstLine="360"/>
        <w:jc w:val="both"/>
      </w:pPr>
      <w:r w:rsidRPr="00862C56">
        <w:rPr>
          <w:rFonts w:eastAsia="新細明體" w:cstheme="minorHAnsi"/>
          <w:kern w:val="0"/>
          <w:szCs w:val="24"/>
        </w:rPr>
        <w:t>基於上述觀察，建議未來研究與金融監理機構應持續探索</w:t>
      </w:r>
      <w:r w:rsidRPr="00862C56">
        <w:rPr>
          <w:rFonts w:eastAsia="新細明體" w:cstheme="minorHAnsi"/>
          <w:kern w:val="0"/>
          <w:szCs w:val="24"/>
        </w:rPr>
        <w:t xml:space="preserve"> AI </w:t>
      </w:r>
      <w:r w:rsidRPr="00862C56">
        <w:rPr>
          <w:rFonts w:eastAsia="新細明體" w:cstheme="minorHAnsi"/>
          <w:kern w:val="0"/>
          <w:szCs w:val="24"/>
        </w:rPr>
        <w:t>與</w:t>
      </w:r>
      <w:proofErr w:type="gramStart"/>
      <w:r w:rsidRPr="00862C56">
        <w:rPr>
          <w:rFonts w:eastAsia="新細明體" w:cstheme="minorHAnsi"/>
          <w:kern w:val="0"/>
          <w:szCs w:val="24"/>
        </w:rPr>
        <w:t>區塊鏈整合</w:t>
      </w:r>
      <w:proofErr w:type="gramEnd"/>
      <w:r w:rsidRPr="00862C56">
        <w:rPr>
          <w:rFonts w:eastAsia="新細明體" w:cstheme="minorHAnsi"/>
          <w:kern w:val="0"/>
          <w:szCs w:val="24"/>
        </w:rPr>
        <w:t>之應用潛力，並導入實時資料串流處理框架（如</w:t>
      </w:r>
      <w:r w:rsidRPr="00862C56">
        <w:rPr>
          <w:rFonts w:eastAsia="新細明體" w:cstheme="minorHAnsi"/>
          <w:kern w:val="0"/>
          <w:szCs w:val="24"/>
        </w:rPr>
        <w:t xml:space="preserve"> Spark Streaming</w:t>
      </w:r>
      <w:r w:rsidRPr="00862C56">
        <w:rPr>
          <w:rFonts w:eastAsia="新細明體" w:cstheme="minorHAnsi"/>
          <w:kern w:val="0"/>
          <w:szCs w:val="24"/>
        </w:rPr>
        <w:t>）與分散式學習架構，</w:t>
      </w:r>
      <w:r w:rsidR="00D77D6E">
        <w:rPr>
          <w:rFonts w:eastAsia="新細明體" w:cstheme="minorHAnsi" w:hint="eastAsia"/>
          <w:kern w:val="0"/>
          <w:szCs w:val="24"/>
        </w:rPr>
        <w:t>實例上，</w:t>
      </w:r>
      <w:r w:rsidR="00D77D6E">
        <w:t>SCARFF</w:t>
      </w:r>
      <w:r w:rsidR="00D77D6E">
        <w:t>系統以</w:t>
      </w:r>
      <w:r w:rsidR="00D77D6E">
        <w:t xml:space="preserve"> Apache Kafka </w:t>
      </w:r>
      <w:r w:rsidR="00D77D6E">
        <w:t>與</w:t>
      </w:r>
      <w:r w:rsidR="00D77D6E">
        <w:t xml:space="preserve"> Spark </w:t>
      </w:r>
      <w:r w:rsidR="00D77D6E">
        <w:t>為基礎</w:t>
      </w:r>
      <w:proofErr w:type="gramStart"/>
      <w:r w:rsidR="00D77D6E">
        <w:t>建構串</w:t>
      </w:r>
      <w:proofErr w:type="gramEnd"/>
      <w:r w:rsidR="00D77D6E">
        <w:t>流處理流程，</w:t>
      </w:r>
      <w:r w:rsidR="00E90517">
        <w:rPr>
          <w:rFonts w:hint="eastAsia"/>
        </w:rPr>
        <w:t>藉由滑動窗口</w:t>
      </w:r>
      <w:r w:rsidR="00E60E0C">
        <w:rPr>
          <w:rFonts w:hint="eastAsia"/>
        </w:rPr>
        <w:t>(</w:t>
      </w:r>
      <w:r w:rsidR="00E90517" w:rsidRPr="00E90517">
        <w:rPr>
          <w:rStyle w:val="af0"/>
          <w:rFonts w:hint="eastAsia"/>
          <w:b w:val="0"/>
        </w:rPr>
        <w:t>S</w:t>
      </w:r>
      <w:r w:rsidR="00E90517" w:rsidRPr="00E90517">
        <w:rPr>
          <w:rStyle w:val="af0"/>
          <w:b w:val="0"/>
        </w:rPr>
        <w:t>liding window approach</w:t>
      </w:r>
      <w:r w:rsidR="00E60E0C">
        <w:rPr>
          <w:rStyle w:val="af0"/>
          <w:rFonts w:hint="eastAsia"/>
          <w:b w:val="0"/>
        </w:rPr>
        <w:t>)</w:t>
      </w:r>
      <w:r w:rsidR="00E90517">
        <w:t xml:space="preserve"> </w:t>
      </w:r>
      <w:r w:rsidR="00E90517">
        <w:t>來處理概念飄移（</w:t>
      </w:r>
      <w:r w:rsidR="00E90517">
        <w:t>concept drift</w:t>
      </w:r>
      <w:r w:rsidR="00E90517">
        <w:t>），並且用</w:t>
      </w:r>
      <w:r w:rsidR="00E90517">
        <w:rPr>
          <w:rFonts w:hint="eastAsia"/>
        </w:rPr>
        <w:t>於</w:t>
      </w:r>
      <w:r w:rsidR="00E90517">
        <w:t>動態更新兩個分類器</w:t>
      </w:r>
      <w:r w:rsidR="00E90517">
        <w:rPr>
          <w:rFonts w:hint="eastAsia"/>
        </w:rPr>
        <w:t>之動態規劃演算法，</w:t>
      </w:r>
      <w:r w:rsidR="00D77D6E">
        <w:t>顯示即時資料處理技術對於金融詐欺風險評估具可行性</w:t>
      </w:r>
      <w:r w:rsidR="00D77D6E">
        <w:fldChar w:fldCharType="begin"/>
      </w:r>
      <w:r w:rsidR="00D77D6E">
        <w:instrText xml:space="preserve"> ADDIN EN.CITE &lt;EndNote&gt;&lt;Cite&gt;&lt;Author&gt;Carcillo&lt;/Author&gt;&lt;Year&gt;2018&lt;/Year&gt;&lt;RecNum&gt;194&lt;/RecNum&gt;&lt;DisplayText&gt;(Carcillo et al., 2018)&lt;/DisplayText&gt;&lt;record&gt;&lt;rec-number&gt;194&lt;/rec-number&gt;&lt;foreign-keys&gt;&lt;key app="EN" db-id="5rwdf2z92r2s9petxtyprfwt92fd92pfxaf5" timestamp="1753250036"&gt;194&lt;/key&gt;&lt;/foreign-keys&gt;&lt;ref-type name="Journal Article"&gt;17&lt;/ref-type&gt;&lt;contributors&gt;&lt;authors&gt;&lt;author&gt;Carcillo, Fabrizio&lt;/author&gt;&lt;author&gt;Dal Pozzolo, Andrea&lt;/author&gt;&lt;author&gt;Le Borgne, Yann-Aël&lt;/author&gt;&lt;author&gt;Caelen, Olivier&lt;/author&gt;&lt;author&gt;Mazzer, Yannis&lt;/author&gt;&lt;author&gt;Bontempi, Gianluca&lt;/author&gt;&lt;/authors&gt;&lt;/contributors&gt;&lt;titles&gt;&lt;title&gt;SCARFF : A scalable framework for streaming credit card fraud detection with spark&lt;/title&gt;&lt;secondary-title&gt;Information Fusion&lt;/secondary-title&gt;&lt;/titles&gt;&lt;periodical&gt;&lt;full-title&gt;Information Fusion&lt;/full-title&gt;&lt;/periodical&gt;&lt;pages&gt;182-194&lt;/pages&gt;&lt;volume&gt;41&lt;/volume&gt;&lt;section&gt;182&lt;/section&gt;&lt;dates&gt;&lt;year&gt;2018&lt;/year&gt;&lt;/dates&gt;&lt;isbn&gt;15662535&lt;/isbn&gt;&lt;urls&gt;&lt;/urls&gt;&lt;electronic-resource-num&gt;10.1016/j.inffus.2017.09.005&lt;/electronic-resource-num&gt;&lt;/record&gt;&lt;/Cite&gt;&lt;/EndNote&gt;</w:instrText>
      </w:r>
      <w:r w:rsidR="00D77D6E">
        <w:fldChar w:fldCharType="separate"/>
      </w:r>
      <w:r w:rsidR="00D77D6E">
        <w:rPr>
          <w:noProof/>
        </w:rPr>
        <w:t xml:space="preserve">(Carcillo et al., </w:t>
      </w:r>
      <w:r w:rsidR="00D77D6E">
        <w:rPr>
          <w:noProof/>
        </w:rPr>
        <w:lastRenderedPageBreak/>
        <w:t>2018)</w:t>
      </w:r>
      <w:r w:rsidR="00D77D6E">
        <w:fldChar w:fldCharType="end"/>
      </w:r>
      <w:r w:rsidR="00D77D6E">
        <w:t>，與本研究提出的架構構想高度一致</w:t>
      </w:r>
      <w:r w:rsidR="00D77D6E">
        <w:rPr>
          <w:rFonts w:hint="eastAsia"/>
        </w:rPr>
        <w:t>，</w:t>
      </w:r>
      <w:r w:rsidR="00E60E0C">
        <w:rPr>
          <w:rFonts w:hint="eastAsia"/>
        </w:rPr>
        <w:t>如</w:t>
      </w:r>
      <w:r w:rsidR="001109B6">
        <w:rPr>
          <w:rFonts w:hint="eastAsia"/>
        </w:rPr>
        <w:t>當滑動窗口飄移至新資料加入圖資料結構後，後續可藉</w:t>
      </w:r>
      <w:r w:rsidR="001109B6">
        <w:rPr>
          <w:rFonts w:hint="eastAsia"/>
        </w:rPr>
        <w:t>U</w:t>
      </w:r>
      <w:r w:rsidR="001109B6">
        <w:t>nion-Find</w:t>
      </w:r>
      <w:r w:rsidR="001109B6">
        <w:rPr>
          <w:rFonts w:hint="eastAsia"/>
        </w:rPr>
        <w:t>做及時快速的群組動態更新，當有小世界</w:t>
      </w:r>
      <w:proofErr w:type="gramStart"/>
      <w:r w:rsidR="001109B6">
        <w:rPr>
          <w:rFonts w:hint="eastAsia"/>
        </w:rPr>
        <w:t>網絡群組</w:t>
      </w:r>
      <w:proofErr w:type="gramEnd"/>
      <w:r w:rsidR="001109B6">
        <w:rPr>
          <w:rFonts w:hint="eastAsia"/>
        </w:rPr>
        <w:t>發生合併時，可採用特徵融合交互學習，反之則採用對比學習，有利於深度學習之應用</w:t>
      </w:r>
      <w:r w:rsidR="00B15EC7">
        <w:rPr>
          <w:rFonts w:hint="eastAsia"/>
        </w:rPr>
        <w:t>，</w:t>
      </w:r>
      <w:r w:rsidR="00D77D6E">
        <w:rPr>
          <w:rFonts w:hint="eastAsia"/>
        </w:rPr>
        <w:t>因此可</w:t>
      </w:r>
      <w:r w:rsidRPr="00862C56">
        <w:rPr>
          <w:rFonts w:eastAsia="新細明體" w:cstheme="minorHAnsi"/>
          <w:kern w:val="0"/>
          <w:szCs w:val="24"/>
        </w:rPr>
        <w:t>打造具備可擴展性與自適應能力的下一代反洗錢監控系統。</w:t>
      </w:r>
    </w:p>
    <w:p w14:paraId="19F1325C" w14:textId="3D280A40" w:rsidR="000F643E" w:rsidRDefault="000F643E" w:rsidP="006C25E7">
      <w:pPr>
        <w:jc w:val="both"/>
      </w:pPr>
    </w:p>
    <w:p w14:paraId="441E03E1" w14:textId="4E87A548" w:rsidR="0090172D" w:rsidRDefault="0090172D" w:rsidP="006C25E7">
      <w:pPr>
        <w:jc w:val="both"/>
      </w:pPr>
    </w:p>
    <w:p w14:paraId="44DC8D21" w14:textId="77777777" w:rsidR="0090172D" w:rsidRDefault="0090172D" w:rsidP="006C25E7">
      <w:pPr>
        <w:jc w:val="both"/>
      </w:pPr>
    </w:p>
    <w:p w14:paraId="5B610B58" w14:textId="2F124B08" w:rsidR="002A649E" w:rsidRPr="00606094" w:rsidRDefault="005B0DC8" w:rsidP="006C25E7">
      <w:pPr>
        <w:pStyle w:val="2"/>
        <w:jc w:val="both"/>
        <w:rPr>
          <w:sz w:val="24"/>
          <w:szCs w:val="24"/>
        </w:rPr>
      </w:pPr>
      <w:r w:rsidRPr="00606094">
        <w:rPr>
          <w:rFonts w:hint="eastAsia"/>
          <w:sz w:val="24"/>
          <w:szCs w:val="24"/>
        </w:rPr>
        <w:t>5.2 學術建議</w:t>
      </w:r>
    </w:p>
    <w:p w14:paraId="6BD5508A" w14:textId="717FA7C7" w:rsidR="00B57E54" w:rsidRDefault="00B57E54" w:rsidP="006C25E7">
      <w:pPr>
        <w:jc w:val="both"/>
      </w:pPr>
    </w:p>
    <w:p w14:paraId="495481FE" w14:textId="21FE4AEC" w:rsidR="00B57E54" w:rsidRDefault="00B57E54" w:rsidP="006C25E7">
      <w:pPr>
        <w:jc w:val="both"/>
        <w:rPr>
          <w:rFonts w:cstheme="minorHAnsi"/>
          <w:color w:val="000000" w:themeColor="text1"/>
          <w:szCs w:val="24"/>
        </w:rPr>
      </w:pPr>
      <w:r>
        <w:tab/>
      </w:r>
      <w:r>
        <w:rPr>
          <w:rFonts w:hint="eastAsia"/>
        </w:rPr>
        <w:t>本研究之研究結果顯示出相較於大數據分析與機器學習對於</w:t>
      </w:r>
      <w:r w:rsidR="008D10E1">
        <w:rPr>
          <w:rFonts w:hint="eastAsia"/>
        </w:rPr>
        <w:t>原始欄位表格之分類具有一定程度上的限制，原始欄位表格無法呈現</w:t>
      </w:r>
      <w:proofErr w:type="gramStart"/>
      <w:r w:rsidR="008D10E1">
        <w:rPr>
          <w:rFonts w:hint="eastAsia"/>
        </w:rPr>
        <w:t>帳戶間所形成</w:t>
      </w:r>
      <w:proofErr w:type="gramEnd"/>
      <w:r w:rsidR="008D10E1">
        <w:rPr>
          <w:rFonts w:hint="eastAsia"/>
        </w:rPr>
        <w:t>之社會網絡脈絡，</w:t>
      </w:r>
      <w:r w:rsidR="00085A08">
        <w:rPr>
          <w:rFonts w:hint="eastAsia"/>
        </w:rPr>
        <w:t>研究結果顯示相對於原始欄位及特徵融合，使用由社會網絡組成之純粹的圖資料結構在演算法設計上比直接對原始欄位進行機器學習分析來得更有效率，彰顯族群研究之重要性，根據</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 AuthorYear="1"&gt;&lt;Author&gt;Simon&lt;/Author&gt;&lt;Year&gt;1957&lt;/Year&gt;&lt;RecNum&gt;60&lt;/RecNum&gt;&lt;DisplayText&gt;Simon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Simon (1957)</w:t>
      </w:r>
      <w:r w:rsidR="00120769" w:rsidRPr="00EA0566">
        <w:rPr>
          <w:rFonts w:cstheme="minorHAnsi"/>
          <w:color w:val="000000" w:themeColor="text1"/>
          <w:szCs w:val="24"/>
        </w:rPr>
        <w:fldChar w:fldCharType="end"/>
      </w:r>
      <w:r w:rsidR="00120769" w:rsidRPr="00EA0566">
        <w:rPr>
          <w:rFonts w:cstheme="minorHAnsi"/>
          <w:color w:val="000000" w:themeColor="text1"/>
          <w:szCs w:val="24"/>
        </w:rPr>
        <w:t>提出的有限理性框架</w:t>
      </w:r>
      <w:r w:rsidR="00120769" w:rsidRPr="00EA0566">
        <w:rPr>
          <w:rFonts w:cstheme="minorHAnsi"/>
          <w:color w:val="000000" w:themeColor="text1"/>
          <w:szCs w:val="24"/>
        </w:rPr>
        <w:t>(Bounded Rationality)</w:t>
      </w:r>
      <w:r w:rsidR="00120769" w:rsidRPr="00EA0566">
        <w:rPr>
          <w:rFonts w:cstheme="minorHAnsi"/>
          <w:color w:val="000000" w:themeColor="text1"/>
          <w:szCs w:val="24"/>
        </w:rPr>
        <w:t>，行為人會在資訊不足、環境複雜和時間限制下，僅求「足夠好」</w:t>
      </w:r>
      <w:r w:rsidR="00120769" w:rsidRPr="00EA0566">
        <w:rPr>
          <w:rFonts w:cstheme="minorHAnsi"/>
          <w:color w:val="000000" w:themeColor="text1"/>
          <w:szCs w:val="24"/>
        </w:rPr>
        <w:t>(Satisficing)</w:t>
      </w:r>
      <w:r w:rsidR="00120769" w:rsidRPr="00EA0566">
        <w:rPr>
          <w:rFonts w:cstheme="minorHAnsi"/>
          <w:color w:val="000000" w:themeColor="text1"/>
          <w:szCs w:val="24"/>
        </w:rPr>
        <w:t>的決策。傾向選擇當下即可完成目的的行為，犯罪者洞悉跨行交易可降低暴露風險，偏好選擇快速的資金轉移策略</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&lt;EndNote&gt;&lt;Cite&gt;&lt;Author&gt;Gilmour&lt;/Author&gt;&lt;Year&gt;2016&lt;/Year&gt;&lt;RecNum&gt;63&lt;/RecNum&gt;&lt;DisplayText&gt;(Gilmour, 2016; Tiwari et al., 2023)&lt;/DisplayText&gt;&lt;record&gt;&lt;rec-number&gt;63&lt;/rec-number&gt;&lt;foreign-keys&gt;&lt;key app="EN" db-id="5rwdf2z92r2s9petxtyprfwt92fd92pfxaf5" timestamp="1749900792"&gt;63&lt;/key&gt;&lt;/foreign-keys&gt;&lt;ref-type name="Thesis"&gt;32&lt;/ref-type&gt;&lt;contributors&gt;&lt;authors&gt;&lt;author&gt;Gilmour, Nicholas&lt;/author&gt;&lt;/authors&gt;&lt;/contributors&gt;&lt;titles&gt;&lt;title&gt;Improving the prevention of money laundering in the UK: A situational crime prevention approach&lt;/title&gt;&lt;/titles&gt;&lt;dates&gt;&lt;year&gt;2016&lt;/year&gt;&lt;/dates&gt;&lt;pub-location&gt;Portsmouth, UK&lt;/pub-location&gt;&lt;publisher&gt;University of Portsmouth&lt;/publisher&gt;&lt;work-type&gt;PhD thesis&lt;/work-type&gt;&lt;urls&gt;&lt;/urls&gt;&lt;/record&gt;&lt;/Cite&gt;&lt;Cite&gt;&lt;Author&gt;Tiwari&lt;/Author&gt;&lt;Year&gt;2023&lt;/Year&gt;&lt;RecNum&gt;61&lt;/RecNum&gt;&lt;record&gt;&lt;rec-number&gt;61&lt;/rec-number&gt;&lt;foreign-keys&gt;&lt;key app="EN" db-id="5rwdf2z92r2s9petxtyprfwt92fd92pfxaf5" timestamp="1749900679"&gt;61&lt;/key&gt;&lt;/foreign-keys&gt;&lt;ref-type name="Journal Article"&gt;17&lt;/ref-type&gt;&lt;contributors&gt;&lt;authors&gt;&lt;author&gt;Tiwari, Milind&lt;/author&gt;&lt;author&gt;Ferrill, Jamie&lt;/author&gt;&lt;author&gt;Gepp, Adrian&lt;/author&gt;&lt;author&gt;Kumar, Kuldeep&lt;/author&gt;&lt;/authors&gt;&lt;/contributors&gt;&lt;titles&gt;&lt;title&gt;Factors influencing the choice of technique to launder funds: The APPT framework&lt;/title&gt;&lt;secondary-title&gt;Journal of Economic Criminology&lt;/secondary-title&gt;&lt;/titles&gt;&lt;periodical&gt;&lt;full-title&gt;Journal of Economic Criminology&lt;/full-title&gt;&lt;/periodical&gt;&lt;volume&gt;1&lt;/volume&gt;&lt;section&gt;100006&lt;/section&gt;&lt;dates&gt;&lt;year&gt;2023&lt;/year&gt;&lt;/dates&gt;&lt;isbn&gt;29497914&lt;/isbn&gt;&lt;urls&gt;&lt;/urls&gt;&lt;electronic-resource-num&gt;10.1016/j.jeconc.2023.100006&lt;/electronic-resource-num&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(Gilmour, 2016; Tiwari et al., 2023)</w:t>
      </w:r>
      <w:r w:rsidR="00120769" w:rsidRPr="00EA0566">
        <w:rPr>
          <w:rFonts w:cstheme="minorHAnsi"/>
          <w:color w:val="000000" w:themeColor="text1"/>
          <w:szCs w:val="24"/>
        </w:rPr>
        <w:fldChar w:fldCharType="end"/>
      </w:r>
      <w:r w:rsidR="00120769" w:rsidRPr="00EA0566">
        <w:rPr>
          <w:rFonts w:cstheme="minorHAnsi"/>
          <w:color w:val="000000" w:themeColor="text1"/>
          <w:szCs w:val="24"/>
        </w:rPr>
        <w:t>，而</w:t>
      </w:r>
      <w:r w:rsidR="00120769" w:rsidRPr="00120769">
        <w:rPr>
          <w:rStyle w:val="af0"/>
          <w:rFonts w:cstheme="minorHAnsi"/>
          <w:b w:val="0"/>
          <w:color w:val="000000" w:themeColor="text1"/>
          <w:szCs w:val="24"/>
        </w:rPr>
        <w:t>理性選擇理論</w:t>
      </w:r>
      <w:r w:rsidR="00120769" w:rsidRPr="00EA0566">
        <w:rPr>
          <w:rFonts w:cstheme="minorHAnsi"/>
          <w:color w:val="000000" w:themeColor="text1"/>
          <w:szCs w:val="24"/>
        </w:rPr>
        <w:t>（</w:t>
      </w:r>
      <w:r w:rsidR="00120769" w:rsidRPr="00EA0566">
        <w:rPr>
          <w:rFonts w:cstheme="minorHAnsi"/>
          <w:color w:val="000000" w:themeColor="text1"/>
          <w:szCs w:val="24"/>
        </w:rPr>
        <w:t>Rational Choice Theory</w:t>
      </w:r>
      <w:r w:rsidR="00120769" w:rsidRPr="00EA0566">
        <w:rPr>
          <w:rFonts w:cstheme="minorHAnsi"/>
          <w:color w:val="000000" w:themeColor="text1"/>
          <w:szCs w:val="24"/>
        </w:rPr>
        <w:t>）指出行為人是否犯罪取決於對成本與收益的衡量</w:t>
      </w:r>
      <w:r w:rsidR="00120769" w:rsidRPr="00EA0566">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 </w:instrText>
      </w:r>
      <w:r w:rsidR="00120769">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EN.CITE.DATA </w:instrText>
      </w:r>
      <w:r w:rsidR="00120769">
        <w:rPr>
          <w:rFonts w:cstheme="minorHAnsi"/>
          <w:color w:val="000000" w:themeColor="text1"/>
          <w:szCs w:val="24"/>
        </w:rPr>
      </w:r>
      <w:r w:rsidR="00120769">
        <w:rPr>
          <w:rFonts w:cstheme="minorHAnsi"/>
          <w:color w:val="000000" w:themeColor="text1"/>
          <w:szCs w:val="24"/>
        </w:rPr>
        <w:fldChar w:fldCharType="end"/>
      </w:r>
      <w:r w:rsidR="00120769" w:rsidRPr="00EA0566">
        <w:rPr>
          <w:rFonts w:cstheme="minorHAnsi"/>
          <w:color w:val="000000" w:themeColor="text1"/>
          <w:szCs w:val="24"/>
        </w:rPr>
      </w:r>
      <w:r w:rsidR="00120769" w:rsidRPr="00EA0566">
        <w:rPr>
          <w:rFonts w:cstheme="minorHAnsi"/>
          <w:color w:val="000000" w:themeColor="text1"/>
          <w:szCs w:val="24"/>
        </w:rPr>
        <w:fldChar w:fldCharType="separate"/>
      </w:r>
      <w:r w:rsidR="00120769">
        <w:rPr>
          <w:rFonts w:cstheme="minorHAnsi"/>
          <w:noProof/>
          <w:color w:val="000000" w:themeColor="text1"/>
          <w:szCs w:val="24"/>
        </w:rPr>
        <w:t>(Becker, 1968; Cornish &amp; Clarke, 1987; Reuter &amp; Riccardi, 2024)</w:t>
      </w:r>
      <w:r w:rsidR="00120769" w:rsidRPr="00EA0566">
        <w:rPr>
          <w:rFonts w:cstheme="minorHAnsi"/>
          <w:color w:val="000000" w:themeColor="text1"/>
          <w:szCs w:val="24"/>
        </w:rPr>
        <w:fldChar w:fldCharType="end"/>
      </w:r>
      <w:r w:rsidR="00120769" w:rsidRPr="00EA0566">
        <w:rPr>
          <w:rFonts w:cstheme="minorHAnsi"/>
          <w:color w:val="000000" w:themeColor="text1"/>
          <w:szCs w:val="24"/>
        </w:rPr>
        <w:t>。</w:t>
      </w:r>
    </w:p>
    <w:p w14:paraId="5AAF7DB3" w14:textId="77777777" w:rsidR="004059F9" w:rsidRDefault="004059F9" w:rsidP="006C25E7">
      <w:pPr>
        <w:ind w:firstLine="480"/>
        <w:jc w:val="both"/>
      </w:pPr>
    </w:p>
    <w:p w14:paraId="6D8177DE" w14:textId="6CB4445C" w:rsidR="006D4C05" w:rsidRPr="001F424C" w:rsidRDefault="0041138D" w:rsidP="006C25E7">
      <w:pPr>
        <w:ind w:firstLine="480"/>
        <w:jc w:val="both"/>
      </w:pPr>
      <w:r>
        <w:rPr>
          <w:rFonts w:hint="eastAsia"/>
        </w:rPr>
        <w:t>使用者在做重要決定時會經過認知上複雜的決策過程</w:t>
      </w:r>
      <w:r>
        <w:fldChar w:fldCharType="begin"/>
      </w:r>
      <w:r>
        <w:instrText xml:space="preserve"> ADDIN EN.CITE &lt;EndNote&gt;&lt;Cite&gt;&lt;Author&gt;Simon&lt;/Author&gt;&lt;Year&gt;1957&lt;/Year&gt;&lt;RecNum&gt;60&lt;/RecNum&gt;&lt;DisplayText&gt;(Simon,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fldChar w:fldCharType="separate"/>
      </w:r>
      <w:r>
        <w:rPr>
          <w:noProof/>
        </w:rPr>
        <w:t>(Simon, 1957)</w:t>
      </w:r>
      <w:r>
        <w:fldChar w:fldCharType="end"/>
      </w:r>
      <w:r>
        <w:rPr>
          <w:rFonts w:hint="eastAsia"/>
        </w:rPr>
        <w:t>，而</w:t>
      </w:r>
      <w:r w:rsidR="00E13260">
        <w:t>洗錢者會</w:t>
      </w:r>
      <w:r w:rsidR="00E13260" w:rsidRPr="00E13260">
        <w:rPr>
          <w:rStyle w:val="af0"/>
          <w:b w:val="0"/>
        </w:rPr>
        <w:t>共用某些資金轉移模板</w:t>
      </w:r>
      <w:r w:rsidR="00E13260">
        <w:t>，不論是手動操作還是使用自動化工具，顯示其背後具有</w:t>
      </w:r>
      <w:r w:rsidR="00E13260" w:rsidRPr="00E13260">
        <w:rPr>
          <w:rStyle w:val="af0"/>
          <w:b w:val="0"/>
        </w:rPr>
        <w:t>行動上的協調性與集體策略規劃</w:t>
      </w:r>
      <w:r w:rsidR="00E13260" w:rsidRPr="00E13260">
        <w:t>，</w:t>
      </w:r>
      <w:r w:rsidR="00C302DA">
        <w:rPr>
          <w:rFonts w:hint="eastAsia"/>
        </w:rPr>
        <w:t>為</w:t>
      </w:r>
      <w:r w:rsidR="00E13260">
        <w:t>群體決策過程的直接表現</w:t>
      </w:r>
      <w:r w:rsidR="00C302DA">
        <w:fldChar w:fldCharType="begin"/>
      </w:r>
      <w:r w:rsidR="00C302DA">
        <w:instrText xml:space="preserve"> ADDIN EN.CITE &lt;EndNote&gt;&lt;Cite&gt;&lt;Author&gt;Oggier&lt;/Author&gt;&lt;Year&gt;2020&lt;/Year&gt;&lt;RecNum&gt;193&lt;/RecNum&gt;&lt;DisplayText&gt;(Oggier et al., 2020)&lt;/DisplayText&gt;&lt;record&gt;&lt;rec-number&gt;193&lt;/rec-number&gt;&lt;foreign-keys&gt;&lt;key app="EN" db-id="5rwdf2z92r2s9petxtyprfwt92fd92pfxaf5" timestamp="1753248621"&gt;193&lt;/key&gt;&lt;/foreign-keys&gt;&lt;ref-type name="Journal Article"&gt;17&lt;/ref-type&gt;&lt;contributors&gt;&lt;authors&gt;&lt;author&gt;Oggier, Frédérique&lt;/author&gt;&lt;author&gt;Datta, Anwitaman&lt;/author&gt;&lt;author&gt;Phetsouvanh, Silivanxay&lt;/author&gt;&lt;/authors&gt;&lt;/contributors&gt;&lt;titles&gt;&lt;title&gt;An ego network analysis of sextortionists&lt;/title&gt;&lt;secondary-title&gt;Social Network Analysis and Mining&lt;/secondary-title&gt;&lt;/titles&gt;&lt;periodical&gt;&lt;full-title&gt;Social Network Analysis and Mining&lt;/full-title&gt;&lt;/periodical&gt;&lt;volume&gt;10&lt;/volume&gt;&lt;dates&gt;&lt;year&gt;2020&lt;/year&gt;&lt;pub-dates&gt;&lt;date&gt;12/01&lt;/date&gt;&lt;/pub-dates&gt;&lt;/dates&gt;&lt;urls&gt;&lt;/urls&gt;&lt;electronic-resource-num&gt;10.1007/s13278-020-00650-x&lt;/electronic-resource-num&gt;&lt;/record&gt;&lt;/Cite&gt;&lt;/EndNote&gt;</w:instrText>
      </w:r>
      <w:r w:rsidR="00C302DA">
        <w:fldChar w:fldCharType="separate"/>
      </w:r>
      <w:r w:rsidR="00C302DA">
        <w:rPr>
          <w:noProof/>
        </w:rPr>
        <w:t>(Oggier et al., 2020)</w:t>
      </w:r>
      <w:r w:rsidR="00C302DA">
        <w:fldChar w:fldCharType="end"/>
      </w:r>
      <w:r w:rsidR="00E13260">
        <w:t>。</w:t>
      </w:r>
    </w:p>
    <w:p w14:paraId="6203B963" w14:textId="77777777" w:rsidR="004059F9" w:rsidRDefault="000603A6" w:rsidP="006C25E7">
      <w:pPr>
        <w:jc w:val="both"/>
      </w:pPr>
      <w:r>
        <w:tab/>
      </w:r>
    </w:p>
    <w:p w14:paraId="55F7DEB0" w14:textId="7D3B0508" w:rsidR="000F3354" w:rsidRDefault="000603A6" w:rsidP="006C25E7">
      <w:pPr>
        <w:ind w:firstLine="480"/>
        <w:jc w:val="both"/>
      </w:pPr>
      <w:r>
        <w:rPr>
          <w:rFonts w:hint="eastAsia"/>
        </w:rPr>
        <w:t>本研究認為單獨使用機器學習</w:t>
      </w:r>
      <w:r w:rsidR="000F3354">
        <w:rPr>
          <w:rFonts w:hint="eastAsia"/>
        </w:rPr>
        <w:t>對原始欄位進行大數據分析效果應結合小世界網絡之族群行為特性，</w:t>
      </w:r>
      <w:r w:rsidR="00926593">
        <w:rPr>
          <w:rFonts w:hint="eastAsia"/>
        </w:rPr>
        <w:t>有利於</w:t>
      </w:r>
      <w:r w:rsidR="000F3354">
        <w:rPr>
          <w:rFonts w:hint="eastAsia"/>
        </w:rPr>
        <w:t>掌握洗錢犯罪者之</w:t>
      </w:r>
      <w:r w:rsidR="00FF2A6C">
        <w:rPr>
          <w:rFonts w:hint="eastAsia"/>
        </w:rPr>
        <w:t>科技使用</w:t>
      </w:r>
      <w:r w:rsidR="000F3354">
        <w:rPr>
          <w:rFonts w:hint="eastAsia"/>
        </w:rPr>
        <w:t>行為及習慣</w:t>
      </w:r>
    </w:p>
    <w:p w14:paraId="5D2FC81D" w14:textId="51D50E28" w:rsidR="00926593" w:rsidRDefault="00894FD6" w:rsidP="006C25E7">
      <w:pPr>
        <w:jc w:val="both"/>
      </w:pPr>
      <w:r>
        <w:fldChar w:fldCharType="begin"/>
      </w:r>
      <w:r>
        <w:instrText xml:space="preserve"> ADDIN EN.CITE &lt;EndNote&gt;&lt;Cite&gt;&lt;Author&gt;Khan&lt;/Author&gt;&lt;Year&gt;2022&lt;/Year&gt;&lt;RecNum&gt;192&lt;/RecNum&gt;&lt;DisplayText&gt;(Khan &amp;amp; Akcora, 2022)&lt;/DisplayText&gt;&lt;record&gt;&lt;rec-number&gt;192&lt;/rec-number&gt;&lt;foreign-keys&gt;&lt;key app="EN" db-id="5rwdf2z92r2s9petxtyprfwt92fd92pfxaf5" timestamp="1753247338"&gt;192&lt;/key&gt;&lt;/foreign-keys&gt;&lt;ref-type name="Generic"&gt;13&lt;/ref-type&gt;&lt;contributors&gt;&lt;authors&gt;&lt;author&gt;Khan, Arijit&lt;/author&gt;&lt;author&gt;Akcora, Cuneyt Gurcan&lt;/author&gt;&lt;/authors&gt;&lt;/contributors&gt;&lt;titles&gt;&lt;title&gt;Statistical Graph Mining: From Social Networks and Event Logs to Blockchain&lt;/title&gt;&lt;secondary-title&gt;CIKM 2022 Tutorial&lt;/secondary-title&gt;&lt;/titles&gt;&lt;dates&gt;&lt;year&gt;2022&lt;/year&gt;&lt;/dates&gt;&lt;urls&gt;&lt;related-urls&gt;&lt;url&gt;https://github.com/sgsourav/blockchain-network-analysis&lt;/url&gt;&lt;/related-urls&gt;&lt;/urls&gt;&lt;/record&gt;&lt;/Cite&gt;&lt;/EndNote&gt;</w:instrText>
      </w:r>
      <w:r>
        <w:fldChar w:fldCharType="separate"/>
      </w:r>
      <w:r>
        <w:rPr>
          <w:noProof/>
        </w:rPr>
        <w:t>(Khan &amp; Akcora, 2022)</w:t>
      </w:r>
      <w:r>
        <w:fldChar w:fldCharType="end"/>
      </w:r>
      <w:r w:rsidR="00926593">
        <w:rPr>
          <w:rFonts w:hint="eastAsia"/>
        </w:rPr>
        <w:t>，</w:t>
      </w:r>
      <w:r w:rsidR="00375AF9">
        <w:fldChar w:fldCharType="begin"/>
      </w:r>
      <w:r w:rsidR="00375AF9">
        <w:instrText xml:space="preserve"> ADDIN EN.CITE &lt;EndNote&gt;&lt;Cite AuthorYear="1"&gt;&lt;Author&gt;Ramanujam&lt;/Author&gt;&lt;Year&gt;2025&lt;/Year&gt;&lt;RecNum&gt;177&lt;/RecNum&gt;&lt;DisplayText&gt;Ramanujam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375AF9">
        <w:fldChar w:fldCharType="separate"/>
      </w:r>
      <w:r w:rsidR="00375AF9">
        <w:rPr>
          <w:noProof/>
        </w:rPr>
        <w:t>Ramanujam (2025)</w:t>
      </w:r>
      <w:r w:rsidR="00375AF9">
        <w:fldChar w:fldCharType="end"/>
      </w:r>
      <w:r w:rsidR="00375AF9">
        <w:rPr>
          <w:rFonts w:hint="eastAsia"/>
        </w:rPr>
        <w:t>對</w:t>
      </w:r>
      <w:r w:rsidR="00375AF9">
        <w:rPr>
          <w:rFonts w:hint="eastAsia"/>
        </w:rPr>
        <w:t>SAML-D</w:t>
      </w:r>
      <w:r w:rsidR="00375AF9">
        <w:rPr>
          <w:rFonts w:hint="eastAsia"/>
        </w:rPr>
        <w:t>資料集進行統計分析，指出了金額為最有力之預測變數，但解釋力僅有</w:t>
      </w:r>
      <w:r w:rsidR="00375AF9">
        <w:rPr>
          <w:rFonts w:hint="eastAsia"/>
        </w:rPr>
        <w:t>0.1%</w:t>
      </w:r>
      <w:r w:rsidR="00375AF9">
        <w:rPr>
          <w:rFonts w:hint="eastAsia"/>
        </w:rPr>
        <w:t>，而跨國交易及信用卡交易最常與洗錢具有顯著關聯</w:t>
      </w:r>
      <w:r w:rsidR="00563EA3">
        <w:rPr>
          <w:rFonts w:hint="eastAsia"/>
        </w:rPr>
        <w:t>，</w:t>
      </w:r>
      <w:r w:rsidR="00661804">
        <w:rPr>
          <w:rFonts w:hint="eastAsia"/>
        </w:rPr>
        <w:t>而機器學習可採用貝葉斯決策之</w:t>
      </w:r>
      <w:r w:rsidR="00661804" w:rsidRPr="00661804">
        <w:rPr>
          <w:rFonts w:eastAsia="新細明體" w:cstheme="minorHAnsi"/>
          <w:bCs/>
          <w:kern w:val="0"/>
          <w:szCs w:val="24"/>
        </w:rPr>
        <w:t>關聯規</w:t>
      </w:r>
      <w:r w:rsidR="00661804">
        <w:rPr>
          <w:rFonts w:eastAsia="新細明體" w:cstheme="minorHAnsi" w:hint="eastAsia"/>
          <w:bCs/>
          <w:kern w:val="0"/>
          <w:szCs w:val="24"/>
        </w:rPr>
        <w:t>則</w:t>
      </w:r>
      <w:r w:rsidR="00661804">
        <w:rPr>
          <w:rFonts w:eastAsia="新細明體" w:cstheme="minorHAnsi" w:hint="eastAsia"/>
          <w:bCs/>
          <w:kern w:val="0"/>
          <w:szCs w:val="24"/>
        </w:rPr>
        <w:t>(</w:t>
      </w:r>
      <w:r w:rsidR="00661804" w:rsidRPr="00661804">
        <w:rPr>
          <w:rFonts w:eastAsia="新細明體" w:cstheme="minorHAnsi"/>
          <w:bCs/>
          <w:kern w:val="0"/>
          <w:szCs w:val="24"/>
        </w:rPr>
        <w:t>Association Rules</w:t>
      </w:r>
      <w:r w:rsidR="00661804">
        <w:rPr>
          <w:rFonts w:eastAsia="新細明體" w:cstheme="minorHAnsi" w:hint="eastAsia"/>
          <w:bCs/>
          <w:kern w:val="0"/>
          <w:szCs w:val="24"/>
        </w:rPr>
        <w:t>)</w:t>
      </w:r>
      <w:r w:rsidR="001353D0">
        <w:rPr>
          <w:rFonts w:eastAsia="新細明體" w:cstheme="minorHAnsi" w:hint="eastAsia"/>
          <w:bCs/>
          <w:kern w:val="0"/>
          <w:szCs w:val="24"/>
        </w:rPr>
        <w:t>進行未來的預測，適用於金融風險偵測領域中</w:t>
      </w:r>
      <w:r w:rsidR="00DE2319">
        <w:rPr>
          <w:rFonts w:eastAsia="新細明體" w:cstheme="minorHAnsi"/>
          <w:bCs/>
          <w:kern w:val="0"/>
          <w:szCs w:val="24"/>
        </w:rPr>
        <w:fldChar w:fldCharType="begin"/>
      </w:r>
      <w:r w:rsidR="00DE2319">
        <w:rPr>
          <w:rFonts w:eastAsia="新細明體" w:cstheme="minorHAnsi"/>
          <w:bCs/>
          <w:kern w:val="0"/>
          <w:szCs w:val="24"/>
        </w:rPr>
        <w:instrText xml:space="preserve"> ADDIN EN.CITE &lt;EndNote&gt;&lt;Cite&gt;&lt;Author&gt;Ethem&lt;/Author&gt;&lt;Year&gt;2014&lt;/Year&gt;&lt;RecNum&gt;197&lt;/RecNum&gt;&lt;DisplayText&gt;(Ethem, 2014)&lt;/DisplayText&gt;&lt;record&gt;&lt;rec-number&gt;197&lt;/rec-number&gt;&lt;foreign-keys&gt;&lt;key app="EN" db-id="5rwdf2z92r2s9petxtyprfwt92fd92pfxaf5" timestamp="1753252130"&gt;197&lt;/key&gt;&lt;/foreign-keys&gt;&lt;ref-type name="Book"&gt;6&lt;/ref-type&gt;&lt;contributors&gt;&lt;authors&gt;&lt;author&gt;Ethem, Alpaydin&lt;/author&gt;&lt;/authors&gt;&lt;/contributors&gt;&lt;titles&gt;&lt;title&gt;Introduction to Machine Learning&lt;/title&gt;&lt;/titles&gt;&lt;dates&gt;&lt;year&gt;2014&lt;/year&gt;&lt;/dates&gt;&lt;publisher&gt;MIT Press&lt;/publisher&gt;&lt;isbn&gt;978-0-262-02818-9&lt;/isbn&gt;&lt;urls&gt;&lt;related-urls&gt;&lt;url&gt;https://ieeexplore.ieee.org/book/6267367&lt;/url&gt;&lt;/related-urls&gt;&lt;/urls&gt;&lt;/record&gt;&lt;/Cite&gt;&lt;/EndNote&gt;</w:instrText>
      </w:r>
      <w:r w:rsidR="00DE2319">
        <w:rPr>
          <w:rFonts w:eastAsia="新細明體" w:cstheme="minorHAnsi"/>
          <w:bCs/>
          <w:kern w:val="0"/>
          <w:szCs w:val="24"/>
        </w:rPr>
        <w:fldChar w:fldCharType="separate"/>
      </w:r>
      <w:r w:rsidR="00DE2319">
        <w:rPr>
          <w:rFonts w:eastAsia="新細明體" w:cstheme="minorHAnsi"/>
          <w:bCs/>
          <w:noProof/>
          <w:kern w:val="0"/>
          <w:szCs w:val="24"/>
        </w:rPr>
        <w:t>(Ethem, 2014)</w:t>
      </w:r>
      <w:r w:rsidR="00DE2319">
        <w:rPr>
          <w:rFonts w:eastAsia="新細明體" w:cstheme="minorHAnsi"/>
          <w:bCs/>
          <w:kern w:val="0"/>
          <w:szCs w:val="24"/>
        </w:rPr>
        <w:fldChar w:fldCharType="end"/>
      </w:r>
      <w:r w:rsidR="00DE2319">
        <w:rPr>
          <w:rFonts w:eastAsia="新細明體" w:cstheme="minorHAnsi" w:hint="eastAsia"/>
          <w:bCs/>
          <w:kern w:val="0"/>
          <w:szCs w:val="24"/>
        </w:rPr>
        <w:t>。</w:t>
      </w:r>
    </w:p>
    <w:p w14:paraId="337373AC" w14:textId="77777777" w:rsidR="0053440C" w:rsidRDefault="0053440C" w:rsidP="006C25E7">
      <w:pPr>
        <w:jc w:val="both"/>
      </w:pPr>
    </w:p>
    <w:p w14:paraId="59BEB4E5" w14:textId="56DB8B45" w:rsidR="00B445CA" w:rsidRDefault="00D406F0" w:rsidP="006C25E7">
      <w:pPr>
        <w:jc w:val="both"/>
      </w:pPr>
      <w:r>
        <w:tab/>
      </w:r>
      <w:r>
        <w:rPr>
          <w:rFonts w:hint="eastAsia"/>
        </w:rPr>
        <w:t>因此，無論是了解</w:t>
      </w:r>
      <w:r w:rsidR="00C62D6E">
        <w:rPr>
          <w:rFonts w:hint="eastAsia"/>
        </w:rPr>
        <w:t>統計分析上的描述性統計及變項關聯，抑或是大數據分析和機器學習進行分類和預測，</w:t>
      </w:r>
      <w:r w:rsidR="003673C9">
        <w:rPr>
          <w:rFonts w:hint="eastAsia"/>
        </w:rPr>
        <w:t>採用特徵融合之方法結合社會網絡分析，能夠更好地解釋洗錢犯罪者所採用的科技使用行為</w:t>
      </w:r>
      <w:r w:rsidR="00B802DC">
        <w:rPr>
          <w:rFonts w:hint="eastAsia"/>
        </w:rPr>
        <w:t>，</w:t>
      </w:r>
      <w:r w:rsidR="00B83AEC">
        <w:rPr>
          <w:rFonts w:hint="eastAsia"/>
        </w:rPr>
        <w:t>並且利用圖資料結構的因果關係呈現</w:t>
      </w:r>
      <w:r w:rsidR="005B4808">
        <w:rPr>
          <w:rFonts w:hint="eastAsia"/>
        </w:rPr>
        <w:t>，彰顯出</w:t>
      </w:r>
      <w:r w:rsidR="00A649AA">
        <w:rPr>
          <w:rFonts w:hint="eastAsia"/>
        </w:rPr>
        <w:t>機器學習與人為決策結合之重要性。</w:t>
      </w:r>
    </w:p>
    <w:p w14:paraId="2C29AF2E" w14:textId="7C460C4A" w:rsidR="002A649E" w:rsidRDefault="002A649E" w:rsidP="006C25E7">
      <w:pPr>
        <w:jc w:val="both"/>
      </w:pPr>
    </w:p>
    <w:p w14:paraId="30F8779E" w14:textId="77777777" w:rsidR="00D910F8" w:rsidRDefault="00D910F8" w:rsidP="006C25E7">
      <w:pPr>
        <w:jc w:val="both"/>
      </w:pPr>
    </w:p>
    <w:p w14:paraId="5596D52B" w14:textId="325288C7" w:rsidR="00396E6A" w:rsidRPr="00606094" w:rsidRDefault="00396E6A" w:rsidP="006C25E7">
      <w:pPr>
        <w:pStyle w:val="1"/>
        <w:jc w:val="both"/>
        <w:rPr>
          <w:sz w:val="24"/>
          <w:szCs w:val="24"/>
        </w:rPr>
      </w:pPr>
      <w:r w:rsidRPr="00606094">
        <w:rPr>
          <w:rFonts w:hint="eastAsia"/>
          <w:sz w:val="24"/>
          <w:szCs w:val="24"/>
        </w:rPr>
        <w:lastRenderedPageBreak/>
        <w:t>參考文獻</w:t>
      </w:r>
    </w:p>
    <w:p w14:paraId="22BE0821" w14:textId="77777777" w:rsidR="00396E6A" w:rsidRDefault="00396E6A" w:rsidP="006C25E7">
      <w:pPr>
        <w:jc w:val="both"/>
      </w:pPr>
    </w:p>
    <w:p w14:paraId="549E0ED3" w14:textId="44A54423" w:rsidR="00DE12E6" w:rsidRPr="00DE12E6" w:rsidRDefault="00396E6A" w:rsidP="00DE12E6">
      <w:pPr>
        <w:pStyle w:val="EndNoteBibliography"/>
        <w:ind w:left="720" w:hanging="720"/>
      </w:pPr>
      <w:r>
        <w:fldChar w:fldCharType="begin"/>
      </w:r>
      <w:r>
        <w:instrText xml:space="preserve"> ADDIN EN.REFLIST </w:instrText>
      </w:r>
      <w:r>
        <w:fldChar w:fldCharType="separate"/>
      </w:r>
      <w:r w:rsidR="00DE12E6" w:rsidRPr="00DE12E6">
        <w:t xml:space="preserve">Abhinaya, A. (2024). INFLUENCE OF THE COVID-19 PANDEMIC ON FINANCIAL CRIMES. </w:t>
      </w:r>
      <w:r w:rsidR="00DE12E6" w:rsidRPr="00DE12E6">
        <w:rPr>
          <w:i/>
        </w:rPr>
        <w:t>International Research Journal of Modernization in Engineering Technology and Science</w:t>
      </w:r>
      <w:r w:rsidR="00DE12E6" w:rsidRPr="00DE12E6">
        <w:t>,</w:t>
      </w:r>
      <w:r w:rsidR="00DE12E6" w:rsidRPr="00DE12E6">
        <w:rPr>
          <w:i/>
        </w:rPr>
        <w:t xml:space="preserve"> 6</w:t>
      </w:r>
      <w:r w:rsidR="00DE12E6" w:rsidRPr="00DE12E6">
        <w:t xml:space="preserve">(6), 3427-3439. </w:t>
      </w:r>
      <w:hyperlink r:id="rId21" w:history="1">
        <w:r w:rsidR="00DE12E6" w:rsidRPr="00DE12E6">
          <w:rPr>
            <w:rStyle w:val="a6"/>
          </w:rPr>
          <w:t>https://www.irjmets.com/uploadedfiles/paper/issue_6_june_2024/59496/final/fin_irjmets1719342103.pdf</w:t>
        </w:r>
      </w:hyperlink>
      <w:r w:rsidR="00DE12E6" w:rsidRPr="00DE12E6">
        <w:t xml:space="preserve"> </w:t>
      </w:r>
    </w:p>
    <w:p w14:paraId="2521D97C" w14:textId="77777777" w:rsidR="00DE12E6" w:rsidRPr="00DE12E6" w:rsidRDefault="00DE12E6" w:rsidP="00DE12E6">
      <w:pPr>
        <w:pStyle w:val="EndNoteBibliography"/>
        <w:ind w:left="720" w:hanging="720"/>
      </w:pPr>
      <w:r w:rsidRPr="00DE12E6">
        <w:t xml:space="preserve">Aidoo, S. (2025). The Role of Blockchain in AML Compliance: Potential Applications and Limitations. </w:t>
      </w:r>
    </w:p>
    <w:p w14:paraId="099003D0" w14:textId="4801579C" w:rsidR="00DE12E6" w:rsidRPr="00DE12E6" w:rsidRDefault="00DE12E6" w:rsidP="00DE12E6">
      <w:pPr>
        <w:pStyle w:val="EndNoteBibliography"/>
        <w:ind w:left="720" w:hanging="720"/>
      </w:pPr>
      <w:r w:rsidRPr="00DE12E6">
        <w:t xml:space="preserve">Akoglu, L., Tong, H., &amp; Koutra, D. (2014). Graph-based Anomaly Detection and Description: A Survey. </w:t>
      </w:r>
      <w:r w:rsidRPr="00DE12E6">
        <w:rPr>
          <w:i/>
        </w:rPr>
        <w:t>arXiv preprint arXiv:1404.4679v2</w:t>
      </w:r>
      <w:r w:rsidRPr="00DE12E6">
        <w:t xml:space="preserve">. </w:t>
      </w:r>
      <w:hyperlink r:id="rId22" w:history="1">
        <w:r w:rsidRPr="00DE12E6">
          <w:rPr>
            <w:rStyle w:val="a6"/>
          </w:rPr>
          <w:t>https://arxiv.org/abs/1404.4679</w:t>
        </w:r>
      </w:hyperlink>
      <w:r w:rsidRPr="00DE12E6">
        <w:t xml:space="preserve"> </w:t>
      </w:r>
    </w:p>
    <w:p w14:paraId="5063FD5A" w14:textId="66EE67DB" w:rsidR="00DE12E6" w:rsidRPr="00DE12E6" w:rsidRDefault="00DE12E6" w:rsidP="00DE12E6">
      <w:pPr>
        <w:pStyle w:val="EndNoteBibliography"/>
        <w:ind w:left="720" w:hanging="720"/>
      </w:pPr>
      <w:r w:rsidRPr="00DE12E6">
        <w:t xml:space="preserve">Alhaidari, A., Kalal, B., Palanisamy, B., &amp; Sural, S. (2025). </w:t>
      </w:r>
      <w:r w:rsidRPr="00DE12E6">
        <w:rPr>
          <w:i/>
        </w:rPr>
        <w:t>SolRPDS: A Dataset for Analyzing Rug Pulls in Solana Decentralized Finance</w:t>
      </w:r>
      <w:r w:rsidRPr="00DE12E6">
        <w:t xml:space="preserve"> Proceedings of the Fifteenth ACM Conference on Data and Application Security and Privacy, Pittsburgh, PA, USA. </w:t>
      </w:r>
      <w:hyperlink r:id="rId23" w:history="1">
        <w:r w:rsidRPr="00DE12E6">
          <w:rPr>
            <w:rStyle w:val="a6"/>
          </w:rPr>
          <w:t>https://doi.org/10.1145/3714393.3726487</w:t>
        </w:r>
      </w:hyperlink>
    </w:p>
    <w:p w14:paraId="2C7F89F5" w14:textId="22E5AB4E" w:rsidR="00DE12E6" w:rsidRPr="00DE12E6" w:rsidRDefault="00DE12E6" w:rsidP="00DE12E6">
      <w:pPr>
        <w:pStyle w:val="EndNoteBibliography"/>
        <w:ind w:left="720" w:hanging="720"/>
      </w:pPr>
      <w:r w:rsidRPr="00DE12E6">
        <w:t xml:space="preserve">Alotibi, J., Almutanni, B., Alsubait, T., Alhakami, H., &amp; Baz, A. (2022). Money Laundering Detection using Machine Learning and Deep Learning. </w:t>
      </w:r>
      <w:r w:rsidRPr="00DE12E6">
        <w:rPr>
          <w:i/>
        </w:rPr>
        <w:t>International Journal of Advanced Computer Science and Applications</w:t>
      </w:r>
      <w:r w:rsidRPr="00DE12E6">
        <w:t>,</w:t>
      </w:r>
      <w:r w:rsidRPr="00DE12E6">
        <w:rPr>
          <w:i/>
        </w:rPr>
        <w:t xml:space="preserve"> 13</w:t>
      </w:r>
      <w:r w:rsidRPr="00DE12E6">
        <w:t xml:space="preserve">. </w:t>
      </w:r>
      <w:hyperlink r:id="rId24" w:history="1">
        <w:r w:rsidRPr="00DE12E6">
          <w:rPr>
            <w:rStyle w:val="a6"/>
          </w:rPr>
          <w:t>https://doi.org/10.14569/IJACSA.2022.0131087</w:t>
        </w:r>
      </w:hyperlink>
      <w:r w:rsidRPr="00DE12E6">
        <w:t xml:space="preserve"> </w:t>
      </w:r>
    </w:p>
    <w:p w14:paraId="071D1A01" w14:textId="77777777" w:rsidR="00DE12E6" w:rsidRPr="00DE12E6" w:rsidRDefault="00DE12E6" w:rsidP="00DE12E6">
      <w:pPr>
        <w:pStyle w:val="EndNoteBibliography"/>
        <w:ind w:left="720" w:hanging="720"/>
      </w:pPr>
      <w:r w:rsidRPr="00DE12E6">
        <w:t xml:space="preserve">Altman, E., Blanuša, J., Niederhäusern, L. v., Egressy, B., Anghel, A., &amp; Atasu, K. (2023). </w:t>
      </w:r>
      <w:r w:rsidRPr="00DE12E6">
        <w:rPr>
          <w:i/>
        </w:rPr>
        <w:t>Realistic synthetic financial transactions for anti-money laundering models</w:t>
      </w:r>
      <w:r w:rsidRPr="00DE12E6">
        <w:t xml:space="preserve"> Proceedings of the 37th International Conference on Neural Information Processing Systems, New Orleans, LA, USA. </w:t>
      </w:r>
    </w:p>
    <w:p w14:paraId="042B1F4D" w14:textId="09446AE1" w:rsidR="00DE12E6" w:rsidRPr="00DE12E6" w:rsidRDefault="00DE12E6" w:rsidP="00DE12E6">
      <w:pPr>
        <w:pStyle w:val="EndNoteBibliography"/>
        <w:ind w:left="720" w:hanging="720"/>
      </w:pPr>
      <w:r w:rsidRPr="00DE12E6">
        <w:t xml:space="preserve">B, R. (2025). Money laundering through Cryptocurrency and Its Arrangements. </w:t>
      </w:r>
      <w:r w:rsidRPr="00DE12E6">
        <w:rPr>
          <w:i/>
        </w:rPr>
        <w:t>Lex Publica (Appthi Journal)</w:t>
      </w:r>
      <w:r w:rsidRPr="00DE12E6">
        <w:t>,</w:t>
      </w:r>
      <w:r w:rsidRPr="00DE12E6">
        <w:rPr>
          <w:i/>
        </w:rPr>
        <w:t xml:space="preserve"> 1</w:t>
      </w:r>
      <w:r w:rsidRPr="00DE12E6">
        <w:t xml:space="preserve">(1), 65-74. </w:t>
      </w:r>
      <w:hyperlink r:id="rId25" w:history="1">
        <w:r w:rsidRPr="00DE12E6">
          <w:rPr>
            <w:rStyle w:val="a6"/>
          </w:rPr>
          <w:t>https://journal.appthi.org/index.php/lexpublica/article/download/167/164/395</w:t>
        </w:r>
      </w:hyperlink>
      <w:r w:rsidRPr="00DE12E6">
        <w:t xml:space="preserve"> </w:t>
      </w:r>
    </w:p>
    <w:p w14:paraId="4A031E94" w14:textId="69619843" w:rsidR="00DE12E6" w:rsidRPr="00DE12E6" w:rsidRDefault="00DE12E6" w:rsidP="00DE12E6">
      <w:pPr>
        <w:pStyle w:val="EndNoteBibliography"/>
        <w:ind w:left="720" w:hanging="720"/>
      </w:pPr>
      <w:r w:rsidRPr="00DE12E6">
        <w:t xml:space="preserve">Badev, A., &amp; Watsky, C. (2023). Interconnected DeFi: Ripple Effects from the Terra Collapse. </w:t>
      </w:r>
      <w:r w:rsidRPr="00DE12E6">
        <w:rPr>
          <w:i/>
        </w:rPr>
        <w:t>Finance and Economics Discussion Series</w:t>
      </w:r>
      <w:r w:rsidRPr="00DE12E6">
        <w:t xml:space="preserve">(2023-044), 1-39. </w:t>
      </w:r>
      <w:hyperlink r:id="rId26" w:history="1">
        <w:r w:rsidRPr="00DE12E6">
          <w:rPr>
            <w:rStyle w:val="a6"/>
          </w:rPr>
          <w:t>https://doi.org/10.17016/feds.2023.044</w:t>
        </w:r>
      </w:hyperlink>
      <w:r w:rsidRPr="00DE12E6">
        <w:t xml:space="preserve"> </w:t>
      </w:r>
    </w:p>
    <w:p w14:paraId="42A83118" w14:textId="13B15728" w:rsidR="00DE12E6" w:rsidRPr="00DE12E6" w:rsidRDefault="00DE12E6" w:rsidP="00DE12E6">
      <w:pPr>
        <w:pStyle w:val="EndNoteBibliography"/>
        <w:ind w:left="720" w:hanging="720"/>
      </w:pPr>
      <w:r w:rsidRPr="00DE12E6">
        <w:t xml:space="preserve">Batool, F., Sharjeel, M., &amp; Omer, M. (2024). The Evolving Impact of Money Laundering on Financial Markets.-5. </w:t>
      </w:r>
      <w:r w:rsidRPr="00DE12E6">
        <w:rPr>
          <w:i/>
        </w:rPr>
        <w:t>SSRN Electronic Journal</w:t>
      </w:r>
      <w:r w:rsidRPr="00DE12E6">
        <w:t xml:space="preserve">. </w:t>
      </w:r>
      <w:hyperlink r:id="rId27" w:history="1">
        <w:r w:rsidRPr="00DE12E6">
          <w:rPr>
            <w:rStyle w:val="a6"/>
          </w:rPr>
          <w:t>https://doi.org/10.2139/ssrn.4882815</w:t>
        </w:r>
      </w:hyperlink>
      <w:r w:rsidRPr="00DE12E6">
        <w:t xml:space="preserve"> </w:t>
      </w:r>
    </w:p>
    <w:p w14:paraId="24479C17" w14:textId="71DDBD3B" w:rsidR="00DE12E6" w:rsidRPr="00DE12E6" w:rsidRDefault="00DE12E6" w:rsidP="00DE12E6">
      <w:pPr>
        <w:pStyle w:val="EndNoteBibliography"/>
        <w:ind w:left="720" w:hanging="720"/>
      </w:pPr>
      <w:r w:rsidRPr="00DE12E6">
        <w:t xml:space="preserve">Becker, G. S. (1968). Crime and Punishment: An Economic Approach. </w:t>
      </w:r>
      <w:r w:rsidRPr="00DE12E6">
        <w:rPr>
          <w:i/>
        </w:rPr>
        <w:t>Journal of Political Economy</w:t>
      </w:r>
      <w:r w:rsidRPr="00DE12E6">
        <w:t>,</w:t>
      </w:r>
      <w:r w:rsidRPr="00DE12E6">
        <w:rPr>
          <w:i/>
        </w:rPr>
        <w:t xml:space="preserve"> 76</w:t>
      </w:r>
      <w:r w:rsidRPr="00DE12E6">
        <w:t xml:space="preserve">(2), 169-217. </w:t>
      </w:r>
      <w:hyperlink r:id="rId28" w:history="1">
        <w:r w:rsidRPr="00DE12E6">
          <w:rPr>
            <w:rStyle w:val="a6"/>
          </w:rPr>
          <w:t>http://www.jstor.org/stable/1830482</w:t>
        </w:r>
      </w:hyperlink>
      <w:r w:rsidRPr="00DE12E6">
        <w:t xml:space="preserve"> </w:t>
      </w:r>
    </w:p>
    <w:p w14:paraId="198529A6" w14:textId="3A79714E" w:rsidR="00DE12E6" w:rsidRPr="00DE12E6" w:rsidRDefault="00DE12E6" w:rsidP="00DE12E6">
      <w:pPr>
        <w:pStyle w:val="EndNoteBibliography"/>
        <w:ind w:left="720" w:hanging="720"/>
      </w:pPr>
      <w:r w:rsidRPr="00DE12E6">
        <w:t xml:space="preserve">Breiman, L. (2001). Random Forests. </w:t>
      </w:r>
      <w:r w:rsidRPr="00DE12E6">
        <w:rPr>
          <w:i/>
        </w:rPr>
        <w:t>Machine Learning</w:t>
      </w:r>
      <w:r w:rsidRPr="00DE12E6">
        <w:t>,</w:t>
      </w:r>
      <w:r w:rsidRPr="00DE12E6">
        <w:rPr>
          <w:i/>
        </w:rPr>
        <w:t xml:space="preserve"> 45</w:t>
      </w:r>
      <w:r w:rsidRPr="00DE12E6">
        <w:t xml:space="preserve">(1), 5-32. </w:t>
      </w:r>
      <w:hyperlink r:id="rId29" w:history="1">
        <w:r w:rsidRPr="00DE12E6">
          <w:rPr>
            <w:rStyle w:val="a6"/>
          </w:rPr>
          <w:t>https://doi.org/10.1023/A:1010933404324</w:t>
        </w:r>
      </w:hyperlink>
      <w:r w:rsidRPr="00DE12E6">
        <w:t xml:space="preserve"> </w:t>
      </w:r>
    </w:p>
    <w:p w14:paraId="6E9A465A" w14:textId="076D1EB9" w:rsidR="00DE12E6" w:rsidRPr="00DE12E6" w:rsidRDefault="00DE12E6" w:rsidP="00DE12E6">
      <w:pPr>
        <w:pStyle w:val="EndNoteBibliography"/>
        <w:ind w:left="720" w:hanging="720"/>
      </w:pPr>
      <w:r w:rsidRPr="00DE12E6">
        <w:t xml:space="preserve">Brin, S., &amp; Page, L. (1998). The anatomy of a large-scale hypertextual Web search engine. </w:t>
      </w:r>
      <w:r w:rsidRPr="00DE12E6">
        <w:rPr>
          <w:i/>
        </w:rPr>
        <w:lastRenderedPageBreak/>
        <w:t>Computer Networks and ISDN Systems</w:t>
      </w:r>
      <w:r w:rsidRPr="00DE12E6">
        <w:t>,</w:t>
      </w:r>
      <w:r w:rsidRPr="00DE12E6">
        <w:rPr>
          <w:i/>
        </w:rPr>
        <w:t xml:space="preserve"> 30</w:t>
      </w:r>
      <w:r w:rsidRPr="00DE12E6">
        <w:t xml:space="preserve">(1), 107-117. </w:t>
      </w:r>
      <w:hyperlink r:id="rId30" w:history="1">
        <w:r w:rsidRPr="00DE12E6">
          <w:rPr>
            <w:rStyle w:val="a6"/>
          </w:rPr>
          <w:t>https://doi.org/https://doi.org/10.1016/S0169-7552(98)00110-X</w:t>
        </w:r>
      </w:hyperlink>
      <w:r w:rsidRPr="00DE12E6">
        <w:t xml:space="preserve"> </w:t>
      </w:r>
    </w:p>
    <w:p w14:paraId="543142E9" w14:textId="77777777" w:rsidR="00DE12E6" w:rsidRPr="00DE12E6" w:rsidRDefault="00DE12E6" w:rsidP="00DE12E6">
      <w:pPr>
        <w:pStyle w:val="EndNoteBibliography"/>
        <w:ind w:left="720" w:hanging="720"/>
      </w:pPr>
      <w:r w:rsidRPr="00DE12E6">
        <w:t>Buterin, V. (2013). Ethereum: A Next-Generation Smart Contract and Decentralized Application Platform. In.</w:t>
      </w:r>
    </w:p>
    <w:p w14:paraId="2E522E02" w14:textId="4582D6A7" w:rsidR="00DE12E6" w:rsidRPr="00DE12E6" w:rsidRDefault="00DE12E6" w:rsidP="00DE12E6">
      <w:pPr>
        <w:pStyle w:val="EndNoteBibliography"/>
        <w:ind w:left="720" w:hanging="720"/>
      </w:pPr>
      <w:r w:rsidRPr="00DE12E6">
        <w:t xml:space="preserve">Buterin, V. (2020). </w:t>
      </w:r>
      <w:r w:rsidRPr="00DE12E6">
        <w:rPr>
          <w:i/>
        </w:rPr>
        <w:t>A rollup-centric Ethereum roadmap</w:t>
      </w:r>
      <w:r w:rsidRPr="00DE12E6">
        <w:t xml:space="preserve">. </w:t>
      </w:r>
      <w:hyperlink r:id="rId31" w:history="1">
        <w:r w:rsidRPr="00DE12E6">
          <w:rPr>
            <w:rStyle w:val="a6"/>
          </w:rPr>
          <w:t>https://ethereum-magicians.org/t/a-rollup-centric-ethereum-roadmap/4698</w:t>
        </w:r>
      </w:hyperlink>
    </w:p>
    <w:p w14:paraId="679300C3" w14:textId="20E46EBD" w:rsidR="00DE12E6" w:rsidRPr="00DE12E6" w:rsidRDefault="00DE12E6" w:rsidP="00DE12E6">
      <w:pPr>
        <w:pStyle w:val="EndNoteBibliography"/>
        <w:ind w:left="720" w:hanging="720"/>
      </w:pPr>
      <w:r w:rsidRPr="00DE12E6">
        <w:t xml:space="preserve">Carcillo, F., Dal Pozzolo, A., Le Borgne, Y.-A., Caelen, O., Mazzer, Y., &amp; Bontempi, G. (2018). SCARFF : A scalable framework for streaming credit card fraud detection with spark. </w:t>
      </w:r>
      <w:r w:rsidRPr="00DE12E6">
        <w:rPr>
          <w:i/>
        </w:rPr>
        <w:t>Information Fusion</w:t>
      </w:r>
      <w:r w:rsidRPr="00DE12E6">
        <w:t>,</w:t>
      </w:r>
      <w:r w:rsidRPr="00DE12E6">
        <w:rPr>
          <w:i/>
        </w:rPr>
        <w:t xml:space="preserve"> 41</w:t>
      </w:r>
      <w:r w:rsidRPr="00DE12E6">
        <w:t xml:space="preserve">, 182-194. </w:t>
      </w:r>
      <w:hyperlink r:id="rId32" w:history="1">
        <w:r w:rsidRPr="00DE12E6">
          <w:rPr>
            <w:rStyle w:val="a6"/>
          </w:rPr>
          <w:t>https://doi.org/10.1016/j.inffus.2017.09.005</w:t>
        </w:r>
      </w:hyperlink>
      <w:r w:rsidRPr="00DE12E6">
        <w:t xml:space="preserve"> </w:t>
      </w:r>
    </w:p>
    <w:p w14:paraId="39773DB1" w14:textId="77777777" w:rsidR="00DE12E6" w:rsidRPr="00DE12E6" w:rsidRDefault="00DE12E6" w:rsidP="00DE12E6">
      <w:pPr>
        <w:pStyle w:val="EndNoteBibliography"/>
        <w:ind w:left="720" w:hanging="720"/>
      </w:pPr>
      <w:r w:rsidRPr="00DE12E6">
        <w:t xml:space="preserve">Cernera, F., Morgia, M. L., Mei, A., &amp; Sassi, F. (2023). </w:t>
      </w:r>
      <w:r w:rsidRPr="00DE12E6">
        <w:rPr>
          <w:i/>
        </w:rPr>
        <w:t>Token spammers, rug pulls, and sniper bots: an analysis of the ecosystem of tokens in Ethereum and in the binance smart chain (BNB)</w:t>
      </w:r>
      <w:r w:rsidRPr="00DE12E6">
        <w:t xml:space="preserve"> Proceedings of the 32nd USENIX Conference on Security Symposium, Anaheim, CA, USA. </w:t>
      </w:r>
    </w:p>
    <w:p w14:paraId="480D2A09" w14:textId="479E2600" w:rsidR="00DE12E6" w:rsidRPr="00DE12E6" w:rsidRDefault="00DE12E6" w:rsidP="00DE12E6">
      <w:pPr>
        <w:pStyle w:val="EndNoteBibliography"/>
        <w:ind w:left="720" w:hanging="720"/>
      </w:pPr>
      <w:r w:rsidRPr="00DE12E6">
        <w:t xml:space="preserve">Cornish, D. B., &amp; Clarke, R. V. (1987). Understanding Crime Displacement: An Application of Rational Choice Theory. </w:t>
      </w:r>
      <w:r w:rsidRPr="00DE12E6">
        <w:rPr>
          <w:i/>
        </w:rPr>
        <w:t>Criminology</w:t>
      </w:r>
      <w:r w:rsidRPr="00DE12E6">
        <w:t>,</w:t>
      </w:r>
      <w:r w:rsidRPr="00DE12E6">
        <w:rPr>
          <w:i/>
        </w:rPr>
        <w:t xml:space="preserve"> 25</w:t>
      </w:r>
      <w:r w:rsidRPr="00DE12E6">
        <w:t xml:space="preserve">(4), 933-948. </w:t>
      </w:r>
      <w:hyperlink r:id="rId33" w:history="1">
        <w:r w:rsidRPr="00DE12E6">
          <w:rPr>
            <w:rStyle w:val="a6"/>
          </w:rPr>
          <w:t>https://doi.org/10.1111/j.1745-9125.1987.tb00826.x</w:t>
        </w:r>
      </w:hyperlink>
      <w:r w:rsidRPr="00DE12E6">
        <w:t xml:space="preserve"> </w:t>
      </w:r>
    </w:p>
    <w:p w14:paraId="2AEA076F" w14:textId="2CA33607" w:rsidR="00DE12E6" w:rsidRPr="00DE12E6" w:rsidRDefault="00DE12E6" w:rsidP="00DE12E6">
      <w:pPr>
        <w:pStyle w:val="EndNoteBibliography"/>
        <w:ind w:left="720" w:hanging="720"/>
      </w:pPr>
      <w:r w:rsidRPr="00DE12E6">
        <w:t xml:space="preserve">Cortes, C., &amp; Vapnik, V. (1995). Support-vector networks. </w:t>
      </w:r>
      <w:r w:rsidRPr="00DE12E6">
        <w:rPr>
          <w:i/>
        </w:rPr>
        <w:t>Machine Learning</w:t>
      </w:r>
      <w:r w:rsidRPr="00DE12E6">
        <w:t>,</w:t>
      </w:r>
      <w:r w:rsidRPr="00DE12E6">
        <w:rPr>
          <w:i/>
        </w:rPr>
        <w:t xml:space="preserve"> 20</w:t>
      </w:r>
      <w:r w:rsidRPr="00DE12E6">
        <w:t xml:space="preserve">(3), 273-297. </w:t>
      </w:r>
      <w:hyperlink r:id="rId34" w:history="1">
        <w:r w:rsidRPr="00DE12E6">
          <w:rPr>
            <w:rStyle w:val="a6"/>
          </w:rPr>
          <w:t>https://doi.org/10.1007/BF00994018</w:t>
        </w:r>
      </w:hyperlink>
      <w:r w:rsidRPr="00DE12E6">
        <w:t xml:space="preserve"> </w:t>
      </w:r>
    </w:p>
    <w:p w14:paraId="65735B2D" w14:textId="39540F88" w:rsidR="00DE12E6" w:rsidRPr="00DE12E6" w:rsidRDefault="00DE12E6" w:rsidP="00DE12E6">
      <w:pPr>
        <w:pStyle w:val="EndNoteBibliography"/>
        <w:ind w:left="720" w:hanging="720"/>
      </w:pPr>
      <w:r w:rsidRPr="00DE12E6">
        <w:t xml:space="preserve">Cox, D. R. (1958). The Regression Analysis of Binary Sequences. </w:t>
      </w:r>
      <w:r w:rsidRPr="00DE12E6">
        <w:rPr>
          <w:i/>
        </w:rPr>
        <w:t>Journal of the Royal Statistical Society. Series B (Methodological)</w:t>
      </w:r>
      <w:r w:rsidRPr="00DE12E6">
        <w:t>,</w:t>
      </w:r>
      <w:r w:rsidRPr="00DE12E6">
        <w:rPr>
          <w:i/>
        </w:rPr>
        <w:t xml:space="preserve"> 20</w:t>
      </w:r>
      <w:r w:rsidRPr="00DE12E6">
        <w:t xml:space="preserve">(2), 215-242. </w:t>
      </w:r>
      <w:hyperlink r:id="rId35" w:history="1">
        <w:r w:rsidRPr="00DE12E6">
          <w:rPr>
            <w:rStyle w:val="a6"/>
          </w:rPr>
          <w:t>http://www.jstor.org/stable/2983890</w:t>
        </w:r>
      </w:hyperlink>
      <w:r w:rsidRPr="00DE12E6">
        <w:t xml:space="preserve"> </w:t>
      </w:r>
    </w:p>
    <w:p w14:paraId="29D0628A" w14:textId="0F3B0391" w:rsidR="00DE12E6" w:rsidRPr="00DE12E6" w:rsidRDefault="00DE12E6" w:rsidP="00DE12E6">
      <w:pPr>
        <w:pStyle w:val="EndNoteBibliography"/>
        <w:ind w:left="720" w:hanging="720"/>
      </w:pPr>
      <w:r w:rsidRPr="00DE12E6">
        <w:t xml:space="preserve">CryptoManiaks Editorial, T. (2024). The Complete List of Solana Outages and Failures: Why Does SOL Keep Failing? </w:t>
      </w:r>
      <w:r w:rsidRPr="00DE12E6">
        <w:rPr>
          <w:i/>
        </w:rPr>
        <w:t>CryptoManiaks</w:t>
      </w:r>
      <w:r w:rsidRPr="00DE12E6">
        <w:t xml:space="preserve">. </w:t>
      </w:r>
      <w:hyperlink r:id="rId36" w:history="1">
        <w:r w:rsidRPr="00DE12E6">
          <w:rPr>
            <w:rStyle w:val="a6"/>
          </w:rPr>
          <w:t>https://cryptomaniaks.com/crypto-news/solana-outage-list-failures-sol-blockchain-mainnet</w:t>
        </w:r>
      </w:hyperlink>
      <w:r w:rsidRPr="00DE12E6">
        <w:t xml:space="preserve"> </w:t>
      </w:r>
    </w:p>
    <w:p w14:paraId="74DE397A" w14:textId="23BB71D0" w:rsidR="00DE12E6" w:rsidRPr="00DE12E6" w:rsidRDefault="00DE12E6" w:rsidP="00DE12E6">
      <w:pPr>
        <w:pStyle w:val="EndNoteBibliography"/>
        <w:ind w:left="720" w:hanging="720"/>
      </w:pPr>
      <w:r w:rsidRPr="00DE12E6">
        <w:t xml:space="preserve">Deprez, B., Baesens, B., Verdonck, T., &amp; Verbeke, W. (2025). </w:t>
      </w:r>
      <w:r w:rsidRPr="00DE12E6">
        <w:rPr>
          <w:i/>
        </w:rPr>
        <w:t>GARG-AML against Smurfing: A Scalable and Interpretable Graph-Based Framework for Anti-Money Laundering</w:t>
      </w:r>
      <w:r w:rsidRPr="00DE12E6">
        <w:t xml:space="preserve">. </w:t>
      </w:r>
      <w:hyperlink r:id="rId37" w:history="1">
        <w:r w:rsidRPr="00DE12E6">
          <w:rPr>
            <w:rStyle w:val="a6"/>
          </w:rPr>
          <w:t>https://doi.org/10.48550/arXiv.2506.04292</w:t>
        </w:r>
      </w:hyperlink>
      <w:r w:rsidRPr="00DE12E6">
        <w:t xml:space="preserve"> </w:t>
      </w:r>
    </w:p>
    <w:p w14:paraId="72A9DBD7" w14:textId="75D8724D" w:rsidR="00DE12E6" w:rsidRPr="00DE12E6" w:rsidRDefault="00DE12E6" w:rsidP="00DE12E6">
      <w:pPr>
        <w:pStyle w:val="EndNoteBibliography"/>
        <w:ind w:left="720" w:hanging="720"/>
      </w:pPr>
      <w:r w:rsidRPr="00DE12E6">
        <w:t xml:space="preserve">Ethem, A. (2014). </w:t>
      </w:r>
      <w:r w:rsidRPr="00DE12E6">
        <w:rPr>
          <w:i/>
        </w:rPr>
        <w:t>Introduction to Machine Learning</w:t>
      </w:r>
      <w:r w:rsidRPr="00DE12E6">
        <w:t xml:space="preserve">. MIT Press. </w:t>
      </w:r>
      <w:hyperlink r:id="rId38" w:history="1">
        <w:r w:rsidRPr="00DE12E6">
          <w:rPr>
            <w:rStyle w:val="a6"/>
          </w:rPr>
          <w:t>https://ieeexplore.ieee.org/book/6267367</w:t>
        </w:r>
      </w:hyperlink>
      <w:r w:rsidRPr="00DE12E6">
        <w:t xml:space="preserve"> </w:t>
      </w:r>
    </w:p>
    <w:p w14:paraId="67647FB1" w14:textId="51F5E6C8" w:rsidR="00DE12E6" w:rsidRPr="00DE12E6" w:rsidRDefault="00DE12E6" w:rsidP="00DE12E6">
      <w:pPr>
        <w:pStyle w:val="EndNoteBibliography"/>
        <w:ind w:left="720" w:hanging="720"/>
      </w:pPr>
      <w:r w:rsidRPr="00DE12E6">
        <w:t xml:space="preserve">Feedzai. (2023). The Future of AML: New Insights from Feedzai’s 2023 Report. Retrieved August 24, from </w:t>
      </w:r>
      <w:hyperlink r:id="rId39" w:history="1">
        <w:r w:rsidRPr="00DE12E6">
          <w:rPr>
            <w:rStyle w:val="a6"/>
          </w:rPr>
          <w:t>https://www.feedzai.com/blog/the-future-of-aml-new-insights-from-feedzais-2023-report</w:t>
        </w:r>
      </w:hyperlink>
      <w:r w:rsidRPr="00DE12E6">
        <w:t xml:space="preserve"> </w:t>
      </w:r>
    </w:p>
    <w:p w14:paraId="71BAF42B" w14:textId="07869AA4" w:rsidR="00DE12E6" w:rsidRPr="00DE12E6" w:rsidRDefault="00DE12E6" w:rsidP="00DE12E6">
      <w:pPr>
        <w:pStyle w:val="EndNoteBibliography"/>
        <w:ind w:left="720" w:hanging="720"/>
      </w:pPr>
      <w:r w:rsidRPr="00DE12E6">
        <w:t xml:space="preserve">Financial Conduct, A. (2017). </w:t>
      </w:r>
      <w:r w:rsidRPr="00DE12E6">
        <w:rPr>
          <w:i/>
        </w:rPr>
        <w:t>Distributed Ledger Technology: Feedback Statement on Discussion Paper DP17/3</w:t>
      </w:r>
      <w:r w:rsidRPr="00DE12E6">
        <w:t xml:space="preserve">. </w:t>
      </w:r>
      <w:hyperlink r:id="rId40" w:history="1">
        <w:r w:rsidRPr="00DE12E6">
          <w:rPr>
            <w:rStyle w:val="a6"/>
          </w:rPr>
          <w:t>https://www.fca.org.uk/publication/feedback/fs17-04.pdf</w:t>
        </w:r>
      </w:hyperlink>
    </w:p>
    <w:p w14:paraId="6C15795F" w14:textId="77777777" w:rsidR="00DE12E6" w:rsidRPr="00DE12E6" w:rsidRDefault="00DE12E6" w:rsidP="00DE12E6">
      <w:pPr>
        <w:pStyle w:val="EndNoteBibliography"/>
        <w:ind w:left="720" w:hanging="720"/>
      </w:pPr>
      <w:r w:rsidRPr="00DE12E6">
        <w:t xml:space="preserve">Gilmour, N. (2016). </w:t>
      </w:r>
      <w:r w:rsidRPr="00DE12E6">
        <w:rPr>
          <w:i/>
        </w:rPr>
        <w:t>Improving the prevention of money laundering in the UK: A situational crime prevention approach</w:t>
      </w:r>
      <w:r w:rsidRPr="00DE12E6">
        <w:t xml:space="preserve"> [PhD thesis, University of Portsmouth]. Portsmouth, UK. </w:t>
      </w:r>
    </w:p>
    <w:p w14:paraId="0E9FF23C" w14:textId="3F06EC76" w:rsidR="00DE12E6" w:rsidRPr="00DE12E6" w:rsidRDefault="00DE12E6" w:rsidP="00DE12E6">
      <w:pPr>
        <w:pStyle w:val="EndNoteBibliography"/>
        <w:ind w:left="720" w:hanging="720"/>
      </w:pPr>
      <w:r w:rsidRPr="00DE12E6">
        <w:t xml:space="preserve">Grand View, R. (2025). </w:t>
      </w:r>
      <w:r w:rsidRPr="00DE12E6">
        <w:rPr>
          <w:i/>
        </w:rPr>
        <w:t>Anti</w:t>
      </w:r>
      <w:r w:rsidRPr="00DE12E6">
        <w:rPr>
          <w:rFonts w:ascii="Cambria Math" w:hAnsi="Cambria Math" w:cs="Cambria Math"/>
          <w:i/>
        </w:rPr>
        <w:t>‑</w:t>
      </w:r>
      <w:r w:rsidRPr="00DE12E6">
        <w:rPr>
          <w:i/>
        </w:rPr>
        <w:t xml:space="preserve">money Laundering Market Size, Share, &amp; Trends Analysis Report By Component, By Product, By Deployment, By Enterprise Size, By End Use, By Region, </w:t>
      </w:r>
      <w:r w:rsidRPr="00DE12E6">
        <w:rPr>
          <w:i/>
        </w:rPr>
        <w:lastRenderedPageBreak/>
        <w:t>And Segment Forecasts, 2025–2030</w:t>
      </w:r>
      <w:r w:rsidRPr="00DE12E6">
        <w:t xml:space="preserve">. </w:t>
      </w:r>
      <w:hyperlink r:id="rId41" w:history="1">
        <w:r w:rsidRPr="00DE12E6">
          <w:rPr>
            <w:rStyle w:val="a6"/>
          </w:rPr>
          <w:t>https://www.grandviewresearch.com/industry-analysis/anti-money-laundering-market</w:t>
        </w:r>
      </w:hyperlink>
    </w:p>
    <w:p w14:paraId="33DC5CA7" w14:textId="5B4A71F0" w:rsidR="00DE12E6" w:rsidRPr="00DE12E6" w:rsidRDefault="00DE12E6" w:rsidP="00DE12E6">
      <w:pPr>
        <w:pStyle w:val="EndNoteBibliography"/>
        <w:ind w:left="720" w:hanging="720"/>
      </w:pPr>
      <w:r w:rsidRPr="00DE12E6">
        <w:t xml:space="preserve">Hajr, L., Katamoura, S., &amp; Mirza, A. (2023). Bitcoin Cryptocurrency and Electronic Commerce in Saudi Arabia. </w:t>
      </w:r>
      <w:r w:rsidRPr="00DE12E6">
        <w:rPr>
          <w:i/>
        </w:rPr>
        <w:t>Sage Open</w:t>
      </w:r>
      <w:r w:rsidRPr="00DE12E6">
        <w:t>,</w:t>
      </w:r>
      <w:r w:rsidRPr="00DE12E6">
        <w:rPr>
          <w:i/>
        </w:rPr>
        <w:t xml:space="preserve"> 13</w:t>
      </w:r>
      <w:r w:rsidRPr="00DE12E6">
        <w:t xml:space="preserve">(4). </w:t>
      </w:r>
      <w:hyperlink r:id="rId42" w:history="1">
        <w:r w:rsidRPr="00DE12E6">
          <w:rPr>
            <w:rStyle w:val="a6"/>
          </w:rPr>
          <w:t>https://doi.org/10.1177/21582440231218513</w:t>
        </w:r>
      </w:hyperlink>
      <w:r w:rsidRPr="00DE12E6">
        <w:t xml:space="preserve"> </w:t>
      </w:r>
    </w:p>
    <w:p w14:paraId="1991CAF7" w14:textId="7EA6B8A8" w:rsidR="00DE12E6" w:rsidRPr="00DE12E6" w:rsidRDefault="00DE12E6" w:rsidP="00DE12E6">
      <w:pPr>
        <w:pStyle w:val="EndNoteBibliography"/>
        <w:ind w:left="720" w:hanging="720"/>
      </w:pPr>
      <w:r w:rsidRPr="00DE12E6">
        <w:t xml:space="preserve">Hinzen, L., John, K., &amp; Saleh, F. (2018). Bitcoin's Fatal Flaw: The Limited Adoption Problem. </w:t>
      </w:r>
      <w:r w:rsidRPr="00DE12E6">
        <w:rPr>
          <w:i/>
        </w:rPr>
        <w:t>SSRN Electronic Journal</w:t>
      </w:r>
      <w:r w:rsidRPr="00DE12E6">
        <w:t xml:space="preserve">. </w:t>
      </w:r>
      <w:hyperlink r:id="rId43" w:history="1">
        <w:r w:rsidRPr="00DE12E6">
          <w:rPr>
            <w:rStyle w:val="a6"/>
          </w:rPr>
          <w:t>https://doi.org/10.2139/ssrn.3268328</w:t>
        </w:r>
      </w:hyperlink>
      <w:r w:rsidRPr="00DE12E6">
        <w:t xml:space="preserve"> </w:t>
      </w:r>
    </w:p>
    <w:p w14:paraId="4B437CC4" w14:textId="77777777" w:rsidR="00DE12E6" w:rsidRPr="00DE12E6" w:rsidRDefault="00DE12E6" w:rsidP="00DE12E6">
      <w:pPr>
        <w:pStyle w:val="EndNoteBibliography"/>
        <w:ind w:left="720" w:hanging="720"/>
      </w:pPr>
      <w:r w:rsidRPr="00DE12E6">
        <w:t xml:space="preserve">Huang, C.-C., &amp; Trangle, A. (2020). Anti-Money Laundering and Blockchain Technology. </w:t>
      </w:r>
      <w:r w:rsidRPr="00DE12E6">
        <w:rPr>
          <w:i/>
        </w:rPr>
        <w:t>AML Case Study</w:t>
      </w:r>
      <w:r w:rsidRPr="00DE12E6">
        <w:t xml:space="preserve">. </w:t>
      </w:r>
    </w:p>
    <w:p w14:paraId="4601E19B" w14:textId="7B2B6AC2" w:rsidR="00DE12E6" w:rsidRPr="00DE12E6" w:rsidRDefault="00DE12E6" w:rsidP="00DE12E6">
      <w:pPr>
        <w:pStyle w:val="EndNoteBibliography"/>
        <w:ind w:left="720" w:hanging="720"/>
      </w:pPr>
      <w:r w:rsidRPr="00DE12E6">
        <w:t xml:space="preserve">Jensen, R. I. T., &amp; Iosifidis, A. (2023). Fighting Money Laundering With Statistics and Machine Learning. </w:t>
      </w:r>
      <w:r w:rsidRPr="00DE12E6">
        <w:rPr>
          <w:i/>
        </w:rPr>
        <w:t>IEEE Access</w:t>
      </w:r>
      <w:r w:rsidRPr="00DE12E6">
        <w:t>,</w:t>
      </w:r>
      <w:r w:rsidRPr="00DE12E6">
        <w:rPr>
          <w:i/>
        </w:rPr>
        <w:t xml:space="preserve"> 11</w:t>
      </w:r>
      <w:r w:rsidRPr="00DE12E6">
        <w:t xml:space="preserve">, 8889-8903. </w:t>
      </w:r>
      <w:hyperlink r:id="rId44" w:history="1">
        <w:r w:rsidRPr="00DE12E6">
          <w:rPr>
            <w:rStyle w:val="a6"/>
          </w:rPr>
          <w:t>https://doi.org/10.1109/access.2023.3239549</w:t>
        </w:r>
      </w:hyperlink>
      <w:r w:rsidRPr="00DE12E6">
        <w:t xml:space="preserve"> </w:t>
      </w:r>
    </w:p>
    <w:p w14:paraId="0CF002A4" w14:textId="16841F27" w:rsidR="00DE12E6" w:rsidRPr="00DE12E6" w:rsidRDefault="00DE12E6" w:rsidP="00DE12E6">
      <w:pPr>
        <w:pStyle w:val="EndNoteBibliography"/>
        <w:ind w:left="720" w:hanging="720"/>
      </w:pPr>
      <w:r w:rsidRPr="00DE12E6">
        <w:t xml:space="preserve">Jonas, T., William, S., Alex, S., Navin, R., Hans, M., &amp; Serguei, P. (2021). </w:t>
      </w:r>
      <w:r w:rsidRPr="00DE12E6">
        <w:rPr>
          <w:i/>
        </w:rPr>
        <w:t>IOTA 2.0 Incentives and Tokenomics Whitepaper</w:t>
      </w:r>
      <w:r w:rsidRPr="00DE12E6">
        <w:t xml:space="preserve">. </w:t>
      </w:r>
      <w:hyperlink r:id="rId45" w:history="1">
        <w:r w:rsidRPr="00DE12E6">
          <w:rPr>
            <w:rStyle w:val="a6"/>
          </w:rPr>
          <w:t>https://www.iota.org/research/academic-papers</w:t>
        </w:r>
      </w:hyperlink>
    </w:p>
    <w:p w14:paraId="58D75D47" w14:textId="77777777" w:rsidR="00DE12E6" w:rsidRPr="00DE12E6" w:rsidRDefault="00DE12E6" w:rsidP="00DE12E6">
      <w:pPr>
        <w:pStyle w:val="EndNoteBibliography"/>
        <w:ind w:left="720" w:hanging="720"/>
      </w:pPr>
      <w:r w:rsidRPr="00DE12E6">
        <w:t xml:space="preserve">Khan, A., &amp; Akcora, C. G. (2022). Statistical Graph Mining: From Social Networks and Event Logs to Blockchain. In </w:t>
      </w:r>
      <w:r w:rsidRPr="00DE12E6">
        <w:rPr>
          <w:i/>
        </w:rPr>
        <w:t>CIKM 2022 Tutorial</w:t>
      </w:r>
      <w:r w:rsidRPr="00DE12E6">
        <w:t>.</w:t>
      </w:r>
    </w:p>
    <w:p w14:paraId="17FDA680" w14:textId="20D52264" w:rsidR="00DE12E6" w:rsidRPr="00DE12E6" w:rsidRDefault="00DE12E6" w:rsidP="00DE12E6">
      <w:pPr>
        <w:pStyle w:val="EndNoteBibliography"/>
        <w:ind w:left="720" w:hanging="720"/>
      </w:pPr>
      <w:r w:rsidRPr="00DE12E6">
        <w:t xml:space="preserve">Kruskal, J. B. (1956). On the Shortest Spanning Subtree of a Graph and the Traveling Salesman Problem. </w:t>
      </w:r>
      <w:r w:rsidRPr="00DE12E6">
        <w:rPr>
          <w:i/>
        </w:rPr>
        <w:t>Proceedings of the American Mathematical Society</w:t>
      </w:r>
      <w:r w:rsidRPr="00DE12E6">
        <w:t>,</w:t>
      </w:r>
      <w:r w:rsidRPr="00DE12E6">
        <w:rPr>
          <w:i/>
        </w:rPr>
        <w:t xml:space="preserve"> 7</w:t>
      </w:r>
      <w:r w:rsidRPr="00DE12E6">
        <w:t xml:space="preserve">(1), 48-50. </w:t>
      </w:r>
      <w:hyperlink r:id="rId46" w:history="1">
        <w:r w:rsidRPr="00DE12E6">
          <w:rPr>
            <w:rStyle w:val="a6"/>
          </w:rPr>
          <w:t>https://doi.org/10.2307/2033241</w:t>
        </w:r>
      </w:hyperlink>
      <w:r w:rsidRPr="00DE12E6">
        <w:t xml:space="preserve"> </w:t>
      </w:r>
    </w:p>
    <w:p w14:paraId="2771BE02" w14:textId="00FDE59F" w:rsidR="00DE12E6" w:rsidRPr="00DE12E6" w:rsidRDefault="00DE12E6" w:rsidP="00DE12E6">
      <w:pPr>
        <w:pStyle w:val="EndNoteBibliography"/>
        <w:ind w:left="720" w:hanging="720"/>
      </w:pPr>
      <w:r w:rsidRPr="00DE12E6">
        <w:t xml:space="preserve">Kumar, S. (2023). </w:t>
      </w:r>
      <w:r w:rsidRPr="00DE12E6">
        <w:rPr>
          <w:i/>
        </w:rPr>
        <w:t>Data Silos -A Roadblock for AIOps</w:t>
      </w:r>
      <w:r w:rsidRPr="00DE12E6">
        <w:t xml:space="preserve">. </w:t>
      </w:r>
      <w:hyperlink r:id="rId47" w:history="1">
        <w:r w:rsidRPr="00DE12E6">
          <w:rPr>
            <w:rStyle w:val="a6"/>
          </w:rPr>
          <w:t>https://doi.org/10.13140/RG.2.2.31931.18721</w:t>
        </w:r>
      </w:hyperlink>
      <w:r w:rsidRPr="00DE12E6">
        <w:t xml:space="preserve"> </w:t>
      </w:r>
    </w:p>
    <w:p w14:paraId="590EB3B6" w14:textId="77777777" w:rsidR="00DE12E6" w:rsidRPr="00DE12E6" w:rsidRDefault="00DE12E6" w:rsidP="00DE12E6">
      <w:pPr>
        <w:pStyle w:val="EndNoteBibliography"/>
        <w:ind w:left="720" w:hanging="720"/>
      </w:pPr>
      <w:r w:rsidRPr="00DE12E6">
        <w:t xml:space="preserve">Li, X., Cao, X., Qiu, X., Zhao, J., &amp; Zheng, J. (2017, 13-16 Aug. 2017). Intelligent Anti-Money Laundering Solution Based upon Novel Community Detection in Massive Transaction Networks on Spark. 2017 Fifth International Conference on Advanced Cloud and Big Data (CBD), </w:t>
      </w:r>
    </w:p>
    <w:p w14:paraId="2CA1CB32" w14:textId="13FB3920" w:rsidR="00DE12E6" w:rsidRPr="00DE12E6" w:rsidRDefault="00DE12E6" w:rsidP="00DE12E6">
      <w:pPr>
        <w:pStyle w:val="EndNoteBibliography"/>
        <w:ind w:left="720" w:hanging="720"/>
      </w:pPr>
      <w:r w:rsidRPr="00DE12E6">
        <w:t xml:space="preserve">Lucinity. (2024). Data Silos and AML Compliance. </w:t>
      </w:r>
      <w:r w:rsidRPr="00DE12E6">
        <w:rPr>
          <w:i/>
        </w:rPr>
        <w:t>Lucinity Blog</w:t>
      </w:r>
      <w:r w:rsidRPr="00DE12E6">
        <w:t xml:space="preserve">. </w:t>
      </w:r>
      <w:hyperlink r:id="rId48" w:history="1">
        <w:r w:rsidRPr="00DE12E6">
          <w:rPr>
            <w:rStyle w:val="a6"/>
          </w:rPr>
          <w:t>https://www.lucinity.com/blog/data-silos-and-aml-compliance</w:t>
        </w:r>
      </w:hyperlink>
      <w:r w:rsidRPr="00DE12E6">
        <w:t xml:space="preserve"> </w:t>
      </w:r>
    </w:p>
    <w:p w14:paraId="6796A7FC" w14:textId="6CBCBE10" w:rsidR="00DE12E6" w:rsidRPr="00DE12E6" w:rsidRDefault="00DE12E6" w:rsidP="00DE12E6">
      <w:pPr>
        <w:pStyle w:val="EndNoteBibliography"/>
        <w:ind w:left="720" w:hanging="720"/>
      </w:pPr>
      <w:r w:rsidRPr="00DE12E6">
        <w:t xml:space="preserve">Mamache, H., Mazué, G., Rashid, O., Bu, G., &amp; Potop-Butucaru, M. (2021). </w:t>
      </w:r>
      <w:r w:rsidRPr="00DE12E6">
        <w:rPr>
          <w:i/>
        </w:rPr>
        <w:t>Resilience of IOTA Consensus</w:t>
      </w:r>
      <w:r w:rsidRPr="00DE12E6">
        <w:t xml:space="preserve">. arXiv preprint arXiv:2111.07805. </w:t>
      </w:r>
      <w:hyperlink r:id="rId49" w:history="1">
        <w:r w:rsidRPr="00DE12E6">
          <w:rPr>
            <w:rStyle w:val="a6"/>
          </w:rPr>
          <w:t>https://arxiv.org/abs/2111.07805</w:t>
        </w:r>
      </w:hyperlink>
    </w:p>
    <w:p w14:paraId="6F0D33BC" w14:textId="708CCEE1" w:rsidR="00DE12E6" w:rsidRPr="00DE12E6" w:rsidRDefault="00DE12E6" w:rsidP="00DE12E6">
      <w:pPr>
        <w:pStyle w:val="EndNoteBibliography"/>
        <w:ind w:left="720" w:hanging="720"/>
      </w:pPr>
      <w:r w:rsidRPr="00DE12E6">
        <w:t xml:space="preserve">Martínez-Sánchez, J., Cruz-García, S., &amp; Venegas-Martínez, F. (2020). Money laundering control in Mexico: A risk management approach through regression trees (data mining). </w:t>
      </w:r>
      <w:r w:rsidRPr="00DE12E6">
        <w:rPr>
          <w:i/>
        </w:rPr>
        <w:t>Journal of Money Laundering Control</w:t>
      </w:r>
      <w:r w:rsidRPr="00DE12E6">
        <w:t>,</w:t>
      </w:r>
      <w:r w:rsidRPr="00DE12E6">
        <w:rPr>
          <w:i/>
        </w:rPr>
        <w:t xml:space="preserve"> ahead-of-print</w:t>
      </w:r>
      <w:r w:rsidRPr="00DE12E6">
        <w:t xml:space="preserve">. </w:t>
      </w:r>
      <w:hyperlink r:id="rId50" w:history="1">
        <w:r w:rsidRPr="00DE12E6">
          <w:rPr>
            <w:rStyle w:val="a6"/>
          </w:rPr>
          <w:t>https://doi.org/10.1108/JMLC-10-2019-0083</w:t>
        </w:r>
      </w:hyperlink>
      <w:r w:rsidRPr="00DE12E6">
        <w:t xml:space="preserve"> </w:t>
      </w:r>
    </w:p>
    <w:p w14:paraId="2B60F1F2" w14:textId="0105E42D" w:rsidR="00DE12E6" w:rsidRPr="00DE12E6" w:rsidRDefault="00DE12E6" w:rsidP="00DE12E6">
      <w:pPr>
        <w:pStyle w:val="EndNoteBibliography"/>
        <w:ind w:left="720" w:hanging="720"/>
      </w:pPr>
      <w:r w:rsidRPr="00DE12E6">
        <w:t xml:space="preserve">Mirenda, L., Mocetti, S., &amp; Rizzica, L. (2022). The Economic Effects of Mafia: Firm Level Evidence. </w:t>
      </w:r>
      <w:r w:rsidRPr="00DE12E6">
        <w:rPr>
          <w:i/>
        </w:rPr>
        <w:t>American Economic Review</w:t>
      </w:r>
      <w:r w:rsidRPr="00DE12E6">
        <w:t>,</w:t>
      </w:r>
      <w:r w:rsidRPr="00DE12E6">
        <w:rPr>
          <w:i/>
        </w:rPr>
        <w:t xml:space="preserve"> 112</w:t>
      </w:r>
      <w:r w:rsidRPr="00DE12E6">
        <w:t xml:space="preserve">(8), 2748-2773. </w:t>
      </w:r>
      <w:hyperlink r:id="rId51" w:history="1">
        <w:r w:rsidRPr="00DE12E6">
          <w:rPr>
            <w:rStyle w:val="a6"/>
          </w:rPr>
          <w:t>https://doi.org/10.1257/aer.20201015</w:t>
        </w:r>
      </w:hyperlink>
      <w:r w:rsidRPr="00DE12E6">
        <w:t xml:space="preserve"> </w:t>
      </w:r>
    </w:p>
    <w:p w14:paraId="360EC326" w14:textId="10C914BB" w:rsidR="00DE12E6" w:rsidRPr="00DE12E6" w:rsidRDefault="00DE12E6" w:rsidP="00DE12E6">
      <w:pPr>
        <w:pStyle w:val="EndNoteBibliography"/>
        <w:ind w:left="720" w:hanging="720"/>
      </w:pPr>
      <w:r w:rsidRPr="00DE12E6">
        <w:t xml:space="preserve">Morgan, A. (2024). </w:t>
      </w:r>
      <w:r w:rsidRPr="00DE12E6">
        <w:rPr>
          <w:i/>
        </w:rPr>
        <w:t>Money laundering and the harm from organised crime: Results from a data linkage study</w:t>
      </w:r>
      <w:r w:rsidRPr="00DE12E6">
        <w:t xml:space="preserve">. </w:t>
      </w:r>
      <w:hyperlink r:id="rId52" w:history="1">
        <w:r w:rsidRPr="00DE12E6">
          <w:rPr>
            <w:rStyle w:val="a6"/>
          </w:rPr>
          <w:t>https://doi.org/10.52922/sp77628</w:t>
        </w:r>
      </w:hyperlink>
      <w:r w:rsidRPr="00DE12E6">
        <w:t xml:space="preserve"> </w:t>
      </w:r>
    </w:p>
    <w:p w14:paraId="426B7DD2" w14:textId="0B2B8956" w:rsidR="00DE12E6" w:rsidRPr="00DE12E6" w:rsidRDefault="00DE12E6" w:rsidP="00DE12E6">
      <w:pPr>
        <w:pStyle w:val="EndNoteBibliography"/>
        <w:ind w:left="720" w:hanging="720"/>
      </w:pPr>
      <w:r w:rsidRPr="00DE12E6">
        <w:t xml:space="preserve">Movva, S., &amp; Dasarraju, V. K. (2024). Impact of Blockchain on FinTech and Payment Systems. </w:t>
      </w:r>
      <w:r w:rsidRPr="00DE12E6">
        <w:rPr>
          <w:i/>
        </w:rPr>
        <w:t>Journal of Technology and Systems</w:t>
      </w:r>
      <w:r w:rsidRPr="00DE12E6">
        <w:t>,</w:t>
      </w:r>
      <w:r w:rsidRPr="00DE12E6">
        <w:rPr>
          <w:i/>
        </w:rPr>
        <w:t xml:space="preserve"> 6</w:t>
      </w:r>
      <w:r w:rsidRPr="00DE12E6">
        <w:t xml:space="preserve">, 78-86. </w:t>
      </w:r>
      <w:hyperlink r:id="rId53" w:history="1">
        <w:r w:rsidRPr="00DE12E6">
          <w:rPr>
            <w:rStyle w:val="a6"/>
          </w:rPr>
          <w:t>https://doi.org/10.47941/jts.2026</w:t>
        </w:r>
      </w:hyperlink>
      <w:r w:rsidRPr="00DE12E6">
        <w:t xml:space="preserve"> </w:t>
      </w:r>
    </w:p>
    <w:p w14:paraId="52D4D4DC" w14:textId="77777777" w:rsidR="00DE12E6" w:rsidRPr="00DE12E6" w:rsidRDefault="00DE12E6" w:rsidP="00DE12E6">
      <w:pPr>
        <w:pStyle w:val="EndNoteBibliography"/>
        <w:ind w:left="720" w:hanging="720"/>
      </w:pPr>
      <w:r w:rsidRPr="00DE12E6">
        <w:lastRenderedPageBreak/>
        <w:t>Nakamoto, S. (2008). Bitcoin: A Peer-to-Peer Electronic Cash System. In.</w:t>
      </w:r>
    </w:p>
    <w:p w14:paraId="03CF0E5F" w14:textId="579D83D3" w:rsidR="00DE12E6" w:rsidRPr="00DE12E6" w:rsidRDefault="00DE12E6" w:rsidP="00DE12E6">
      <w:pPr>
        <w:pStyle w:val="EndNoteBibliography"/>
        <w:ind w:left="720" w:hanging="720"/>
      </w:pPr>
      <w:r w:rsidRPr="00DE12E6">
        <w:t xml:space="preserve">Neo4j. (2023). </w:t>
      </w:r>
      <w:r w:rsidRPr="00DE12E6">
        <w:rPr>
          <w:i/>
        </w:rPr>
        <w:t>Accelerate Fraud Detection With Graph Databases: How Graph Design Patterns Help You Identify and Investigate Suspicious Activity</w:t>
      </w:r>
      <w:r w:rsidRPr="00DE12E6">
        <w:t xml:space="preserve">. </w:t>
      </w:r>
      <w:hyperlink r:id="rId54" w:history="1">
        <w:r w:rsidRPr="00DE12E6">
          <w:rPr>
            <w:rStyle w:val="a6"/>
          </w:rPr>
          <w:t>https://neo4j.com</w:t>
        </w:r>
      </w:hyperlink>
    </w:p>
    <w:p w14:paraId="0B723A6C" w14:textId="408736C2" w:rsidR="00DE12E6" w:rsidRPr="00DE12E6" w:rsidRDefault="00DE12E6" w:rsidP="00DE12E6">
      <w:pPr>
        <w:pStyle w:val="EndNoteBibliography"/>
        <w:ind w:left="720" w:hanging="720"/>
      </w:pPr>
      <w:r w:rsidRPr="00DE12E6">
        <w:t xml:space="preserve">Neo4j, I. (2021). </w:t>
      </w:r>
      <w:r w:rsidRPr="00DE12E6">
        <w:rPr>
          <w:i/>
        </w:rPr>
        <w:t>Financial Fraud Detection with Graph Data Science</w:t>
      </w:r>
      <w:r w:rsidRPr="00DE12E6">
        <w:t xml:space="preserve"> (Neo4j Graph Data Science Whitepaper, Issue. </w:t>
      </w:r>
      <w:hyperlink r:id="rId55" w:history="1">
        <w:r w:rsidRPr="00DE12E6">
          <w:rPr>
            <w:rStyle w:val="a6"/>
          </w:rPr>
          <w:t>https://neo4j.com/wp-content/uploads/2021/03/Financial-Fraud-Detection-with-Graph-Data-Science-Whitepaper.pdf</w:t>
        </w:r>
      </w:hyperlink>
    </w:p>
    <w:p w14:paraId="19F57545" w14:textId="2599207F" w:rsidR="00DE12E6" w:rsidRPr="00DE12E6" w:rsidRDefault="00DE12E6" w:rsidP="00DE12E6">
      <w:pPr>
        <w:pStyle w:val="EndNoteBibliography"/>
        <w:ind w:left="720" w:hanging="720"/>
      </w:pPr>
      <w:r w:rsidRPr="00DE12E6">
        <w:t xml:space="preserve">Oad, A., Razaque, A., Tolemyssov, A., Alotaibi, M., Alotaibi, B., &amp; Zhao, C. (2021). Blockchain-Enabled Transaction Scanning Method for Money Laundering Detection. </w:t>
      </w:r>
      <w:r w:rsidRPr="00DE12E6">
        <w:rPr>
          <w:i/>
        </w:rPr>
        <w:t>Electronics</w:t>
      </w:r>
      <w:r w:rsidRPr="00DE12E6">
        <w:t>,</w:t>
      </w:r>
      <w:r w:rsidRPr="00DE12E6">
        <w:rPr>
          <w:i/>
        </w:rPr>
        <w:t xml:space="preserve"> 10</w:t>
      </w:r>
      <w:r w:rsidRPr="00DE12E6">
        <w:t xml:space="preserve">(15). </w:t>
      </w:r>
      <w:hyperlink r:id="rId56" w:history="1">
        <w:r w:rsidRPr="00DE12E6">
          <w:rPr>
            <w:rStyle w:val="a6"/>
          </w:rPr>
          <w:t>https://doi.org/10.3390/electronics10151766</w:t>
        </w:r>
      </w:hyperlink>
      <w:r w:rsidRPr="00DE12E6">
        <w:t xml:space="preserve"> </w:t>
      </w:r>
    </w:p>
    <w:p w14:paraId="7206148A" w14:textId="3783EB0C" w:rsidR="00DE12E6" w:rsidRPr="00DE12E6" w:rsidRDefault="00DE12E6" w:rsidP="00DE12E6">
      <w:pPr>
        <w:pStyle w:val="EndNoteBibliography"/>
        <w:ind w:left="720" w:hanging="720"/>
      </w:pPr>
      <w:r w:rsidRPr="00DE12E6">
        <w:t xml:space="preserve">Oggier, F., Datta, A., &amp; Phetsouvanh, S. (2020). An ego network analysis of sextortionists. </w:t>
      </w:r>
      <w:r w:rsidRPr="00DE12E6">
        <w:rPr>
          <w:i/>
        </w:rPr>
        <w:t>Social Network Analysis and Mining</w:t>
      </w:r>
      <w:r w:rsidRPr="00DE12E6">
        <w:t>,</w:t>
      </w:r>
      <w:r w:rsidRPr="00DE12E6">
        <w:rPr>
          <w:i/>
        </w:rPr>
        <w:t xml:space="preserve"> 10</w:t>
      </w:r>
      <w:r w:rsidRPr="00DE12E6">
        <w:t xml:space="preserve">. </w:t>
      </w:r>
      <w:hyperlink r:id="rId57" w:history="1">
        <w:r w:rsidRPr="00DE12E6">
          <w:rPr>
            <w:rStyle w:val="a6"/>
          </w:rPr>
          <w:t>https://doi.org/10.1007/s13278-020-00650-x</w:t>
        </w:r>
      </w:hyperlink>
      <w:r w:rsidRPr="00DE12E6">
        <w:t xml:space="preserve"> </w:t>
      </w:r>
    </w:p>
    <w:p w14:paraId="30D80CB4" w14:textId="77777777" w:rsidR="00DE12E6" w:rsidRPr="00DE12E6" w:rsidRDefault="00DE12E6" w:rsidP="00DE12E6">
      <w:pPr>
        <w:pStyle w:val="EndNoteBibliography"/>
        <w:ind w:left="720" w:hanging="720"/>
      </w:pPr>
      <w:r w:rsidRPr="00DE12E6">
        <w:t xml:space="preserve">Oztas, B., Cetinkaya, D., Adedoyin, F., Budka, M., Dogan, H., &amp; Aksu, G. (2023). </w:t>
      </w:r>
      <w:r w:rsidRPr="00DE12E6">
        <w:rPr>
          <w:i/>
        </w:rPr>
        <w:t>Enhancing Anti-Money Laundering: Development of a Synthetic Transaction Monitoring Dataset</w:t>
      </w:r>
      <w:r w:rsidRPr="00DE12E6">
        <w:t xml:space="preserve"> 2023 IEEE International Conference on e-Business Engineering (ICEBE),  </w:t>
      </w:r>
    </w:p>
    <w:p w14:paraId="2D90FC4F" w14:textId="77777777" w:rsidR="00DE12E6" w:rsidRPr="00DE12E6" w:rsidRDefault="00DE12E6" w:rsidP="00DE12E6">
      <w:pPr>
        <w:pStyle w:val="EndNoteBibliography"/>
        <w:ind w:left="720" w:hanging="720"/>
      </w:pPr>
      <w:r w:rsidRPr="00DE12E6">
        <w:t xml:space="preserve">Pambudi, B. N., Hidayah, I., &amp; Fauziati, S. (2019, 5-6 Dec. 2019). Improving Money Laundering Detection Using Optimized Support Vector Machine. 2019 International Seminar on Research of Information Technology and Intelligent Systems (ISRITI), </w:t>
      </w:r>
    </w:p>
    <w:p w14:paraId="635C89E0" w14:textId="79C2C2FE" w:rsidR="00DE12E6" w:rsidRPr="00DE12E6" w:rsidRDefault="00DE12E6" w:rsidP="00DE12E6">
      <w:pPr>
        <w:pStyle w:val="EndNoteBibliography"/>
        <w:ind w:left="720" w:hanging="720"/>
      </w:pPr>
      <w:r w:rsidRPr="00DE12E6">
        <w:t xml:space="preserve">Pan, E. (2024). Machine Learning in Financial Transaction Fraud Detection and Prevention. </w:t>
      </w:r>
      <w:r w:rsidRPr="00DE12E6">
        <w:rPr>
          <w:i/>
        </w:rPr>
        <w:t>Transactions on Economics, Business and Management Research</w:t>
      </w:r>
      <w:r w:rsidRPr="00DE12E6">
        <w:t>,</w:t>
      </w:r>
      <w:r w:rsidRPr="00DE12E6">
        <w:rPr>
          <w:i/>
        </w:rPr>
        <w:t xml:space="preserve"> 5</w:t>
      </w:r>
      <w:r w:rsidRPr="00DE12E6">
        <w:t xml:space="preserve">, 243-249. </w:t>
      </w:r>
      <w:hyperlink r:id="rId58" w:history="1">
        <w:r w:rsidRPr="00DE12E6">
          <w:rPr>
            <w:rStyle w:val="a6"/>
          </w:rPr>
          <w:t>https://doi.org/10.62051/16r3aa10</w:t>
        </w:r>
      </w:hyperlink>
      <w:r w:rsidRPr="00DE12E6">
        <w:t xml:space="preserve"> </w:t>
      </w:r>
    </w:p>
    <w:p w14:paraId="5150BD57" w14:textId="77777777" w:rsidR="00DE12E6" w:rsidRPr="00DE12E6" w:rsidRDefault="00DE12E6" w:rsidP="00DE12E6">
      <w:pPr>
        <w:pStyle w:val="EndNoteBibliography"/>
        <w:ind w:left="720" w:hanging="720"/>
      </w:pPr>
      <w:r w:rsidRPr="00DE12E6">
        <w:t xml:space="preserve">Pareja, A. H., Rossi, R. A., Rao, J. L., Hasani, R., Bronstein, M. M., &amp; Ahmed, N. K. (2020). EvolveGCN: Evolving Graph Convolutional Networks for Dynamic Graphs. Proceedings of the AAAI Conference on Artificial Intelligence, </w:t>
      </w:r>
    </w:p>
    <w:p w14:paraId="09904B83" w14:textId="7B9D2E6D" w:rsidR="00DE12E6" w:rsidRPr="00DE12E6" w:rsidRDefault="00DE12E6" w:rsidP="00DE12E6">
      <w:pPr>
        <w:pStyle w:val="EndNoteBibliography"/>
        <w:ind w:left="720" w:hanging="720"/>
      </w:pPr>
      <w:r w:rsidRPr="00DE12E6">
        <w:t xml:space="preserve">Quinlan, J. R. (1986). Induction of decision trees. </w:t>
      </w:r>
      <w:r w:rsidRPr="00DE12E6">
        <w:rPr>
          <w:i/>
        </w:rPr>
        <w:t>Machine Learning</w:t>
      </w:r>
      <w:r w:rsidRPr="00DE12E6">
        <w:t>,</w:t>
      </w:r>
      <w:r w:rsidRPr="00DE12E6">
        <w:rPr>
          <w:i/>
        </w:rPr>
        <w:t xml:space="preserve"> 1</w:t>
      </w:r>
      <w:r w:rsidRPr="00DE12E6">
        <w:t xml:space="preserve">(1), 81-106. </w:t>
      </w:r>
      <w:hyperlink r:id="rId59" w:history="1">
        <w:r w:rsidRPr="00DE12E6">
          <w:rPr>
            <w:rStyle w:val="a6"/>
          </w:rPr>
          <w:t>https://doi.org/10.1007/BF00116251</w:t>
        </w:r>
      </w:hyperlink>
      <w:r w:rsidRPr="00DE12E6">
        <w:t xml:space="preserve"> </w:t>
      </w:r>
    </w:p>
    <w:p w14:paraId="3FCB90B8" w14:textId="3F613B11" w:rsidR="00DE12E6" w:rsidRPr="00DE12E6" w:rsidRDefault="00DE12E6" w:rsidP="00DE12E6">
      <w:pPr>
        <w:pStyle w:val="EndNoteBibliography"/>
        <w:ind w:left="720" w:hanging="720"/>
      </w:pPr>
      <w:r w:rsidRPr="00DE12E6">
        <w:t xml:space="preserve">Raiter, O. (2021). Applying Supervised Machine Learning Algorithms for Fraud Detection in Anti-Money Laundering. </w:t>
      </w:r>
      <w:hyperlink r:id="rId60" w:history="1">
        <w:r w:rsidRPr="00DE12E6">
          <w:rPr>
            <w:rStyle w:val="a6"/>
          </w:rPr>
          <w:t>https://doi.org/10.17613/2g0z-0814</w:t>
        </w:r>
      </w:hyperlink>
      <w:r w:rsidRPr="00DE12E6">
        <w:t xml:space="preserve"> </w:t>
      </w:r>
    </w:p>
    <w:p w14:paraId="4A42B22F" w14:textId="641CEE84" w:rsidR="00DE12E6" w:rsidRPr="00DE12E6" w:rsidRDefault="00DE12E6" w:rsidP="00DE12E6">
      <w:pPr>
        <w:pStyle w:val="EndNoteBibliography"/>
        <w:ind w:left="720" w:hanging="720"/>
      </w:pPr>
      <w:r w:rsidRPr="00DE12E6">
        <w:t xml:space="preserve">Ramanujam, B. (2025). Statistical in Sights in to Anti-Money Laundering: Analyzing Large-Scale Financial Transactions. </w:t>
      </w:r>
      <w:r w:rsidRPr="00DE12E6">
        <w:rPr>
          <w:i/>
        </w:rPr>
        <w:t>International Journal of Engineering Research &amp; Technology (IJERT)</w:t>
      </w:r>
      <w:r w:rsidRPr="00DE12E6">
        <w:t>,</w:t>
      </w:r>
      <w:r w:rsidRPr="00DE12E6">
        <w:rPr>
          <w:i/>
        </w:rPr>
        <w:t xml:space="preserve"> 14</w:t>
      </w:r>
      <w:r w:rsidRPr="00DE12E6">
        <w:t xml:space="preserve">(04). </w:t>
      </w:r>
      <w:hyperlink r:id="rId61" w:history="1">
        <w:r w:rsidRPr="00DE12E6">
          <w:rPr>
            <w:rStyle w:val="a6"/>
          </w:rPr>
          <w:t>http://www.ijert.org</w:t>
        </w:r>
      </w:hyperlink>
      <w:r w:rsidRPr="00DE12E6">
        <w:t xml:space="preserve"> </w:t>
      </w:r>
    </w:p>
    <w:p w14:paraId="3C52C708" w14:textId="5F18421A" w:rsidR="00DE12E6" w:rsidRPr="00DE12E6" w:rsidRDefault="00DE12E6" w:rsidP="00DE12E6">
      <w:pPr>
        <w:pStyle w:val="EndNoteBibliography"/>
        <w:ind w:left="720" w:hanging="720"/>
      </w:pPr>
      <w:r w:rsidRPr="00DE12E6">
        <w:t xml:space="preserve">Reuter, P., &amp; Riccardi, M. (2024). Introduction to Special Issue on “Understanding Money Laundering: Empirical and Theoretical Insights into Offenders, Typologies, and Determinants of Criminal Behaviour”. </w:t>
      </w:r>
      <w:r w:rsidRPr="00DE12E6">
        <w:rPr>
          <w:i/>
        </w:rPr>
        <w:t>European Journal on Criminal Policy and Research</w:t>
      </w:r>
      <w:r w:rsidRPr="00DE12E6">
        <w:t>,</w:t>
      </w:r>
      <w:r w:rsidRPr="00DE12E6">
        <w:rPr>
          <w:i/>
        </w:rPr>
        <w:t xml:space="preserve"> 30</w:t>
      </w:r>
      <w:r w:rsidRPr="00DE12E6">
        <w:t xml:space="preserve">. </w:t>
      </w:r>
      <w:hyperlink r:id="rId62" w:history="1">
        <w:r w:rsidRPr="00DE12E6">
          <w:rPr>
            <w:rStyle w:val="a6"/>
          </w:rPr>
          <w:t>https://doi.org/10.1007/s10610-024-09604-x</w:t>
        </w:r>
      </w:hyperlink>
      <w:r w:rsidRPr="00DE12E6">
        <w:t xml:space="preserve"> </w:t>
      </w:r>
    </w:p>
    <w:p w14:paraId="053AE36B" w14:textId="77777777" w:rsidR="00DE12E6" w:rsidRPr="00DE12E6" w:rsidRDefault="00DE12E6" w:rsidP="00DE12E6">
      <w:pPr>
        <w:pStyle w:val="EndNoteBibliography"/>
        <w:ind w:left="720" w:hanging="720"/>
      </w:pPr>
      <w:r w:rsidRPr="00DE12E6">
        <w:t xml:space="preserve">Reuter, P., &amp; Truman, E. M. (2004). </w:t>
      </w:r>
      <w:r w:rsidRPr="00DE12E6">
        <w:rPr>
          <w:i/>
        </w:rPr>
        <w:t>Chasing dirty money: The fight against money laundering</w:t>
      </w:r>
      <w:r w:rsidRPr="00DE12E6">
        <w:t xml:space="preserve">. Institute for International Economics. </w:t>
      </w:r>
    </w:p>
    <w:p w14:paraId="42EE3A5F" w14:textId="2A61C437" w:rsidR="00DE12E6" w:rsidRPr="00DE12E6" w:rsidRDefault="00DE12E6" w:rsidP="00DE12E6">
      <w:pPr>
        <w:pStyle w:val="EndNoteBibliography"/>
        <w:ind w:left="720" w:hanging="720"/>
      </w:pPr>
      <w:r w:rsidRPr="00DE12E6">
        <w:t xml:space="preserve">Rifat Hossain, M., Nirob, F. A., Islam, A., Rakin, T. M., &amp; Al-Amin, M. (2024). A Comprehensive </w:t>
      </w:r>
      <w:r w:rsidRPr="00DE12E6">
        <w:lastRenderedPageBreak/>
        <w:t xml:space="preserve">Analysis of Blockchain Technology and Consensus Protocols Across Multilayered Framework. </w:t>
      </w:r>
      <w:r w:rsidRPr="00DE12E6">
        <w:rPr>
          <w:i/>
        </w:rPr>
        <w:t>IEEE Access</w:t>
      </w:r>
      <w:r w:rsidRPr="00DE12E6">
        <w:t>,</w:t>
      </w:r>
      <w:r w:rsidRPr="00DE12E6">
        <w:rPr>
          <w:i/>
        </w:rPr>
        <w:t xml:space="preserve"> 12</w:t>
      </w:r>
      <w:r w:rsidRPr="00DE12E6">
        <w:t xml:space="preserve">, 63087-63129. </w:t>
      </w:r>
      <w:hyperlink r:id="rId63" w:history="1">
        <w:r w:rsidRPr="00DE12E6">
          <w:rPr>
            <w:rStyle w:val="a6"/>
          </w:rPr>
          <w:t>https://doi.org/10.1109/access.2024.3395536</w:t>
        </w:r>
      </w:hyperlink>
      <w:r w:rsidRPr="00DE12E6">
        <w:t xml:space="preserve"> </w:t>
      </w:r>
    </w:p>
    <w:p w14:paraId="2AB451A8" w14:textId="24DE8F3F" w:rsidR="00DE12E6" w:rsidRPr="00DE12E6" w:rsidRDefault="00DE12E6" w:rsidP="00DE12E6">
      <w:pPr>
        <w:pStyle w:val="EndNoteBibliography"/>
        <w:ind w:left="720" w:hanging="720"/>
      </w:pPr>
      <w:r w:rsidRPr="00DE12E6">
        <w:t xml:space="preserve">Sealey, N., Aijaz, A., &amp; Holden, B. (2022). </w:t>
      </w:r>
      <w:r w:rsidRPr="00DE12E6">
        <w:rPr>
          <w:i/>
        </w:rPr>
        <w:t>IOTA Tangle 2.0: Toward a Scalable, Decentralized, Smart, and Autonomous IoT Ecosystem</w:t>
      </w:r>
      <w:r w:rsidRPr="00DE12E6">
        <w:t xml:space="preserve">. </w:t>
      </w:r>
      <w:hyperlink r:id="rId64" w:history="1">
        <w:r w:rsidRPr="00DE12E6">
          <w:rPr>
            <w:rStyle w:val="a6"/>
          </w:rPr>
          <w:t>https://doi.org/10.48550/arXiv.2209.04959</w:t>
        </w:r>
      </w:hyperlink>
      <w:r w:rsidRPr="00DE12E6">
        <w:t xml:space="preserve"> </w:t>
      </w:r>
    </w:p>
    <w:p w14:paraId="6E41F350" w14:textId="77777777" w:rsidR="00DE12E6" w:rsidRPr="00DE12E6" w:rsidRDefault="00DE12E6" w:rsidP="00DE12E6">
      <w:pPr>
        <w:pStyle w:val="EndNoteBibliography"/>
        <w:ind w:left="720" w:hanging="720"/>
      </w:pPr>
      <w:r w:rsidRPr="00DE12E6">
        <w:t xml:space="preserve">Simon, H. A. (1957). </w:t>
      </w:r>
      <w:r w:rsidRPr="00DE12E6">
        <w:rPr>
          <w:i/>
        </w:rPr>
        <w:t>Models of Man, Social and Rational: Mathematical Essays on Rational Human Behavior in a Social Setting</w:t>
      </w:r>
      <w:r w:rsidRPr="00DE12E6">
        <w:t xml:space="preserve">. John Wiley &amp; Sons. </w:t>
      </w:r>
    </w:p>
    <w:p w14:paraId="6AE89BF5" w14:textId="6EABDDD8" w:rsidR="00DE12E6" w:rsidRPr="00DE12E6" w:rsidRDefault="00DE12E6" w:rsidP="00DE12E6">
      <w:pPr>
        <w:pStyle w:val="EndNoteBibliography"/>
        <w:ind w:left="720" w:hanging="720"/>
      </w:pPr>
      <w:r w:rsidRPr="00DE12E6">
        <w:t xml:space="preserve">Slutzky, P., Villamizar-Villegas, M., &amp; Williams, T. (2020). Drug Money and Bank Lending: The Unintended Consequences of Anti-Money Laundering Policies. </w:t>
      </w:r>
      <w:r w:rsidRPr="00DE12E6">
        <w:rPr>
          <w:i/>
        </w:rPr>
        <w:t>SSRN Electronic Journal</w:t>
      </w:r>
      <w:r w:rsidRPr="00DE12E6">
        <w:t xml:space="preserve">. </w:t>
      </w:r>
      <w:hyperlink r:id="rId65" w:history="1">
        <w:r w:rsidRPr="00DE12E6">
          <w:rPr>
            <w:rStyle w:val="a6"/>
          </w:rPr>
          <w:t>https://papers.ssrn.com/sol3/papers.cfm?abstract_id=3280294</w:t>
        </w:r>
      </w:hyperlink>
      <w:r w:rsidRPr="00DE12E6">
        <w:t xml:space="preserve"> </w:t>
      </w:r>
    </w:p>
    <w:p w14:paraId="5223D0D8" w14:textId="155F0BB9" w:rsidR="00DE12E6" w:rsidRPr="00DE12E6" w:rsidRDefault="00DE12E6" w:rsidP="00DE12E6">
      <w:pPr>
        <w:pStyle w:val="EndNoteBibliography"/>
        <w:ind w:left="720" w:hanging="720"/>
      </w:pPr>
      <w:r w:rsidRPr="00DE12E6">
        <w:t xml:space="preserve">Song, K., Dhraief, M. A., Xu, M., Cai, L., Chen, X., Mithal, A., &amp; Chen, J. (2024). </w:t>
      </w:r>
      <w:r w:rsidRPr="00DE12E6">
        <w:rPr>
          <w:i/>
        </w:rPr>
        <w:t>Identifying Money Laundering Subgraphs on the Blockchain</w:t>
      </w:r>
      <w:r w:rsidRPr="00DE12E6">
        <w:t xml:space="preserve"> Proceedings of the 5th ACM International Conference on AI in Finance, Brooklyn, NY, USA. </w:t>
      </w:r>
      <w:hyperlink r:id="rId66" w:history="1">
        <w:r w:rsidRPr="00DE12E6">
          <w:rPr>
            <w:rStyle w:val="a6"/>
          </w:rPr>
          <w:t>https://doi.org/10.1145/3677052.3698635</w:t>
        </w:r>
      </w:hyperlink>
    </w:p>
    <w:p w14:paraId="57772271" w14:textId="77777777" w:rsidR="00DE12E6" w:rsidRPr="00DE12E6" w:rsidRDefault="00DE12E6" w:rsidP="00DE12E6">
      <w:pPr>
        <w:pStyle w:val="EndNoteBibliography"/>
        <w:ind w:left="720" w:hanging="720"/>
      </w:pPr>
      <w:r w:rsidRPr="00DE12E6">
        <w:t>Starnini, M., Tsourakakis, C. E., Zamanipour, M., Panisson, A., Allasia, W., Fornasiero, M., Puma, L. L., Ricci, V., Ronchiadin, S., Ugrinoska, A., Varetto, M., &amp; Moncalvo, D. (2021, 2021//). Smurf-Based Anti-money Laundering in Time-Evolving Transaction Networks. Machine Learning and Knowledge Discovery in Databases. Applied Data Science Track, Cham.</w:t>
      </w:r>
    </w:p>
    <w:p w14:paraId="21A3A796" w14:textId="7100EDF8" w:rsidR="00DE12E6" w:rsidRPr="00DE12E6" w:rsidRDefault="00DE12E6" w:rsidP="00DE12E6">
      <w:pPr>
        <w:pStyle w:val="EndNoteBibliography"/>
        <w:ind w:left="720" w:hanging="720"/>
      </w:pPr>
      <w:r w:rsidRPr="00DE12E6">
        <w:t xml:space="preserve">Talend. (2022). Data Silos, Why They're a Problem &amp; How to Fix It. </w:t>
      </w:r>
      <w:r w:rsidRPr="00DE12E6">
        <w:rPr>
          <w:i/>
        </w:rPr>
        <w:t>Talend Resources</w:t>
      </w:r>
      <w:r w:rsidRPr="00DE12E6">
        <w:t xml:space="preserve">. </w:t>
      </w:r>
      <w:hyperlink r:id="rId67" w:history="1">
        <w:r w:rsidRPr="00DE12E6">
          <w:rPr>
            <w:rStyle w:val="a6"/>
          </w:rPr>
          <w:t>https://www.talend.com/resources/what-are-data-silos/</w:t>
        </w:r>
      </w:hyperlink>
      <w:r w:rsidRPr="00DE12E6">
        <w:t xml:space="preserve"> </w:t>
      </w:r>
    </w:p>
    <w:p w14:paraId="782E02FE" w14:textId="26299B79" w:rsidR="00DE12E6" w:rsidRPr="00DE12E6" w:rsidRDefault="00DE12E6" w:rsidP="00DE12E6">
      <w:pPr>
        <w:pStyle w:val="EndNoteBibliography"/>
        <w:ind w:left="720" w:hanging="720"/>
      </w:pPr>
      <w:r w:rsidRPr="00DE12E6">
        <w:t xml:space="preserve">Tarjan, R. E. (1975). Efficiency of a good but not linear set union algorithm. </w:t>
      </w:r>
      <w:r w:rsidRPr="00DE12E6">
        <w:rPr>
          <w:i/>
        </w:rPr>
        <w:t>Journal of the ACM (JACM)</w:t>
      </w:r>
      <w:r w:rsidRPr="00DE12E6">
        <w:t>,</w:t>
      </w:r>
      <w:r w:rsidRPr="00DE12E6">
        <w:rPr>
          <w:i/>
        </w:rPr>
        <w:t xml:space="preserve"> 22</w:t>
      </w:r>
      <w:r w:rsidRPr="00DE12E6">
        <w:t xml:space="preserve">(2), 215-225. </w:t>
      </w:r>
      <w:hyperlink r:id="rId68" w:history="1">
        <w:r w:rsidRPr="00DE12E6">
          <w:rPr>
            <w:rStyle w:val="a6"/>
          </w:rPr>
          <w:t>https://doi.org/10.1145/321879.321884</w:t>
        </w:r>
      </w:hyperlink>
      <w:r w:rsidRPr="00DE12E6">
        <w:t xml:space="preserve"> </w:t>
      </w:r>
    </w:p>
    <w:p w14:paraId="637A327F" w14:textId="120EAD6E" w:rsidR="00DE12E6" w:rsidRPr="00DE12E6" w:rsidRDefault="00DE12E6" w:rsidP="00DE12E6">
      <w:pPr>
        <w:pStyle w:val="EndNoteBibliography"/>
        <w:ind w:left="720" w:hanging="720"/>
      </w:pPr>
      <w:r w:rsidRPr="00DE12E6">
        <w:t xml:space="preserve">TechTarget. (2024). Why data silos matter: Settling ownership of data issues. </w:t>
      </w:r>
      <w:r w:rsidRPr="00DE12E6">
        <w:rPr>
          <w:i/>
        </w:rPr>
        <w:t>SearchDataManagement (TechTarget)</w:t>
      </w:r>
      <w:r w:rsidRPr="00DE12E6">
        <w:t xml:space="preserve">. </w:t>
      </w:r>
      <w:hyperlink r:id="rId69" w:history="1">
        <w:r w:rsidRPr="00DE12E6">
          <w:rPr>
            <w:rStyle w:val="a6"/>
          </w:rPr>
          <w:t>https://www.techtarget.com/searchdatamanagement/tip/Why-data-silos-matter-Settling-ownership-of-data-issues</w:t>
        </w:r>
      </w:hyperlink>
      <w:r w:rsidRPr="00DE12E6">
        <w:t xml:space="preserve"> </w:t>
      </w:r>
    </w:p>
    <w:p w14:paraId="72C043CE" w14:textId="77777777" w:rsidR="00DE12E6" w:rsidRPr="00DE12E6" w:rsidRDefault="00DE12E6" w:rsidP="00DE12E6">
      <w:pPr>
        <w:pStyle w:val="EndNoteBibliography"/>
        <w:ind w:left="720" w:hanging="720"/>
      </w:pPr>
      <w:r w:rsidRPr="00DE12E6">
        <w:t xml:space="preserve">Tian, Z., Ding, Y., Yu, X., Gong, E., Liu, J., &amp; Ren, K. (2025). </w:t>
      </w:r>
      <w:r w:rsidRPr="00DE12E6">
        <w:rPr>
          <w:i/>
        </w:rPr>
        <w:t>Towards Collaborative Anti-Money Laundering Among Financial Institutions</w:t>
      </w:r>
      <w:r w:rsidRPr="00DE12E6">
        <w:t xml:space="preserve"> Proceedings of the ACM on Web Conference 2025,  </w:t>
      </w:r>
    </w:p>
    <w:p w14:paraId="64750BBF" w14:textId="36CFE7D6" w:rsidR="00DE12E6" w:rsidRPr="00DE12E6" w:rsidRDefault="00DE12E6" w:rsidP="00DE12E6">
      <w:pPr>
        <w:pStyle w:val="EndNoteBibliography"/>
        <w:ind w:left="720" w:hanging="720"/>
      </w:pPr>
      <w:r w:rsidRPr="00DE12E6">
        <w:t xml:space="preserve">Tiwari, M., Ferrill, J., Gepp, A., &amp; Kumar, K. (2023). Factors influencing the choice of technique to launder funds: The APPT framework. </w:t>
      </w:r>
      <w:r w:rsidRPr="00DE12E6">
        <w:rPr>
          <w:i/>
        </w:rPr>
        <w:t>Journal of Economic Criminology</w:t>
      </w:r>
      <w:r w:rsidRPr="00DE12E6">
        <w:t>,</w:t>
      </w:r>
      <w:r w:rsidRPr="00DE12E6">
        <w:rPr>
          <w:i/>
        </w:rPr>
        <w:t xml:space="preserve"> 1</w:t>
      </w:r>
      <w:r w:rsidRPr="00DE12E6">
        <w:t xml:space="preserve">. </w:t>
      </w:r>
      <w:hyperlink r:id="rId70" w:history="1">
        <w:r w:rsidRPr="00DE12E6">
          <w:rPr>
            <w:rStyle w:val="a6"/>
          </w:rPr>
          <w:t>https://doi.org/10.1016/j.jeconc.2023.100006</w:t>
        </w:r>
      </w:hyperlink>
      <w:r w:rsidRPr="00DE12E6">
        <w:t xml:space="preserve"> </w:t>
      </w:r>
    </w:p>
    <w:p w14:paraId="47A98353" w14:textId="7D1A00F2" w:rsidR="00DE12E6" w:rsidRPr="00DE12E6" w:rsidRDefault="00DE12E6" w:rsidP="00DE12E6">
      <w:pPr>
        <w:pStyle w:val="EndNoteBibliography"/>
        <w:ind w:left="720" w:hanging="720"/>
      </w:pPr>
      <w:r w:rsidRPr="00DE12E6">
        <w:t xml:space="preserve">Treleaven, P., Brown, R. G., &amp; Yang, D. (2017). Blockchain technology in finance. </w:t>
      </w:r>
      <w:r w:rsidRPr="00DE12E6">
        <w:rPr>
          <w:i/>
        </w:rPr>
        <w:t>Computer</w:t>
      </w:r>
      <w:r w:rsidRPr="00DE12E6">
        <w:t>,</w:t>
      </w:r>
      <w:r w:rsidRPr="00DE12E6">
        <w:rPr>
          <w:i/>
        </w:rPr>
        <w:t xml:space="preserve"> 50</w:t>
      </w:r>
      <w:r w:rsidRPr="00DE12E6">
        <w:t xml:space="preserve">(9), 14-17. </w:t>
      </w:r>
      <w:hyperlink r:id="rId71" w:history="1">
        <w:r w:rsidRPr="00DE12E6">
          <w:rPr>
            <w:rStyle w:val="a6"/>
          </w:rPr>
          <w:t>https://doi.org/10.1109/MC.2017.3571042</w:t>
        </w:r>
      </w:hyperlink>
      <w:r w:rsidRPr="00DE12E6">
        <w:t xml:space="preserve"> </w:t>
      </w:r>
    </w:p>
    <w:p w14:paraId="5B326001" w14:textId="3E54F787" w:rsidR="00DE12E6" w:rsidRPr="00DE12E6" w:rsidRDefault="00DE12E6" w:rsidP="00DE12E6">
      <w:pPr>
        <w:pStyle w:val="EndNoteBibliography"/>
        <w:ind w:left="720" w:hanging="720"/>
      </w:pPr>
      <w:r w:rsidRPr="00DE12E6">
        <w:t xml:space="preserve">Turner, A., McCombie, S., &amp; Uhlmann, A. (2019). A target-centric intelligence approach to WannaCry 2.0. </w:t>
      </w:r>
      <w:r w:rsidRPr="00DE12E6">
        <w:rPr>
          <w:i/>
        </w:rPr>
        <w:t>Journal of Money Laundering Control</w:t>
      </w:r>
      <w:r w:rsidRPr="00DE12E6">
        <w:t>,</w:t>
      </w:r>
      <w:r w:rsidRPr="00DE12E6">
        <w:rPr>
          <w:i/>
        </w:rPr>
        <w:t xml:space="preserve"> 22</w:t>
      </w:r>
      <w:r w:rsidRPr="00DE12E6">
        <w:t xml:space="preserve">, 646-665. </w:t>
      </w:r>
      <w:hyperlink r:id="rId72" w:history="1">
        <w:r w:rsidRPr="00DE12E6">
          <w:rPr>
            <w:rStyle w:val="a6"/>
          </w:rPr>
          <w:t>https://doi.org/10.1108/JMLC-01-2019-0005</w:t>
        </w:r>
      </w:hyperlink>
      <w:r w:rsidRPr="00DE12E6">
        <w:t xml:space="preserve"> </w:t>
      </w:r>
    </w:p>
    <w:p w14:paraId="3D0DCE9A" w14:textId="001933BC" w:rsidR="00DE12E6" w:rsidRPr="00DE12E6" w:rsidRDefault="00DE12E6" w:rsidP="00DE12E6">
      <w:pPr>
        <w:pStyle w:val="EndNoteBibliography"/>
        <w:ind w:left="720" w:hanging="720"/>
      </w:pPr>
      <w:r w:rsidRPr="00DE12E6">
        <w:lastRenderedPageBreak/>
        <w:t xml:space="preserve">United Nations Office on, D., &amp; Crime. (2025). Money laundering. </w:t>
      </w:r>
      <w:hyperlink r:id="rId73" w:history="1">
        <w:r w:rsidRPr="00DE12E6">
          <w:rPr>
            <w:rStyle w:val="a6"/>
          </w:rPr>
          <w:t>https://www.unodc.org/unodc/en/money-laundering/overview.html</w:t>
        </w:r>
      </w:hyperlink>
      <w:r w:rsidRPr="00DE12E6">
        <w:t xml:space="preserve"> </w:t>
      </w:r>
    </w:p>
    <w:p w14:paraId="16E72617" w14:textId="77777777" w:rsidR="00DE12E6" w:rsidRPr="00DE12E6" w:rsidRDefault="00DE12E6" w:rsidP="00DE12E6">
      <w:pPr>
        <w:pStyle w:val="EndNoteBibliography"/>
        <w:ind w:left="720" w:hanging="720"/>
      </w:pPr>
      <w:r w:rsidRPr="00DE12E6">
        <w:t xml:space="preserve">Wang, X., &amp; Dong, G. (2009, 30 Nov.-1 Dec. 2009). Research on Money Laundering Detection Based on Improved Minimum Spanning Tree Clustering and Its Application. 2009 Second International Symposium on Knowledge Acquisition and Modeling, </w:t>
      </w:r>
    </w:p>
    <w:p w14:paraId="5590FBD4" w14:textId="4F3356F8" w:rsidR="00DE12E6" w:rsidRPr="00DE12E6" w:rsidRDefault="00DE12E6" w:rsidP="00DE12E6">
      <w:pPr>
        <w:pStyle w:val="EndNoteBibliography"/>
        <w:ind w:left="720" w:hanging="720"/>
      </w:pPr>
      <w:r w:rsidRPr="00DE12E6">
        <w:t xml:space="preserve">Watts, D. J., &amp; Strogatz, S. H. (1998). Collective dynamics of ‘small-world’ networks. </w:t>
      </w:r>
      <w:r w:rsidRPr="00DE12E6">
        <w:rPr>
          <w:i/>
        </w:rPr>
        <w:t>Nature</w:t>
      </w:r>
      <w:r w:rsidRPr="00DE12E6">
        <w:t>,</w:t>
      </w:r>
      <w:r w:rsidRPr="00DE12E6">
        <w:rPr>
          <w:i/>
        </w:rPr>
        <w:t xml:space="preserve"> 393</w:t>
      </w:r>
      <w:r w:rsidRPr="00DE12E6">
        <w:t xml:space="preserve">(6684), 440-442. </w:t>
      </w:r>
      <w:hyperlink r:id="rId74" w:history="1">
        <w:r w:rsidRPr="00DE12E6">
          <w:rPr>
            <w:rStyle w:val="a6"/>
          </w:rPr>
          <w:t>https://doi.org/10.1038/30918</w:t>
        </w:r>
      </w:hyperlink>
      <w:r w:rsidRPr="00DE12E6">
        <w:t xml:space="preserve"> </w:t>
      </w:r>
    </w:p>
    <w:p w14:paraId="508B6519" w14:textId="77777777" w:rsidR="00DE12E6" w:rsidRPr="00DE12E6" w:rsidRDefault="00DE12E6" w:rsidP="00DE12E6">
      <w:pPr>
        <w:pStyle w:val="EndNoteBibliography"/>
        <w:ind w:left="720" w:hanging="720"/>
      </w:pPr>
      <w:r w:rsidRPr="00DE12E6">
        <w:t>Weber, M., Domeniconi, G., Chen, J., Weidele, D. K. I., Bellei, C., Robinson, T., &amp; Leiserson, C. E. (2019, 2019/08). Anti-Money Laundering in Bitcoin: Experimenting with Graph Convolutional Networks for Financial Forensics. KDD ’19 Workshop on Anomaly Detection in Finance, Anchorage, AK, USA.</w:t>
      </w:r>
    </w:p>
    <w:p w14:paraId="6AE9FBF6" w14:textId="6954F726" w:rsidR="00DE12E6" w:rsidRPr="00DE12E6" w:rsidRDefault="00DE12E6" w:rsidP="00DE12E6">
      <w:pPr>
        <w:pStyle w:val="EndNoteBibliography"/>
        <w:ind w:left="720" w:hanging="720"/>
      </w:pPr>
      <w:r w:rsidRPr="00DE12E6">
        <w:t xml:space="preserve">World Economic, F. (2016). </w:t>
      </w:r>
      <w:r w:rsidRPr="00DE12E6">
        <w:rPr>
          <w:i/>
        </w:rPr>
        <w:t>The future of financial infrastructure: An ambitious look at how blockchain can reshape financial services</w:t>
      </w:r>
      <w:r w:rsidRPr="00DE12E6">
        <w:t xml:space="preserve">. </w:t>
      </w:r>
      <w:hyperlink r:id="rId75" w:history="1">
        <w:r w:rsidRPr="00DE12E6">
          <w:rPr>
            <w:rStyle w:val="a6"/>
          </w:rPr>
          <w:t>https://www3.weforum.org/docs/WEF_The_future_of_financial_infrastructure.pdf</w:t>
        </w:r>
      </w:hyperlink>
    </w:p>
    <w:p w14:paraId="13E55CDB" w14:textId="77777777" w:rsidR="00DE12E6" w:rsidRPr="00DE12E6" w:rsidRDefault="00DE12E6" w:rsidP="00DE12E6">
      <w:pPr>
        <w:pStyle w:val="EndNoteBibliography"/>
        <w:ind w:left="720" w:hanging="720"/>
      </w:pPr>
      <w:r w:rsidRPr="00DE12E6">
        <w:t xml:space="preserve">Xu, C., Liu, C., Nie, D., &amp; Gai, L. (2021). How Can a Blockchain-Based Anti-Money Laundering System Improve Customer Due Diligence Process?( Journal of Forensic and Investigative Accounting, 2021). </w:t>
      </w:r>
    </w:p>
    <w:p w14:paraId="108BE949" w14:textId="564443AE" w:rsidR="00AB346E" w:rsidRDefault="00396E6A" w:rsidP="006C25E7">
      <w:pPr>
        <w:jc w:val="both"/>
      </w:pPr>
      <w:r>
        <w:fldChar w:fldCharType="end"/>
      </w:r>
    </w:p>
    <w:p w14:paraId="2C7AE69C" w14:textId="01EDAE11" w:rsidR="005E6D1D" w:rsidRDefault="005E6D1D" w:rsidP="006C25E7">
      <w:pPr>
        <w:jc w:val="both"/>
      </w:pPr>
    </w:p>
    <w:p w14:paraId="163B68EB" w14:textId="0034AF55" w:rsidR="005E6D1D" w:rsidRDefault="005E6D1D" w:rsidP="006C25E7">
      <w:pPr>
        <w:jc w:val="both"/>
      </w:pPr>
    </w:p>
    <w:p w14:paraId="0036FD97" w14:textId="58AB35B0" w:rsidR="005E6D1D" w:rsidRDefault="005E6D1D" w:rsidP="006C25E7">
      <w:pPr>
        <w:jc w:val="both"/>
      </w:pPr>
    </w:p>
    <w:p w14:paraId="3B37931E" w14:textId="5E13B339" w:rsidR="005E6D1D" w:rsidRDefault="005E6D1D" w:rsidP="006C25E7">
      <w:pPr>
        <w:jc w:val="both"/>
      </w:pPr>
    </w:p>
    <w:p w14:paraId="34CF7CEE" w14:textId="16F88D88" w:rsidR="005E6D1D" w:rsidRDefault="005E6D1D" w:rsidP="006C25E7">
      <w:pPr>
        <w:jc w:val="both"/>
      </w:pPr>
    </w:p>
    <w:p w14:paraId="585A506E" w14:textId="1BCC6461" w:rsidR="005E6D1D" w:rsidRDefault="005E6D1D" w:rsidP="006C25E7">
      <w:pPr>
        <w:jc w:val="both"/>
      </w:pPr>
    </w:p>
    <w:p w14:paraId="0B339D9B" w14:textId="77777777" w:rsidR="005E6D1D" w:rsidRDefault="005E6D1D" w:rsidP="006C25E7">
      <w:pPr>
        <w:jc w:val="both"/>
      </w:pPr>
    </w:p>
    <w:p w14:paraId="68C61422" w14:textId="11FF38AB" w:rsidR="00B304BD" w:rsidRDefault="00B304BD" w:rsidP="006C25E7">
      <w:pPr>
        <w:jc w:val="both"/>
      </w:pPr>
    </w:p>
    <w:p w14:paraId="12764655" w14:textId="77777777" w:rsidR="005E6D1D" w:rsidRDefault="005E6D1D" w:rsidP="006C25E7">
      <w:pPr>
        <w:jc w:val="both"/>
        <w:rPr>
          <w:rFonts w:cstheme="minorHAnsi"/>
          <w:noProof/>
        </w:rPr>
      </w:pPr>
    </w:p>
    <w:p w14:paraId="47DBB431" w14:textId="77777777" w:rsidR="005E6D1D" w:rsidRDefault="005E6D1D" w:rsidP="006C25E7">
      <w:pPr>
        <w:jc w:val="both"/>
        <w:rPr>
          <w:rFonts w:cstheme="minorHAnsi"/>
          <w:noProof/>
        </w:rPr>
      </w:pPr>
    </w:p>
    <w:p w14:paraId="5C0307CD" w14:textId="7B4F27F3" w:rsidR="005E6D1D" w:rsidRDefault="005E6D1D" w:rsidP="006C25E7">
      <w:pPr>
        <w:jc w:val="both"/>
      </w:pPr>
    </w:p>
    <w:p w14:paraId="1148259A" w14:textId="07133706" w:rsidR="00095077" w:rsidRDefault="00095077" w:rsidP="006C25E7">
      <w:pPr>
        <w:jc w:val="both"/>
      </w:pPr>
    </w:p>
    <w:p w14:paraId="07328945" w14:textId="77777777" w:rsidR="006447E9" w:rsidRDefault="006447E9" w:rsidP="006C25E7">
      <w:pPr>
        <w:jc w:val="both"/>
      </w:pPr>
    </w:p>
    <w:p w14:paraId="6F6A493C" w14:textId="2F09427B" w:rsidR="005E6D1D" w:rsidRPr="00FF5916" w:rsidRDefault="005E6D1D" w:rsidP="00FF5916">
      <w:pPr>
        <w:pStyle w:val="1"/>
        <w:rPr>
          <w:sz w:val="24"/>
          <w:szCs w:val="24"/>
        </w:rPr>
      </w:pPr>
      <w:r w:rsidRPr="00FF5916">
        <w:rPr>
          <w:rFonts w:hint="eastAsia"/>
          <w:sz w:val="24"/>
          <w:szCs w:val="24"/>
        </w:rPr>
        <w:lastRenderedPageBreak/>
        <w:t>附錄</w:t>
      </w:r>
      <w:r w:rsidRPr="00FF5916">
        <w:rPr>
          <w:rFonts w:hint="eastAsia"/>
          <w:sz w:val="24"/>
          <w:szCs w:val="24"/>
        </w:rPr>
        <w:t>:</w:t>
      </w:r>
    </w:p>
    <w:p w14:paraId="072DA335" w14:textId="0CB18B23" w:rsidR="00B304BD" w:rsidRDefault="00B304BD" w:rsidP="00AD0356">
      <w:pPr>
        <w:jc w:val="center"/>
      </w:pPr>
      <w:r>
        <w:rPr>
          <w:rFonts w:cstheme="minorHAnsi" w:hint="eastAsia"/>
          <w:noProof/>
        </w:rPr>
        <w:drawing>
          <wp:inline distT="0" distB="0" distL="0" distR="0" wp14:anchorId="75B8E93F" wp14:editId="25B0C2FC">
            <wp:extent cx="5274310" cy="378079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png"/>
                    <pic:cNvPicPr/>
                  </pic:nvPicPr>
                  <pic:blipFill>
                    <a:blip r:embed="rId76">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233729E" w14:textId="59C18B76" w:rsidR="008A549A" w:rsidRDefault="008A549A" w:rsidP="00AD0356">
      <w:pPr>
        <w:jc w:val="center"/>
      </w:pPr>
      <w:r>
        <w:rPr>
          <w:rFonts w:cstheme="minorHAnsi" w:hint="eastAsia"/>
          <w:noProof/>
        </w:rPr>
        <w:drawing>
          <wp:inline distT="0" distB="0" distL="0" distR="0" wp14:anchorId="32927545" wp14:editId="3BD028F7">
            <wp:extent cx="5274310" cy="378079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png"/>
                    <pic:cNvPicPr/>
                  </pic:nvPicPr>
                  <pic:blipFill>
                    <a:blip r:embed="rId77">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283C8916" w14:textId="64F5CD69" w:rsidR="008A549A" w:rsidRDefault="008A549A" w:rsidP="00A8765F">
      <w:pPr>
        <w:jc w:val="center"/>
      </w:pPr>
      <w:r>
        <w:rPr>
          <w:rFonts w:hint="eastAsia"/>
        </w:rPr>
        <w:t>圖</w:t>
      </w:r>
      <w:r w:rsidR="005F6A4B">
        <w:rPr>
          <w:rFonts w:hint="eastAsia"/>
        </w:rPr>
        <w:t>8</w:t>
      </w:r>
      <w:r>
        <w:rPr>
          <w:rFonts w:hint="eastAsia"/>
        </w:rPr>
        <w:t xml:space="preserve"> : </w:t>
      </w:r>
      <w:r>
        <w:rPr>
          <w:rFonts w:hint="eastAsia"/>
        </w:rPr>
        <w:t>洗錢交易網絡示意圖</w:t>
      </w:r>
    </w:p>
    <w:p w14:paraId="7110066E" w14:textId="72801C9E" w:rsidR="008A549A" w:rsidRDefault="008A549A" w:rsidP="006C25E7">
      <w:pPr>
        <w:jc w:val="both"/>
      </w:pPr>
    </w:p>
    <w:p w14:paraId="37D6C599" w14:textId="624C1CD9" w:rsidR="008C7D5F" w:rsidRDefault="008C7D5F" w:rsidP="006C25E7">
      <w:pPr>
        <w:jc w:val="both"/>
      </w:pPr>
    </w:p>
    <w:p w14:paraId="1CFB9311" w14:textId="77777777" w:rsidR="00936C06" w:rsidRDefault="00936C06" w:rsidP="006C25E7">
      <w:pPr>
        <w:jc w:val="both"/>
      </w:pPr>
    </w:p>
    <w:p w14:paraId="24A1A7FC" w14:textId="54F3E3AB" w:rsidR="008C7D5F" w:rsidRDefault="008C7D5F" w:rsidP="006C25E7">
      <w:pPr>
        <w:jc w:val="both"/>
      </w:pPr>
      <w:r>
        <w:rPr>
          <w:rFonts w:hint="eastAsia"/>
        </w:rPr>
        <w:t>研究工具</w:t>
      </w:r>
    </w:p>
    <w:p w14:paraId="2B71FFDF" w14:textId="4F71E54D" w:rsidR="008C7D5F" w:rsidRDefault="008C7D5F" w:rsidP="006C25E7">
      <w:pPr>
        <w:jc w:val="both"/>
      </w:pPr>
    </w:p>
    <w:p w14:paraId="66BB78C1" w14:textId="77777777" w:rsidR="008C7D5F" w:rsidRPr="003C5878" w:rsidRDefault="008C7D5F" w:rsidP="006C25E7">
      <w:pPr>
        <w:widowControl/>
        <w:spacing w:before="100" w:beforeAutospacing="1" w:after="100" w:afterAutospacing="1"/>
        <w:ind w:firstLine="480"/>
        <w:jc w:val="both"/>
        <w:rPr>
          <w:rFonts w:eastAsia="新細明體" w:cstheme="minorHAnsi"/>
          <w:kern w:val="0"/>
          <w:szCs w:val="24"/>
        </w:rPr>
      </w:pPr>
      <w:r w:rsidRPr="003C5878">
        <w:rPr>
          <w:rFonts w:eastAsia="新細明體" w:cstheme="minorHAnsi"/>
          <w:kern w:val="0"/>
          <w:szCs w:val="24"/>
        </w:rPr>
        <w:t>為應對本研究中</w:t>
      </w:r>
      <w:r w:rsidRPr="003C5878">
        <w:rPr>
          <w:rFonts w:eastAsia="新細明體" w:cstheme="minorHAnsi"/>
          <w:kern w:val="0"/>
          <w:szCs w:val="24"/>
        </w:rPr>
        <w:t xml:space="preserve"> SAML-D </w:t>
      </w:r>
      <w:r w:rsidRPr="003C5878">
        <w:rPr>
          <w:rFonts w:eastAsia="新細明體" w:cstheme="minorHAnsi"/>
          <w:kern w:val="0"/>
          <w:szCs w:val="24"/>
        </w:rPr>
        <w:t>洗錢資料集所涉及的高維特徵、多筆交易紀錄以及</w:t>
      </w:r>
      <w:proofErr w:type="gramStart"/>
      <w:r w:rsidRPr="003C5878">
        <w:rPr>
          <w:rFonts w:eastAsia="新細明體" w:cstheme="minorHAnsi"/>
          <w:kern w:val="0"/>
          <w:szCs w:val="24"/>
        </w:rPr>
        <w:t>圖論分</w:t>
      </w:r>
      <w:proofErr w:type="gramEnd"/>
      <w:r w:rsidRPr="003C5878">
        <w:rPr>
          <w:rFonts w:eastAsia="新細明體" w:cstheme="minorHAnsi"/>
          <w:kern w:val="0"/>
          <w:szCs w:val="24"/>
        </w:rPr>
        <w:t>群與時間序列機器學習模型等複雜計算需求，本研究選擇使用</w:t>
      </w:r>
      <w:r w:rsidRPr="003C5878">
        <w:rPr>
          <w:rFonts w:eastAsia="新細明體" w:cstheme="minorHAnsi"/>
          <w:kern w:val="0"/>
          <w:szCs w:val="24"/>
        </w:rPr>
        <w:t xml:space="preserve"> </w:t>
      </w:r>
      <w:r w:rsidRPr="00D10A60">
        <w:rPr>
          <w:rFonts w:eastAsia="新細明體" w:cstheme="minorHAnsi"/>
          <w:bCs/>
          <w:kern w:val="0"/>
          <w:szCs w:val="24"/>
        </w:rPr>
        <w:t>Google Cloud Platform (GCP)</w:t>
      </w:r>
      <w:r w:rsidRPr="003C5878">
        <w:rPr>
          <w:rFonts w:eastAsia="新細明體" w:cstheme="minorHAnsi"/>
          <w:kern w:val="0"/>
          <w:szCs w:val="24"/>
        </w:rPr>
        <w:t xml:space="preserve"> </w:t>
      </w:r>
      <w:r w:rsidRPr="003C5878">
        <w:rPr>
          <w:rFonts w:eastAsia="新細明體" w:cstheme="minorHAnsi"/>
          <w:kern w:val="0"/>
          <w:szCs w:val="24"/>
        </w:rPr>
        <w:t>所提供之</w:t>
      </w:r>
      <w:r w:rsidRPr="003C5878">
        <w:rPr>
          <w:rFonts w:eastAsia="新細明體" w:cstheme="minorHAnsi"/>
          <w:kern w:val="0"/>
          <w:szCs w:val="24"/>
        </w:rPr>
        <w:t xml:space="preserve"> </w:t>
      </w:r>
      <w:r w:rsidRPr="00D10A60">
        <w:rPr>
          <w:rFonts w:eastAsia="新細明體" w:cstheme="minorHAnsi"/>
          <w:bCs/>
          <w:kern w:val="0"/>
          <w:szCs w:val="24"/>
        </w:rPr>
        <w:t>Dataproc</w:t>
      </w:r>
      <w:r w:rsidRPr="003C5878">
        <w:rPr>
          <w:rFonts w:eastAsia="新細明體" w:cstheme="minorHAnsi"/>
          <w:kern w:val="0"/>
          <w:szCs w:val="24"/>
        </w:rPr>
        <w:t xml:space="preserve"> </w:t>
      </w:r>
      <w:r w:rsidRPr="003C5878">
        <w:rPr>
          <w:rFonts w:eastAsia="新細明體" w:cstheme="minorHAnsi"/>
          <w:kern w:val="0"/>
          <w:szCs w:val="24"/>
        </w:rPr>
        <w:t>雲端叢集服務作為主要運算環境。</w:t>
      </w:r>
    </w:p>
    <w:p w14:paraId="41146BF7" w14:textId="77777777" w:rsidR="008C7D5F" w:rsidRPr="003C5878" w:rsidRDefault="008C7D5F" w:rsidP="006C25E7">
      <w:pPr>
        <w:widowControl/>
        <w:spacing w:before="100" w:beforeAutospacing="1" w:after="100" w:afterAutospacing="1"/>
        <w:jc w:val="both"/>
        <w:rPr>
          <w:rFonts w:eastAsia="新細明體" w:cstheme="minorHAnsi"/>
          <w:kern w:val="0"/>
          <w:szCs w:val="24"/>
        </w:rPr>
      </w:pPr>
      <w:r w:rsidRPr="003C5878">
        <w:rPr>
          <w:rFonts w:eastAsia="新細明體" w:cstheme="minorHAnsi"/>
          <w:kern w:val="0"/>
          <w:szCs w:val="24"/>
        </w:rPr>
        <w:t xml:space="preserve">GCP Dataproc </w:t>
      </w:r>
      <w:r w:rsidRPr="003C5878">
        <w:rPr>
          <w:rFonts w:eastAsia="新細明體" w:cstheme="minorHAnsi"/>
          <w:kern w:val="0"/>
          <w:szCs w:val="24"/>
        </w:rPr>
        <w:t>是一種基於</w:t>
      </w:r>
      <w:r w:rsidRPr="003C5878">
        <w:rPr>
          <w:rFonts w:eastAsia="新細明體" w:cstheme="minorHAnsi"/>
          <w:kern w:val="0"/>
          <w:szCs w:val="24"/>
        </w:rPr>
        <w:t xml:space="preserve"> Apache Spark</w:t>
      </w:r>
      <w:r w:rsidRPr="003C5878">
        <w:rPr>
          <w:rFonts w:eastAsia="新細明體" w:cstheme="minorHAnsi"/>
          <w:kern w:val="0"/>
          <w:szCs w:val="24"/>
        </w:rPr>
        <w:t>、</w:t>
      </w:r>
      <w:r w:rsidRPr="003C5878">
        <w:rPr>
          <w:rFonts w:eastAsia="新細明體" w:cstheme="minorHAnsi"/>
          <w:kern w:val="0"/>
          <w:szCs w:val="24"/>
        </w:rPr>
        <w:t xml:space="preserve">Apache Hadoop </w:t>
      </w:r>
      <w:r w:rsidRPr="003C5878">
        <w:rPr>
          <w:rFonts w:eastAsia="新細明體" w:cstheme="minorHAnsi"/>
          <w:kern w:val="0"/>
          <w:szCs w:val="24"/>
        </w:rPr>
        <w:t>及</w:t>
      </w:r>
      <w:r w:rsidRPr="003C5878">
        <w:rPr>
          <w:rFonts w:eastAsia="新細明體" w:cstheme="minorHAnsi"/>
          <w:kern w:val="0"/>
          <w:szCs w:val="24"/>
        </w:rPr>
        <w:t xml:space="preserve"> Hive </w:t>
      </w:r>
      <w:r w:rsidRPr="003C5878">
        <w:rPr>
          <w:rFonts w:eastAsia="新細明體" w:cstheme="minorHAnsi"/>
          <w:kern w:val="0"/>
          <w:szCs w:val="24"/>
        </w:rPr>
        <w:t>等開源</w:t>
      </w:r>
      <w:proofErr w:type="gramStart"/>
      <w:r w:rsidRPr="003C5878">
        <w:rPr>
          <w:rFonts w:eastAsia="新細明體" w:cstheme="minorHAnsi"/>
          <w:kern w:val="0"/>
          <w:szCs w:val="24"/>
        </w:rPr>
        <w:t>生態系構建</w:t>
      </w:r>
      <w:proofErr w:type="gramEnd"/>
      <w:r w:rsidRPr="003C5878">
        <w:rPr>
          <w:rFonts w:eastAsia="新細明體" w:cstheme="minorHAnsi"/>
          <w:kern w:val="0"/>
          <w:szCs w:val="24"/>
        </w:rPr>
        <w:t>的</w:t>
      </w:r>
      <w:r w:rsidRPr="008B1CDF">
        <w:rPr>
          <w:rFonts w:eastAsia="新細明體" w:cstheme="minorHAnsi"/>
          <w:bCs/>
          <w:kern w:val="0"/>
          <w:szCs w:val="24"/>
        </w:rPr>
        <w:t>彈性雲端運算平台</w:t>
      </w:r>
      <w:r w:rsidRPr="003C5878">
        <w:rPr>
          <w:rFonts w:eastAsia="新細明體" w:cstheme="minorHAnsi"/>
          <w:kern w:val="0"/>
          <w:szCs w:val="24"/>
        </w:rPr>
        <w:t>，能夠快速部署分散式叢集以進行大數據處理、機器學習模型訓練、資料轉換與圖計算任務。相較於傳統本地端架設環境，</w:t>
      </w:r>
      <w:r w:rsidRPr="003C5878">
        <w:rPr>
          <w:rFonts w:eastAsia="新細明體" w:cstheme="minorHAnsi"/>
          <w:kern w:val="0"/>
          <w:szCs w:val="24"/>
        </w:rPr>
        <w:t xml:space="preserve">Dataproc </w:t>
      </w:r>
      <w:r w:rsidRPr="003C5878">
        <w:rPr>
          <w:rFonts w:eastAsia="新細明體" w:cstheme="minorHAnsi"/>
          <w:kern w:val="0"/>
          <w:szCs w:val="24"/>
        </w:rPr>
        <w:t>具備以下優勢：</w:t>
      </w:r>
    </w:p>
    <w:p w14:paraId="477EB321"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彈性擴展性（</w:t>
      </w:r>
      <w:r w:rsidRPr="003C5878">
        <w:rPr>
          <w:rFonts w:eastAsia="新細明體" w:cstheme="minorHAnsi"/>
          <w:b/>
          <w:bCs/>
          <w:kern w:val="0"/>
          <w:szCs w:val="24"/>
        </w:rPr>
        <w:t>Elastic Scaling</w:t>
      </w:r>
      <w:r w:rsidRPr="003C5878">
        <w:rPr>
          <w:rFonts w:eastAsia="新細明體" w:cstheme="minorHAnsi"/>
          <w:b/>
          <w:bCs/>
          <w:kern w:val="0"/>
          <w:szCs w:val="24"/>
        </w:rPr>
        <w:t>）</w:t>
      </w:r>
      <w:r w:rsidRPr="003C5878">
        <w:rPr>
          <w:rFonts w:eastAsia="新細明體" w:cstheme="minorHAnsi"/>
          <w:kern w:val="0"/>
          <w:szCs w:val="24"/>
        </w:rPr>
        <w:t>：可依據任務規模動態調整叢集節點數，節省成本並加速訓練。</w:t>
      </w:r>
    </w:p>
    <w:p w14:paraId="62AACF01"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高速分散式運算</w:t>
      </w:r>
      <w:r w:rsidRPr="003C5878">
        <w:rPr>
          <w:rFonts w:eastAsia="新細明體" w:cstheme="minorHAnsi"/>
          <w:kern w:val="0"/>
          <w:szCs w:val="24"/>
        </w:rPr>
        <w:t>：整合</w:t>
      </w:r>
      <w:r w:rsidRPr="003C5878">
        <w:rPr>
          <w:rFonts w:eastAsia="新細明體" w:cstheme="minorHAnsi"/>
          <w:kern w:val="0"/>
          <w:szCs w:val="24"/>
        </w:rPr>
        <w:t xml:space="preserve"> Spark </w:t>
      </w:r>
      <w:r w:rsidRPr="003C5878">
        <w:rPr>
          <w:rFonts w:eastAsia="新細明體" w:cstheme="minorHAnsi"/>
          <w:kern w:val="0"/>
          <w:szCs w:val="24"/>
        </w:rPr>
        <w:t>平台進行記憶體內運算，適合處理大規模交易圖資料與即時特徵提取任務。</w:t>
      </w:r>
    </w:p>
    <w:p w14:paraId="4DD44748"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原生整合</w:t>
      </w:r>
      <w:r w:rsidRPr="003C5878">
        <w:rPr>
          <w:rFonts w:eastAsia="新細明體" w:cstheme="minorHAnsi"/>
          <w:b/>
          <w:bCs/>
          <w:kern w:val="0"/>
          <w:szCs w:val="24"/>
        </w:rPr>
        <w:t xml:space="preserve"> GCS</w:t>
      </w:r>
      <w:r w:rsidRPr="003C5878">
        <w:rPr>
          <w:rFonts w:eastAsia="新細明體" w:cstheme="minorHAnsi"/>
          <w:b/>
          <w:bCs/>
          <w:kern w:val="0"/>
          <w:szCs w:val="24"/>
        </w:rPr>
        <w:t>（</w:t>
      </w:r>
      <w:r w:rsidRPr="003C5878">
        <w:rPr>
          <w:rFonts w:eastAsia="新細明體" w:cstheme="minorHAnsi"/>
          <w:b/>
          <w:bCs/>
          <w:kern w:val="0"/>
          <w:szCs w:val="24"/>
        </w:rPr>
        <w:t>Google Cloud Storage</w:t>
      </w:r>
      <w:r w:rsidRPr="003C5878">
        <w:rPr>
          <w:rFonts w:eastAsia="新細明體" w:cstheme="minorHAnsi"/>
          <w:b/>
          <w:bCs/>
          <w:kern w:val="0"/>
          <w:szCs w:val="24"/>
        </w:rPr>
        <w:t>）</w:t>
      </w:r>
      <w:r w:rsidRPr="003C5878">
        <w:rPr>
          <w:rFonts w:eastAsia="新細明體" w:cstheme="minorHAnsi"/>
          <w:kern w:val="0"/>
          <w:szCs w:val="24"/>
        </w:rPr>
        <w:t>：支援高效存取</w:t>
      </w:r>
      <w:r w:rsidRPr="003C5878">
        <w:rPr>
          <w:rFonts w:eastAsia="新細明體" w:cstheme="minorHAnsi"/>
          <w:kern w:val="0"/>
          <w:szCs w:val="24"/>
        </w:rPr>
        <w:t xml:space="preserve"> </w:t>
      </w:r>
      <w:r w:rsidRPr="003C5878">
        <w:rPr>
          <w:rFonts w:eastAsia="細明體" w:cstheme="minorHAnsi"/>
          <w:kern w:val="0"/>
          <w:szCs w:val="24"/>
        </w:rPr>
        <w:t>.parquet</w:t>
      </w:r>
      <w:r w:rsidRPr="003C5878">
        <w:rPr>
          <w:rFonts w:eastAsia="新細明體" w:cstheme="minorHAnsi"/>
          <w:kern w:val="0"/>
          <w:szCs w:val="24"/>
        </w:rPr>
        <w:t xml:space="preserve"> </w:t>
      </w:r>
      <w:r w:rsidRPr="003C5878">
        <w:rPr>
          <w:rFonts w:eastAsia="新細明體" w:cstheme="minorHAnsi"/>
          <w:kern w:val="0"/>
          <w:szCs w:val="24"/>
        </w:rPr>
        <w:t>格式資料及模型權重儲存。</w:t>
      </w:r>
    </w:p>
    <w:p w14:paraId="63BF80E7"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安全與管理性佳</w:t>
      </w:r>
      <w:r w:rsidRPr="003C5878">
        <w:rPr>
          <w:rFonts w:eastAsia="新細明體" w:cstheme="minorHAnsi"/>
          <w:kern w:val="0"/>
          <w:szCs w:val="24"/>
        </w:rPr>
        <w:t>：支援</w:t>
      </w:r>
      <w:r w:rsidRPr="003C5878">
        <w:rPr>
          <w:rFonts w:eastAsia="新細明體" w:cstheme="minorHAnsi"/>
          <w:kern w:val="0"/>
          <w:szCs w:val="24"/>
        </w:rPr>
        <w:t xml:space="preserve"> IAM </w:t>
      </w:r>
      <w:r w:rsidRPr="003C5878">
        <w:rPr>
          <w:rFonts w:eastAsia="新細明體" w:cstheme="minorHAnsi"/>
          <w:kern w:val="0"/>
          <w:szCs w:val="24"/>
        </w:rPr>
        <w:t>權限控制、日誌追蹤與任務自動化。</w:t>
      </w:r>
    </w:p>
    <w:p w14:paraId="44C0FF66" w14:textId="77777777" w:rsidR="008C7D5F" w:rsidRPr="00144873" w:rsidRDefault="008C7D5F" w:rsidP="006C25E7">
      <w:pPr>
        <w:widowControl/>
        <w:spacing w:before="100" w:beforeAutospacing="1" w:after="100" w:afterAutospacing="1"/>
        <w:ind w:firstLine="360"/>
        <w:jc w:val="both"/>
        <w:rPr>
          <w:rFonts w:eastAsia="新細明體" w:cstheme="minorHAnsi"/>
          <w:kern w:val="0"/>
          <w:szCs w:val="24"/>
        </w:rPr>
      </w:pPr>
      <w:r w:rsidRPr="003C5878">
        <w:rPr>
          <w:rFonts w:eastAsia="新細明體" w:cstheme="minorHAnsi"/>
          <w:kern w:val="0"/>
          <w:szCs w:val="24"/>
        </w:rPr>
        <w:t>本研究中</w:t>
      </w:r>
      <w:r w:rsidRPr="003C5878">
        <w:rPr>
          <w:rFonts w:eastAsia="新細明體" w:cstheme="minorHAnsi"/>
          <w:kern w:val="0"/>
          <w:szCs w:val="24"/>
        </w:rPr>
        <w:t xml:space="preserve">Dataproc </w:t>
      </w:r>
      <w:r w:rsidRPr="003C5878">
        <w:rPr>
          <w:rFonts w:eastAsia="新細明體" w:cstheme="minorHAnsi"/>
          <w:kern w:val="0"/>
          <w:szCs w:val="24"/>
        </w:rPr>
        <w:t>被用於執行如</w:t>
      </w:r>
      <w:r w:rsidRPr="003C5878">
        <w:rPr>
          <w:rFonts w:eastAsia="新細明體" w:cstheme="minorHAnsi"/>
          <w:kern w:val="0"/>
          <w:szCs w:val="24"/>
        </w:rPr>
        <w:t xml:space="preserve"> Union-Find </w:t>
      </w:r>
      <w:r w:rsidRPr="003C5878">
        <w:rPr>
          <w:rFonts w:eastAsia="新細明體" w:cstheme="minorHAnsi"/>
          <w:kern w:val="0"/>
          <w:szCs w:val="24"/>
        </w:rPr>
        <w:t>分群、圖中心性指標萃取、</w:t>
      </w:r>
      <w:r w:rsidRPr="003C5878">
        <w:rPr>
          <w:rFonts w:eastAsia="新細明體" w:cstheme="minorHAnsi"/>
          <w:kern w:val="0"/>
          <w:szCs w:val="24"/>
        </w:rPr>
        <w:t xml:space="preserve">PySpark </w:t>
      </w:r>
      <w:r w:rsidRPr="003C5878">
        <w:rPr>
          <w:rFonts w:eastAsia="新細明體" w:cstheme="minorHAnsi"/>
          <w:kern w:val="0"/>
          <w:szCs w:val="24"/>
        </w:rPr>
        <w:t>特徵處理流程建構、時間</w:t>
      </w:r>
      <w:proofErr w:type="gramStart"/>
      <w:r w:rsidRPr="003C5878">
        <w:rPr>
          <w:rFonts w:eastAsia="新細明體" w:cstheme="minorHAnsi"/>
          <w:kern w:val="0"/>
          <w:szCs w:val="24"/>
        </w:rPr>
        <w:t>序列切分與</w:t>
      </w:r>
      <w:proofErr w:type="gramEnd"/>
      <w:r w:rsidRPr="003C5878">
        <w:rPr>
          <w:rFonts w:eastAsia="新細明體" w:cstheme="minorHAnsi"/>
          <w:kern w:val="0"/>
          <w:szCs w:val="24"/>
        </w:rPr>
        <w:t>多模型交叉驗證等核心分析工作。透過將運算資源遷移至雲端，研究者得以縮短訓練時間、確保環境穩定性，並支援未來大規模監理實務部署的可行性。</w:t>
      </w:r>
      <w:r w:rsidRPr="00257D92">
        <w:rPr>
          <w:rFonts w:cstheme="minorHAnsi"/>
        </w:rPr>
        <w:t>所有大規模資料處理與特徵工程流程，皆於</w:t>
      </w:r>
      <w:r w:rsidRPr="00257D92">
        <w:rPr>
          <w:rFonts w:cstheme="minorHAnsi"/>
        </w:rPr>
        <w:t xml:space="preserve"> Google Cloud Dataproc </w:t>
      </w:r>
      <w:r w:rsidRPr="00257D92">
        <w:rPr>
          <w:rFonts w:cstheme="minorHAnsi"/>
        </w:rPr>
        <w:t>平台執行，並根據資料量與處理需求設置如下資源配置：</w:t>
      </w:r>
    </w:p>
    <w:p w14:paraId="3B12D1F5"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叢集類型：</w:t>
      </w:r>
      <w:r w:rsidRPr="00257D92">
        <w:rPr>
          <w:rFonts w:asciiTheme="minorHAnsi" w:hAnsiTheme="minorHAnsi" w:cstheme="minorHAnsi"/>
        </w:rPr>
        <w:t>Dataproc 2.1-debian11</w:t>
      </w:r>
      <w:r w:rsidRPr="00257D92">
        <w:rPr>
          <w:rFonts w:asciiTheme="minorHAnsi" w:hAnsiTheme="minorHAnsi" w:cstheme="minorHAnsi"/>
        </w:rPr>
        <w:t>（含</w:t>
      </w:r>
      <w:r w:rsidRPr="00257D92">
        <w:rPr>
          <w:rFonts w:asciiTheme="minorHAnsi" w:hAnsiTheme="minorHAnsi" w:cstheme="minorHAnsi"/>
        </w:rPr>
        <w:t xml:space="preserve"> Jupyter</w:t>
      </w:r>
      <w:r w:rsidRPr="00257D92">
        <w:rPr>
          <w:rFonts w:asciiTheme="minorHAnsi" w:hAnsiTheme="minorHAnsi" w:cstheme="minorHAnsi"/>
        </w:rPr>
        <w:t>、</w:t>
      </w:r>
      <w:r w:rsidRPr="00257D92">
        <w:rPr>
          <w:rFonts w:asciiTheme="minorHAnsi" w:hAnsiTheme="minorHAnsi" w:cstheme="minorHAnsi"/>
        </w:rPr>
        <w:t xml:space="preserve">Zeppelin </w:t>
      </w:r>
      <w:r w:rsidRPr="00257D92">
        <w:rPr>
          <w:rFonts w:asciiTheme="minorHAnsi" w:hAnsiTheme="minorHAnsi" w:cstheme="minorHAnsi"/>
        </w:rPr>
        <w:t>可視化元件）</w:t>
      </w:r>
    </w:p>
    <w:p w14:paraId="5C0D7F0A"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區域與</w:t>
      </w:r>
      <w:proofErr w:type="gramStart"/>
      <w:r w:rsidRPr="00257D92">
        <w:rPr>
          <w:rFonts w:asciiTheme="minorHAnsi" w:hAnsiTheme="minorHAnsi" w:cstheme="minorHAnsi"/>
        </w:rPr>
        <w:t>可用區</w:t>
      </w:r>
      <w:proofErr w:type="gramEnd"/>
      <w:r w:rsidRPr="00257D92">
        <w:rPr>
          <w:rFonts w:asciiTheme="minorHAnsi" w:hAnsiTheme="minorHAnsi" w:cstheme="minorHAnsi"/>
        </w:rPr>
        <w:t>：</w:t>
      </w:r>
      <w:r w:rsidRPr="00257D92">
        <w:rPr>
          <w:rFonts w:asciiTheme="minorHAnsi" w:hAnsiTheme="minorHAnsi" w:cstheme="minorHAnsi"/>
        </w:rPr>
        <w:t>us-central1, us-central1-a</w:t>
      </w:r>
    </w:p>
    <w:p w14:paraId="0CCF9713"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 xml:space="preserve">Master </w:t>
      </w:r>
      <w:r w:rsidRPr="00257D92">
        <w:rPr>
          <w:rFonts w:asciiTheme="minorHAnsi" w:hAnsiTheme="minorHAnsi" w:cstheme="minorHAnsi"/>
        </w:rPr>
        <w:t>節點：</w:t>
      </w:r>
      <w:r w:rsidRPr="00257D92">
        <w:rPr>
          <w:rFonts w:asciiTheme="minorHAnsi" w:hAnsiTheme="minorHAnsi" w:cstheme="minorHAnsi"/>
        </w:rPr>
        <w:t>n2-standard-4</w:t>
      </w:r>
      <w:r w:rsidRPr="00257D92">
        <w:rPr>
          <w:rFonts w:asciiTheme="minorHAnsi" w:hAnsiTheme="minorHAnsi" w:cstheme="minorHAnsi"/>
        </w:rPr>
        <w:t>，</w:t>
      </w:r>
      <w:r w:rsidRPr="00257D92">
        <w:rPr>
          <w:rFonts w:asciiTheme="minorHAnsi" w:hAnsiTheme="minorHAnsi" w:cstheme="minorHAnsi"/>
        </w:rPr>
        <w:t xml:space="preserve">200GB </w:t>
      </w:r>
    </w:p>
    <w:p w14:paraId="12E371B9"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 xml:space="preserve">Worker </w:t>
      </w:r>
      <w:r w:rsidRPr="00257D92">
        <w:rPr>
          <w:rFonts w:asciiTheme="minorHAnsi" w:hAnsiTheme="minorHAnsi" w:cstheme="minorHAnsi"/>
        </w:rPr>
        <w:t>節點：</w:t>
      </w:r>
      <w:r w:rsidRPr="00257D92">
        <w:rPr>
          <w:rFonts w:asciiTheme="minorHAnsi" w:hAnsiTheme="minorHAnsi" w:cstheme="minorHAnsi"/>
        </w:rPr>
        <w:t>n2-highmem-4</w:t>
      </w:r>
      <w:r w:rsidRPr="00257D92">
        <w:rPr>
          <w:rFonts w:asciiTheme="minorHAnsi" w:hAnsiTheme="minorHAnsi" w:cstheme="minorHAnsi"/>
        </w:rPr>
        <w:t>，</w:t>
      </w:r>
      <w:r w:rsidRPr="00257D92">
        <w:rPr>
          <w:rFonts w:asciiTheme="minorHAnsi" w:hAnsiTheme="minorHAnsi" w:cstheme="minorHAnsi"/>
        </w:rPr>
        <w:t xml:space="preserve">4 </w:t>
      </w:r>
      <w:r w:rsidRPr="00257D92">
        <w:rPr>
          <w:rFonts w:asciiTheme="minorHAnsi" w:hAnsiTheme="minorHAnsi" w:cstheme="minorHAnsi"/>
        </w:rPr>
        <w:t>台，每台</w:t>
      </w:r>
      <w:r w:rsidRPr="00257D92">
        <w:rPr>
          <w:rFonts w:asciiTheme="minorHAnsi" w:hAnsiTheme="minorHAnsi" w:cstheme="minorHAnsi"/>
        </w:rPr>
        <w:t xml:space="preserve"> 200GB </w:t>
      </w:r>
    </w:p>
    <w:p w14:paraId="3A8E7410"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 xml:space="preserve">GCS bucket </w:t>
      </w:r>
      <w:r w:rsidRPr="00257D92">
        <w:rPr>
          <w:rFonts w:asciiTheme="minorHAnsi" w:hAnsiTheme="minorHAnsi" w:cstheme="minorHAnsi"/>
        </w:rPr>
        <w:t>持久化：</w:t>
      </w:r>
      <w:r w:rsidRPr="00257D92">
        <w:rPr>
          <w:rFonts w:asciiTheme="minorHAnsi" w:hAnsiTheme="minorHAnsi" w:cstheme="minorHAnsi"/>
        </w:rPr>
        <w:t>saml-d</w:t>
      </w:r>
    </w:p>
    <w:p w14:paraId="060769F3"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空閒自動關閉（</w:t>
      </w:r>
      <w:r w:rsidRPr="00257D92">
        <w:rPr>
          <w:rFonts w:asciiTheme="minorHAnsi" w:hAnsiTheme="minorHAnsi" w:cstheme="minorHAnsi"/>
        </w:rPr>
        <w:t xml:space="preserve">max idle 30 </w:t>
      </w:r>
      <w:r w:rsidRPr="00257D92">
        <w:rPr>
          <w:rFonts w:asciiTheme="minorHAnsi" w:hAnsiTheme="minorHAnsi" w:cstheme="minorHAnsi"/>
        </w:rPr>
        <w:t>分鐘），減少資源浪費</w:t>
      </w:r>
    </w:p>
    <w:p w14:paraId="65784479" w14:textId="77777777" w:rsidR="008C7D5F" w:rsidRPr="008C1B16" w:rsidRDefault="008C7D5F" w:rsidP="006C25E7">
      <w:pPr>
        <w:pStyle w:val="Web"/>
        <w:ind w:firstLine="480"/>
        <w:jc w:val="both"/>
        <w:rPr>
          <w:rFonts w:asciiTheme="minorHAnsi" w:hAnsiTheme="minorHAnsi" w:cstheme="minorHAnsi"/>
        </w:rPr>
      </w:pPr>
      <w:r w:rsidRPr="00257D92">
        <w:rPr>
          <w:rFonts w:asciiTheme="minorHAnsi" w:hAnsiTheme="minorHAnsi" w:cstheme="minorHAnsi"/>
        </w:rPr>
        <w:t>此資源配置可確保在多執行</w:t>
      </w:r>
      <w:proofErr w:type="gramStart"/>
      <w:r w:rsidRPr="00257D92">
        <w:rPr>
          <w:rFonts w:asciiTheme="minorHAnsi" w:hAnsiTheme="minorHAnsi" w:cstheme="minorHAnsi"/>
        </w:rPr>
        <w:t>緒</w:t>
      </w:r>
      <w:proofErr w:type="gramEnd"/>
      <w:r>
        <w:rPr>
          <w:rFonts w:asciiTheme="minorHAnsi" w:hAnsiTheme="minorHAnsi" w:cstheme="minorHAnsi" w:hint="eastAsia"/>
        </w:rPr>
        <w:t>和</w:t>
      </w:r>
      <w:proofErr w:type="gramStart"/>
      <w:r>
        <w:rPr>
          <w:rFonts w:asciiTheme="minorHAnsi" w:hAnsiTheme="minorHAnsi" w:cstheme="minorHAnsi" w:hint="eastAsia"/>
        </w:rPr>
        <w:t>巨</w:t>
      </w:r>
      <w:proofErr w:type="gramEnd"/>
      <w:r>
        <w:rPr>
          <w:rFonts w:asciiTheme="minorHAnsi" w:hAnsiTheme="minorHAnsi" w:cstheme="minorHAnsi" w:hint="eastAsia"/>
        </w:rPr>
        <w:t>量資料的</w:t>
      </w:r>
      <w:r w:rsidRPr="00257D92">
        <w:rPr>
          <w:rFonts w:asciiTheme="minorHAnsi" w:hAnsiTheme="minorHAnsi" w:cstheme="minorHAnsi"/>
        </w:rPr>
        <w:t>情境下，所有</w:t>
      </w:r>
      <w:r w:rsidRPr="00257D92">
        <w:rPr>
          <w:rFonts w:asciiTheme="minorHAnsi" w:hAnsiTheme="minorHAnsi" w:cstheme="minorHAnsi"/>
        </w:rPr>
        <w:t xml:space="preserve"> PySpark</w:t>
      </w:r>
      <w:r w:rsidRPr="00257D92">
        <w:rPr>
          <w:rFonts w:asciiTheme="minorHAnsi" w:hAnsiTheme="minorHAnsi" w:cstheme="minorHAnsi"/>
        </w:rPr>
        <w:t>、資料預處理與特徵工程能於可接受時間內完成，同時亦可動態調整叢集大小，以因應不同階段的運算需求。</w:t>
      </w:r>
    </w:p>
    <w:p w14:paraId="5F76AC43" w14:textId="2A419D89" w:rsidR="008C7D5F" w:rsidRDefault="008C7D5F" w:rsidP="006C25E7">
      <w:pPr>
        <w:jc w:val="both"/>
      </w:pPr>
    </w:p>
    <w:p w14:paraId="324548BE" w14:textId="68A894FF" w:rsidR="001D4ED6" w:rsidRDefault="001D4ED6" w:rsidP="006C25E7">
      <w:pPr>
        <w:jc w:val="both"/>
      </w:pPr>
    </w:p>
    <w:p w14:paraId="2668D946" w14:textId="4A987F45" w:rsidR="001D4ED6" w:rsidRDefault="001D4ED6" w:rsidP="00AD0356">
      <w:pPr>
        <w:jc w:val="center"/>
      </w:pPr>
      <w:r>
        <w:rPr>
          <w:noProof/>
        </w:rPr>
        <w:drawing>
          <wp:inline distT="0" distB="0" distL="0" distR="0" wp14:anchorId="5DA1EBAA" wp14:editId="7944F20B">
            <wp:extent cx="5274310" cy="5274310"/>
            <wp:effectExtent l="0" t="0" r="2540" b="254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8月5日 下午01_51_27.png"/>
                    <pic:cNvPicPr/>
                  </pic:nvPicPr>
                  <pic:blipFill>
                    <a:blip r:embed="rId78">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57574B4A" w14:textId="17904D54" w:rsidR="001D4ED6" w:rsidRDefault="001D4ED6" w:rsidP="00F71528">
      <w:pPr>
        <w:jc w:val="center"/>
      </w:pPr>
      <w:r>
        <w:rPr>
          <w:rFonts w:hint="eastAsia"/>
        </w:rPr>
        <w:t>圖</w:t>
      </w:r>
      <w:r w:rsidR="005F6A4B">
        <w:rPr>
          <w:rFonts w:hint="eastAsia"/>
        </w:rPr>
        <w:t>9</w:t>
      </w:r>
      <w:r>
        <w:rPr>
          <w:rFonts w:hint="eastAsia"/>
        </w:rPr>
        <w:t>:</w:t>
      </w:r>
      <w:r>
        <w:t xml:space="preserve">Dataproc </w:t>
      </w:r>
      <w:r>
        <w:t>叢集分散式運算工作流程圖</w:t>
      </w:r>
    </w:p>
    <w:p w14:paraId="09B4BEE1" w14:textId="760B624D" w:rsidR="008D771E" w:rsidRDefault="008D771E" w:rsidP="00F71528">
      <w:pPr>
        <w:jc w:val="center"/>
      </w:pPr>
    </w:p>
    <w:p w14:paraId="2DC71664" w14:textId="167A6355" w:rsidR="008D771E" w:rsidRPr="00BF0E77" w:rsidRDefault="008D771E" w:rsidP="00BF0E77">
      <w:pPr>
        <w:pStyle w:val="1"/>
        <w:rPr>
          <w:sz w:val="24"/>
          <w:szCs w:val="24"/>
        </w:rPr>
      </w:pPr>
      <w:r w:rsidRPr="00BF0E77">
        <w:rPr>
          <w:rFonts w:hint="eastAsia"/>
          <w:sz w:val="24"/>
          <w:szCs w:val="24"/>
        </w:rPr>
        <w:t>Gi</w:t>
      </w:r>
      <w:r w:rsidRPr="00BF0E77">
        <w:rPr>
          <w:sz w:val="24"/>
          <w:szCs w:val="24"/>
        </w:rPr>
        <w:t>tHub</w:t>
      </w:r>
    </w:p>
    <w:p w14:paraId="2B28F269" w14:textId="5CE87199" w:rsidR="008D771E" w:rsidRDefault="008D771E" w:rsidP="008D771E"/>
    <w:p w14:paraId="2312AABA" w14:textId="77777777" w:rsidR="008D771E" w:rsidRDefault="008D771E" w:rsidP="008D771E">
      <w:pPr>
        <w:jc w:val="both"/>
      </w:pPr>
      <w:r w:rsidRPr="00FB76FA">
        <w:t>https://github.com/scuranger0625/UF-FAE</w:t>
      </w:r>
    </w:p>
    <w:p w14:paraId="1E2C7498" w14:textId="77777777" w:rsidR="008D771E" w:rsidRDefault="008D771E" w:rsidP="008D771E">
      <w:pPr>
        <w:jc w:val="both"/>
      </w:pPr>
    </w:p>
    <w:p w14:paraId="2A81A896" w14:textId="77777777" w:rsidR="008D771E" w:rsidRDefault="008D771E" w:rsidP="008D771E">
      <w:pPr>
        <w:jc w:val="both"/>
      </w:pPr>
      <w:r w:rsidRPr="00FB76FA">
        <w:t>https://github.com/scuranger0625/Anti-Money-Laundering-Transaction-Data-SAML-D-</w:t>
      </w:r>
    </w:p>
    <w:p w14:paraId="5C5AD10C" w14:textId="6F472A87" w:rsidR="008D771E" w:rsidRDefault="008D771E" w:rsidP="008D771E"/>
    <w:p w14:paraId="18377468" w14:textId="22797AE5" w:rsidR="00E70281" w:rsidRDefault="00E70281" w:rsidP="008D771E"/>
    <w:p w14:paraId="296C771D" w14:textId="412257CC" w:rsidR="00E70281" w:rsidRDefault="00E70281" w:rsidP="008D771E"/>
    <w:p w14:paraId="50052CBD" w14:textId="6EF46FF3" w:rsidR="00E70281" w:rsidRPr="00521099" w:rsidRDefault="00E70281" w:rsidP="00E70281">
      <w:pPr>
        <w:pStyle w:val="2"/>
        <w:jc w:val="both"/>
        <w:rPr>
          <w:sz w:val="24"/>
          <w:szCs w:val="24"/>
        </w:rPr>
      </w:pPr>
      <w:commentRangeStart w:id="5"/>
      <w:r w:rsidRPr="00521099">
        <w:rPr>
          <w:rFonts w:hint="eastAsia"/>
          <w:sz w:val="24"/>
          <w:szCs w:val="24"/>
        </w:rPr>
        <w:lastRenderedPageBreak/>
        <w:t>特徵工程方法</w:t>
      </w:r>
      <w:commentRangeEnd w:id="5"/>
      <w:r>
        <w:rPr>
          <w:rStyle w:val="a8"/>
          <w:rFonts w:asciiTheme="minorHAnsi" w:eastAsiaTheme="minorEastAsia" w:hAnsiTheme="minorHAnsi" w:cstheme="minorBidi"/>
          <w:b w:val="0"/>
          <w:bCs w:val="0"/>
          <w:kern w:val="2"/>
        </w:rPr>
        <w:commentReference w:id="5"/>
      </w:r>
    </w:p>
    <w:p w14:paraId="71922413" w14:textId="77777777" w:rsidR="00E70281" w:rsidRDefault="00E70281" w:rsidP="00E70281">
      <w:pPr>
        <w:jc w:val="both"/>
      </w:pPr>
    </w:p>
    <w:p w14:paraId="0E7EEFCE" w14:textId="77777777" w:rsidR="00E70281" w:rsidRDefault="00E70281" w:rsidP="00E70281">
      <w:pPr>
        <w:jc w:val="both"/>
      </w:pPr>
      <w:r>
        <w:t>類別型特徵編碼</w:t>
      </w:r>
      <w:r>
        <w:rPr>
          <w:rFonts w:hint="eastAsia"/>
        </w:rPr>
        <w:t xml:space="preserve"> : </w:t>
      </w:r>
    </w:p>
    <w:p w14:paraId="36C271E7" w14:textId="77777777" w:rsidR="00E70281" w:rsidRDefault="00E70281" w:rsidP="00E70281">
      <w:pPr>
        <w:jc w:val="both"/>
      </w:pPr>
    </w:p>
    <w:p w14:paraId="5C986A02" w14:textId="77777777" w:rsidR="00E70281" w:rsidRDefault="00E70281" w:rsidP="00E70281">
      <w:pPr>
        <w:ind w:firstLine="480"/>
        <w:jc w:val="both"/>
        <w:rPr>
          <w:rFonts w:cstheme="minorHAnsi"/>
        </w:rPr>
      </w:pPr>
      <w:r w:rsidRPr="00304F76">
        <w:rPr>
          <w:rFonts w:cstheme="minorHAnsi"/>
        </w:rPr>
        <w:t>將原始類別型變數轉換為模型可接受的數值格式，本研究採用以下兩種方法</w:t>
      </w:r>
      <w:r>
        <w:rPr>
          <w:rFonts w:cstheme="minorHAnsi" w:hint="eastAsia"/>
        </w:rPr>
        <w:t>，轉換流程如</w:t>
      </w:r>
      <w:r>
        <w:rPr>
          <w:rFonts w:cstheme="minorHAnsi" w:hint="eastAsia"/>
        </w:rPr>
        <w:t>Algorithm</w:t>
      </w:r>
      <w:r>
        <w:rPr>
          <w:rFonts w:cstheme="minorHAnsi"/>
        </w:rPr>
        <w:t xml:space="preserve">1 : </w:t>
      </w:r>
    </w:p>
    <w:p w14:paraId="5E27A651" w14:textId="77777777" w:rsidR="00E70281" w:rsidRDefault="00E70281" w:rsidP="00E70281">
      <w:pPr>
        <w:jc w:val="both"/>
      </w:pPr>
    </w:p>
    <w:p w14:paraId="3224583B" w14:textId="77777777" w:rsidR="00E70281" w:rsidRPr="00B7322A" w:rsidRDefault="00E70281" w:rsidP="00E70281">
      <w:pPr>
        <w:jc w:val="both"/>
        <w:rPr>
          <w:rFonts w:cstheme="minorHAnsi"/>
        </w:rPr>
      </w:pPr>
      <w:r>
        <w:t>StringIndexer</w:t>
      </w:r>
    </w:p>
    <w:p w14:paraId="37598B01" w14:textId="77777777" w:rsidR="00E70281" w:rsidRDefault="00E70281" w:rsidP="00E70281">
      <w:pPr>
        <w:pStyle w:val="Web"/>
        <w:jc w:val="both"/>
        <w:rPr>
          <w:rFonts w:asciiTheme="minorHAnsi" w:hAnsiTheme="minorHAnsi" w:cstheme="minorHAnsi"/>
        </w:rPr>
      </w:pPr>
      <w:r>
        <w:t>將類別型變數</w:t>
      </w:r>
      <w:r>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Pr>
          <w:rStyle w:val="katex-mathml"/>
          <w:rFonts w:hint="eastAsia"/>
        </w:rPr>
        <w:t xml:space="preserve"> </w:t>
      </w:r>
      <w:r w:rsidRPr="003F695E">
        <w:rPr>
          <w:rFonts w:asciiTheme="minorHAnsi" w:hAnsiTheme="minorHAnsi" w:cstheme="minorHAnsi"/>
        </w:rPr>
        <w:t>映射為整數索引，對應關係為：</w:t>
      </w:r>
    </w:p>
    <w:p w14:paraId="0136685A" w14:textId="77777777" w:rsidR="00E70281" w:rsidRPr="007167B0" w:rsidRDefault="00E70281" w:rsidP="00E70281">
      <w:pPr>
        <w:pStyle w:val="Web"/>
        <w:jc w:val="both"/>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1F4E0702" w14:textId="77777777" w:rsidR="00E70281" w:rsidRDefault="00E70281" w:rsidP="00E70281">
      <w:pPr>
        <w:jc w:val="both"/>
      </w:pPr>
      <w:r>
        <w:t>例如：</w:t>
      </w:r>
      <w:r>
        <w:t>UK → 0</w:t>
      </w:r>
      <w:r>
        <w:t>、</w:t>
      </w:r>
      <w:r>
        <w:t>UAE → 1</w:t>
      </w:r>
      <w:r>
        <w:t>、</w:t>
      </w:r>
      <w:r>
        <w:t>China → 2</w:t>
      </w:r>
      <w:r>
        <w:t>。</w:t>
      </w:r>
    </w:p>
    <w:p w14:paraId="0F6FA80E" w14:textId="77777777" w:rsidR="00E70281" w:rsidRDefault="00E70281" w:rsidP="00E70281">
      <w:pPr>
        <w:jc w:val="both"/>
      </w:pPr>
    </w:p>
    <w:p w14:paraId="498ED546" w14:textId="77777777" w:rsidR="00E70281" w:rsidRDefault="00E70281" w:rsidP="00E70281">
      <w:pPr>
        <w:jc w:val="both"/>
      </w:pPr>
      <w:r>
        <w:t>OneHotEncoder</w:t>
      </w:r>
    </w:p>
    <w:p w14:paraId="0798B8C2" w14:textId="77777777" w:rsidR="00E70281" w:rsidRDefault="00E70281" w:rsidP="00E70281">
      <w:pPr>
        <w:pStyle w:val="Web"/>
        <w:jc w:val="both"/>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08F4AFDD" w14:textId="77777777" w:rsidR="00E70281" w:rsidRPr="00D04BC2" w:rsidRDefault="00E70281" w:rsidP="00E70281">
      <w:pPr>
        <w:pStyle w:val="Web"/>
        <w:jc w:val="both"/>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2E0B6C68" w14:textId="77777777" w:rsidR="00E70281" w:rsidRPr="000F1600" w:rsidRDefault="00E70281" w:rsidP="00E70281">
      <w:pPr>
        <w:jc w:val="both"/>
      </w:pPr>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074A9153" w14:textId="77777777" w:rsidR="00E70281" w:rsidRDefault="00E70281" w:rsidP="00E70281">
      <w:pPr>
        <w:jc w:val="both"/>
      </w:pPr>
    </w:p>
    <w:p w14:paraId="52B5D1D3" w14:textId="77777777" w:rsidR="00E70281" w:rsidRDefault="00E70281" w:rsidP="00E70281">
      <w:pPr>
        <w:widowControl/>
        <w:spacing w:before="100" w:beforeAutospacing="1" w:after="100" w:afterAutospacing="1"/>
        <w:jc w:val="both"/>
        <w:rPr>
          <w:rFonts w:ascii="新細明體" w:eastAsia="新細明體" w:hAnsi="新細明體" w:cs="新細明體"/>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Pr>
          <w:rFonts w:ascii="新細明體" w:eastAsia="新細明體" w:hAnsi="新細明體" w:cs="新細明體" w:hint="eastAsia"/>
          <w:kern w:val="0"/>
          <w:szCs w:val="24"/>
        </w:rPr>
        <w:t xml:space="preserve"> </w:t>
      </w:r>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w:r>
        <w:rPr>
          <w:rFonts w:ascii="新細明體" w:eastAsia="新細明體" w:hAnsi="新細明體" w:cs="新細明體" w:hint="eastAsia"/>
          <w:kern w:val="0"/>
          <w:szCs w:val="24"/>
        </w:rPr>
        <w:t xml:space="preserve"> </w:t>
      </w:r>
    </w:p>
    <w:p w14:paraId="243F8018" w14:textId="77777777" w:rsidR="00E70281" w:rsidRPr="00E7334C" w:rsidRDefault="00E70281" w:rsidP="00E70281">
      <w:pPr>
        <w:widowControl/>
        <w:spacing w:before="100" w:beforeAutospacing="1" w:after="100" w:afterAutospacing="1"/>
        <w:jc w:val="both"/>
        <w:rPr>
          <w:rFonts w:ascii="新細明體" w:eastAsia="新細明體" w:hAnsi="新細明體" w:cs="新細明體"/>
          <w:kern w:val="0"/>
          <w:szCs w:val="24"/>
        </w:rPr>
      </w:pPr>
      <w:r>
        <w:t>VectorAssembler</w:t>
      </w:r>
    </w:p>
    <w:p w14:paraId="3321D689" w14:textId="77777777" w:rsidR="00E70281" w:rsidRDefault="00E70281" w:rsidP="00E70281">
      <w:pPr>
        <w:pStyle w:val="Web"/>
        <w:jc w:val="both"/>
        <w:rPr>
          <w:rFonts w:asciiTheme="minorHAnsi" w:hAnsiTheme="minorHAnsi" w:cstheme="minorHAnsi"/>
        </w:rPr>
      </w:pPr>
      <w:r w:rsidRPr="00E7334C">
        <w:rPr>
          <w:rFonts w:asciiTheme="minorHAnsi" w:hAnsiTheme="minorHAnsi" w:cstheme="minorHAnsi"/>
        </w:rPr>
        <w:t>將所有數值型特徵與</w:t>
      </w:r>
      <w:r w:rsidRPr="00E7334C">
        <w:rPr>
          <w:rFonts w:asciiTheme="minorHAnsi" w:hAnsiTheme="minorHAnsi" w:cstheme="minorHAnsi"/>
        </w:rPr>
        <w:t>One-Hot</w:t>
      </w:r>
      <w:r w:rsidRPr="00E7334C">
        <w:rPr>
          <w:rFonts w:asciiTheme="minorHAnsi" w:hAnsiTheme="minorHAnsi" w:cstheme="minorHAnsi"/>
        </w:rPr>
        <w:t>編碼特徵拼接為一維特徵向量：</w:t>
      </w:r>
    </w:p>
    <w:p w14:paraId="343019FD" w14:textId="77777777" w:rsidR="00E70281" w:rsidRPr="00241284" w:rsidRDefault="00E70281" w:rsidP="00E70281">
      <w:pPr>
        <w:pStyle w:val="Web"/>
        <w:jc w:val="both"/>
        <w:rPr>
          <w:rStyle w:val="mclose"/>
          <w:rFonts w:asciiTheme="minorHAnsi" w:hAnsiTheme="minorHAnsi" w:cstheme="minorHAnsi"/>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3461DF0B" w14:textId="0DF7692E" w:rsidR="00E70281" w:rsidRDefault="00E70281" w:rsidP="00E70281">
      <w:pPr>
        <w:pStyle w:val="Web"/>
        <w:jc w:val="both"/>
      </w:pPr>
      <w:r>
        <w:t>該向量即為機器學習模型的輸入特徵。</w:t>
      </w:r>
    </w:p>
    <w:p w14:paraId="678AD0F7" w14:textId="537F89F7" w:rsidR="00E70281" w:rsidRDefault="00E70281" w:rsidP="00E70281">
      <w:pPr>
        <w:pStyle w:val="Web"/>
        <w:jc w:val="both"/>
        <w:rPr>
          <w:rFonts w:asciiTheme="minorHAnsi" w:hAnsiTheme="minorHAnsi" w:cstheme="minorHAnsi"/>
        </w:rPr>
      </w:pPr>
    </w:p>
    <w:p w14:paraId="54F32311" w14:textId="3277B670" w:rsidR="00E70281" w:rsidRPr="008A28CD" w:rsidRDefault="00E70281" w:rsidP="00E70281">
      <w:pPr>
        <w:pStyle w:val="2"/>
        <w:jc w:val="both"/>
        <w:rPr>
          <w:sz w:val="24"/>
          <w:szCs w:val="24"/>
        </w:rPr>
      </w:pPr>
      <w:commentRangeStart w:id="6"/>
      <w:r w:rsidRPr="008A28CD">
        <w:rPr>
          <w:rFonts w:hint="eastAsia"/>
          <w:sz w:val="24"/>
          <w:szCs w:val="24"/>
        </w:rPr>
        <w:t>機器學習模型</w:t>
      </w:r>
      <w:commentRangeEnd w:id="6"/>
      <w:r>
        <w:rPr>
          <w:rStyle w:val="a8"/>
          <w:rFonts w:asciiTheme="minorHAnsi" w:eastAsiaTheme="minorEastAsia" w:hAnsiTheme="minorHAnsi" w:cstheme="minorBidi"/>
          <w:b w:val="0"/>
          <w:bCs w:val="0"/>
          <w:kern w:val="2"/>
        </w:rPr>
        <w:commentReference w:id="6"/>
      </w:r>
    </w:p>
    <w:p w14:paraId="0E952C4E" w14:textId="77777777" w:rsidR="00E70281" w:rsidRDefault="00E70281" w:rsidP="00E70281">
      <w:pPr>
        <w:jc w:val="both"/>
      </w:pPr>
    </w:p>
    <w:p w14:paraId="0BD159BF" w14:textId="4D197E5B" w:rsidR="00E70281" w:rsidRDefault="008E71E0" w:rsidP="00E70281">
      <w:pPr>
        <w:jc w:val="both"/>
      </w:pPr>
      <w:r>
        <w:t>邏輯</w:t>
      </w:r>
      <w:proofErr w:type="gramStart"/>
      <w:r>
        <w:t>迴</w:t>
      </w:r>
      <w:proofErr w:type="gramEnd"/>
      <w:r>
        <w:t>歸</w:t>
      </w:r>
      <w:r w:rsidR="00E70281">
        <w:t>（</w:t>
      </w:r>
      <w:r w:rsidR="00E70281">
        <w:t>Logistic Regression</w:t>
      </w:r>
      <w:r w:rsidR="00E70281">
        <w:t>）</w:t>
      </w:r>
    </w:p>
    <w:p w14:paraId="796CAAB5" w14:textId="40C451C5" w:rsidR="00E70281" w:rsidRPr="001375F8" w:rsidRDefault="008E71E0" w:rsidP="00E70281">
      <w:pPr>
        <w:pStyle w:val="Web"/>
        <w:jc w:val="both"/>
        <w:rPr>
          <w:rFonts w:asciiTheme="minorHAnsi" w:hAnsiTheme="minorHAnsi" w:cstheme="minorHAnsi"/>
        </w:rPr>
      </w:pPr>
      <w:r>
        <w:rPr>
          <w:rFonts w:asciiTheme="minorHAnsi" w:hAnsiTheme="minorHAnsi" w:cstheme="minorHAnsi"/>
        </w:rPr>
        <w:lastRenderedPageBreak/>
        <w:t>邏輯</w:t>
      </w:r>
      <w:proofErr w:type="gramStart"/>
      <w:r>
        <w:rPr>
          <w:rFonts w:asciiTheme="minorHAnsi" w:hAnsiTheme="minorHAnsi" w:cstheme="minorHAnsi"/>
        </w:rPr>
        <w:t>迴</w:t>
      </w:r>
      <w:proofErr w:type="gramEnd"/>
      <w:r>
        <w:rPr>
          <w:rFonts w:asciiTheme="minorHAnsi" w:hAnsiTheme="minorHAnsi" w:cstheme="minorHAnsi"/>
        </w:rPr>
        <w:t>歸</w:t>
      </w:r>
      <w:r w:rsidR="00E70281" w:rsidRPr="001375F8">
        <w:rPr>
          <w:rFonts w:asciiTheme="minorHAnsi" w:hAnsiTheme="minorHAnsi" w:cstheme="minorHAnsi"/>
        </w:rPr>
        <w:t>用於二元分類，其目標是學習</w:t>
      </w:r>
      <w:proofErr w:type="gramStart"/>
      <w:r w:rsidR="00E70281" w:rsidRPr="001375F8">
        <w:rPr>
          <w:rFonts w:asciiTheme="minorHAnsi" w:hAnsiTheme="minorHAnsi" w:cstheme="minorHAnsi"/>
        </w:rPr>
        <w:t>一組</w:t>
      </w:r>
      <w:proofErr w:type="gramEnd"/>
      <w:r w:rsidR="00E70281" w:rsidRPr="001375F8">
        <w:rPr>
          <w:rFonts w:asciiTheme="minorHAnsi" w:hAnsiTheme="minorHAnsi" w:cstheme="minorHAnsi"/>
        </w:rPr>
        <w:t>權重向量</w:t>
      </w:r>
      <w:r w:rsidR="00E70281" w:rsidRPr="001375F8">
        <w:rPr>
          <w:rFonts w:asciiTheme="minorHAnsi" w:hAnsiTheme="minorHAnsi" w:cstheme="minorHAnsi"/>
        </w:rPr>
        <w:t xml:space="preserve"> </w:t>
      </w:r>
      <m:oMath>
        <m:r>
          <m:rPr>
            <m:sty m:val="p"/>
          </m:rPr>
          <w:rPr>
            <w:rStyle w:val="katex-mathml"/>
            <w:rFonts w:ascii="Cambria Math" w:hAnsi="Cambria Math" w:cstheme="minorHAnsi"/>
          </w:rPr>
          <m:t>w</m:t>
        </m:r>
      </m:oMath>
      <w:r w:rsidR="00E70281" w:rsidRPr="001375F8">
        <w:rPr>
          <w:rFonts w:asciiTheme="minorHAnsi" w:hAnsiTheme="minorHAnsi" w:cstheme="minorHAnsi"/>
        </w:rPr>
        <w:t xml:space="preserve"> </w:t>
      </w:r>
      <w:r w:rsidR="00E70281" w:rsidRPr="001375F8">
        <w:rPr>
          <w:rFonts w:asciiTheme="minorHAnsi" w:hAnsiTheme="minorHAnsi" w:cstheme="minorHAnsi"/>
        </w:rPr>
        <w:t>與偏差項</w:t>
      </w:r>
      <w:r w:rsidR="00E70281" w:rsidRPr="001375F8">
        <w:rPr>
          <w:rFonts w:asciiTheme="minorHAnsi" w:hAnsiTheme="minorHAnsi" w:cstheme="minorHAnsi"/>
        </w:rPr>
        <w:t xml:space="preserve"> </w:t>
      </w:r>
      <m:oMath>
        <m:r>
          <m:rPr>
            <m:sty m:val="p"/>
          </m:rPr>
          <w:rPr>
            <w:rStyle w:val="mord"/>
            <w:rFonts w:ascii="Cambria Math" w:hAnsi="Cambria Math" w:cstheme="minorHAnsi"/>
          </w:rPr>
          <m:t>b</m:t>
        </m:r>
      </m:oMath>
      <w:r w:rsidR="00E70281" w:rsidRPr="001375F8">
        <w:rPr>
          <w:rFonts w:asciiTheme="minorHAnsi" w:hAnsiTheme="minorHAnsi" w:cstheme="minorHAnsi"/>
        </w:rPr>
        <w:t>，使預測機率為：</w:t>
      </w:r>
    </w:p>
    <w:p w14:paraId="58DDD60B" w14:textId="77777777" w:rsidR="00E70281" w:rsidRDefault="00E70281" w:rsidP="00E70281">
      <w:pPr>
        <w:jc w:val="both"/>
      </w:pPr>
      <m:oMathPara>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y=1</m:t>
              </m:r>
            </m:e>
            <m:e>
              <m:r>
                <m:rPr>
                  <m:sty m:val="p"/>
                </m:rPr>
                <w:rPr>
                  <w:rFonts w:ascii="Cambria Math" w:hAnsi="Cambria Math"/>
                </w:rPr>
                <m:t>x</m:t>
              </m:r>
            </m:e>
          </m:d>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51693A3D" w14:textId="77777777" w:rsidR="00E70281" w:rsidRPr="009E7E4D" w:rsidRDefault="00E70281" w:rsidP="00E70281">
      <w:pPr>
        <w:widowControl/>
        <w:spacing w:before="100" w:beforeAutospacing="1" w:after="100" w:afterAutospacing="1"/>
        <w:jc w:val="both"/>
        <w:rPr>
          <w:rFonts w:ascii="新細明體" w:eastAsia="新細明體" w:hAnsi="新細明體" w:cs="新細明體"/>
          <w:kern w:val="0"/>
          <w:szCs w:val="24"/>
        </w:rPr>
      </w:pPr>
      <w:r w:rsidRPr="009E7E4D">
        <w:rPr>
          <w:rFonts w:ascii="新細明體" w:eastAsia="新細明體" w:hAnsi="新細明體" w:cs="新細明體"/>
          <w:kern w:val="0"/>
          <w:szCs w:val="24"/>
        </w:rPr>
        <w:t>其中：</w:t>
      </w:r>
    </w:p>
    <w:p w14:paraId="4CEC129F" w14:textId="77777777" w:rsidR="00E70281" w:rsidRPr="009E7E4D" w:rsidRDefault="00E70281" w:rsidP="00E70281">
      <w:pPr>
        <w:widowControl/>
        <w:numPr>
          <w:ilvl w:val="0"/>
          <w:numId w:val="25"/>
        </w:numPr>
        <w:spacing w:before="100" w:beforeAutospacing="1" w:after="100" w:afterAutospacing="1"/>
        <w:jc w:val="both"/>
        <w:rPr>
          <w:rFonts w:ascii="新細明體" w:eastAsia="新細明體" w:hAnsi="新細明體" w:cs="新細明體"/>
          <w:kern w:val="0"/>
          <w:szCs w:val="24"/>
        </w:rPr>
      </w:pPr>
      <m:oMath>
        <m:r>
          <w:rPr>
            <w:rFonts w:ascii="Cambria Math" w:hAnsi="Cambria Math"/>
          </w:rPr>
          <m:t>σ</m:t>
        </m:r>
      </m:oMath>
      <w:r w:rsidRPr="009E7E4D">
        <w:rPr>
          <w:rFonts w:ascii="新細明體" w:eastAsia="新細明體" w:hAnsi="新細明體" w:cs="新細明體"/>
          <w:kern w:val="0"/>
          <w:szCs w:val="24"/>
        </w:rPr>
        <w:t>：</w:t>
      </w:r>
      <w:r w:rsidRPr="009E7E4D">
        <w:rPr>
          <w:rFonts w:eastAsia="新細明體" w:cstheme="minorHAnsi"/>
          <w:kern w:val="0"/>
          <w:szCs w:val="24"/>
        </w:rPr>
        <w:t>sigmoid</w:t>
      </w:r>
      <w:r w:rsidRPr="009E7E4D">
        <w:rPr>
          <w:rFonts w:ascii="新細明體" w:eastAsia="新細明體" w:hAnsi="新細明體" w:cs="新細明體"/>
          <w:kern w:val="0"/>
          <w:szCs w:val="24"/>
        </w:rPr>
        <w:t xml:space="preserve"> 函數</w:t>
      </w:r>
    </w:p>
    <w:p w14:paraId="17933D26" w14:textId="77777777" w:rsidR="00E70281" w:rsidRPr="009E7E4D" w:rsidRDefault="00E70281" w:rsidP="00E70281">
      <w:pPr>
        <w:widowControl/>
        <w:numPr>
          <w:ilvl w:val="0"/>
          <w:numId w:val="25"/>
        </w:numPr>
        <w:spacing w:before="100" w:beforeAutospacing="1" w:after="100" w:afterAutospacing="1"/>
        <w:jc w:val="both"/>
        <w:rPr>
          <w:rFonts w:ascii="新細明體" w:eastAsia="新細明體" w:hAnsi="新細明體" w:cs="新細明體"/>
          <w:kern w:val="0"/>
          <w:szCs w:val="24"/>
        </w:rPr>
      </w:pPr>
      <m:oMath>
        <m:r>
          <m:rPr>
            <m:sty m:val="b"/>
          </m:rPr>
          <w:rPr>
            <w:rFonts w:ascii="Cambria Math" w:hAnsi="Cambria Math"/>
          </w:rPr>
          <m:t>w</m:t>
        </m:r>
      </m:oMath>
      <w:r w:rsidRPr="009E7E4D">
        <w:rPr>
          <w:rFonts w:ascii="新細明體" w:eastAsia="新細明體" w:hAnsi="新細明體" w:cs="新細明體"/>
          <w:kern w:val="0"/>
          <w:szCs w:val="24"/>
        </w:rPr>
        <w:t>：權重向量</w:t>
      </w:r>
    </w:p>
    <w:p w14:paraId="069D970D" w14:textId="77777777" w:rsidR="00E70281" w:rsidRPr="009E7E4D" w:rsidRDefault="00E70281" w:rsidP="00E70281">
      <w:pPr>
        <w:widowControl/>
        <w:numPr>
          <w:ilvl w:val="0"/>
          <w:numId w:val="25"/>
        </w:numPr>
        <w:spacing w:before="100" w:beforeAutospacing="1" w:after="100" w:afterAutospacing="1"/>
        <w:jc w:val="both"/>
        <w:rPr>
          <w:rFonts w:ascii="新細明體" w:eastAsia="新細明體" w:hAnsi="新細明體" w:cs="新細明體"/>
          <w:kern w:val="0"/>
          <w:szCs w:val="24"/>
        </w:rPr>
      </w:pPr>
      <m:oMath>
        <m:r>
          <w:rPr>
            <w:rFonts w:ascii="Cambria Math" w:hAnsi="Cambria Math"/>
          </w:rPr>
          <m:t>b</m:t>
        </m:r>
      </m:oMath>
      <w:r w:rsidRPr="009E7E4D">
        <w:rPr>
          <w:rFonts w:ascii="新細明體" w:eastAsia="新細明體" w:hAnsi="新細明體" w:cs="新細明體"/>
          <w:kern w:val="0"/>
          <w:szCs w:val="24"/>
        </w:rPr>
        <w:t>：偏差項</w:t>
      </w:r>
    </w:p>
    <w:p w14:paraId="66B882B2" w14:textId="77777777" w:rsidR="00E70281" w:rsidRDefault="00E70281" w:rsidP="00E70281">
      <w:pPr>
        <w:jc w:val="both"/>
      </w:pPr>
    </w:p>
    <w:p w14:paraId="4F7AD09D" w14:textId="2213BACB" w:rsidR="00E70281" w:rsidRDefault="00E70281" w:rsidP="00E70281">
      <w:pPr>
        <w:jc w:val="both"/>
      </w:pPr>
      <w:r>
        <w:t>線性</w:t>
      </w:r>
      <w:r w:rsidR="005A6CD4">
        <w:t>支援向量機</w:t>
      </w:r>
      <w:r>
        <w:t>（</w:t>
      </w:r>
      <w:r>
        <w:t>Linear SVM</w:t>
      </w:r>
      <w:r>
        <w:t>）</w:t>
      </w:r>
    </w:p>
    <w:p w14:paraId="35A1EABB" w14:textId="77777777" w:rsidR="00E70281" w:rsidRDefault="00E70281" w:rsidP="00E70281">
      <w:pPr>
        <w:jc w:val="both"/>
      </w:pPr>
    </w:p>
    <w:p w14:paraId="1FB6DDA7" w14:textId="77777777" w:rsidR="00E70281" w:rsidRDefault="00E70281" w:rsidP="00E70281">
      <w:pPr>
        <w:jc w:val="both"/>
      </w:pPr>
      <w:r>
        <w:t>找出一個超平面</w:t>
      </w:r>
      <w:r>
        <w:t xml:space="preserve"> </w:t>
      </w:r>
      <m:oMath>
        <m:sSup>
          <m:sSupPr>
            <m:ctrlPr>
              <w:rPr>
                <w:rStyle w:val="katex-mathml"/>
                <w:rFonts w:ascii="Cambria Math" w:hAnsi="Cambria Math"/>
              </w:rPr>
            </m:ctrlPr>
          </m:sSupPr>
          <m:e>
            <m:r>
              <m:rPr>
                <m:sty m:val="p"/>
              </m:rPr>
              <w:rPr>
                <w:rStyle w:val="katex-mathml"/>
                <w:rFonts w:ascii="Cambria Math" w:hAnsi="Cambria Math"/>
              </w:rPr>
              <m:t>w</m:t>
            </m:r>
          </m:e>
          <m:sup>
            <m:r>
              <m:rPr>
                <m:sty m:val="p"/>
              </m:rPr>
              <w:rPr>
                <w:rStyle w:val="katex-mathml"/>
                <w:rFonts w:ascii="Cambria Math" w:hAnsi="Cambria Math"/>
              </w:rPr>
              <m:t>⊤x</m:t>
            </m:r>
          </m:sup>
        </m:sSup>
        <m:r>
          <m:rPr>
            <m:sty m:val="p"/>
          </m:rPr>
          <w:rPr>
            <w:rStyle w:val="katex-mathml"/>
            <w:rFonts w:ascii="Cambria Math" w:hAnsi="Cambria Math"/>
          </w:rPr>
          <m:t>+b=0</m:t>
        </m:r>
      </m:oMath>
      <w:r>
        <w:t>，使分類邊界最大化：</w:t>
      </w:r>
    </w:p>
    <w:p w14:paraId="456221B7" w14:textId="77777777" w:rsidR="00E70281" w:rsidRDefault="00E70281" w:rsidP="00E70281">
      <w:pPr>
        <w:jc w:val="both"/>
      </w:pPr>
    </w:p>
    <w:p w14:paraId="60B43F59" w14:textId="77777777" w:rsidR="00E70281" w:rsidRDefault="003F440F" w:rsidP="00E70281">
      <w:pPr>
        <w:jc w:val="both"/>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w,b</m:t>
                  </m:r>
                </m:lim>
              </m:limLow>
              <m:ctrlPr>
                <w:rPr>
                  <w:rFonts w:ascii="Cambria Math" w:hAnsi="Cambria Math"/>
                  <w:i/>
                </w:rPr>
              </m:ctrlPr>
            </m:fName>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7DEF1950" w14:textId="77777777" w:rsidR="00E70281" w:rsidRDefault="00E70281" w:rsidP="00E70281">
      <w:pPr>
        <w:jc w:val="both"/>
      </w:pPr>
    </w:p>
    <w:p w14:paraId="58AB060D" w14:textId="77777777" w:rsidR="00E70281" w:rsidRPr="00023B6D" w:rsidRDefault="00E70281" w:rsidP="00E70281">
      <w:pPr>
        <w:widowControl/>
        <w:spacing w:before="100" w:beforeAutospacing="1" w:after="100" w:afterAutospacing="1"/>
        <w:jc w:val="both"/>
        <w:rPr>
          <w:rFonts w:ascii="新細明體" w:eastAsia="新細明體" w:hAnsi="新細明體" w:cs="新細明體"/>
          <w:kern w:val="0"/>
          <w:szCs w:val="24"/>
        </w:rPr>
      </w:pPr>
      <w:r>
        <w:rPr>
          <w:rFonts w:ascii="新細明體" w:eastAsia="新細明體" w:hAnsi="新細明體" w:cs="新細明體" w:hint="eastAsia"/>
          <w:kern w:val="0"/>
          <w:szCs w:val="24"/>
        </w:rPr>
        <w:t>此處</w:t>
      </w:r>
      <w:r w:rsidRPr="00023B6D">
        <w:rPr>
          <w:rFonts w:ascii="新細明體" w:eastAsia="新細明體" w:hAnsi="新細明體" w:cs="新細明體"/>
          <w:kern w:val="0"/>
          <w:szCs w:val="24"/>
        </w:rPr>
        <w:t xml:space="preserve">使用了 </w:t>
      </w:r>
      <w:r w:rsidRPr="00A95966">
        <w:rPr>
          <w:rFonts w:eastAsia="新細明體" w:cstheme="minorHAnsi"/>
          <w:b/>
          <w:bCs/>
          <w:kern w:val="0"/>
          <w:szCs w:val="24"/>
        </w:rPr>
        <w:t>hinge loss</w:t>
      </w:r>
      <w:r w:rsidRPr="00023B6D">
        <w:rPr>
          <w:rFonts w:ascii="新細明體" w:eastAsia="新細明體" w:hAnsi="新細明體" w:cs="新細明體"/>
          <w:b/>
          <w:bCs/>
          <w:kern w:val="0"/>
          <w:szCs w:val="24"/>
        </w:rPr>
        <w:t xml:space="preserve"> 函數</w:t>
      </w:r>
      <w:r w:rsidRPr="00023B6D">
        <w:rPr>
          <w:rFonts w:ascii="新細明體" w:eastAsia="新細明體" w:hAnsi="新細明體" w:cs="新細明體"/>
          <w:kern w:val="0"/>
          <w:szCs w:val="24"/>
        </w:rPr>
        <w:t>：</w:t>
      </w:r>
    </w:p>
    <w:p w14:paraId="34140175" w14:textId="77777777" w:rsidR="00E70281" w:rsidRPr="0035532E" w:rsidRDefault="00E70281" w:rsidP="00E70281">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7E88AC15" w14:textId="77777777" w:rsidR="00E70281" w:rsidRDefault="00E70281" w:rsidP="00E70281">
      <w:pPr>
        <w:jc w:val="both"/>
      </w:pPr>
    </w:p>
    <w:p w14:paraId="5C3EA5E0" w14:textId="77777777" w:rsidR="00E70281" w:rsidRPr="00553FF3" w:rsidRDefault="00E70281" w:rsidP="00E70281">
      <w:pPr>
        <w:jc w:val="both"/>
        <w:rPr>
          <w:rFonts w:ascii="新細明體" w:eastAsia="新細明體" w:hAnsi="新細明體" w:cs="新細明體"/>
          <w:b/>
        </w:rPr>
      </w:pPr>
      <w:r w:rsidRPr="00553FF3">
        <w:rPr>
          <w:rStyle w:val="af0"/>
          <w:b w:val="0"/>
        </w:rPr>
        <w:t>決策樹</w:t>
      </w:r>
      <w:r w:rsidRPr="00553FF3">
        <w:rPr>
          <w:rStyle w:val="af0"/>
          <w:b w:val="0"/>
        </w:rPr>
        <w:t xml:space="preserve"> / </w:t>
      </w:r>
      <w:r w:rsidRPr="00553FF3">
        <w:rPr>
          <w:rStyle w:val="af0"/>
          <w:b w:val="0"/>
        </w:rPr>
        <w:t>隨機森林</w:t>
      </w:r>
    </w:p>
    <w:p w14:paraId="6A6E7324" w14:textId="77777777" w:rsidR="00E70281" w:rsidRDefault="00E70281" w:rsidP="00E70281">
      <w:pPr>
        <w:pStyle w:val="Web"/>
        <w:jc w:val="both"/>
      </w:pPr>
      <w:r>
        <w:t>這類模型會在每</w:t>
      </w:r>
      <w:proofErr w:type="gramStart"/>
      <w:r>
        <w:t>個</w:t>
      </w:r>
      <w:proofErr w:type="gramEnd"/>
      <w:r>
        <w:t>節點以資訊增益</w:t>
      </w:r>
      <w:r w:rsidRPr="000518A5">
        <w:rPr>
          <w:rFonts w:asciiTheme="minorHAnsi" w:hAnsiTheme="minorHAnsi" w:cstheme="minorHAnsi"/>
        </w:rPr>
        <w:t>（</w:t>
      </w:r>
      <w:r w:rsidRPr="000518A5">
        <w:rPr>
          <w:rFonts w:asciiTheme="minorHAnsi" w:hAnsiTheme="minorHAnsi" w:cstheme="minorHAnsi"/>
        </w:rPr>
        <w:t>Information Gain</w:t>
      </w:r>
      <w:r w:rsidRPr="000518A5">
        <w:rPr>
          <w:rFonts w:asciiTheme="minorHAnsi" w:hAnsiTheme="minorHAnsi" w:cstheme="minorHAnsi"/>
        </w:rPr>
        <w:t>）</w:t>
      </w:r>
      <w:r>
        <w:t>作為分裂依據：</w:t>
      </w:r>
    </w:p>
    <w:p w14:paraId="2A441415" w14:textId="77777777" w:rsidR="00E70281" w:rsidRDefault="00E70281" w:rsidP="00E70281">
      <w:pPr>
        <w:pStyle w:val="Web"/>
        <w:numPr>
          <w:ilvl w:val="0"/>
          <w:numId w:val="26"/>
        </w:numPr>
        <w:jc w:val="both"/>
      </w:pPr>
      <w:r w:rsidRPr="00A95966">
        <w:rPr>
          <w:rStyle w:val="af0"/>
          <w:rFonts w:asciiTheme="minorHAnsi" w:hAnsiTheme="minorHAnsi" w:cstheme="minorHAnsi"/>
        </w:rPr>
        <w:t>Entropy</w:t>
      </w:r>
      <w:r>
        <w:t>：</w:t>
      </w:r>
    </w:p>
    <w:p w14:paraId="10C3219B" w14:textId="77777777" w:rsidR="00E70281" w:rsidRDefault="00E70281" w:rsidP="00E70281">
      <w:pPr>
        <w:spacing w:beforeAutospacing="1" w:afterAutospacing="1"/>
        <w:ind w:left="720"/>
        <w:jc w:val="both"/>
      </w:pPr>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ctrlPr>
                    <w:rPr>
                      <w:rFonts w:ascii="Cambria Math" w:hAnsi="Cambria Math"/>
                      <w:i/>
                    </w:rPr>
                  </m:ctrlPr>
                </m:e>
              </m:func>
            </m:e>
          </m:nary>
        </m:oMath>
      </m:oMathPara>
    </w:p>
    <w:p w14:paraId="28ECDEB9" w14:textId="77777777" w:rsidR="00E70281" w:rsidRDefault="00E70281" w:rsidP="00E70281">
      <w:pPr>
        <w:pStyle w:val="Web"/>
        <w:numPr>
          <w:ilvl w:val="0"/>
          <w:numId w:val="26"/>
        </w:numPr>
        <w:jc w:val="both"/>
      </w:pPr>
      <w:r w:rsidRPr="00A95966">
        <w:rPr>
          <w:rStyle w:val="af0"/>
          <w:rFonts w:asciiTheme="minorHAnsi" w:hAnsiTheme="minorHAnsi" w:cstheme="minorHAnsi"/>
        </w:rPr>
        <w:t>Gini</w:t>
      </w:r>
      <w:r>
        <w:rPr>
          <w:rStyle w:val="af0"/>
        </w:rPr>
        <w:t xml:space="preserve"> 指數</w:t>
      </w:r>
      <w:r>
        <w:t>（某些情況）：</w:t>
      </w:r>
    </w:p>
    <w:p w14:paraId="22292784" w14:textId="77777777" w:rsidR="00E70281" w:rsidRDefault="00E70281" w:rsidP="00E70281">
      <w:pPr>
        <w:spacing w:beforeAutospacing="1" w:afterAutospacing="1"/>
        <w:ind w:left="720"/>
        <w:jc w:val="both"/>
      </w:pPr>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2</m:t>
                  </m:r>
                </m:sup>
              </m:sSubSup>
            </m:e>
          </m:nary>
        </m:oMath>
      </m:oMathPara>
    </w:p>
    <w:p w14:paraId="1FDDB14C" w14:textId="77777777" w:rsidR="00E70281" w:rsidRDefault="00E70281" w:rsidP="00E70281">
      <w:pPr>
        <w:pStyle w:val="Web"/>
        <w:jc w:val="both"/>
      </w:pPr>
      <w:r>
        <w:lastRenderedPageBreak/>
        <w:t>隨機森林則為多棵決策樹的集成：</w:t>
      </w:r>
    </w:p>
    <w:p w14:paraId="16E768E2" w14:textId="77777777" w:rsidR="00E70281" w:rsidRDefault="003F440F" w:rsidP="00E70281">
      <w:pPr>
        <w:jc w:val="both"/>
      </w:pPr>
      <m:oMathPara>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r>
            <m:rPr>
              <m:nor/>
            </m:rPr>
            <w:rPr>
              <w:rFonts w:ascii="Cambria Math" w:hAnsi="Cambria Math"/>
            </w:rPr>
            <m:t>majority</m:t>
          </m:r>
          <m:r>
            <m:rPr>
              <m:lit/>
              <m:nor/>
            </m:rPr>
            <w:rPr>
              <w:rFonts w:ascii="Cambria Math" w:hAnsi="Cambria Math"/>
            </w:rPr>
            <m:t>_</m:t>
          </m:r>
          <m:r>
            <m:rPr>
              <m:nor/>
            </m:rPr>
            <w:rPr>
              <w:rFonts w:ascii="Cambria Math" w:hAnsi="Cambria Math"/>
            </w:rPr>
            <m:t>vote</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n</m:t>
                  </m:r>
                </m:sub>
              </m:sSub>
              <m:d>
                <m:dPr>
                  <m:ctrlPr>
                    <w:rPr>
                      <w:rFonts w:ascii="Cambria Math" w:hAnsi="Cambria Math"/>
                    </w:rPr>
                  </m:ctrlPr>
                </m:dPr>
                <m:e>
                  <m:r>
                    <m:rPr>
                      <m:sty m:val="p"/>
                    </m:rPr>
                    <w:rPr>
                      <w:rFonts w:ascii="Cambria Math" w:hAnsi="Cambria Math"/>
                    </w:rPr>
                    <m:t>x</m:t>
                  </m:r>
                </m:e>
              </m:d>
            </m:e>
          </m:d>
        </m:oMath>
      </m:oMathPara>
    </w:p>
    <w:p w14:paraId="46AF6963" w14:textId="77777777" w:rsidR="00E70281" w:rsidRPr="0055578E" w:rsidRDefault="00E70281" w:rsidP="00E70281">
      <w:pPr>
        <w:jc w:val="both"/>
      </w:pPr>
    </w:p>
    <w:p w14:paraId="526AD926" w14:textId="77777777" w:rsidR="00E70281" w:rsidRDefault="00E70281" w:rsidP="00E70281">
      <w:pPr>
        <w:jc w:val="both"/>
      </w:pPr>
    </w:p>
    <w:p w14:paraId="68196D01" w14:textId="77777777" w:rsidR="00E70281" w:rsidRPr="000A6B68" w:rsidRDefault="00E70281" w:rsidP="00E70281">
      <w:pPr>
        <w:jc w:val="both"/>
        <w:rPr>
          <w:color w:val="FF0000"/>
        </w:rPr>
      </w:pPr>
      <w:r>
        <w:rPr>
          <w:color w:val="FF0000"/>
        </w:rPr>
        <w:t>(</w:t>
      </w:r>
      <w:r>
        <w:rPr>
          <w:color w:val="FF0000"/>
        </w:rPr>
        <w:t>印前三章就好</w:t>
      </w:r>
      <w:r>
        <w:rPr>
          <w:color w:val="FF0000"/>
        </w:rPr>
        <w:t>)</w:t>
      </w:r>
    </w:p>
    <w:p w14:paraId="5EDCBAB2" w14:textId="77777777" w:rsidR="00E70281" w:rsidRPr="00241284" w:rsidRDefault="00E70281" w:rsidP="00E70281">
      <w:pPr>
        <w:pStyle w:val="Web"/>
        <w:jc w:val="both"/>
        <w:rPr>
          <w:rFonts w:asciiTheme="minorHAnsi" w:hAnsiTheme="minorHAnsi" w:cstheme="minorHAnsi"/>
        </w:rPr>
      </w:pPr>
    </w:p>
    <w:p w14:paraId="29B6848F" w14:textId="77777777" w:rsidR="00E70281" w:rsidRDefault="00E70281" w:rsidP="00E70281">
      <w:pPr>
        <w:jc w:val="center"/>
      </w:pPr>
      <w:r>
        <w:rPr>
          <w:noProof/>
        </w:rPr>
        <w:drawing>
          <wp:inline distT="0" distB="0" distL="0" distR="0" wp14:anchorId="480C3FF8" wp14:editId="18FEF2B3">
            <wp:extent cx="5274310" cy="3571875"/>
            <wp:effectExtent l="0" t="0" r="254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5A083A70" w14:textId="77777777" w:rsidR="00E70281" w:rsidRDefault="00E70281" w:rsidP="00E70281">
      <w:pPr>
        <w:jc w:val="center"/>
      </w:pPr>
      <w:r>
        <w:rPr>
          <w:rFonts w:hint="eastAsia"/>
        </w:rPr>
        <w:t>演算法二</w:t>
      </w:r>
      <w:r>
        <w:rPr>
          <w:rFonts w:hint="eastAsia"/>
        </w:rPr>
        <w:t>:</w:t>
      </w:r>
      <w:r w:rsidRPr="00B01109">
        <w:t xml:space="preserve"> </w:t>
      </w:r>
      <w:r>
        <w:t>Categorical Feature Encoding Algorithm</w:t>
      </w:r>
      <w:r>
        <w:rPr>
          <w:rFonts w:hint="eastAsia"/>
        </w:rPr>
        <w:t>流程</w:t>
      </w:r>
    </w:p>
    <w:p w14:paraId="08B6C863" w14:textId="77777777" w:rsidR="00E70281" w:rsidRDefault="00E70281" w:rsidP="00E70281">
      <w:pPr>
        <w:jc w:val="both"/>
      </w:pPr>
    </w:p>
    <w:p w14:paraId="67322E71" w14:textId="77777777" w:rsidR="00E70281" w:rsidRDefault="00E70281" w:rsidP="00E70281">
      <w:pPr>
        <w:jc w:val="both"/>
      </w:pPr>
    </w:p>
    <w:p w14:paraId="0B2C92E6" w14:textId="77777777" w:rsidR="00E70281" w:rsidRDefault="00E70281" w:rsidP="00E70281">
      <w:pPr>
        <w:jc w:val="both"/>
      </w:pPr>
    </w:p>
    <w:p w14:paraId="5D8EF2CB" w14:textId="77777777" w:rsidR="00E70281" w:rsidRPr="00E70281" w:rsidRDefault="00E70281" w:rsidP="008D771E"/>
    <w:sectPr w:rsidR="00E70281" w:rsidRPr="00E70281" w:rsidSect="006728E8">
      <w:headerReference w:type="even" r:id="rId79"/>
      <w:headerReference w:type="default" r:id="rId80"/>
      <w:headerReference w:type="first" r:id="rId81"/>
      <w:pgSz w:w="11906" w:h="16838" w:code="9"/>
      <w:pgMar w:top="1418" w:right="1134" w:bottom="1418" w:left="1701" w:header="851" w:footer="851"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Leon" w:date="2025-09-04T17:31:00Z" w:initials="L">
    <w:p w14:paraId="79DF05A6" w14:textId="4C05CB6C" w:rsidR="003F440F" w:rsidRDefault="003F440F">
      <w:pPr>
        <w:pStyle w:val="a9"/>
      </w:pPr>
      <w:r>
        <w:rPr>
          <w:rStyle w:val="a8"/>
        </w:rPr>
        <w:annotationRef/>
      </w:r>
      <w:r>
        <w:rPr>
          <w:rFonts w:hint="eastAsia"/>
        </w:rPr>
        <w:t>把</w:t>
      </w:r>
      <w:r>
        <w:rPr>
          <w:rFonts w:hint="eastAsia"/>
        </w:rPr>
        <w:t>3.6</w:t>
      </w:r>
      <w:r>
        <w:rPr>
          <w:rFonts w:hint="eastAsia"/>
        </w:rPr>
        <w:t>機器學習模型章節併到</w:t>
      </w:r>
      <w:r>
        <w:rPr>
          <w:rFonts w:hint="eastAsia"/>
        </w:rPr>
        <w:t>3.4</w:t>
      </w:r>
      <w:r>
        <w:rPr>
          <w:rFonts w:hint="eastAsia"/>
        </w:rPr>
        <w:t>資料預處理</w:t>
      </w:r>
    </w:p>
  </w:comment>
  <w:comment w:id="2" w:author="Leon" w:date="2025-09-04T19:28:00Z" w:initials="L">
    <w:p w14:paraId="238B031B" w14:textId="77777777" w:rsidR="003F440F" w:rsidRDefault="003F440F" w:rsidP="00FB64AC">
      <w:pPr>
        <w:pStyle w:val="a9"/>
      </w:pPr>
      <w:r>
        <w:rPr>
          <w:rStyle w:val="a8"/>
        </w:rPr>
        <w:annotationRef/>
      </w:r>
      <w:r>
        <w:rPr>
          <w:rFonts w:hint="eastAsia"/>
        </w:rPr>
        <w:t>3.5</w:t>
      </w:r>
      <w:r>
        <w:rPr>
          <w:rFonts w:hint="eastAsia"/>
        </w:rPr>
        <w:t>不動，把</w:t>
      </w:r>
      <w:r>
        <w:rPr>
          <w:rFonts w:hint="eastAsia"/>
        </w:rPr>
        <w:t>3.6</w:t>
      </w:r>
      <w:r>
        <w:rPr>
          <w:rFonts w:hint="eastAsia"/>
        </w:rPr>
        <w:t>的機器學習模型和特徵工程方法合併至</w:t>
      </w:r>
      <w:r>
        <w:rPr>
          <w:rFonts w:hint="eastAsia"/>
        </w:rPr>
        <w:t>3.4</w:t>
      </w:r>
      <w:r>
        <w:rPr>
          <w:rFonts w:hint="eastAsia"/>
        </w:rPr>
        <w:t>章節</w:t>
      </w:r>
    </w:p>
  </w:comment>
  <w:comment w:id="3" w:author="Leon" w:date="2025-09-05T17:23:00Z" w:initials="L">
    <w:p w14:paraId="57F58B86" w14:textId="033C8BA2" w:rsidR="007B3823" w:rsidRDefault="007B3823">
      <w:pPr>
        <w:pStyle w:val="a9"/>
      </w:pPr>
      <w:r>
        <w:rPr>
          <w:rStyle w:val="a8"/>
        </w:rPr>
        <w:annotationRef/>
      </w:r>
      <w:r w:rsidR="0003659A">
        <w:rPr>
          <w:rFonts w:hint="eastAsia"/>
        </w:rPr>
        <w:t>註記</w:t>
      </w:r>
      <w:r w:rsidR="0003659A">
        <w:rPr>
          <w:rFonts w:hint="eastAsia"/>
        </w:rPr>
        <w:t xml:space="preserve">: </w:t>
      </w:r>
      <w:r w:rsidR="0003659A">
        <w:rPr>
          <w:rFonts w:hint="eastAsia"/>
        </w:rPr>
        <w:t>要詳細說明圖論指標比</w:t>
      </w:r>
      <w:r w:rsidR="0003659A">
        <w:rPr>
          <w:rFonts w:hint="eastAsia"/>
        </w:rPr>
        <w:t>SAML-D</w:t>
      </w:r>
      <w:r w:rsidR="0003659A">
        <w:rPr>
          <w:rFonts w:hint="eastAsia"/>
        </w:rPr>
        <w:t>原始欄位更加重要</w:t>
      </w:r>
      <w:bookmarkStart w:id="4" w:name="_GoBack"/>
      <w:bookmarkEnd w:id="4"/>
    </w:p>
  </w:comment>
  <w:comment w:id="5" w:author="Leon" w:date="2025-09-04T19:26:00Z" w:initials="L">
    <w:p w14:paraId="07B17C32" w14:textId="77777777" w:rsidR="003F440F" w:rsidRDefault="003F440F" w:rsidP="00E70281">
      <w:pPr>
        <w:pStyle w:val="a9"/>
      </w:pPr>
      <w:r>
        <w:rPr>
          <w:rStyle w:val="a8"/>
        </w:rPr>
        <w:annotationRef/>
      </w:r>
      <w:r>
        <w:rPr>
          <w:rFonts w:hint="eastAsia"/>
        </w:rPr>
        <w:t>和機器學習模型章節一起整合</w:t>
      </w:r>
      <w:r>
        <w:rPr>
          <w:rFonts w:hint="eastAsia"/>
        </w:rPr>
        <w:t xml:space="preserve"> </w:t>
      </w:r>
      <w:r>
        <w:rPr>
          <w:rFonts w:hint="eastAsia"/>
        </w:rPr>
        <w:t>放進</w:t>
      </w:r>
      <w:r>
        <w:rPr>
          <w:rFonts w:hint="eastAsia"/>
        </w:rPr>
        <w:t>3.4</w:t>
      </w:r>
      <w:r>
        <w:rPr>
          <w:rFonts w:hint="eastAsia"/>
        </w:rPr>
        <w:t>章節</w:t>
      </w:r>
    </w:p>
    <w:p w14:paraId="3EF6425C" w14:textId="77777777" w:rsidR="003F440F" w:rsidRDefault="003F440F" w:rsidP="00E70281">
      <w:pPr>
        <w:pStyle w:val="a9"/>
      </w:pPr>
      <w:r>
        <w:rPr>
          <w:rFonts w:hint="eastAsia"/>
        </w:rPr>
        <w:t>此處要描述清楚</w:t>
      </w:r>
      <w:r>
        <w:rPr>
          <w:rFonts w:hint="eastAsia"/>
        </w:rPr>
        <w:t>1D</w:t>
      </w:r>
      <w:r>
        <w:rPr>
          <w:rFonts w:hint="eastAsia"/>
        </w:rPr>
        <w:t>陣列中的</w:t>
      </w:r>
      <w:r>
        <w:rPr>
          <w:rFonts w:hint="eastAsia"/>
        </w:rPr>
        <w:t>[</w:t>
      </w:r>
      <w:r>
        <w:rPr>
          <w:rFonts w:hint="eastAsia"/>
        </w:rPr>
        <w:t>參數內容是甚麼</w:t>
      </w:r>
      <w:r>
        <w:rPr>
          <w:rFonts w:hint="eastAsia"/>
        </w:rPr>
        <w:t>](</w:t>
      </w:r>
      <w:r>
        <w:rPr>
          <w:rFonts w:hint="eastAsia"/>
        </w:rPr>
        <w:t>支付方式、接近中心性</w:t>
      </w:r>
      <w:r>
        <w:t>…</w:t>
      </w:r>
      <w:r>
        <w:rPr>
          <w:rFonts w:hint="eastAsia"/>
        </w:rPr>
        <w:t>)</w:t>
      </w:r>
    </w:p>
  </w:comment>
  <w:comment w:id="6" w:author="Leon" w:date="2025-09-04T17:32:00Z" w:initials="L">
    <w:p w14:paraId="3277B647" w14:textId="77777777" w:rsidR="003F440F" w:rsidRDefault="003F440F" w:rsidP="00E70281">
      <w:pPr>
        <w:pStyle w:val="a9"/>
      </w:pPr>
      <w:r>
        <w:rPr>
          <w:rStyle w:val="a8"/>
        </w:rPr>
        <w:annotationRef/>
      </w:r>
      <w:r>
        <w:rPr>
          <w:rFonts w:hint="eastAsia"/>
        </w:rPr>
        <w:t>此章節要補充</w:t>
      </w:r>
      <w:r>
        <w:rPr>
          <w:rFonts w:hint="eastAsia"/>
        </w:rPr>
        <w:t xml:space="preserve"> 1DArray</w:t>
      </w:r>
      <w:r>
        <w:rPr>
          <w:rFonts w:hint="eastAsia"/>
        </w:rPr>
        <w:t>的變量是甚麼</w:t>
      </w:r>
      <w:r>
        <w:rPr>
          <w:rFonts w:hint="eastAsia"/>
        </w:rPr>
        <w:t>?</w:t>
      </w:r>
      <w:r>
        <w:t>(</w:t>
      </w:r>
      <w:r>
        <w:rPr>
          <w:rFonts w:hint="eastAsia"/>
        </w:rPr>
        <w:t>合併至</w:t>
      </w:r>
      <w:r>
        <w:rPr>
          <w:rFonts w:hint="eastAsia"/>
        </w:rPr>
        <w:t>3.4</w:t>
      </w:r>
      <w:r>
        <w:rPr>
          <w:rFonts w:hint="eastAsia"/>
        </w:rPr>
        <w:t>章</w:t>
      </w:r>
      <w:r>
        <w:t>)</w:t>
      </w:r>
    </w:p>
    <w:p w14:paraId="35987F63" w14:textId="77777777" w:rsidR="003F440F" w:rsidRDefault="003F440F" w:rsidP="00E70281">
      <w:pPr>
        <w:pStyle w:val="a9"/>
      </w:pPr>
      <w:r>
        <w:t xml:space="preserve">Eg. </w:t>
      </w:r>
    </w:p>
    <w:p w14:paraId="365BB848" w14:textId="77777777" w:rsidR="003F440F" w:rsidRDefault="003F440F" w:rsidP="00E70281">
      <w:pPr>
        <w:pStyle w:val="a9"/>
      </w:pPr>
      <w:r>
        <w:rPr>
          <w:rFonts w:hint="eastAsia"/>
        </w:rPr>
        <w:t>1.</w:t>
      </w:r>
      <w:r>
        <w:rPr>
          <w:rFonts w:hint="eastAsia"/>
        </w:rPr>
        <w:t>資料的變量</w:t>
      </w:r>
      <w:r>
        <w:rPr>
          <w:rFonts w:hint="eastAsia"/>
        </w:rPr>
        <w:t xml:space="preserve"> </w:t>
      </w:r>
    </w:p>
    <w:p w14:paraId="77B96849" w14:textId="77777777" w:rsidR="003F440F" w:rsidRDefault="003F440F" w:rsidP="00E70281">
      <w:pPr>
        <w:pStyle w:val="a9"/>
      </w:pPr>
      <w:r>
        <w:rPr>
          <w:rFonts w:hint="eastAsia"/>
        </w:rPr>
        <w:t>2.L</w:t>
      </w:r>
      <w:r>
        <w:t>oss functions</w:t>
      </w:r>
    </w:p>
    <w:p w14:paraId="1EE2B953" w14:textId="77777777" w:rsidR="003F440F" w:rsidRDefault="003F440F" w:rsidP="00E70281">
      <w:pPr>
        <w:pStyle w:val="a9"/>
      </w:pPr>
      <w:r>
        <w:t xml:space="preserve">X = </w:t>
      </w:r>
      <w:r>
        <w:rPr>
          <w:rFonts w:hint="eastAsia"/>
        </w:rPr>
        <w:t>原始欄位、多模態</w:t>
      </w:r>
      <w:r>
        <w:rPr>
          <w:rFonts w:hint="eastAsia"/>
        </w:rPr>
        <w:t xml:space="preserve"> </w:t>
      </w:r>
      <w:r>
        <w:rPr>
          <w:rFonts w:hint="eastAsia"/>
        </w:rPr>
        <w:t>圖論指標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9DF05A6" w15:done="0"/>
  <w15:commentEx w15:paraId="238B031B" w15:done="0"/>
  <w15:commentEx w15:paraId="57F58B86" w15:done="0"/>
  <w15:commentEx w15:paraId="3EF6425C" w15:done="0"/>
  <w15:commentEx w15:paraId="1EE2B9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9DF05A6" w16cid:durableId="2C644B59"/>
  <w16cid:commentId w16cid:paraId="238B031B" w16cid:durableId="2C656C40"/>
  <w16cid:commentId w16cid:paraId="57F58B86" w16cid:durableId="2C659B09"/>
  <w16cid:commentId w16cid:paraId="3EF6425C" w16cid:durableId="2C646656"/>
  <w16cid:commentId w16cid:paraId="1EE2B953" w16cid:durableId="2C644B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7DF75E" w14:textId="77777777" w:rsidR="003664FB" w:rsidRDefault="003664FB" w:rsidP="0053440C">
      <w:r>
        <w:separator/>
      </w:r>
    </w:p>
  </w:endnote>
  <w:endnote w:type="continuationSeparator" w:id="0">
    <w:p w14:paraId="3B390346" w14:textId="77777777" w:rsidR="003664FB" w:rsidRDefault="003664FB" w:rsidP="0053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9F4BEE" w14:textId="77777777" w:rsidR="003664FB" w:rsidRDefault="003664FB" w:rsidP="0053440C">
      <w:r>
        <w:separator/>
      </w:r>
    </w:p>
  </w:footnote>
  <w:footnote w:type="continuationSeparator" w:id="0">
    <w:p w14:paraId="22D2465C" w14:textId="77777777" w:rsidR="003664FB" w:rsidRDefault="003664FB" w:rsidP="00534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C0407" w14:textId="1D1A7CB3" w:rsidR="003F440F" w:rsidRDefault="003F440F">
    <w:pPr>
      <w:pStyle w:val="af6"/>
    </w:pPr>
    <w:r>
      <w:rPr>
        <w:noProof/>
      </w:rPr>
      <w:pict w14:anchorId="1C2EA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7" o:spid="_x0000_s2050" type="#_x0000_t75" style="position:absolute;margin-left:0;margin-top:0;width:415.2pt;height:379.35pt;z-index:-251657216;mso-position-horizontal:center;mso-position-horizontal-relative:margin;mso-position-vertical:center;mso-position-vertical-relative:margin" o:allowincell="f">
          <v:imagedata r:id="rId1" o:title="CC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F757C" w14:textId="4546678A" w:rsidR="003F440F" w:rsidRDefault="003F440F">
    <w:pPr>
      <w:pStyle w:val="af6"/>
    </w:pPr>
    <w:r>
      <w:rPr>
        <w:noProof/>
      </w:rPr>
      <w:pict w14:anchorId="38FEF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8" o:spid="_x0000_s2051" type="#_x0000_t75" style="position:absolute;margin-left:0;margin-top:0;width:415.2pt;height:379.35pt;z-index:-251656192;mso-position-horizontal:center;mso-position-horizontal-relative:margin;mso-position-vertical:center;mso-position-vertical-relative:margin" o:allowincell="f">
          <v:imagedata r:id="rId1" o:title="CCU"/>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BCA3" w14:textId="3A04C442" w:rsidR="003F440F" w:rsidRDefault="003F440F">
    <w:pPr>
      <w:pStyle w:val="af6"/>
    </w:pPr>
    <w:r>
      <w:rPr>
        <w:noProof/>
      </w:rPr>
      <w:pict w14:anchorId="63E9D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6" o:spid="_x0000_s2049" type="#_x0000_t75" style="position:absolute;margin-left:0;margin-top:0;width:415.2pt;height:379.35pt;z-index:-251658240;mso-position-horizontal:center;mso-position-horizontal-relative:margin;mso-position-vertical:center;mso-position-vertical-relative:margin" o:allowincell="f">
          <v:imagedata r:id="rId1" o:title="CC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D5782"/>
    <w:multiLevelType w:val="multilevel"/>
    <w:tmpl w:val="CE20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73670"/>
    <w:multiLevelType w:val="multilevel"/>
    <w:tmpl w:val="5CD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42693"/>
    <w:multiLevelType w:val="multilevel"/>
    <w:tmpl w:val="244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964F0"/>
    <w:multiLevelType w:val="multilevel"/>
    <w:tmpl w:val="389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A46A8"/>
    <w:multiLevelType w:val="multilevel"/>
    <w:tmpl w:val="A10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B1BFB"/>
    <w:multiLevelType w:val="multilevel"/>
    <w:tmpl w:val="59E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15A51"/>
    <w:multiLevelType w:val="multilevel"/>
    <w:tmpl w:val="1F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6E7C"/>
    <w:multiLevelType w:val="multilevel"/>
    <w:tmpl w:val="B3B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45E3A"/>
    <w:multiLevelType w:val="multilevel"/>
    <w:tmpl w:val="31CA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6206C"/>
    <w:multiLevelType w:val="hybridMultilevel"/>
    <w:tmpl w:val="A78C3D5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D6A2518"/>
    <w:multiLevelType w:val="multilevel"/>
    <w:tmpl w:val="92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D5F06"/>
    <w:multiLevelType w:val="multilevel"/>
    <w:tmpl w:val="56F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9099D"/>
    <w:multiLevelType w:val="multilevel"/>
    <w:tmpl w:val="E1E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47A5"/>
    <w:multiLevelType w:val="multilevel"/>
    <w:tmpl w:val="B66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30370"/>
    <w:multiLevelType w:val="multilevel"/>
    <w:tmpl w:val="157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30F9C"/>
    <w:multiLevelType w:val="multilevel"/>
    <w:tmpl w:val="E83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43C31"/>
    <w:multiLevelType w:val="multilevel"/>
    <w:tmpl w:val="B43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C3777"/>
    <w:multiLevelType w:val="multilevel"/>
    <w:tmpl w:val="38C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D4494"/>
    <w:multiLevelType w:val="hybridMultilevel"/>
    <w:tmpl w:val="9ABA6C6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16A2501"/>
    <w:multiLevelType w:val="multilevel"/>
    <w:tmpl w:val="A006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A7787"/>
    <w:multiLevelType w:val="multilevel"/>
    <w:tmpl w:val="7E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64EE2"/>
    <w:multiLevelType w:val="multilevel"/>
    <w:tmpl w:val="F2E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BD7CA2"/>
    <w:multiLevelType w:val="multilevel"/>
    <w:tmpl w:val="2DD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B4C65"/>
    <w:multiLevelType w:val="multilevel"/>
    <w:tmpl w:val="217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1B07B4"/>
    <w:multiLevelType w:val="multilevel"/>
    <w:tmpl w:val="8F2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46452"/>
    <w:multiLevelType w:val="multilevel"/>
    <w:tmpl w:val="BB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C0C66"/>
    <w:multiLevelType w:val="multilevel"/>
    <w:tmpl w:val="88E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777EF"/>
    <w:multiLevelType w:val="hybridMultilevel"/>
    <w:tmpl w:val="9BE4EDB2"/>
    <w:lvl w:ilvl="0" w:tplc="7DA816B2">
      <w:numFmt w:val="bullet"/>
      <w:lvlText w:val="•"/>
      <w:lvlJc w:val="left"/>
      <w:pPr>
        <w:ind w:left="1481" w:hanging="200"/>
      </w:pPr>
      <w:rPr>
        <w:rFonts w:ascii="Arial MT" w:eastAsia="Arial MT" w:hAnsi="Arial MT" w:cs="Arial MT" w:hint="default"/>
        <w:b w:val="0"/>
        <w:bCs w:val="0"/>
        <w:i w:val="0"/>
        <w:iCs w:val="0"/>
        <w:spacing w:val="0"/>
        <w:w w:val="142"/>
        <w:sz w:val="20"/>
        <w:szCs w:val="20"/>
        <w:lang w:val="en-US" w:eastAsia="en-US" w:bidi="ar-SA"/>
      </w:rPr>
    </w:lvl>
    <w:lvl w:ilvl="1" w:tplc="ED44C752">
      <w:numFmt w:val="bullet"/>
      <w:lvlText w:val="•"/>
      <w:lvlJc w:val="left"/>
      <w:pPr>
        <w:ind w:left="2196" w:hanging="200"/>
      </w:pPr>
      <w:rPr>
        <w:rFonts w:hint="default"/>
        <w:lang w:val="en-US" w:eastAsia="en-US" w:bidi="ar-SA"/>
      </w:rPr>
    </w:lvl>
    <w:lvl w:ilvl="2" w:tplc="40C4F7D8">
      <w:numFmt w:val="bullet"/>
      <w:lvlText w:val="•"/>
      <w:lvlJc w:val="left"/>
      <w:pPr>
        <w:ind w:left="2912" w:hanging="200"/>
      </w:pPr>
      <w:rPr>
        <w:rFonts w:hint="default"/>
        <w:lang w:val="en-US" w:eastAsia="en-US" w:bidi="ar-SA"/>
      </w:rPr>
    </w:lvl>
    <w:lvl w:ilvl="3" w:tplc="D73CB372">
      <w:numFmt w:val="bullet"/>
      <w:lvlText w:val="•"/>
      <w:lvlJc w:val="left"/>
      <w:pPr>
        <w:ind w:left="3628" w:hanging="200"/>
      </w:pPr>
      <w:rPr>
        <w:rFonts w:hint="default"/>
        <w:lang w:val="en-US" w:eastAsia="en-US" w:bidi="ar-SA"/>
      </w:rPr>
    </w:lvl>
    <w:lvl w:ilvl="4" w:tplc="9AD20DDA">
      <w:numFmt w:val="bullet"/>
      <w:lvlText w:val="•"/>
      <w:lvlJc w:val="left"/>
      <w:pPr>
        <w:ind w:left="4344" w:hanging="200"/>
      </w:pPr>
      <w:rPr>
        <w:rFonts w:hint="default"/>
        <w:lang w:val="en-US" w:eastAsia="en-US" w:bidi="ar-SA"/>
      </w:rPr>
    </w:lvl>
    <w:lvl w:ilvl="5" w:tplc="C58C02C0">
      <w:numFmt w:val="bullet"/>
      <w:lvlText w:val="•"/>
      <w:lvlJc w:val="left"/>
      <w:pPr>
        <w:ind w:left="5060" w:hanging="200"/>
      </w:pPr>
      <w:rPr>
        <w:rFonts w:hint="default"/>
        <w:lang w:val="en-US" w:eastAsia="en-US" w:bidi="ar-SA"/>
      </w:rPr>
    </w:lvl>
    <w:lvl w:ilvl="6" w:tplc="CC80E442">
      <w:numFmt w:val="bullet"/>
      <w:lvlText w:val="•"/>
      <w:lvlJc w:val="left"/>
      <w:pPr>
        <w:ind w:left="5776" w:hanging="200"/>
      </w:pPr>
      <w:rPr>
        <w:rFonts w:hint="default"/>
        <w:lang w:val="en-US" w:eastAsia="en-US" w:bidi="ar-SA"/>
      </w:rPr>
    </w:lvl>
    <w:lvl w:ilvl="7" w:tplc="714E1C6E">
      <w:numFmt w:val="bullet"/>
      <w:lvlText w:val="•"/>
      <w:lvlJc w:val="left"/>
      <w:pPr>
        <w:ind w:left="6492" w:hanging="200"/>
      </w:pPr>
      <w:rPr>
        <w:rFonts w:hint="default"/>
        <w:lang w:val="en-US" w:eastAsia="en-US" w:bidi="ar-SA"/>
      </w:rPr>
    </w:lvl>
    <w:lvl w:ilvl="8" w:tplc="195C3976">
      <w:numFmt w:val="bullet"/>
      <w:lvlText w:val="•"/>
      <w:lvlJc w:val="left"/>
      <w:pPr>
        <w:ind w:left="7208" w:hanging="200"/>
      </w:pPr>
      <w:rPr>
        <w:rFonts w:hint="default"/>
        <w:lang w:val="en-US" w:eastAsia="en-US" w:bidi="ar-SA"/>
      </w:rPr>
    </w:lvl>
  </w:abstractNum>
  <w:abstractNum w:abstractNumId="28" w15:restartNumberingAfterBreak="0">
    <w:nsid w:val="677841A1"/>
    <w:multiLevelType w:val="multilevel"/>
    <w:tmpl w:val="DFB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81014"/>
    <w:multiLevelType w:val="multilevel"/>
    <w:tmpl w:val="286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04DA2"/>
    <w:multiLevelType w:val="multilevel"/>
    <w:tmpl w:val="2F6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848A5"/>
    <w:multiLevelType w:val="multilevel"/>
    <w:tmpl w:val="5B1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5135D"/>
    <w:multiLevelType w:val="multilevel"/>
    <w:tmpl w:val="00E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C779F3"/>
    <w:multiLevelType w:val="multilevel"/>
    <w:tmpl w:val="521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EA04C1"/>
    <w:multiLevelType w:val="multilevel"/>
    <w:tmpl w:val="138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2174E7"/>
    <w:multiLevelType w:val="multilevel"/>
    <w:tmpl w:val="2ED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8"/>
  </w:num>
  <w:num w:numId="3">
    <w:abstractNumId w:val="11"/>
  </w:num>
  <w:num w:numId="4">
    <w:abstractNumId w:val="4"/>
  </w:num>
  <w:num w:numId="5">
    <w:abstractNumId w:val="8"/>
  </w:num>
  <w:num w:numId="6">
    <w:abstractNumId w:val="1"/>
  </w:num>
  <w:num w:numId="7">
    <w:abstractNumId w:val="24"/>
  </w:num>
  <w:num w:numId="8">
    <w:abstractNumId w:val="6"/>
  </w:num>
  <w:num w:numId="9">
    <w:abstractNumId w:val="7"/>
  </w:num>
  <w:num w:numId="10">
    <w:abstractNumId w:val="23"/>
  </w:num>
  <w:num w:numId="11">
    <w:abstractNumId w:val="16"/>
  </w:num>
  <w:num w:numId="12">
    <w:abstractNumId w:val="34"/>
  </w:num>
  <w:num w:numId="13">
    <w:abstractNumId w:val="15"/>
  </w:num>
  <w:num w:numId="14">
    <w:abstractNumId w:val="26"/>
  </w:num>
  <w:num w:numId="15">
    <w:abstractNumId w:val="5"/>
  </w:num>
  <w:num w:numId="16">
    <w:abstractNumId w:val="22"/>
  </w:num>
  <w:num w:numId="17">
    <w:abstractNumId w:val="13"/>
  </w:num>
  <w:num w:numId="18">
    <w:abstractNumId w:val="10"/>
  </w:num>
  <w:num w:numId="19">
    <w:abstractNumId w:val="14"/>
  </w:num>
  <w:num w:numId="20">
    <w:abstractNumId w:val="27"/>
  </w:num>
  <w:num w:numId="21">
    <w:abstractNumId w:val="17"/>
  </w:num>
  <w:num w:numId="22">
    <w:abstractNumId w:val="19"/>
  </w:num>
  <w:num w:numId="23">
    <w:abstractNumId w:val="2"/>
  </w:num>
  <w:num w:numId="24">
    <w:abstractNumId w:val="21"/>
  </w:num>
  <w:num w:numId="25">
    <w:abstractNumId w:val="25"/>
  </w:num>
  <w:num w:numId="26">
    <w:abstractNumId w:val="31"/>
  </w:num>
  <w:num w:numId="27">
    <w:abstractNumId w:val="20"/>
  </w:num>
  <w:num w:numId="28">
    <w:abstractNumId w:val="28"/>
  </w:num>
  <w:num w:numId="29">
    <w:abstractNumId w:val="35"/>
  </w:num>
  <w:num w:numId="30">
    <w:abstractNumId w:val="32"/>
  </w:num>
  <w:num w:numId="31">
    <w:abstractNumId w:val="3"/>
  </w:num>
  <w:num w:numId="32">
    <w:abstractNumId w:val="30"/>
  </w:num>
  <w:num w:numId="33">
    <w:abstractNumId w:val="0"/>
  </w:num>
  <w:num w:numId="34">
    <w:abstractNumId w:val="33"/>
  </w:num>
  <w:num w:numId="35">
    <w:abstractNumId w:val="29"/>
  </w:num>
  <w:num w:numId="3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eon">
    <w15:presenceInfo w15:providerId="Windows Live" w15:userId="42040cd66e450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wdf2z92r2s9petxtyprfwt92fd92pfxaf5&quot;&gt;區塊鏈&lt;record-ids&gt;&lt;item&gt;2&lt;/item&gt;&lt;item&gt;3&lt;/item&gt;&lt;item&gt;5&lt;/item&gt;&lt;item&gt;12&lt;/item&gt;&lt;item&gt;14&lt;/item&gt;&lt;item&gt;17&lt;/item&gt;&lt;item&gt;20&lt;/item&gt;&lt;item&gt;21&lt;/item&gt;&lt;item&gt;23&lt;/item&gt;&lt;item&gt;41&lt;/item&gt;&lt;item&gt;42&lt;/item&gt;&lt;item&gt;43&lt;/item&gt;&lt;item&gt;50&lt;/item&gt;&lt;item&gt;51&lt;/item&gt;&lt;item&gt;55&lt;/item&gt;&lt;item&gt;56&lt;/item&gt;&lt;item&gt;57&lt;/item&gt;&lt;item&gt;58&lt;/item&gt;&lt;item&gt;59&lt;/item&gt;&lt;item&gt;60&lt;/item&gt;&lt;item&gt;61&lt;/item&gt;&lt;item&gt;63&lt;/item&gt;&lt;item&gt;67&lt;/item&gt;&lt;item&gt;69&lt;/item&gt;&lt;item&gt;71&lt;/item&gt;&lt;item&gt;85&lt;/item&gt;&lt;item&gt;88&lt;/item&gt;&lt;item&gt;91&lt;/item&gt;&lt;item&gt;94&lt;/item&gt;&lt;item&gt;96&lt;/item&gt;&lt;item&gt;98&lt;/item&gt;&lt;item&gt;100&lt;/item&gt;&lt;item&gt;103&lt;/item&gt;&lt;item&gt;104&lt;/item&gt;&lt;item&gt;106&lt;/item&gt;&lt;item&gt;107&lt;/item&gt;&lt;item&gt;110&lt;/item&gt;&lt;item&gt;112&lt;/item&gt;&lt;item&gt;115&lt;/item&gt;&lt;item&gt;116&lt;/item&gt;&lt;item&gt;118&lt;/item&gt;&lt;item&gt;122&lt;/item&gt;&lt;item&gt;123&lt;/item&gt;&lt;item&gt;124&lt;/item&gt;&lt;item&gt;125&lt;/item&gt;&lt;item&gt;126&lt;/item&gt;&lt;item&gt;127&lt;/item&gt;&lt;item&gt;132&lt;/item&gt;&lt;item&gt;135&lt;/item&gt;&lt;item&gt;141&lt;/item&gt;&lt;item&gt;142&lt;/item&gt;&lt;item&gt;143&lt;/item&gt;&lt;item&gt;145&lt;/item&gt;&lt;item&gt;150&lt;/item&gt;&lt;item&gt;162&lt;/item&gt;&lt;item&gt;164&lt;/item&gt;&lt;item&gt;169&lt;/item&gt;&lt;item&gt;173&lt;/item&gt;&lt;item&gt;174&lt;/item&gt;&lt;item&gt;176&lt;/item&gt;&lt;item&gt;177&lt;/item&gt;&lt;item&gt;178&lt;/item&gt;&lt;item&gt;180&lt;/item&gt;&lt;item&gt;183&lt;/item&gt;&lt;item&gt;185&lt;/item&gt;&lt;item&gt;186&lt;/item&gt;&lt;item&gt;187&lt;/item&gt;&lt;item&gt;189&lt;/item&gt;&lt;item&gt;190&lt;/item&gt;&lt;item&gt;191&lt;/item&gt;&lt;item&gt;192&lt;/item&gt;&lt;item&gt;193&lt;/item&gt;&lt;item&gt;194&lt;/item&gt;&lt;item&gt;197&lt;/item&gt;&lt;/record-ids&gt;&lt;/item&gt;&lt;/Libraries&gt;"/>
  </w:docVars>
  <w:rsids>
    <w:rsidRoot w:val="00215171"/>
    <w:rsid w:val="00003749"/>
    <w:rsid w:val="00005354"/>
    <w:rsid w:val="00005799"/>
    <w:rsid w:val="00005B00"/>
    <w:rsid w:val="00007BDA"/>
    <w:rsid w:val="000104F8"/>
    <w:rsid w:val="00010E3C"/>
    <w:rsid w:val="000127FE"/>
    <w:rsid w:val="000139E8"/>
    <w:rsid w:val="00015BAB"/>
    <w:rsid w:val="0001673D"/>
    <w:rsid w:val="000168F1"/>
    <w:rsid w:val="0001694A"/>
    <w:rsid w:val="00017C0F"/>
    <w:rsid w:val="0002087A"/>
    <w:rsid w:val="00023828"/>
    <w:rsid w:val="00023B6D"/>
    <w:rsid w:val="000243C4"/>
    <w:rsid w:val="00024649"/>
    <w:rsid w:val="00025334"/>
    <w:rsid w:val="0002556C"/>
    <w:rsid w:val="00032498"/>
    <w:rsid w:val="00034535"/>
    <w:rsid w:val="000348A5"/>
    <w:rsid w:val="0003659A"/>
    <w:rsid w:val="000405A8"/>
    <w:rsid w:val="00043703"/>
    <w:rsid w:val="000442A0"/>
    <w:rsid w:val="0004434D"/>
    <w:rsid w:val="000451B8"/>
    <w:rsid w:val="00045F69"/>
    <w:rsid w:val="0004769A"/>
    <w:rsid w:val="000518A5"/>
    <w:rsid w:val="00051CDE"/>
    <w:rsid w:val="00053E52"/>
    <w:rsid w:val="0005427E"/>
    <w:rsid w:val="000603A6"/>
    <w:rsid w:val="00061598"/>
    <w:rsid w:val="000618D1"/>
    <w:rsid w:val="00062945"/>
    <w:rsid w:val="0006601A"/>
    <w:rsid w:val="000661A0"/>
    <w:rsid w:val="000675FB"/>
    <w:rsid w:val="00067DA9"/>
    <w:rsid w:val="0007053B"/>
    <w:rsid w:val="000707DC"/>
    <w:rsid w:val="00070FE6"/>
    <w:rsid w:val="00071958"/>
    <w:rsid w:val="00073218"/>
    <w:rsid w:val="00073883"/>
    <w:rsid w:val="00081AF3"/>
    <w:rsid w:val="00085A08"/>
    <w:rsid w:val="000901AA"/>
    <w:rsid w:val="00090462"/>
    <w:rsid w:val="00092035"/>
    <w:rsid w:val="000933A3"/>
    <w:rsid w:val="00095077"/>
    <w:rsid w:val="0009574B"/>
    <w:rsid w:val="00095946"/>
    <w:rsid w:val="000977C9"/>
    <w:rsid w:val="000A01CF"/>
    <w:rsid w:val="000A0703"/>
    <w:rsid w:val="000A0F73"/>
    <w:rsid w:val="000A38AB"/>
    <w:rsid w:val="000A3F5B"/>
    <w:rsid w:val="000A6B68"/>
    <w:rsid w:val="000B0ABD"/>
    <w:rsid w:val="000B18F7"/>
    <w:rsid w:val="000B1F1E"/>
    <w:rsid w:val="000B3455"/>
    <w:rsid w:val="000B6578"/>
    <w:rsid w:val="000B6B21"/>
    <w:rsid w:val="000B7DE3"/>
    <w:rsid w:val="000C081C"/>
    <w:rsid w:val="000C475E"/>
    <w:rsid w:val="000C4CD0"/>
    <w:rsid w:val="000C5BB6"/>
    <w:rsid w:val="000C70BC"/>
    <w:rsid w:val="000C770A"/>
    <w:rsid w:val="000D1DA0"/>
    <w:rsid w:val="000D20AC"/>
    <w:rsid w:val="000D3153"/>
    <w:rsid w:val="000D438B"/>
    <w:rsid w:val="000E149A"/>
    <w:rsid w:val="000E1FCA"/>
    <w:rsid w:val="000E2755"/>
    <w:rsid w:val="000E2D17"/>
    <w:rsid w:val="000E5814"/>
    <w:rsid w:val="000F134D"/>
    <w:rsid w:val="000F1600"/>
    <w:rsid w:val="000F3354"/>
    <w:rsid w:val="000F42EE"/>
    <w:rsid w:val="000F4B22"/>
    <w:rsid w:val="000F643E"/>
    <w:rsid w:val="000F746D"/>
    <w:rsid w:val="001010F3"/>
    <w:rsid w:val="00104580"/>
    <w:rsid w:val="001109B6"/>
    <w:rsid w:val="00111497"/>
    <w:rsid w:val="00111B73"/>
    <w:rsid w:val="001167CE"/>
    <w:rsid w:val="00120769"/>
    <w:rsid w:val="00122C02"/>
    <w:rsid w:val="00123472"/>
    <w:rsid w:val="0012441E"/>
    <w:rsid w:val="001256FC"/>
    <w:rsid w:val="00126D48"/>
    <w:rsid w:val="001314FA"/>
    <w:rsid w:val="0013488A"/>
    <w:rsid w:val="001353D0"/>
    <w:rsid w:val="00135AD4"/>
    <w:rsid w:val="00136230"/>
    <w:rsid w:val="001375F8"/>
    <w:rsid w:val="00140B3E"/>
    <w:rsid w:val="00140E20"/>
    <w:rsid w:val="0014291F"/>
    <w:rsid w:val="00143756"/>
    <w:rsid w:val="00144873"/>
    <w:rsid w:val="001455F5"/>
    <w:rsid w:val="001474EC"/>
    <w:rsid w:val="00150283"/>
    <w:rsid w:val="00151407"/>
    <w:rsid w:val="001528F4"/>
    <w:rsid w:val="001547F7"/>
    <w:rsid w:val="001553EF"/>
    <w:rsid w:val="001563EC"/>
    <w:rsid w:val="0015795A"/>
    <w:rsid w:val="00157AE5"/>
    <w:rsid w:val="0016043C"/>
    <w:rsid w:val="001635DF"/>
    <w:rsid w:val="00166904"/>
    <w:rsid w:val="00166A76"/>
    <w:rsid w:val="00167922"/>
    <w:rsid w:val="00170091"/>
    <w:rsid w:val="0017036E"/>
    <w:rsid w:val="00173CFB"/>
    <w:rsid w:val="00175C69"/>
    <w:rsid w:val="0017631D"/>
    <w:rsid w:val="00180E60"/>
    <w:rsid w:val="00182353"/>
    <w:rsid w:val="00182DDE"/>
    <w:rsid w:val="00183040"/>
    <w:rsid w:val="00183287"/>
    <w:rsid w:val="001A14C5"/>
    <w:rsid w:val="001A2C75"/>
    <w:rsid w:val="001A423F"/>
    <w:rsid w:val="001A53C1"/>
    <w:rsid w:val="001A6733"/>
    <w:rsid w:val="001C0A99"/>
    <w:rsid w:val="001C17B7"/>
    <w:rsid w:val="001C273A"/>
    <w:rsid w:val="001C5F7A"/>
    <w:rsid w:val="001C703E"/>
    <w:rsid w:val="001D01E4"/>
    <w:rsid w:val="001D15C6"/>
    <w:rsid w:val="001D15D0"/>
    <w:rsid w:val="001D41CC"/>
    <w:rsid w:val="001D4ED6"/>
    <w:rsid w:val="001D7E96"/>
    <w:rsid w:val="001E053F"/>
    <w:rsid w:val="001E208F"/>
    <w:rsid w:val="001E226E"/>
    <w:rsid w:val="001E3AFB"/>
    <w:rsid w:val="001E5023"/>
    <w:rsid w:val="001E54D9"/>
    <w:rsid w:val="001E5623"/>
    <w:rsid w:val="001E56B4"/>
    <w:rsid w:val="001E60E2"/>
    <w:rsid w:val="001E61E7"/>
    <w:rsid w:val="001E7889"/>
    <w:rsid w:val="001F1BF0"/>
    <w:rsid w:val="001F1EF5"/>
    <w:rsid w:val="001F2188"/>
    <w:rsid w:val="001F424C"/>
    <w:rsid w:val="001F5BBC"/>
    <w:rsid w:val="001F7E3D"/>
    <w:rsid w:val="001F7F69"/>
    <w:rsid w:val="00200D9A"/>
    <w:rsid w:val="00201209"/>
    <w:rsid w:val="00201A0A"/>
    <w:rsid w:val="0020304E"/>
    <w:rsid w:val="0020436B"/>
    <w:rsid w:val="00204686"/>
    <w:rsid w:val="00206029"/>
    <w:rsid w:val="00212ED7"/>
    <w:rsid w:val="00215171"/>
    <w:rsid w:val="002152B2"/>
    <w:rsid w:val="00215ED8"/>
    <w:rsid w:val="00217A31"/>
    <w:rsid w:val="00220337"/>
    <w:rsid w:val="00223E40"/>
    <w:rsid w:val="002250E2"/>
    <w:rsid w:val="00226159"/>
    <w:rsid w:val="0022786A"/>
    <w:rsid w:val="00230609"/>
    <w:rsid w:val="00232056"/>
    <w:rsid w:val="00232BBB"/>
    <w:rsid w:val="002338BF"/>
    <w:rsid w:val="00233CA4"/>
    <w:rsid w:val="00235E73"/>
    <w:rsid w:val="002401A3"/>
    <w:rsid w:val="00241284"/>
    <w:rsid w:val="002422C9"/>
    <w:rsid w:val="00243808"/>
    <w:rsid w:val="00243C98"/>
    <w:rsid w:val="00245AC3"/>
    <w:rsid w:val="002461BA"/>
    <w:rsid w:val="002466FB"/>
    <w:rsid w:val="00246922"/>
    <w:rsid w:val="002529B2"/>
    <w:rsid w:val="00255513"/>
    <w:rsid w:val="00255524"/>
    <w:rsid w:val="002570F9"/>
    <w:rsid w:val="00257D92"/>
    <w:rsid w:val="002602D1"/>
    <w:rsid w:val="00260615"/>
    <w:rsid w:val="00260FBD"/>
    <w:rsid w:val="002640EF"/>
    <w:rsid w:val="0026482D"/>
    <w:rsid w:val="002677B7"/>
    <w:rsid w:val="00271C47"/>
    <w:rsid w:val="00282453"/>
    <w:rsid w:val="00284367"/>
    <w:rsid w:val="00287FF1"/>
    <w:rsid w:val="0029000E"/>
    <w:rsid w:val="002905F7"/>
    <w:rsid w:val="00290A69"/>
    <w:rsid w:val="00290F5E"/>
    <w:rsid w:val="00291D55"/>
    <w:rsid w:val="00292E5A"/>
    <w:rsid w:val="0029473A"/>
    <w:rsid w:val="002967ED"/>
    <w:rsid w:val="00296949"/>
    <w:rsid w:val="00297225"/>
    <w:rsid w:val="002977CA"/>
    <w:rsid w:val="00297D15"/>
    <w:rsid w:val="002A0BDE"/>
    <w:rsid w:val="002A16DB"/>
    <w:rsid w:val="002A1B26"/>
    <w:rsid w:val="002A2C0B"/>
    <w:rsid w:val="002A38EE"/>
    <w:rsid w:val="002A52F6"/>
    <w:rsid w:val="002A649E"/>
    <w:rsid w:val="002B3330"/>
    <w:rsid w:val="002B3854"/>
    <w:rsid w:val="002B43B9"/>
    <w:rsid w:val="002B4E7A"/>
    <w:rsid w:val="002B6773"/>
    <w:rsid w:val="002C1BA0"/>
    <w:rsid w:val="002C25CB"/>
    <w:rsid w:val="002C7AF0"/>
    <w:rsid w:val="002D1E5B"/>
    <w:rsid w:val="002D35C6"/>
    <w:rsid w:val="002D377D"/>
    <w:rsid w:val="002D5FAA"/>
    <w:rsid w:val="002D752E"/>
    <w:rsid w:val="002E50FB"/>
    <w:rsid w:val="002E7586"/>
    <w:rsid w:val="002F054C"/>
    <w:rsid w:val="002F074C"/>
    <w:rsid w:val="002F0D04"/>
    <w:rsid w:val="002F2004"/>
    <w:rsid w:val="002F5291"/>
    <w:rsid w:val="002F5D45"/>
    <w:rsid w:val="00300FCA"/>
    <w:rsid w:val="0030274D"/>
    <w:rsid w:val="00302D4D"/>
    <w:rsid w:val="003037E2"/>
    <w:rsid w:val="00304F76"/>
    <w:rsid w:val="0030501B"/>
    <w:rsid w:val="0031057F"/>
    <w:rsid w:val="003108B3"/>
    <w:rsid w:val="003129D3"/>
    <w:rsid w:val="00313289"/>
    <w:rsid w:val="00316F1E"/>
    <w:rsid w:val="00317B6A"/>
    <w:rsid w:val="003200C3"/>
    <w:rsid w:val="00325048"/>
    <w:rsid w:val="003253A1"/>
    <w:rsid w:val="00325476"/>
    <w:rsid w:val="00325C8F"/>
    <w:rsid w:val="003317C2"/>
    <w:rsid w:val="00331ADD"/>
    <w:rsid w:val="00333054"/>
    <w:rsid w:val="00334E90"/>
    <w:rsid w:val="00335BC1"/>
    <w:rsid w:val="003365EC"/>
    <w:rsid w:val="003366B0"/>
    <w:rsid w:val="00336A87"/>
    <w:rsid w:val="00337590"/>
    <w:rsid w:val="00340EB8"/>
    <w:rsid w:val="00343183"/>
    <w:rsid w:val="00344145"/>
    <w:rsid w:val="00344148"/>
    <w:rsid w:val="00344199"/>
    <w:rsid w:val="003472C7"/>
    <w:rsid w:val="00350491"/>
    <w:rsid w:val="0035124C"/>
    <w:rsid w:val="0035532E"/>
    <w:rsid w:val="00356F99"/>
    <w:rsid w:val="003573A4"/>
    <w:rsid w:val="00362A48"/>
    <w:rsid w:val="00364249"/>
    <w:rsid w:val="00364E90"/>
    <w:rsid w:val="003657DC"/>
    <w:rsid w:val="003664FB"/>
    <w:rsid w:val="003673C9"/>
    <w:rsid w:val="003675B3"/>
    <w:rsid w:val="00373E44"/>
    <w:rsid w:val="00374023"/>
    <w:rsid w:val="00375AF9"/>
    <w:rsid w:val="0037693F"/>
    <w:rsid w:val="00384184"/>
    <w:rsid w:val="003845B3"/>
    <w:rsid w:val="0038536C"/>
    <w:rsid w:val="00385D10"/>
    <w:rsid w:val="0038671C"/>
    <w:rsid w:val="00387DA0"/>
    <w:rsid w:val="00393910"/>
    <w:rsid w:val="00394C2C"/>
    <w:rsid w:val="003969E9"/>
    <w:rsid w:val="00396E6A"/>
    <w:rsid w:val="003A0DBE"/>
    <w:rsid w:val="003A2527"/>
    <w:rsid w:val="003A30D5"/>
    <w:rsid w:val="003A4F6E"/>
    <w:rsid w:val="003A5F42"/>
    <w:rsid w:val="003A5FE7"/>
    <w:rsid w:val="003A64F0"/>
    <w:rsid w:val="003B339F"/>
    <w:rsid w:val="003B3EFC"/>
    <w:rsid w:val="003B5364"/>
    <w:rsid w:val="003B54FB"/>
    <w:rsid w:val="003B5C3A"/>
    <w:rsid w:val="003B6FD2"/>
    <w:rsid w:val="003B786D"/>
    <w:rsid w:val="003C065C"/>
    <w:rsid w:val="003C21E6"/>
    <w:rsid w:val="003C3EF9"/>
    <w:rsid w:val="003C3F2D"/>
    <w:rsid w:val="003C4A30"/>
    <w:rsid w:val="003C51F3"/>
    <w:rsid w:val="003C5878"/>
    <w:rsid w:val="003C5D6D"/>
    <w:rsid w:val="003C6BBE"/>
    <w:rsid w:val="003C7C37"/>
    <w:rsid w:val="003D0F04"/>
    <w:rsid w:val="003D368A"/>
    <w:rsid w:val="003D678A"/>
    <w:rsid w:val="003E024D"/>
    <w:rsid w:val="003E79A5"/>
    <w:rsid w:val="003F2866"/>
    <w:rsid w:val="003F3EED"/>
    <w:rsid w:val="003F440F"/>
    <w:rsid w:val="003F4812"/>
    <w:rsid w:val="003F4ABF"/>
    <w:rsid w:val="003F695E"/>
    <w:rsid w:val="00403BEF"/>
    <w:rsid w:val="00404048"/>
    <w:rsid w:val="00404496"/>
    <w:rsid w:val="0040523B"/>
    <w:rsid w:val="004057A1"/>
    <w:rsid w:val="004059F9"/>
    <w:rsid w:val="0040741B"/>
    <w:rsid w:val="00410755"/>
    <w:rsid w:val="00410B87"/>
    <w:rsid w:val="00411325"/>
    <w:rsid w:val="0041138D"/>
    <w:rsid w:val="004142F7"/>
    <w:rsid w:val="00414398"/>
    <w:rsid w:val="00414B7D"/>
    <w:rsid w:val="00415208"/>
    <w:rsid w:val="00415A64"/>
    <w:rsid w:val="00421FEF"/>
    <w:rsid w:val="00422538"/>
    <w:rsid w:val="00422A72"/>
    <w:rsid w:val="004257E6"/>
    <w:rsid w:val="00427CB9"/>
    <w:rsid w:val="00430CAB"/>
    <w:rsid w:val="00432058"/>
    <w:rsid w:val="00432EE5"/>
    <w:rsid w:val="00433C77"/>
    <w:rsid w:val="00435123"/>
    <w:rsid w:val="00435162"/>
    <w:rsid w:val="00435295"/>
    <w:rsid w:val="00435719"/>
    <w:rsid w:val="0043595C"/>
    <w:rsid w:val="00435CB3"/>
    <w:rsid w:val="00436CAC"/>
    <w:rsid w:val="00437031"/>
    <w:rsid w:val="00437268"/>
    <w:rsid w:val="00440308"/>
    <w:rsid w:val="004416F1"/>
    <w:rsid w:val="0044199D"/>
    <w:rsid w:val="00442BAA"/>
    <w:rsid w:val="004433B3"/>
    <w:rsid w:val="004469DC"/>
    <w:rsid w:val="004502F0"/>
    <w:rsid w:val="00452330"/>
    <w:rsid w:val="0045582B"/>
    <w:rsid w:val="00455A5D"/>
    <w:rsid w:val="00457174"/>
    <w:rsid w:val="00463729"/>
    <w:rsid w:val="00465303"/>
    <w:rsid w:val="00465644"/>
    <w:rsid w:val="00467BF8"/>
    <w:rsid w:val="00470118"/>
    <w:rsid w:val="00470D55"/>
    <w:rsid w:val="00473724"/>
    <w:rsid w:val="00474936"/>
    <w:rsid w:val="00474F2E"/>
    <w:rsid w:val="004771D5"/>
    <w:rsid w:val="00481A39"/>
    <w:rsid w:val="0048617C"/>
    <w:rsid w:val="00486186"/>
    <w:rsid w:val="0048630B"/>
    <w:rsid w:val="004865CA"/>
    <w:rsid w:val="00491758"/>
    <w:rsid w:val="00495362"/>
    <w:rsid w:val="00495AC2"/>
    <w:rsid w:val="00495F6A"/>
    <w:rsid w:val="004966FD"/>
    <w:rsid w:val="004A010E"/>
    <w:rsid w:val="004A0281"/>
    <w:rsid w:val="004A1139"/>
    <w:rsid w:val="004A1A47"/>
    <w:rsid w:val="004A2A67"/>
    <w:rsid w:val="004A5D4A"/>
    <w:rsid w:val="004A6AEA"/>
    <w:rsid w:val="004A7352"/>
    <w:rsid w:val="004B0741"/>
    <w:rsid w:val="004B0B1D"/>
    <w:rsid w:val="004B5725"/>
    <w:rsid w:val="004B79F4"/>
    <w:rsid w:val="004C0D9F"/>
    <w:rsid w:val="004C34E2"/>
    <w:rsid w:val="004C3DEA"/>
    <w:rsid w:val="004C7B29"/>
    <w:rsid w:val="004D1952"/>
    <w:rsid w:val="004D1D11"/>
    <w:rsid w:val="004D2F07"/>
    <w:rsid w:val="004E2BDF"/>
    <w:rsid w:val="004E32CE"/>
    <w:rsid w:val="004E3F3F"/>
    <w:rsid w:val="004E524F"/>
    <w:rsid w:val="004E61CC"/>
    <w:rsid w:val="004E6350"/>
    <w:rsid w:val="004E75DF"/>
    <w:rsid w:val="004F085F"/>
    <w:rsid w:val="004F0A5C"/>
    <w:rsid w:val="004F28CC"/>
    <w:rsid w:val="004F2DCE"/>
    <w:rsid w:val="004F41AA"/>
    <w:rsid w:val="004F4300"/>
    <w:rsid w:val="004F44AE"/>
    <w:rsid w:val="004F71B3"/>
    <w:rsid w:val="004F7CE3"/>
    <w:rsid w:val="005007AF"/>
    <w:rsid w:val="005053F8"/>
    <w:rsid w:val="005066D9"/>
    <w:rsid w:val="005071F2"/>
    <w:rsid w:val="005077B0"/>
    <w:rsid w:val="00507A29"/>
    <w:rsid w:val="00507F5C"/>
    <w:rsid w:val="005110BC"/>
    <w:rsid w:val="0051130D"/>
    <w:rsid w:val="005153A4"/>
    <w:rsid w:val="0051752F"/>
    <w:rsid w:val="00520462"/>
    <w:rsid w:val="00520B78"/>
    <w:rsid w:val="00521099"/>
    <w:rsid w:val="0052316B"/>
    <w:rsid w:val="00523E44"/>
    <w:rsid w:val="0052446A"/>
    <w:rsid w:val="00525E80"/>
    <w:rsid w:val="005268F4"/>
    <w:rsid w:val="00534027"/>
    <w:rsid w:val="0053440C"/>
    <w:rsid w:val="005359AC"/>
    <w:rsid w:val="00535B2A"/>
    <w:rsid w:val="005475B4"/>
    <w:rsid w:val="005534A1"/>
    <w:rsid w:val="00553FF3"/>
    <w:rsid w:val="00555ACD"/>
    <w:rsid w:val="00560636"/>
    <w:rsid w:val="00563BE1"/>
    <w:rsid w:val="00563EA3"/>
    <w:rsid w:val="0056683E"/>
    <w:rsid w:val="00571B85"/>
    <w:rsid w:val="00571D1D"/>
    <w:rsid w:val="0057353D"/>
    <w:rsid w:val="0057356A"/>
    <w:rsid w:val="00573F18"/>
    <w:rsid w:val="00574FF2"/>
    <w:rsid w:val="005764A2"/>
    <w:rsid w:val="00576AA0"/>
    <w:rsid w:val="005803A0"/>
    <w:rsid w:val="00580A1F"/>
    <w:rsid w:val="00581C84"/>
    <w:rsid w:val="005820E3"/>
    <w:rsid w:val="00582F0A"/>
    <w:rsid w:val="00583154"/>
    <w:rsid w:val="0058423A"/>
    <w:rsid w:val="00584DF3"/>
    <w:rsid w:val="0058511C"/>
    <w:rsid w:val="00586BAD"/>
    <w:rsid w:val="00587977"/>
    <w:rsid w:val="00590178"/>
    <w:rsid w:val="00595031"/>
    <w:rsid w:val="0059593C"/>
    <w:rsid w:val="00596151"/>
    <w:rsid w:val="005964AC"/>
    <w:rsid w:val="005A0E8D"/>
    <w:rsid w:val="005A2685"/>
    <w:rsid w:val="005A47E8"/>
    <w:rsid w:val="005A4E62"/>
    <w:rsid w:val="005A65FE"/>
    <w:rsid w:val="005A6CD4"/>
    <w:rsid w:val="005B09ED"/>
    <w:rsid w:val="005B0DC8"/>
    <w:rsid w:val="005B4808"/>
    <w:rsid w:val="005B6CB1"/>
    <w:rsid w:val="005C024D"/>
    <w:rsid w:val="005C0330"/>
    <w:rsid w:val="005C06D7"/>
    <w:rsid w:val="005C0770"/>
    <w:rsid w:val="005C0C42"/>
    <w:rsid w:val="005C11D5"/>
    <w:rsid w:val="005C1B86"/>
    <w:rsid w:val="005C3F64"/>
    <w:rsid w:val="005C49D8"/>
    <w:rsid w:val="005C4B98"/>
    <w:rsid w:val="005C6007"/>
    <w:rsid w:val="005D0B18"/>
    <w:rsid w:val="005D25E7"/>
    <w:rsid w:val="005D2CAF"/>
    <w:rsid w:val="005D77D2"/>
    <w:rsid w:val="005E49BF"/>
    <w:rsid w:val="005E4F09"/>
    <w:rsid w:val="005E6D1D"/>
    <w:rsid w:val="005F13C8"/>
    <w:rsid w:val="005F26BD"/>
    <w:rsid w:val="005F58D3"/>
    <w:rsid w:val="005F623E"/>
    <w:rsid w:val="005F6A4B"/>
    <w:rsid w:val="005F7996"/>
    <w:rsid w:val="00600845"/>
    <w:rsid w:val="006055EF"/>
    <w:rsid w:val="00606094"/>
    <w:rsid w:val="00610D1F"/>
    <w:rsid w:val="00613674"/>
    <w:rsid w:val="00614FAE"/>
    <w:rsid w:val="00622B2F"/>
    <w:rsid w:val="00623C5E"/>
    <w:rsid w:val="00624043"/>
    <w:rsid w:val="0062427B"/>
    <w:rsid w:val="006267B8"/>
    <w:rsid w:val="00631798"/>
    <w:rsid w:val="00632ABA"/>
    <w:rsid w:val="00633660"/>
    <w:rsid w:val="00642655"/>
    <w:rsid w:val="00642943"/>
    <w:rsid w:val="006447E9"/>
    <w:rsid w:val="00650EF7"/>
    <w:rsid w:val="00651883"/>
    <w:rsid w:val="00652591"/>
    <w:rsid w:val="00653BD1"/>
    <w:rsid w:val="006541D4"/>
    <w:rsid w:val="00656079"/>
    <w:rsid w:val="006562E4"/>
    <w:rsid w:val="006562EF"/>
    <w:rsid w:val="00656609"/>
    <w:rsid w:val="00660DFE"/>
    <w:rsid w:val="00661804"/>
    <w:rsid w:val="00661A6B"/>
    <w:rsid w:val="0066379A"/>
    <w:rsid w:val="006656B6"/>
    <w:rsid w:val="00665CD4"/>
    <w:rsid w:val="00666CAC"/>
    <w:rsid w:val="0067108C"/>
    <w:rsid w:val="00671A77"/>
    <w:rsid w:val="006728E8"/>
    <w:rsid w:val="0067602C"/>
    <w:rsid w:val="0068224A"/>
    <w:rsid w:val="00682759"/>
    <w:rsid w:val="00683690"/>
    <w:rsid w:val="00685BF5"/>
    <w:rsid w:val="006905D4"/>
    <w:rsid w:val="00690BC3"/>
    <w:rsid w:val="006931B2"/>
    <w:rsid w:val="00693852"/>
    <w:rsid w:val="006A3014"/>
    <w:rsid w:val="006A527C"/>
    <w:rsid w:val="006A5DD9"/>
    <w:rsid w:val="006B0DAB"/>
    <w:rsid w:val="006B244F"/>
    <w:rsid w:val="006B6D1E"/>
    <w:rsid w:val="006C0AA5"/>
    <w:rsid w:val="006C0B01"/>
    <w:rsid w:val="006C1F04"/>
    <w:rsid w:val="006C2294"/>
    <w:rsid w:val="006C25E7"/>
    <w:rsid w:val="006C3967"/>
    <w:rsid w:val="006C6E0F"/>
    <w:rsid w:val="006C7BC5"/>
    <w:rsid w:val="006D0EA6"/>
    <w:rsid w:val="006D3DB1"/>
    <w:rsid w:val="006D4C05"/>
    <w:rsid w:val="006D4F59"/>
    <w:rsid w:val="006D5DAB"/>
    <w:rsid w:val="006D5F6F"/>
    <w:rsid w:val="006D66F1"/>
    <w:rsid w:val="006D6FF1"/>
    <w:rsid w:val="006E0622"/>
    <w:rsid w:val="006E0F34"/>
    <w:rsid w:val="006E1788"/>
    <w:rsid w:val="006E3D7C"/>
    <w:rsid w:val="006E4F64"/>
    <w:rsid w:val="006F02CA"/>
    <w:rsid w:val="006F193C"/>
    <w:rsid w:val="006F33AF"/>
    <w:rsid w:val="006F343A"/>
    <w:rsid w:val="006F387E"/>
    <w:rsid w:val="006F5889"/>
    <w:rsid w:val="006F651C"/>
    <w:rsid w:val="006F66EC"/>
    <w:rsid w:val="00700F1B"/>
    <w:rsid w:val="007038BA"/>
    <w:rsid w:val="00703BDF"/>
    <w:rsid w:val="007042C8"/>
    <w:rsid w:val="0070611E"/>
    <w:rsid w:val="0070753D"/>
    <w:rsid w:val="00707DCB"/>
    <w:rsid w:val="00712B1E"/>
    <w:rsid w:val="00712DD0"/>
    <w:rsid w:val="00716104"/>
    <w:rsid w:val="007165CA"/>
    <w:rsid w:val="007167B0"/>
    <w:rsid w:val="007215FC"/>
    <w:rsid w:val="00721A30"/>
    <w:rsid w:val="00723227"/>
    <w:rsid w:val="00724691"/>
    <w:rsid w:val="0072534F"/>
    <w:rsid w:val="00726791"/>
    <w:rsid w:val="00727F31"/>
    <w:rsid w:val="00730248"/>
    <w:rsid w:val="007308B3"/>
    <w:rsid w:val="00731C5E"/>
    <w:rsid w:val="00732069"/>
    <w:rsid w:val="00733688"/>
    <w:rsid w:val="0073742F"/>
    <w:rsid w:val="00737D27"/>
    <w:rsid w:val="0074211C"/>
    <w:rsid w:val="0074504F"/>
    <w:rsid w:val="007459CD"/>
    <w:rsid w:val="007464DC"/>
    <w:rsid w:val="007471A7"/>
    <w:rsid w:val="00751ACA"/>
    <w:rsid w:val="007520C5"/>
    <w:rsid w:val="00752893"/>
    <w:rsid w:val="00752E36"/>
    <w:rsid w:val="00754C32"/>
    <w:rsid w:val="00754FE2"/>
    <w:rsid w:val="00760146"/>
    <w:rsid w:val="00763DB2"/>
    <w:rsid w:val="00764679"/>
    <w:rsid w:val="00766431"/>
    <w:rsid w:val="00766BA7"/>
    <w:rsid w:val="00767141"/>
    <w:rsid w:val="0077549A"/>
    <w:rsid w:val="007766F8"/>
    <w:rsid w:val="007774B9"/>
    <w:rsid w:val="007775C9"/>
    <w:rsid w:val="00780058"/>
    <w:rsid w:val="00780685"/>
    <w:rsid w:val="007808BD"/>
    <w:rsid w:val="007811ED"/>
    <w:rsid w:val="00781860"/>
    <w:rsid w:val="00787529"/>
    <w:rsid w:val="00787943"/>
    <w:rsid w:val="007908C7"/>
    <w:rsid w:val="00790F40"/>
    <w:rsid w:val="00791E13"/>
    <w:rsid w:val="00791E75"/>
    <w:rsid w:val="007922B4"/>
    <w:rsid w:val="00792FC7"/>
    <w:rsid w:val="007966DB"/>
    <w:rsid w:val="007A0CCD"/>
    <w:rsid w:val="007A1B5F"/>
    <w:rsid w:val="007A1B67"/>
    <w:rsid w:val="007A1F8C"/>
    <w:rsid w:val="007A1F8F"/>
    <w:rsid w:val="007A24C5"/>
    <w:rsid w:val="007A3601"/>
    <w:rsid w:val="007A3F4A"/>
    <w:rsid w:val="007A5349"/>
    <w:rsid w:val="007A71CB"/>
    <w:rsid w:val="007B097D"/>
    <w:rsid w:val="007B3823"/>
    <w:rsid w:val="007B3F11"/>
    <w:rsid w:val="007B74D7"/>
    <w:rsid w:val="007C1277"/>
    <w:rsid w:val="007C3FCD"/>
    <w:rsid w:val="007C4355"/>
    <w:rsid w:val="007C5A63"/>
    <w:rsid w:val="007C6EE9"/>
    <w:rsid w:val="007D0AF5"/>
    <w:rsid w:val="007D0E64"/>
    <w:rsid w:val="007D25DB"/>
    <w:rsid w:val="007D4BA8"/>
    <w:rsid w:val="007D52C2"/>
    <w:rsid w:val="007D7396"/>
    <w:rsid w:val="007E2FE9"/>
    <w:rsid w:val="007E3FEA"/>
    <w:rsid w:val="007E7ADC"/>
    <w:rsid w:val="007F1F84"/>
    <w:rsid w:val="007F2B2D"/>
    <w:rsid w:val="007F2BF8"/>
    <w:rsid w:val="007F37E8"/>
    <w:rsid w:val="007F4B9B"/>
    <w:rsid w:val="0080232B"/>
    <w:rsid w:val="00812843"/>
    <w:rsid w:val="00812E46"/>
    <w:rsid w:val="00816655"/>
    <w:rsid w:val="00820DE9"/>
    <w:rsid w:val="00820E78"/>
    <w:rsid w:val="008216DA"/>
    <w:rsid w:val="00826208"/>
    <w:rsid w:val="00826C3D"/>
    <w:rsid w:val="00827AD6"/>
    <w:rsid w:val="00830370"/>
    <w:rsid w:val="00832FE9"/>
    <w:rsid w:val="008337E7"/>
    <w:rsid w:val="00836106"/>
    <w:rsid w:val="00837586"/>
    <w:rsid w:val="00837FF0"/>
    <w:rsid w:val="00842362"/>
    <w:rsid w:val="00842BE9"/>
    <w:rsid w:val="00842CD9"/>
    <w:rsid w:val="00843854"/>
    <w:rsid w:val="00844094"/>
    <w:rsid w:val="008539E1"/>
    <w:rsid w:val="00854946"/>
    <w:rsid w:val="0085750E"/>
    <w:rsid w:val="00857BC1"/>
    <w:rsid w:val="00861016"/>
    <w:rsid w:val="008615B8"/>
    <w:rsid w:val="00862C56"/>
    <w:rsid w:val="00863B9A"/>
    <w:rsid w:val="008664AA"/>
    <w:rsid w:val="008668E6"/>
    <w:rsid w:val="00870326"/>
    <w:rsid w:val="0087203E"/>
    <w:rsid w:val="008730E1"/>
    <w:rsid w:val="008756B9"/>
    <w:rsid w:val="00877155"/>
    <w:rsid w:val="008806D9"/>
    <w:rsid w:val="00880B92"/>
    <w:rsid w:val="008811B1"/>
    <w:rsid w:val="008813A0"/>
    <w:rsid w:val="00881FD7"/>
    <w:rsid w:val="00882E26"/>
    <w:rsid w:val="00882EF4"/>
    <w:rsid w:val="00884F76"/>
    <w:rsid w:val="008861E0"/>
    <w:rsid w:val="00891907"/>
    <w:rsid w:val="00891D61"/>
    <w:rsid w:val="00894FD6"/>
    <w:rsid w:val="00895514"/>
    <w:rsid w:val="00895F96"/>
    <w:rsid w:val="00897485"/>
    <w:rsid w:val="008A28CD"/>
    <w:rsid w:val="008A299C"/>
    <w:rsid w:val="008A3518"/>
    <w:rsid w:val="008A49BD"/>
    <w:rsid w:val="008A549A"/>
    <w:rsid w:val="008A6201"/>
    <w:rsid w:val="008B1CDF"/>
    <w:rsid w:val="008B31A4"/>
    <w:rsid w:val="008B72DC"/>
    <w:rsid w:val="008B73A9"/>
    <w:rsid w:val="008B7EE8"/>
    <w:rsid w:val="008C1B16"/>
    <w:rsid w:val="008C1BCE"/>
    <w:rsid w:val="008C433A"/>
    <w:rsid w:val="008C6A4A"/>
    <w:rsid w:val="008C726B"/>
    <w:rsid w:val="008C7D5F"/>
    <w:rsid w:val="008D077F"/>
    <w:rsid w:val="008D10E1"/>
    <w:rsid w:val="008D2F1D"/>
    <w:rsid w:val="008D47CA"/>
    <w:rsid w:val="008D7004"/>
    <w:rsid w:val="008D771E"/>
    <w:rsid w:val="008E0307"/>
    <w:rsid w:val="008E27FB"/>
    <w:rsid w:val="008E2D66"/>
    <w:rsid w:val="008E321C"/>
    <w:rsid w:val="008E71E0"/>
    <w:rsid w:val="008F0851"/>
    <w:rsid w:val="008F0ECA"/>
    <w:rsid w:val="008F21E3"/>
    <w:rsid w:val="008F24D9"/>
    <w:rsid w:val="008F3AC5"/>
    <w:rsid w:val="008F73FA"/>
    <w:rsid w:val="008F795B"/>
    <w:rsid w:val="0090172D"/>
    <w:rsid w:val="009018C4"/>
    <w:rsid w:val="00901D63"/>
    <w:rsid w:val="009035F3"/>
    <w:rsid w:val="00904122"/>
    <w:rsid w:val="00905353"/>
    <w:rsid w:val="00905409"/>
    <w:rsid w:val="00906466"/>
    <w:rsid w:val="00913367"/>
    <w:rsid w:val="00916293"/>
    <w:rsid w:val="00917348"/>
    <w:rsid w:val="00920F53"/>
    <w:rsid w:val="00921194"/>
    <w:rsid w:val="00923381"/>
    <w:rsid w:val="00924358"/>
    <w:rsid w:val="00925D96"/>
    <w:rsid w:val="00926593"/>
    <w:rsid w:val="0092692F"/>
    <w:rsid w:val="00926B4B"/>
    <w:rsid w:val="00931950"/>
    <w:rsid w:val="009324C8"/>
    <w:rsid w:val="00936648"/>
    <w:rsid w:val="00936C06"/>
    <w:rsid w:val="00936F8B"/>
    <w:rsid w:val="0093726D"/>
    <w:rsid w:val="0094073B"/>
    <w:rsid w:val="00940CB6"/>
    <w:rsid w:val="009424AD"/>
    <w:rsid w:val="00942779"/>
    <w:rsid w:val="0094418E"/>
    <w:rsid w:val="00944D0A"/>
    <w:rsid w:val="00950AE5"/>
    <w:rsid w:val="009510FB"/>
    <w:rsid w:val="00951FDF"/>
    <w:rsid w:val="00953BF5"/>
    <w:rsid w:val="00957363"/>
    <w:rsid w:val="0096036B"/>
    <w:rsid w:val="00962591"/>
    <w:rsid w:val="00962714"/>
    <w:rsid w:val="00966B2A"/>
    <w:rsid w:val="00967D2A"/>
    <w:rsid w:val="00967F0E"/>
    <w:rsid w:val="00972D09"/>
    <w:rsid w:val="00973CA9"/>
    <w:rsid w:val="009746CD"/>
    <w:rsid w:val="00977EF4"/>
    <w:rsid w:val="00980947"/>
    <w:rsid w:val="00982F75"/>
    <w:rsid w:val="00986632"/>
    <w:rsid w:val="00990C91"/>
    <w:rsid w:val="009912A4"/>
    <w:rsid w:val="00991EB4"/>
    <w:rsid w:val="0099254F"/>
    <w:rsid w:val="00995C09"/>
    <w:rsid w:val="00995C2E"/>
    <w:rsid w:val="009973F2"/>
    <w:rsid w:val="009A0C7F"/>
    <w:rsid w:val="009A3112"/>
    <w:rsid w:val="009A3510"/>
    <w:rsid w:val="009A3802"/>
    <w:rsid w:val="009A3D7D"/>
    <w:rsid w:val="009A43B6"/>
    <w:rsid w:val="009A60C7"/>
    <w:rsid w:val="009A67AB"/>
    <w:rsid w:val="009B1D5C"/>
    <w:rsid w:val="009B1D96"/>
    <w:rsid w:val="009B2BB8"/>
    <w:rsid w:val="009B3FB7"/>
    <w:rsid w:val="009B42A9"/>
    <w:rsid w:val="009B58AF"/>
    <w:rsid w:val="009B77B2"/>
    <w:rsid w:val="009B7DC8"/>
    <w:rsid w:val="009C0431"/>
    <w:rsid w:val="009C1516"/>
    <w:rsid w:val="009C2A78"/>
    <w:rsid w:val="009C3006"/>
    <w:rsid w:val="009C319A"/>
    <w:rsid w:val="009C6855"/>
    <w:rsid w:val="009C6C78"/>
    <w:rsid w:val="009C7F20"/>
    <w:rsid w:val="009D01A7"/>
    <w:rsid w:val="009D0E5A"/>
    <w:rsid w:val="009D1084"/>
    <w:rsid w:val="009D1902"/>
    <w:rsid w:val="009D3C46"/>
    <w:rsid w:val="009D595C"/>
    <w:rsid w:val="009D70B0"/>
    <w:rsid w:val="009D7FAB"/>
    <w:rsid w:val="009E11D2"/>
    <w:rsid w:val="009E1BF3"/>
    <w:rsid w:val="009E1ED8"/>
    <w:rsid w:val="009E5765"/>
    <w:rsid w:val="009E581C"/>
    <w:rsid w:val="009E7A0A"/>
    <w:rsid w:val="009E7E4D"/>
    <w:rsid w:val="009F28A1"/>
    <w:rsid w:val="009F2CEE"/>
    <w:rsid w:val="009F451E"/>
    <w:rsid w:val="009F4F79"/>
    <w:rsid w:val="009F72A9"/>
    <w:rsid w:val="00A001E2"/>
    <w:rsid w:val="00A0166D"/>
    <w:rsid w:val="00A019EE"/>
    <w:rsid w:val="00A022FD"/>
    <w:rsid w:val="00A031C7"/>
    <w:rsid w:val="00A04AF3"/>
    <w:rsid w:val="00A0641D"/>
    <w:rsid w:val="00A06CFE"/>
    <w:rsid w:val="00A06F52"/>
    <w:rsid w:val="00A118B8"/>
    <w:rsid w:val="00A11AC5"/>
    <w:rsid w:val="00A12B3F"/>
    <w:rsid w:val="00A17CA2"/>
    <w:rsid w:val="00A206C6"/>
    <w:rsid w:val="00A21D71"/>
    <w:rsid w:val="00A230DD"/>
    <w:rsid w:val="00A24C3E"/>
    <w:rsid w:val="00A2714F"/>
    <w:rsid w:val="00A27912"/>
    <w:rsid w:val="00A31753"/>
    <w:rsid w:val="00A33E24"/>
    <w:rsid w:val="00A35A75"/>
    <w:rsid w:val="00A3679B"/>
    <w:rsid w:val="00A36E71"/>
    <w:rsid w:val="00A36ECF"/>
    <w:rsid w:val="00A3750B"/>
    <w:rsid w:val="00A40DAE"/>
    <w:rsid w:val="00A41EF0"/>
    <w:rsid w:val="00A4328A"/>
    <w:rsid w:val="00A47246"/>
    <w:rsid w:val="00A5032D"/>
    <w:rsid w:val="00A53414"/>
    <w:rsid w:val="00A55D1B"/>
    <w:rsid w:val="00A5711C"/>
    <w:rsid w:val="00A57378"/>
    <w:rsid w:val="00A613DC"/>
    <w:rsid w:val="00A62051"/>
    <w:rsid w:val="00A630A5"/>
    <w:rsid w:val="00A649AA"/>
    <w:rsid w:val="00A66DBB"/>
    <w:rsid w:val="00A70ADA"/>
    <w:rsid w:val="00A7252E"/>
    <w:rsid w:val="00A8018A"/>
    <w:rsid w:val="00A814F1"/>
    <w:rsid w:val="00A83D86"/>
    <w:rsid w:val="00A84793"/>
    <w:rsid w:val="00A850E3"/>
    <w:rsid w:val="00A8765F"/>
    <w:rsid w:val="00A87AF4"/>
    <w:rsid w:val="00A947E4"/>
    <w:rsid w:val="00A95966"/>
    <w:rsid w:val="00A96A8F"/>
    <w:rsid w:val="00AA01DE"/>
    <w:rsid w:val="00AA0E23"/>
    <w:rsid w:val="00AA0E9E"/>
    <w:rsid w:val="00AA2170"/>
    <w:rsid w:val="00AA24B1"/>
    <w:rsid w:val="00AA2527"/>
    <w:rsid w:val="00AA3B8F"/>
    <w:rsid w:val="00AA44EC"/>
    <w:rsid w:val="00AA60EC"/>
    <w:rsid w:val="00AB1641"/>
    <w:rsid w:val="00AB346E"/>
    <w:rsid w:val="00AB3BF2"/>
    <w:rsid w:val="00AB4100"/>
    <w:rsid w:val="00AB44CF"/>
    <w:rsid w:val="00AB5561"/>
    <w:rsid w:val="00AB73F2"/>
    <w:rsid w:val="00AB7C92"/>
    <w:rsid w:val="00AC15AF"/>
    <w:rsid w:val="00AC1A87"/>
    <w:rsid w:val="00AC2E2C"/>
    <w:rsid w:val="00AC486B"/>
    <w:rsid w:val="00AC6963"/>
    <w:rsid w:val="00AC6A7D"/>
    <w:rsid w:val="00AC6DA7"/>
    <w:rsid w:val="00AC7DBD"/>
    <w:rsid w:val="00AD0356"/>
    <w:rsid w:val="00AD14DD"/>
    <w:rsid w:val="00AD15AB"/>
    <w:rsid w:val="00AD24F0"/>
    <w:rsid w:val="00AD5BAC"/>
    <w:rsid w:val="00AD5FB0"/>
    <w:rsid w:val="00AD66E5"/>
    <w:rsid w:val="00AD7101"/>
    <w:rsid w:val="00AD7678"/>
    <w:rsid w:val="00AE1D0A"/>
    <w:rsid w:val="00AE225E"/>
    <w:rsid w:val="00AE2F70"/>
    <w:rsid w:val="00AE30FF"/>
    <w:rsid w:val="00AE327D"/>
    <w:rsid w:val="00AE3B57"/>
    <w:rsid w:val="00AE3F59"/>
    <w:rsid w:val="00AE4CAE"/>
    <w:rsid w:val="00AE5555"/>
    <w:rsid w:val="00AE59DA"/>
    <w:rsid w:val="00AE6397"/>
    <w:rsid w:val="00AE710B"/>
    <w:rsid w:val="00AF1299"/>
    <w:rsid w:val="00AF129B"/>
    <w:rsid w:val="00AF25BE"/>
    <w:rsid w:val="00AF4F89"/>
    <w:rsid w:val="00AF5C5E"/>
    <w:rsid w:val="00AF6FE9"/>
    <w:rsid w:val="00B002E3"/>
    <w:rsid w:val="00B01109"/>
    <w:rsid w:val="00B0188F"/>
    <w:rsid w:val="00B02D72"/>
    <w:rsid w:val="00B07713"/>
    <w:rsid w:val="00B105E9"/>
    <w:rsid w:val="00B11FCB"/>
    <w:rsid w:val="00B12B2E"/>
    <w:rsid w:val="00B12B52"/>
    <w:rsid w:val="00B12C72"/>
    <w:rsid w:val="00B1397C"/>
    <w:rsid w:val="00B13F93"/>
    <w:rsid w:val="00B1423D"/>
    <w:rsid w:val="00B15EC7"/>
    <w:rsid w:val="00B17502"/>
    <w:rsid w:val="00B204C9"/>
    <w:rsid w:val="00B227C3"/>
    <w:rsid w:val="00B237C3"/>
    <w:rsid w:val="00B23EC1"/>
    <w:rsid w:val="00B24C4C"/>
    <w:rsid w:val="00B2597C"/>
    <w:rsid w:val="00B304BD"/>
    <w:rsid w:val="00B30763"/>
    <w:rsid w:val="00B34CF7"/>
    <w:rsid w:val="00B3625C"/>
    <w:rsid w:val="00B40928"/>
    <w:rsid w:val="00B42C65"/>
    <w:rsid w:val="00B42D83"/>
    <w:rsid w:val="00B43429"/>
    <w:rsid w:val="00B445CA"/>
    <w:rsid w:val="00B463FE"/>
    <w:rsid w:val="00B4749F"/>
    <w:rsid w:val="00B521EF"/>
    <w:rsid w:val="00B5476C"/>
    <w:rsid w:val="00B547FB"/>
    <w:rsid w:val="00B54FFD"/>
    <w:rsid w:val="00B57374"/>
    <w:rsid w:val="00B57E54"/>
    <w:rsid w:val="00B60482"/>
    <w:rsid w:val="00B60C34"/>
    <w:rsid w:val="00B61FF3"/>
    <w:rsid w:val="00B63A20"/>
    <w:rsid w:val="00B64344"/>
    <w:rsid w:val="00B64BD2"/>
    <w:rsid w:val="00B64D2A"/>
    <w:rsid w:val="00B64E02"/>
    <w:rsid w:val="00B70D37"/>
    <w:rsid w:val="00B725BD"/>
    <w:rsid w:val="00B7322A"/>
    <w:rsid w:val="00B734BF"/>
    <w:rsid w:val="00B73831"/>
    <w:rsid w:val="00B767B1"/>
    <w:rsid w:val="00B76899"/>
    <w:rsid w:val="00B76A6E"/>
    <w:rsid w:val="00B77653"/>
    <w:rsid w:val="00B802DC"/>
    <w:rsid w:val="00B80B45"/>
    <w:rsid w:val="00B80F19"/>
    <w:rsid w:val="00B827E8"/>
    <w:rsid w:val="00B83AEC"/>
    <w:rsid w:val="00B84697"/>
    <w:rsid w:val="00B94110"/>
    <w:rsid w:val="00B950FA"/>
    <w:rsid w:val="00B95661"/>
    <w:rsid w:val="00BA0E8C"/>
    <w:rsid w:val="00BA18A9"/>
    <w:rsid w:val="00BA4916"/>
    <w:rsid w:val="00BB2769"/>
    <w:rsid w:val="00BB2B34"/>
    <w:rsid w:val="00BB3739"/>
    <w:rsid w:val="00BB49FD"/>
    <w:rsid w:val="00BB56DD"/>
    <w:rsid w:val="00BB63EB"/>
    <w:rsid w:val="00BB71B5"/>
    <w:rsid w:val="00BB7A8E"/>
    <w:rsid w:val="00BC28F1"/>
    <w:rsid w:val="00BC2CE2"/>
    <w:rsid w:val="00BC3B35"/>
    <w:rsid w:val="00BC45EF"/>
    <w:rsid w:val="00BC52B4"/>
    <w:rsid w:val="00BC533C"/>
    <w:rsid w:val="00BC5B7C"/>
    <w:rsid w:val="00BD021F"/>
    <w:rsid w:val="00BD053B"/>
    <w:rsid w:val="00BD09A5"/>
    <w:rsid w:val="00BD0EFC"/>
    <w:rsid w:val="00BD2451"/>
    <w:rsid w:val="00BD482C"/>
    <w:rsid w:val="00BD64D5"/>
    <w:rsid w:val="00BD7D94"/>
    <w:rsid w:val="00BE59C3"/>
    <w:rsid w:val="00BE6A42"/>
    <w:rsid w:val="00BE78E7"/>
    <w:rsid w:val="00BF0E77"/>
    <w:rsid w:val="00BF1731"/>
    <w:rsid w:val="00BF224A"/>
    <w:rsid w:val="00BF3CEB"/>
    <w:rsid w:val="00BF3EEC"/>
    <w:rsid w:val="00BF4C6E"/>
    <w:rsid w:val="00BF5807"/>
    <w:rsid w:val="00C00DC2"/>
    <w:rsid w:val="00C0101D"/>
    <w:rsid w:val="00C06A6D"/>
    <w:rsid w:val="00C07557"/>
    <w:rsid w:val="00C07721"/>
    <w:rsid w:val="00C12DAA"/>
    <w:rsid w:val="00C15E39"/>
    <w:rsid w:val="00C1665E"/>
    <w:rsid w:val="00C16F36"/>
    <w:rsid w:val="00C17877"/>
    <w:rsid w:val="00C17B5B"/>
    <w:rsid w:val="00C17B71"/>
    <w:rsid w:val="00C21B3F"/>
    <w:rsid w:val="00C2286B"/>
    <w:rsid w:val="00C22CB7"/>
    <w:rsid w:val="00C23B19"/>
    <w:rsid w:val="00C26021"/>
    <w:rsid w:val="00C302DA"/>
    <w:rsid w:val="00C31251"/>
    <w:rsid w:val="00C3294C"/>
    <w:rsid w:val="00C34A19"/>
    <w:rsid w:val="00C358FF"/>
    <w:rsid w:val="00C36090"/>
    <w:rsid w:val="00C372AE"/>
    <w:rsid w:val="00C40771"/>
    <w:rsid w:val="00C42943"/>
    <w:rsid w:val="00C53769"/>
    <w:rsid w:val="00C56233"/>
    <w:rsid w:val="00C57D90"/>
    <w:rsid w:val="00C60775"/>
    <w:rsid w:val="00C60F62"/>
    <w:rsid w:val="00C62D6E"/>
    <w:rsid w:val="00C63D07"/>
    <w:rsid w:val="00C6450F"/>
    <w:rsid w:val="00C64E17"/>
    <w:rsid w:val="00C65257"/>
    <w:rsid w:val="00C70AA4"/>
    <w:rsid w:val="00C713FA"/>
    <w:rsid w:val="00C718AF"/>
    <w:rsid w:val="00C74389"/>
    <w:rsid w:val="00C75F4D"/>
    <w:rsid w:val="00C760BB"/>
    <w:rsid w:val="00C76C2F"/>
    <w:rsid w:val="00C81D50"/>
    <w:rsid w:val="00C83367"/>
    <w:rsid w:val="00C848AD"/>
    <w:rsid w:val="00C856C4"/>
    <w:rsid w:val="00C85CD1"/>
    <w:rsid w:val="00C85EDF"/>
    <w:rsid w:val="00C907B7"/>
    <w:rsid w:val="00C90AB4"/>
    <w:rsid w:val="00C9633A"/>
    <w:rsid w:val="00C96508"/>
    <w:rsid w:val="00CA0017"/>
    <w:rsid w:val="00CA449C"/>
    <w:rsid w:val="00CA7E82"/>
    <w:rsid w:val="00CB1B8B"/>
    <w:rsid w:val="00CB7493"/>
    <w:rsid w:val="00CB76B9"/>
    <w:rsid w:val="00CB7865"/>
    <w:rsid w:val="00CC0C48"/>
    <w:rsid w:val="00CC375F"/>
    <w:rsid w:val="00CC40AF"/>
    <w:rsid w:val="00CC40D1"/>
    <w:rsid w:val="00CC501C"/>
    <w:rsid w:val="00CD046F"/>
    <w:rsid w:val="00CD21C5"/>
    <w:rsid w:val="00CD79B4"/>
    <w:rsid w:val="00CE0E63"/>
    <w:rsid w:val="00CE1EFB"/>
    <w:rsid w:val="00CE3E8F"/>
    <w:rsid w:val="00CE4382"/>
    <w:rsid w:val="00CE4630"/>
    <w:rsid w:val="00CF01F3"/>
    <w:rsid w:val="00CF23C7"/>
    <w:rsid w:val="00CF494A"/>
    <w:rsid w:val="00D00460"/>
    <w:rsid w:val="00D011B3"/>
    <w:rsid w:val="00D01EA0"/>
    <w:rsid w:val="00D03F4F"/>
    <w:rsid w:val="00D042D8"/>
    <w:rsid w:val="00D04BC2"/>
    <w:rsid w:val="00D05FF7"/>
    <w:rsid w:val="00D1054A"/>
    <w:rsid w:val="00D10A60"/>
    <w:rsid w:val="00D11EE8"/>
    <w:rsid w:val="00D134A5"/>
    <w:rsid w:val="00D146AB"/>
    <w:rsid w:val="00D16CD9"/>
    <w:rsid w:val="00D17B80"/>
    <w:rsid w:val="00D21162"/>
    <w:rsid w:val="00D21443"/>
    <w:rsid w:val="00D21B6F"/>
    <w:rsid w:val="00D21C03"/>
    <w:rsid w:val="00D22AE2"/>
    <w:rsid w:val="00D23C43"/>
    <w:rsid w:val="00D23CF7"/>
    <w:rsid w:val="00D24B41"/>
    <w:rsid w:val="00D25561"/>
    <w:rsid w:val="00D2660E"/>
    <w:rsid w:val="00D266F6"/>
    <w:rsid w:val="00D27164"/>
    <w:rsid w:val="00D27F83"/>
    <w:rsid w:val="00D3084B"/>
    <w:rsid w:val="00D31C4C"/>
    <w:rsid w:val="00D31DDC"/>
    <w:rsid w:val="00D33E7C"/>
    <w:rsid w:val="00D34489"/>
    <w:rsid w:val="00D34F0F"/>
    <w:rsid w:val="00D3612C"/>
    <w:rsid w:val="00D377AF"/>
    <w:rsid w:val="00D406F0"/>
    <w:rsid w:val="00D41D3F"/>
    <w:rsid w:val="00D4295B"/>
    <w:rsid w:val="00D434FC"/>
    <w:rsid w:val="00D44C8F"/>
    <w:rsid w:val="00D46893"/>
    <w:rsid w:val="00D4704C"/>
    <w:rsid w:val="00D47852"/>
    <w:rsid w:val="00D506AB"/>
    <w:rsid w:val="00D50C8E"/>
    <w:rsid w:val="00D51025"/>
    <w:rsid w:val="00D52162"/>
    <w:rsid w:val="00D525AD"/>
    <w:rsid w:val="00D53BEE"/>
    <w:rsid w:val="00D5407D"/>
    <w:rsid w:val="00D547C4"/>
    <w:rsid w:val="00D55E66"/>
    <w:rsid w:val="00D56070"/>
    <w:rsid w:val="00D56AD1"/>
    <w:rsid w:val="00D56AEF"/>
    <w:rsid w:val="00D57618"/>
    <w:rsid w:val="00D615F6"/>
    <w:rsid w:val="00D636BE"/>
    <w:rsid w:val="00D63BBF"/>
    <w:rsid w:val="00D63D84"/>
    <w:rsid w:val="00D6530E"/>
    <w:rsid w:val="00D6701E"/>
    <w:rsid w:val="00D67ED7"/>
    <w:rsid w:val="00D721EF"/>
    <w:rsid w:val="00D73199"/>
    <w:rsid w:val="00D77D6E"/>
    <w:rsid w:val="00D80B4B"/>
    <w:rsid w:val="00D81ED5"/>
    <w:rsid w:val="00D8261C"/>
    <w:rsid w:val="00D82EB7"/>
    <w:rsid w:val="00D83F17"/>
    <w:rsid w:val="00D842CD"/>
    <w:rsid w:val="00D910F8"/>
    <w:rsid w:val="00D91FCA"/>
    <w:rsid w:val="00D9269F"/>
    <w:rsid w:val="00D928A7"/>
    <w:rsid w:val="00D94534"/>
    <w:rsid w:val="00D956A0"/>
    <w:rsid w:val="00D95FF8"/>
    <w:rsid w:val="00D9632D"/>
    <w:rsid w:val="00DA1699"/>
    <w:rsid w:val="00DA7088"/>
    <w:rsid w:val="00DA7FB4"/>
    <w:rsid w:val="00DB3EB7"/>
    <w:rsid w:val="00DB4FFA"/>
    <w:rsid w:val="00DB5736"/>
    <w:rsid w:val="00DB661E"/>
    <w:rsid w:val="00DC213F"/>
    <w:rsid w:val="00DC282D"/>
    <w:rsid w:val="00DC379E"/>
    <w:rsid w:val="00DC3FE7"/>
    <w:rsid w:val="00DC5ACD"/>
    <w:rsid w:val="00DC7327"/>
    <w:rsid w:val="00DC788D"/>
    <w:rsid w:val="00DC7D29"/>
    <w:rsid w:val="00DD0261"/>
    <w:rsid w:val="00DD07EB"/>
    <w:rsid w:val="00DD270E"/>
    <w:rsid w:val="00DD5C51"/>
    <w:rsid w:val="00DD6AAE"/>
    <w:rsid w:val="00DE12E6"/>
    <w:rsid w:val="00DE134B"/>
    <w:rsid w:val="00DE2319"/>
    <w:rsid w:val="00DE296B"/>
    <w:rsid w:val="00DE37A4"/>
    <w:rsid w:val="00DE6A10"/>
    <w:rsid w:val="00DE7421"/>
    <w:rsid w:val="00DE7636"/>
    <w:rsid w:val="00DF089C"/>
    <w:rsid w:val="00DF09D8"/>
    <w:rsid w:val="00DF0C77"/>
    <w:rsid w:val="00DF111A"/>
    <w:rsid w:val="00DF1AE7"/>
    <w:rsid w:val="00DF2150"/>
    <w:rsid w:val="00DF29B8"/>
    <w:rsid w:val="00DF44C7"/>
    <w:rsid w:val="00DF4A21"/>
    <w:rsid w:val="00E00E72"/>
    <w:rsid w:val="00E016DB"/>
    <w:rsid w:val="00E023B6"/>
    <w:rsid w:val="00E0520B"/>
    <w:rsid w:val="00E118B2"/>
    <w:rsid w:val="00E120F4"/>
    <w:rsid w:val="00E1266A"/>
    <w:rsid w:val="00E13260"/>
    <w:rsid w:val="00E215F5"/>
    <w:rsid w:val="00E21B83"/>
    <w:rsid w:val="00E24B1A"/>
    <w:rsid w:val="00E26318"/>
    <w:rsid w:val="00E35B1B"/>
    <w:rsid w:val="00E36206"/>
    <w:rsid w:val="00E366DB"/>
    <w:rsid w:val="00E36C99"/>
    <w:rsid w:val="00E40D10"/>
    <w:rsid w:val="00E41A93"/>
    <w:rsid w:val="00E4220E"/>
    <w:rsid w:val="00E42C82"/>
    <w:rsid w:val="00E4782A"/>
    <w:rsid w:val="00E50055"/>
    <w:rsid w:val="00E50279"/>
    <w:rsid w:val="00E503DA"/>
    <w:rsid w:val="00E523F5"/>
    <w:rsid w:val="00E54C8E"/>
    <w:rsid w:val="00E56A92"/>
    <w:rsid w:val="00E60E0C"/>
    <w:rsid w:val="00E63C4E"/>
    <w:rsid w:val="00E65CB6"/>
    <w:rsid w:val="00E70281"/>
    <w:rsid w:val="00E713E6"/>
    <w:rsid w:val="00E731BA"/>
    <w:rsid w:val="00E7334C"/>
    <w:rsid w:val="00E74D13"/>
    <w:rsid w:val="00E8081F"/>
    <w:rsid w:val="00E82684"/>
    <w:rsid w:val="00E85CA6"/>
    <w:rsid w:val="00E86399"/>
    <w:rsid w:val="00E90517"/>
    <w:rsid w:val="00E93D18"/>
    <w:rsid w:val="00E97176"/>
    <w:rsid w:val="00E97C89"/>
    <w:rsid w:val="00EA0E21"/>
    <w:rsid w:val="00EA1BC6"/>
    <w:rsid w:val="00EA32D2"/>
    <w:rsid w:val="00EA3BFD"/>
    <w:rsid w:val="00EA6E9E"/>
    <w:rsid w:val="00EB06B8"/>
    <w:rsid w:val="00EB2277"/>
    <w:rsid w:val="00EC0888"/>
    <w:rsid w:val="00EC0907"/>
    <w:rsid w:val="00EC2433"/>
    <w:rsid w:val="00EC3928"/>
    <w:rsid w:val="00EC3B21"/>
    <w:rsid w:val="00EC69C2"/>
    <w:rsid w:val="00EC719C"/>
    <w:rsid w:val="00EC7587"/>
    <w:rsid w:val="00ED06D3"/>
    <w:rsid w:val="00ED14C2"/>
    <w:rsid w:val="00ED152F"/>
    <w:rsid w:val="00ED2D23"/>
    <w:rsid w:val="00ED3FA5"/>
    <w:rsid w:val="00ED499A"/>
    <w:rsid w:val="00EE0313"/>
    <w:rsid w:val="00EE0B12"/>
    <w:rsid w:val="00EE100F"/>
    <w:rsid w:val="00EE1E85"/>
    <w:rsid w:val="00EE4255"/>
    <w:rsid w:val="00EE509A"/>
    <w:rsid w:val="00EE540F"/>
    <w:rsid w:val="00EE590D"/>
    <w:rsid w:val="00EF0334"/>
    <w:rsid w:val="00EF243A"/>
    <w:rsid w:val="00EF4D25"/>
    <w:rsid w:val="00EF7D6B"/>
    <w:rsid w:val="00F003EE"/>
    <w:rsid w:val="00F012FB"/>
    <w:rsid w:val="00F025EE"/>
    <w:rsid w:val="00F02797"/>
    <w:rsid w:val="00F029D6"/>
    <w:rsid w:val="00F0495F"/>
    <w:rsid w:val="00F04EFD"/>
    <w:rsid w:val="00F05C3D"/>
    <w:rsid w:val="00F07C87"/>
    <w:rsid w:val="00F10F17"/>
    <w:rsid w:val="00F11EC8"/>
    <w:rsid w:val="00F12241"/>
    <w:rsid w:val="00F13B55"/>
    <w:rsid w:val="00F14C26"/>
    <w:rsid w:val="00F1587B"/>
    <w:rsid w:val="00F15EC6"/>
    <w:rsid w:val="00F17E9A"/>
    <w:rsid w:val="00F22E21"/>
    <w:rsid w:val="00F23154"/>
    <w:rsid w:val="00F24956"/>
    <w:rsid w:val="00F273C3"/>
    <w:rsid w:val="00F30A11"/>
    <w:rsid w:val="00F31D63"/>
    <w:rsid w:val="00F35E4F"/>
    <w:rsid w:val="00F42B50"/>
    <w:rsid w:val="00F45892"/>
    <w:rsid w:val="00F459FD"/>
    <w:rsid w:val="00F46006"/>
    <w:rsid w:val="00F467E8"/>
    <w:rsid w:val="00F47A7F"/>
    <w:rsid w:val="00F5276F"/>
    <w:rsid w:val="00F54881"/>
    <w:rsid w:val="00F55661"/>
    <w:rsid w:val="00F56B70"/>
    <w:rsid w:val="00F571EE"/>
    <w:rsid w:val="00F57C78"/>
    <w:rsid w:val="00F604E3"/>
    <w:rsid w:val="00F61002"/>
    <w:rsid w:val="00F61757"/>
    <w:rsid w:val="00F6229F"/>
    <w:rsid w:val="00F637F6"/>
    <w:rsid w:val="00F705A0"/>
    <w:rsid w:val="00F71528"/>
    <w:rsid w:val="00F74D0E"/>
    <w:rsid w:val="00F76798"/>
    <w:rsid w:val="00F81F98"/>
    <w:rsid w:val="00F82B8F"/>
    <w:rsid w:val="00F84617"/>
    <w:rsid w:val="00F86F72"/>
    <w:rsid w:val="00F87575"/>
    <w:rsid w:val="00F959F6"/>
    <w:rsid w:val="00F964B3"/>
    <w:rsid w:val="00F97E47"/>
    <w:rsid w:val="00FA15D5"/>
    <w:rsid w:val="00FB34DE"/>
    <w:rsid w:val="00FB3625"/>
    <w:rsid w:val="00FB51FB"/>
    <w:rsid w:val="00FB62B4"/>
    <w:rsid w:val="00FB64AC"/>
    <w:rsid w:val="00FB661A"/>
    <w:rsid w:val="00FB66B9"/>
    <w:rsid w:val="00FB712E"/>
    <w:rsid w:val="00FB76FA"/>
    <w:rsid w:val="00FB7E3C"/>
    <w:rsid w:val="00FC1E7D"/>
    <w:rsid w:val="00FC1FE8"/>
    <w:rsid w:val="00FC5A37"/>
    <w:rsid w:val="00FC71C4"/>
    <w:rsid w:val="00FC7643"/>
    <w:rsid w:val="00FD15DF"/>
    <w:rsid w:val="00FD1F64"/>
    <w:rsid w:val="00FD3E97"/>
    <w:rsid w:val="00FD4C07"/>
    <w:rsid w:val="00FD5616"/>
    <w:rsid w:val="00FD5D65"/>
    <w:rsid w:val="00FD6683"/>
    <w:rsid w:val="00FD68C2"/>
    <w:rsid w:val="00FD7422"/>
    <w:rsid w:val="00FD7ADC"/>
    <w:rsid w:val="00FE3A50"/>
    <w:rsid w:val="00FE3AA4"/>
    <w:rsid w:val="00FE44C3"/>
    <w:rsid w:val="00FE4CE3"/>
    <w:rsid w:val="00FE704D"/>
    <w:rsid w:val="00FE7AD8"/>
    <w:rsid w:val="00FF033A"/>
    <w:rsid w:val="00FF123E"/>
    <w:rsid w:val="00FF1931"/>
    <w:rsid w:val="00FF2A6C"/>
    <w:rsid w:val="00FF2E0E"/>
    <w:rsid w:val="00FF2E9C"/>
    <w:rsid w:val="00FF59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3544DC"/>
  <w15:chartTrackingRefBased/>
  <w15:docId w15:val="{E83DE64A-673D-4A0E-BCDD-9C53ABCF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0E8C"/>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03749"/>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92692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D31DDC"/>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C1B86"/>
    <w:pPr>
      <w:ind w:leftChars="200" w:left="480"/>
    </w:pPr>
  </w:style>
  <w:style w:type="paragraph" w:styleId="a4">
    <w:name w:val="No Spacing"/>
    <w:link w:val="a5"/>
    <w:uiPriority w:val="1"/>
    <w:qFormat/>
    <w:rsid w:val="005C1B86"/>
    <w:pPr>
      <w:widowControl w:val="0"/>
    </w:pPr>
  </w:style>
  <w:style w:type="paragraph" w:customStyle="1" w:styleId="EndNoteBibliographyTitle">
    <w:name w:val="EndNote Bibliography Title"/>
    <w:basedOn w:val="a"/>
    <w:link w:val="EndNoteBibliographyTitle0"/>
    <w:rsid w:val="00396E6A"/>
    <w:pPr>
      <w:jc w:val="center"/>
    </w:pPr>
    <w:rPr>
      <w:rFonts w:ascii="Calibri" w:hAnsi="Calibri" w:cs="Calibri"/>
      <w:noProof/>
    </w:rPr>
  </w:style>
  <w:style w:type="character" w:customStyle="1" w:styleId="a5">
    <w:name w:val="無間距 字元"/>
    <w:basedOn w:val="a0"/>
    <w:link w:val="a4"/>
    <w:uiPriority w:val="1"/>
    <w:rsid w:val="00396E6A"/>
  </w:style>
  <w:style w:type="character" w:customStyle="1" w:styleId="EndNoteBibliographyTitle0">
    <w:name w:val="EndNote Bibliography Title 字元"/>
    <w:basedOn w:val="a5"/>
    <w:link w:val="EndNoteBibliographyTitle"/>
    <w:rsid w:val="00396E6A"/>
    <w:rPr>
      <w:rFonts w:ascii="Calibri" w:hAnsi="Calibri" w:cs="Calibri"/>
      <w:noProof/>
    </w:rPr>
  </w:style>
  <w:style w:type="paragraph" w:customStyle="1" w:styleId="EndNoteBibliography">
    <w:name w:val="EndNote Bibliography"/>
    <w:basedOn w:val="a"/>
    <w:link w:val="EndNoteBibliography0"/>
    <w:rsid w:val="00396E6A"/>
    <w:rPr>
      <w:rFonts w:ascii="Calibri" w:hAnsi="Calibri" w:cs="Calibri"/>
      <w:noProof/>
    </w:rPr>
  </w:style>
  <w:style w:type="character" w:customStyle="1" w:styleId="EndNoteBibliography0">
    <w:name w:val="EndNote Bibliography 字元"/>
    <w:basedOn w:val="a5"/>
    <w:link w:val="EndNoteBibliography"/>
    <w:rsid w:val="00396E6A"/>
    <w:rPr>
      <w:rFonts w:ascii="Calibri" w:hAnsi="Calibri" w:cs="Calibri"/>
      <w:noProof/>
    </w:rPr>
  </w:style>
  <w:style w:type="character" w:styleId="a6">
    <w:name w:val="Hyperlink"/>
    <w:basedOn w:val="a0"/>
    <w:uiPriority w:val="99"/>
    <w:unhideWhenUsed/>
    <w:rsid w:val="00396E6A"/>
    <w:rPr>
      <w:color w:val="0563C1" w:themeColor="hyperlink"/>
      <w:u w:val="single"/>
    </w:rPr>
  </w:style>
  <w:style w:type="character" w:styleId="a7">
    <w:name w:val="Unresolved Mention"/>
    <w:basedOn w:val="a0"/>
    <w:uiPriority w:val="99"/>
    <w:semiHidden/>
    <w:unhideWhenUsed/>
    <w:rsid w:val="00396E6A"/>
    <w:rPr>
      <w:color w:val="605E5C"/>
      <w:shd w:val="clear" w:color="auto" w:fill="E1DFDD"/>
    </w:rPr>
  </w:style>
  <w:style w:type="character" w:styleId="a8">
    <w:name w:val="annotation reference"/>
    <w:basedOn w:val="a0"/>
    <w:uiPriority w:val="99"/>
    <w:semiHidden/>
    <w:unhideWhenUsed/>
    <w:rsid w:val="00003749"/>
    <w:rPr>
      <w:sz w:val="18"/>
      <w:szCs w:val="18"/>
    </w:rPr>
  </w:style>
  <w:style w:type="paragraph" w:styleId="a9">
    <w:name w:val="annotation text"/>
    <w:basedOn w:val="a"/>
    <w:link w:val="aa"/>
    <w:uiPriority w:val="99"/>
    <w:semiHidden/>
    <w:unhideWhenUsed/>
    <w:rsid w:val="00003749"/>
  </w:style>
  <w:style w:type="character" w:customStyle="1" w:styleId="aa">
    <w:name w:val="註解文字 字元"/>
    <w:basedOn w:val="a0"/>
    <w:link w:val="a9"/>
    <w:uiPriority w:val="99"/>
    <w:semiHidden/>
    <w:rsid w:val="00003749"/>
  </w:style>
  <w:style w:type="paragraph" w:styleId="ab">
    <w:name w:val="annotation subject"/>
    <w:basedOn w:val="a9"/>
    <w:next w:val="a9"/>
    <w:link w:val="ac"/>
    <w:uiPriority w:val="99"/>
    <w:semiHidden/>
    <w:unhideWhenUsed/>
    <w:rsid w:val="00003749"/>
    <w:rPr>
      <w:b/>
      <w:bCs/>
    </w:rPr>
  </w:style>
  <w:style w:type="character" w:customStyle="1" w:styleId="ac">
    <w:name w:val="註解主旨 字元"/>
    <w:basedOn w:val="aa"/>
    <w:link w:val="ab"/>
    <w:uiPriority w:val="99"/>
    <w:semiHidden/>
    <w:rsid w:val="00003749"/>
    <w:rPr>
      <w:b/>
      <w:bCs/>
    </w:rPr>
  </w:style>
  <w:style w:type="paragraph" w:styleId="ad">
    <w:name w:val="Balloon Text"/>
    <w:basedOn w:val="a"/>
    <w:link w:val="ae"/>
    <w:uiPriority w:val="99"/>
    <w:semiHidden/>
    <w:unhideWhenUsed/>
    <w:rsid w:val="0000374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03749"/>
    <w:rPr>
      <w:rFonts w:asciiTheme="majorHAnsi" w:eastAsiaTheme="majorEastAsia" w:hAnsiTheme="majorHAnsi" w:cstheme="majorBidi"/>
      <w:sz w:val="18"/>
      <w:szCs w:val="18"/>
    </w:rPr>
  </w:style>
  <w:style w:type="paragraph" w:styleId="af">
    <w:name w:val="Revision"/>
    <w:hidden/>
    <w:uiPriority w:val="99"/>
    <w:semiHidden/>
    <w:rsid w:val="00003749"/>
  </w:style>
  <w:style w:type="character" w:customStyle="1" w:styleId="20">
    <w:name w:val="標題 2 字元"/>
    <w:basedOn w:val="a0"/>
    <w:link w:val="2"/>
    <w:uiPriority w:val="9"/>
    <w:rsid w:val="00003749"/>
    <w:rPr>
      <w:rFonts w:ascii="新細明體" w:eastAsia="新細明體" w:hAnsi="新細明體" w:cs="新細明體"/>
      <w:b/>
      <w:bCs/>
      <w:kern w:val="0"/>
      <w:sz w:val="36"/>
      <w:szCs w:val="36"/>
    </w:rPr>
  </w:style>
  <w:style w:type="character" w:styleId="af0">
    <w:name w:val="Strong"/>
    <w:basedOn w:val="a0"/>
    <w:uiPriority w:val="22"/>
    <w:qFormat/>
    <w:rsid w:val="00003749"/>
    <w:rPr>
      <w:b/>
      <w:bCs/>
    </w:rPr>
  </w:style>
  <w:style w:type="character" w:customStyle="1" w:styleId="relative">
    <w:name w:val="relative"/>
    <w:basedOn w:val="a0"/>
    <w:rsid w:val="00F35E4F"/>
  </w:style>
  <w:style w:type="paragraph" w:styleId="Web">
    <w:name w:val="Normal (Web)"/>
    <w:basedOn w:val="a"/>
    <w:uiPriority w:val="99"/>
    <w:unhideWhenUsed/>
    <w:rsid w:val="00D547C4"/>
    <w:pPr>
      <w:widowControl/>
      <w:spacing w:before="100" w:beforeAutospacing="1" w:after="100" w:afterAutospacing="1"/>
    </w:pPr>
    <w:rPr>
      <w:rFonts w:ascii="新細明體" w:eastAsia="新細明體" w:hAnsi="新細明體" w:cs="新細明體"/>
      <w:kern w:val="0"/>
      <w:szCs w:val="24"/>
    </w:rPr>
  </w:style>
  <w:style w:type="character" w:styleId="af1">
    <w:name w:val="Emphasis"/>
    <w:basedOn w:val="a0"/>
    <w:uiPriority w:val="20"/>
    <w:qFormat/>
    <w:rsid w:val="003A30D5"/>
    <w:rPr>
      <w:i/>
      <w:iCs/>
    </w:rPr>
  </w:style>
  <w:style w:type="character" w:customStyle="1" w:styleId="30">
    <w:name w:val="標題 3 字元"/>
    <w:basedOn w:val="a0"/>
    <w:link w:val="3"/>
    <w:uiPriority w:val="9"/>
    <w:rsid w:val="0092692F"/>
    <w:rPr>
      <w:rFonts w:asciiTheme="majorHAnsi" w:eastAsiaTheme="majorEastAsia" w:hAnsiTheme="majorHAnsi" w:cstheme="majorBidi"/>
      <w:b/>
      <w:bCs/>
      <w:sz w:val="36"/>
      <w:szCs w:val="36"/>
    </w:rPr>
  </w:style>
  <w:style w:type="character" w:customStyle="1" w:styleId="katex-mathml">
    <w:name w:val="katex-mathml"/>
    <w:basedOn w:val="a0"/>
    <w:rsid w:val="009D70B0"/>
  </w:style>
  <w:style w:type="character" w:customStyle="1" w:styleId="mord">
    <w:name w:val="mord"/>
    <w:basedOn w:val="a0"/>
    <w:rsid w:val="009D70B0"/>
  </w:style>
  <w:style w:type="character" w:customStyle="1" w:styleId="mopen">
    <w:name w:val="mopen"/>
    <w:basedOn w:val="a0"/>
    <w:rsid w:val="009D70B0"/>
  </w:style>
  <w:style w:type="character" w:customStyle="1" w:styleId="mclose">
    <w:name w:val="mclose"/>
    <w:basedOn w:val="a0"/>
    <w:rsid w:val="009D70B0"/>
  </w:style>
  <w:style w:type="character" w:styleId="HTML">
    <w:name w:val="HTML Code"/>
    <w:basedOn w:val="a0"/>
    <w:uiPriority w:val="99"/>
    <w:semiHidden/>
    <w:unhideWhenUsed/>
    <w:rsid w:val="009D70B0"/>
    <w:rPr>
      <w:rFonts w:ascii="細明體" w:eastAsia="細明體" w:hAnsi="細明體" w:cs="細明體"/>
      <w:sz w:val="24"/>
      <w:szCs w:val="24"/>
    </w:rPr>
  </w:style>
  <w:style w:type="paragraph" w:styleId="HTML0">
    <w:name w:val="HTML Preformatted"/>
    <w:basedOn w:val="a"/>
    <w:link w:val="HTML1"/>
    <w:uiPriority w:val="99"/>
    <w:semiHidden/>
    <w:unhideWhenUsed/>
    <w:rsid w:val="0045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4502F0"/>
    <w:rPr>
      <w:rFonts w:ascii="細明體" w:eastAsia="細明體" w:hAnsi="細明體" w:cs="細明體"/>
      <w:kern w:val="0"/>
      <w:szCs w:val="24"/>
    </w:rPr>
  </w:style>
  <w:style w:type="character" w:customStyle="1" w:styleId="hljs-operator">
    <w:name w:val="hljs-operator"/>
    <w:basedOn w:val="a0"/>
    <w:rsid w:val="004502F0"/>
  </w:style>
  <w:style w:type="character" w:customStyle="1" w:styleId="hljs-type">
    <w:name w:val="hljs-type"/>
    <w:basedOn w:val="a0"/>
    <w:rsid w:val="004502F0"/>
  </w:style>
  <w:style w:type="table" w:styleId="af2">
    <w:name w:val="Table Grid"/>
    <w:basedOn w:val="a1"/>
    <w:uiPriority w:val="39"/>
    <w:rsid w:val="00393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a0"/>
    <w:rsid w:val="001F2188"/>
  </w:style>
  <w:style w:type="character" w:customStyle="1" w:styleId="mrel">
    <w:name w:val="mrel"/>
    <w:basedOn w:val="a0"/>
    <w:rsid w:val="001F2188"/>
  </w:style>
  <w:style w:type="character" w:styleId="af3">
    <w:name w:val="Placeholder Text"/>
    <w:basedOn w:val="a0"/>
    <w:uiPriority w:val="99"/>
    <w:semiHidden/>
    <w:rsid w:val="00652591"/>
    <w:rPr>
      <w:color w:val="808080"/>
    </w:rPr>
  </w:style>
  <w:style w:type="character" w:customStyle="1" w:styleId="text-token-text-secondary">
    <w:name w:val="text-token-text-secondary"/>
    <w:basedOn w:val="a0"/>
    <w:rsid w:val="00AF25BE"/>
  </w:style>
  <w:style w:type="paragraph" w:styleId="af4">
    <w:name w:val="Body Text"/>
    <w:basedOn w:val="a"/>
    <w:link w:val="af5"/>
    <w:uiPriority w:val="1"/>
    <w:qFormat/>
    <w:rsid w:val="001C5F7A"/>
    <w:pPr>
      <w:autoSpaceDE w:val="0"/>
      <w:autoSpaceDN w:val="0"/>
    </w:pPr>
    <w:rPr>
      <w:rFonts w:ascii="Calibri" w:eastAsia="Calibri" w:hAnsi="Calibri" w:cs="Calibri"/>
      <w:kern w:val="0"/>
      <w:sz w:val="20"/>
      <w:szCs w:val="20"/>
      <w:lang w:eastAsia="en-US"/>
    </w:rPr>
  </w:style>
  <w:style w:type="character" w:customStyle="1" w:styleId="af5">
    <w:name w:val="本文 字元"/>
    <w:basedOn w:val="a0"/>
    <w:link w:val="af4"/>
    <w:uiPriority w:val="1"/>
    <w:rsid w:val="001C5F7A"/>
    <w:rPr>
      <w:rFonts w:ascii="Calibri" w:eastAsia="Calibri" w:hAnsi="Calibri" w:cs="Calibri"/>
      <w:kern w:val="0"/>
      <w:sz w:val="20"/>
      <w:szCs w:val="20"/>
      <w:lang w:eastAsia="en-US"/>
    </w:rPr>
  </w:style>
  <w:style w:type="paragraph" w:styleId="af6">
    <w:name w:val="header"/>
    <w:basedOn w:val="a"/>
    <w:link w:val="af7"/>
    <w:uiPriority w:val="99"/>
    <w:unhideWhenUsed/>
    <w:rsid w:val="0053440C"/>
    <w:pPr>
      <w:tabs>
        <w:tab w:val="center" w:pos="4153"/>
        <w:tab w:val="right" w:pos="8306"/>
      </w:tabs>
      <w:snapToGrid w:val="0"/>
    </w:pPr>
    <w:rPr>
      <w:sz w:val="20"/>
      <w:szCs w:val="20"/>
    </w:rPr>
  </w:style>
  <w:style w:type="character" w:customStyle="1" w:styleId="af7">
    <w:name w:val="頁首 字元"/>
    <w:basedOn w:val="a0"/>
    <w:link w:val="af6"/>
    <w:uiPriority w:val="99"/>
    <w:rsid w:val="0053440C"/>
    <w:rPr>
      <w:sz w:val="20"/>
      <w:szCs w:val="20"/>
    </w:rPr>
  </w:style>
  <w:style w:type="paragraph" w:styleId="af8">
    <w:name w:val="footer"/>
    <w:basedOn w:val="a"/>
    <w:link w:val="af9"/>
    <w:uiPriority w:val="99"/>
    <w:unhideWhenUsed/>
    <w:rsid w:val="0053440C"/>
    <w:pPr>
      <w:tabs>
        <w:tab w:val="center" w:pos="4153"/>
        <w:tab w:val="right" w:pos="8306"/>
      </w:tabs>
      <w:snapToGrid w:val="0"/>
    </w:pPr>
    <w:rPr>
      <w:sz w:val="20"/>
      <w:szCs w:val="20"/>
    </w:rPr>
  </w:style>
  <w:style w:type="character" w:customStyle="1" w:styleId="af9">
    <w:name w:val="頁尾 字元"/>
    <w:basedOn w:val="a0"/>
    <w:link w:val="af8"/>
    <w:uiPriority w:val="99"/>
    <w:rsid w:val="0053440C"/>
    <w:rPr>
      <w:sz w:val="20"/>
      <w:szCs w:val="20"/>
    </w:rPr>
  </w:style>
  <w:style w:type="character" w:customStyle="1" w:styleId="mspace">
    <w:name w:val="mspace"/>
    <w:basedOn w:val="a0"/>
    <w:rsid w:val="00AD5FB0"/>
  </w:style>
  <w:style w:type="character" w:customStyle="1" w:styleId="mpunct">
    <w:name w:val="mpunct"/>
    <w:basedOn w:val="a0"/>
    <w:rsid w:val="00AD5FB0"/>
  </w:style>
  <w:style w:type="character" w:customStyle="1" w:styleId="minner">
    <w:name w:val="minner"/>
    <w:basedOn w:val="a0"/>
    <w:rsid w:val="00AD5FB0"/>
  </w:style>
  <w:style w:type="character" w:customStyle="1" w:styleId="40">
    <w:name w:val="標題 4 字元"/>
    <w:basedOn w:val="a0"/>
    <w:link w:val="4"/>
    <w:uiPriority w:val="9"/>
    <w:semiHidden/>
    <w:rsid w:val="00D31DDC"/>
    <w:rPr>
      <w:rFonts w:asciiTheme="majorHAnsi" w:eastAsiaTheme="majorEastAsia" w:hAnsiTheme="majorHAnsi" w:cstheme="majorBidi"/>
      <w:sz w:val="36"/>
      <w:szCs w:val="36"/>
    </w:rPr>
  </w:style>
  <w:style w:type="character" w:customStyle="1" w:styleId="delimsizing">
    <w:name w:val="delimsizing"/>
    <w:basedOn w:val="a0"/>
    <w:rsid w:val="00D31DDC"/>
  </w:style>
  <w:style w:type="character" w:customStyle="1" w:styleId="mop">
    <w:name w:val="mop"/>
    <w:basedOn w:val="a0"/>
    <w:rsid w:val="00463729"/>
  </w:style>
  <w:style w:type="character" w:customStyle="1" w:styleId="mbin">
    <w:name w:val="mbin"/>
    <w:basedOn w:val="a0"/>
    <w:rsid w:val="00916293"/>
  </w:style>
  <w:style w:type="character" w:customStyle="1" w:styleId="10">
    <w:name w:val="標題 1 字元"/>
    <w:basedOn w:val="a0"/>
    <w:link w:val="1"/>
    <w:uiPriority w:val="9"/>
    <w:rsid w:val="00BA0E8C"/>
    <w:rPr>
      <w:rFonts w:asciiTheme="majorHAnsi" w:eastAsiaTheme="majorEastAsia" w:hAnsiTheme="majorHAnsi" w:cstheme="majorBidi"/>
      <w:b/>
      <w:bCs/>
      <w:kern w:val="52"/>
      <w:sz w:val="52"/>
      <w:szCs w:val="52"/>
    </w:rPr>
  </w:style>
  <w:style w:type="character" w:customStyle="1" w:styleId="agcmg">
    <w:name w:val="a_gcmg"/>
    <w:basedOn w:val="a0"/>
    <w:rsid w:val="00145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59349">
      <w:bodyDiv w:val="1"/>
      <w:marLeft w:val="0"/>
      <w:marRight w:val="0"/>
      <w:marTop w:val="0"/>
      <w:marBottom w:val="0"/>
      <w:divBdr>
        <w:top w:val="none" w:sz="0" w:space="0" w:color="auto"/>
        <w:left w:val="none" w:sz="0" w:space="0" w:color="auto"/>
        <w:bottom w:val="none" w:sz="0" w:space="0" w:color="auto"/>
        <w:right w:val="none" w:sz="0" w:space="0" w:color="auto"/>
      </w:divBdr>
      <w:divsChild>
        <w:div w:id="928121783">
          <w:marLeft w:val="0"/>
          <w:marRight w:val="0"/>
          <w:marTop w:val="0"/>
          <w:marBottom w:val="0"/>
          <w:divBdr>
            <w:top w:val="none" w:sz="0" w:space="0" w:color="auto"/>
            <w:left w:val="none" w:sz="0" w:space="0" w:color="auto"/>
            <w:bottom w:val="none" w:sz="0" w:space="0" w:color="auto"/>
            <w:right w:val="none" w:sz="0" w:space="0" w:color="auto"/>
          </w:divBdr>
          <w:divsChild>
            <w:div w:id="9437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7766">
      <w:bodyDiv w:val="1"/>
      <w:marLeft w:val="0"/>
      <w:marRight w:val="0"/>
      <w:marTop w:val="0"/>
      <w:marBottom w:val="0"/>
      <w:divBdr>
        <w:top w:val="none" w:sz="0" w:space="0" w:color="auto"/>
        <w:left w:val="none" w:sz="0" w:space="0" w:color="auto"/>
        <w:bottom w:val="none" w:sz="0" w:space="0" w:color="auto"/>
        <w:right w:val="none" w:sz="0" w:space="0" w:color="auto"/>
      </w:divBdr>
      <w:divsChild>
        <w:div w:id="133395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42625">
      <w:bodyDiv w:val="1"/>
      <w:marLeft w:val="0"/>
      <w:marRight w:val="0"/>
      <w:marTop w:val="0"/>
      <w:marBottom w:val="0"/>
      <w:divBdr>
        <w:top w:val="none" w:sz="0" w:space="0" w:color="auto"/>
        <w:left w:val="none" w:sz="0" w:space="0" w:color="auto"/>
        <w:bottom w:val="none" w:sz="0" w:space="0" w:color="auto"/>
        <w:right w:val="none" w:sz="0" w:space="0" w:color="auto"/>
      </w:divBdr>
    </w:div>
    <w:div w:id="90661619">
      <w:bodyDiv w:val="1"/>
      <w:marLeft w:val="0"/>
      <w:marRight w:val="0"/>
      <w:marTop w:val="0"/>
      <w:marBottom w:val="0"/>
      <w:divBdr>
        <w:top w:val="none" w:sz="0" w:space="0" w:color="auto"/>
        <w:left w:val="none" w:sz="0" w:space="0" w:color="auto"/>
        <w:bottom w:val="none" w:sz="0" w:space="0" w:color="auto"/>
        <w:right w:val="none" w:sz="0" w:space="0" w:color="auto"/>
      </w:divBdr>
    </w:div>
    <w:div w:id="126094476">
      <w:bodyDiv w:val="1"/>
      <w:marLeft w:val="0"/>
      <w:marRight w:val="0"/>
      <w:marTop w:val="0"/>
      <w:marBottom w:val="0"/>
      <w:divBdr>
        <w:top w:val="none" w:sz="0" w:space="0" w:color="auto"/>
        <w:left w:val="none" w:sz="0" w:space="0" w:color="auto"/>
        <w:bottom w:val="none" w:sz="0" w:space="0" w:color="auto"/>
        <w:right w:val="none" w:sz="0" w:space="0" w:color="auto"/>
      </w:divBdr>
    </w:div>
    <w:div w:id="139881351">
      <w:bodyDiv w:val="1"/>
      <w:marLeft w:val="0"/>
      <w:marRight w:val="0"/>
      <w:marTop w:val="0"/>
      <w:marBottom w:val="0"/>
      <w:divBdr>
        <w:top w:val="none" w:sz="0" w:space="0" w:color="auto"/>
        <w:left w:val="none" w:sz="0" w:space="0" w:color="auto"/>
        <w:bottom w:val="none" w:sz="0" w:space="0" w:color="auto"/>
        <w:right w:val="none" w:sz="0" w:space="0" w:color="auto"/>
      </w:divBdr>
    </w:div>
    <w:div w:id="147676072">
      <w:bodyDiv w:val="1"/>
      <w:marLeft w:val="0"/>
      <w:marRight w:val="0"/>
      <w:marTop w:val="0"/>
      <w:marBottom w:val="0"/>
      <w:divBdr>
        <w:top w:val="none" w:sz="0" w:space="0" w:color="auto"/>
        <w:left w:val="none" w:sz="0" w:space="0" w:color="auto"/>
        <w:bottom w:val="none" w:sz="0" w:space="0" w:color="auto"/>
        <w:right w:val="none" w:sz="0" w:space="0" w:color="auto"/>
      </w:divBdr>
      <w:divsChild>
        <w:div w:id="1303003384">
          <w:marLeft w:val="0"/>
          <w:marRight w:val="0"/>
          <w:marTop w:val="0"/>
          <w:marBottom w:val="0"/>
          <w:divBdr>
            <w:top w:val="none" w:sz="0" w:space="0" w:color="auto"/>
            <w:left w:val="none" w:sz="0" w:space="0" w:color="auto"/>
            <w:bottom w:val="none" w:sz="0" w:space="0" w:color="auto"/>
            <w:right w:val="none" w:sz="0" w:space="0" w:color="auto"/>
          </w:divBdr>
          <w:divsChild>
            <w:div w:id="1982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1476">
      <w:bodyDiv w:val="1"/>
      <w:marLeft w:val="0"/>
      <w:marRight w:val="0"/>
      <w:marTop w:val="0"/>
      <w:marBottom w:val="0"/>
      <w:divBdr>
        <w:top w:val="none" w:sz="0" w:space="0" w:color="auto"/>
        <w:left w:val="none" w:sz="0" w:space="0" w:color="auto"/>
        <w:bottom w:val="none" w:sz="0" w:space="0" w:color="auto"/>
        <w:right w:val="none" w:sz="0" w:space="0" w:color="auto"/>
      </w:divBdr>
      <w:divsChild>
        <w:div w:id="182014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20816">
      <w:bodyDiv w:val="1"/>
      <w:marLeft w:val="0"/>
      <w:marRight w:val="0"/>
      <w:marTop w:val="0"/>
      <w:marBottom w:val="0"/>
      <w:divBdr>
        <w:top w:val="none" w:sz="0" w:space="0" w:color="auto"/>
        <w:left w:val="none" w:sz="0" w:space="0" w:color="auto"/>
        <w:bottom w:val="none" w:sz="0" w:space="0" w:color="auto"/>
        <w:right w:val="none" w:sz="0" w:space="0" w:color="auto"/>
      </w:divBdr>
      <w:divsChild>
        <w:div w:id="890773526">
          <w:marLeft w:val="0"/>
          <w:marRight w:val="0"/>
          <w:marTop w:val="0"/>
          <w:marBottom w:val="0"/>
          <w:divBdr>
            <w:top w:val="none" w:sz="0" w:space="0" w:color="auto"/>
            <w:left w:val="none" w:sz="0" w:space="0" w:color="auto"/>
            <w:bottom w:val="none" w:sz="0" w:space="0" w:color="auto"/>
            <w:right w:val="none" w:sz="0" w:space="0" w:color="auto"/>
          </w:divBdr>
          <w:divsChild>
            <w:div w:id="1987857409">
              <w:marLeft w:val="0"/>
              <w:marRight w:val="0"/>
              <w:marTop w:val="0"/>
              <w:marBottom w:val="0"/>
              <w:divBdr>
                <w:top w:val="none" w:sz="0" w:space="0" w:color="auto"/>
                <w:left w:val="none" w:sz="0" w:space="0" w:color="auto"/>
                <w:bottom w:val="none" w:sz="0" w:space="0" w:color="auto"/>
                <w:right w:val="none" w:sz="0" w:space="0" w:color="auto"/>
              </w:divBdr>
            </w:div>
            <w:div w:id="1433090711">
              <w:marLeft w:val="0"/>
              <w:marRight w:val="0"/>
              <w:marTop w:val="0"/>
              <w:marBottom w:val="0"/>
              <w:divBdr>
                <w:top w:val="none" w:sz="0" w:space="0" w:color="auto"/>
                <w:left w:val="none" w:sz="0" w:space="0" w:color="auto"/>
                <w:bottom w:val="none" w:sz="0" w:space="0" w:color="auto"/>
                <w:right w:val="none" w:sz="0" w:space="0" w:color="auto"/>
              </w:divBdr>
            </w:div>
            <w:div w:id="1185241748">
              <w:marLeft w:val="0"/>
              <w:marRight w:val="0"/>
              <w:marTop w:val="0"/>
              <w:marBottom w:val="0"/>
              <w:divBdr>
                <w:top w:val="none" w:sz="0" w:space="0" w:color="auto"/>
                <w:left w:val="none" w:sz="0" w:space="0" w:color="auto"/>
                <w:bottom w:val="none" w:sz="0" w:space="0" w:color="auto"/>
                <w:right w:val="none" w:sz="0" w:space="0" w:color="auto"/>
              </w:divBdr>
            </w:div>
            <w:div w:id="187834253">
              <w:marLeft w:val="0"/>
              <w:marRight w:val="0"/>
              <w:marTop w:val="0"/>
              <w:marBottom w:val="0"/>
              <w:divBdr>
                <w:top w:val="none" w:sz="0" w:space="0" w:color="auto"/>
                <w:left w:val="none" w:sz="0" w:space="0" w:color="auto"/>
                <w:bottom w:val="none" w:sz="0" w:space="0" w:color="auto"/>
                <w:right w:val="none" w:sz="0" w:space="0" w:color="auto"/>
              </w:divBdr>
            </w:div>
            <w:div w:id="106508948">
              <w:marLeft w:val="0"/>
              <w:marRight w:val="0"/>
              <w:marTop w:val="0"/>
              <w:marBottom w:val="0"/>
              <w:divBdr>
                <w:top w:val="none" w:sz="0" w:space="0" w:color="auto"/>
                <w:left w:val="none" w:sz="0" w:space="0" w:color="auto"/>
                <w:bottom w:val="none" w:sz="0" w:space="0" w:color="auto"/>
                <w:right w:val="none" w:sz="0" w:space="0" w:color="auto"/>
              </w:divBdr>
            </w:div>
            <w:div w:id="1747217329">
              <w:marLeft w:val="0"/>
              <w:marRight w:val="0"/>
              <w:marTop w:val="0"/>
              <w:marBottom w:val="0"/>
              <w:divBdr>
                <w:top w:val="none" w:sz="0" w:space="0" w:color="auto"/>
                <w:left w:val="none" w:sz="0" w:space="0" w:color="auto"/>
                <w:bottom w:val="none" w:sz="0" w:space="0" w:color="auto"/>
                <w:right w:val="none" w:sz="0" w:space="0" w:color="auto"/>
              </w:divBdr>
            </w:div>
            <w:div w:id="429358252">
              <w:marLeft w:val="0"/>
              <w:marRight w:val="0"/>
              <w:marTop w:val="0"/>
              <w:marBottom w:val="0"/>
              <w:divBdr>
                <w:top w:val="none" w:sz="0" w:space="0" w:color="auto"/>
                <w:left w:val="none" w:sz="0" w:space="0" w:color="auto"/>
                <w:bottom w:val="none" w:sz="0" w:space="0" w:color="auto"/>
                <w:right w:val="none" w:sz="0" w:space="0" w:color="auto"/>
              </w:divBdr>
            </w:div>
            <w:div w:id="1990985837">
              <w:marLeft w:val="0"/>
              <w:marRight w:val="0"/>
              <w:marTop w:val="0"/>
              <w:marBottom w:val="0"/>
              <w:divBdr>
                <w:top w:val="none" w:sz="0" w:space="0" w:color="auto"/>
                <w:left w:val="none" w:sz="0" w:space="0" w:color="auto"/>
                <w:bottom w:val="none" w:sz="0" w:space="0" w:color="auto"/>
                <w:right w:val="none" w:sz="0" w:space="0" w:color="auto"/>
              </w:divBdr>
            </w:div>
            <w:div w:id="1233345873">
              <w:marLeft w:val="0"/>
              <w:marRight w:val="0"/>
              <w:marTop w:val="0"/>
              <w:marBottom w:val="0"/>
              <w:divBdr>
                <w:top w:val="none" w:sz="0" w:space="0" w:color="auto"/>
                <w:left w:val="none" w:sz="0" w:space="0" w:color="auto"/>
                <w:bottom w:val="none" w:sz="0" w:space="0" w:color="auto"/>
                <w:right w:val="none" w:sz="0" w:space="0" w:color="auto"/>
              </w:divBdr>
            </w:div>
            <w:div w:id="511260468">
              <w:marLeft w:val="0"/>
              <w:marRight w:val="0"/>
              <w:marTop w:val="0"/>
              <w:marBottom w:val="0"/>
              <w:divBdr>
                <w:top w:val="none" w:sz="0" w:space="0" w:color="auto"/>
                <w:left w:val="none" w:sz="0" w:space="0" w:color="auto"/>
                <w:bottom w:val="none" w:sz="0" w:space="0" w:color="auto"/>
                <w:right w:val="none" w:sz="0" w:space="0" w:color="auto"/>
              </w:divBdr>
            </w:div>
            <w:div w:id="1317344735">
              <w:marLeft w:val="0"/>
              <w:marRight w:val="0"/>
              <w:marTop w:val="0"/>
              <w:marBottom w:val="0"/>
              <w:divBdr>
                <w:top w:val="none" w:sz="0" w:space="0" w:color="auto"/>
                <w:left w:val="none" w:sz="0" w:space="0" w:color="auto"/>
                <w:bottom w:val="none" w:sz="0" w:space="0" w:color="auto"/>
                <w:right w:val="none" w:sz="0" w:space="0" w:color="auto"/>
              </w:divBdr>
            </w:div>
            <w:div w:id="304360286">
              <w:marLeft w:val="0"/>
              <w:marRight w:val="0"/>
              <w:marTop w:val="0"/>
              <w:marBottom w:val="0"/>
              <w:divBdr>
                <w:top w:val="none" w:sz="0" w:space="0" w:color="auto"/>
                <w:left w:val="none" w:sz="0" w:space="0" w:color="auto"/>
                <w:bottom w:val="none" w:sz="0" w:space="0" w:color="auto"/>
                <w:right w:val="none" w:sz="0" w:space="0" w:color="auto"/>
              </w:divBdr>
            </w:div>
            <w:div w:id="1215702372">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 w:id="154152349">
              <w:marLeft w:val="0"/>
              <w:marRight w:val="0"/>
              <w:marTop w:val="0"/>
              <w:marBottom w:val="0"/>
              <w:divBdr>
                <w:top w:val="none" w:sz="0" w:space="0" w:color="auto"/>
                <w:left w:val="none" w:sz="0" w:space="0" w:color="auto"/>
                <w:bottom w:val="none" w:sz="0" w:space="0" w:color="auto"/>
                <w:right w:val="none" w:sz="0" w:space="0" w:color="auto"/>
              </w:divBdr>
            </w:div>
            <w:div w:id="2116051894">
              <w:marLeft w:val="0"/>
              <w:marRight w:val="0"/>
              <w:marTop w:val="0"/>
              <w:marBottom w:val="0"/>
              <w:divBdr>
                <w:top w:val="none" w:sz="0" w:space="0" w:color="auto"/>
                <w:left w:val="none" w:sz="0" w:space="0" w:color="auto"/>
                <w:bottom w:val="none" w:sz="0" w:space="0" w:color="auto"/>
                <w:right w:val="none" w:sz="0" w:space="0" w:color="auto"/>
              </w:divBdr>
            </w:div>
            <w:div w:id="1841114085">
              <w:marLeft w:val="0"/>
              <w:marRight w:val="0"/>
              <w:marTop w:val="0"/>
              <w:marBottom w:val="0"/>
              <w:divBdr>
                <w:top w:val="none" w:sz="0" w:space="0" w:color="auto"/>
                <w:left w:val="none" w:sz="0" w:space="0" w:color="auto"/>
                <w:bottom w:val="none" w:sz="0" w:space="0" w:color="auto"/>
                <w:right w:val="none" w:sz="0" w:space="0" w:color="auto"/>
              </w:divBdr>
            </w:div>
            <w:div w:id="184636309">
              <w:marLeft w:val="0"/>
              <w:marRight w:val="0"/>
              <w:marTop w:val="0"/>
              <w:marBottom w:val="0"/>
              <w:divBdr>
                <w:top w:val="none" w:sz="0" w:space="0" w:color="auto"/>
                <w:left w:val="none" w:sz="0" w:space="0" w:color="auto"/>
                <w:bottom w:val="none" w:sz="0" w:space="0" w:color="auto"/>
                <w:right w:val="none" w:sz="0" w:space="0" w:color="auto"/>
              </w:divBdr>
            </w:div>
            <w:div w:id="717163008">
              <w:marLeft w:val="0"/>
              <w:marRight w:val="0"/>
              <w:marTop w:val="0"/>
              <w:marBottom w:val="0"/>
              <w:divBdr>
                <w:top w:val="none" w:sz="0" w:space="0" w:color="auto"/>
                <w:left w:val="none" w:sz="0" w:space="0" w:color="auto"/>
                <w:bottom w:val="none" w:sz="0" w:space="0" w:color="auto"/>
                <w:right w:val="none" w:sz="0" w:space="0" w:color="auto"/>
              </w:divBdr>
            </w:div>
            <w:div w:id="951745024">
              <w:marLeft w:val="0"/>
              <w:marRight w:val="0"/>
              <w:marTop w:val="0"/>
              <w:marBottom w:val="0"/>
              <w:divBdr>
                <w:top w:val="none" w:sz="0" w:space="0" w:color="auto"/>
                <w:left w:val="none" w:sz="0" w:space="0" w:color="auto"/>
                <w:bottom w:val="none" w:sz="0" w:space="0" w:color="auto"/>
                <w:right w:val="none" w:sz="0" w:space="0" w:color="auto"/>
              </w:divBdr>
            </w:div>
            <w:div w:id="15427807">
              <w:marLeft w:val="0"/>
              <w:marRight w:val="0"/>
              <w:marTop w:val="0"/>
              <w:marBottom w:val="0"/>
              <w:divBdr>
                <w:top w:val="none" w:sz="0" w:space="0" w:color="auto"/>
                <w:left w:val="none" w:sz="0" w:space="0" w:color="auto"/>
                <w:bottom w:val="none" w:sz="0" w:space="0" w:color="auto"/>
                <w:right w:val="none" w:sz="0" w:space="0" w:color="auto"/>
              </w:divBdr>
            </w:div>
            <w:div w:id="1271662042">
              <w:marLeft w:val="0"/>
              <w:marRight w:val="0"/>
              <w:marTop w:val="0"/>
              <w:marBottom w:val="0"/>
              <w:divBdr>
                <w:top w:val="none" w:sz="0" w:space="0" w:color="auto"/>
                <w:left w:val="none" w:sz="0" w:space="0" w:color="auto"/>
                <w:bottom w:val="none" w:sz="0" w:space="0" w:color="auto"/>
                <w:right w:val="none" w:sz="0" w:space="0" w:color="auto"/>
              </w:divBdr>
            </w:div>
            <w:div w:id="38673107">
              <w:marLeft w:val="0"/>
              <w:marRight w:val="0"/>
              <w:marTop w:val="0"/>
              <w:marBottom w:val="0"/>
              <w:divBdr>
                <w:top w:val="none" w:sz="0" w:space="0" w:color="auto"/>
                <w:left w:val="none" w:sz="0" w:space="0" w:color="auto"/>
                <w:bottom w:val="none" w:sz="0" w:space="0" w:color="auto"/>
                <w:right w:val="none" w:sz="0" w:space="0" w:color="auto"/>
              </w:divBdr>
            </w:div>
            <w:div w:id="546139797">
              <w:marLeft w:val="0"/>
              <w:marRight w:val="0"/>
              <w:marTop w:val="0"/>
              <w:marBottom w:val="0"/>
              <w:divBdr>
                <w:top w:val="none" w:sz="0" w:space="0" w:color="auto"/>
                <w:left w:val="none" w:sz="0" w:space="0" w:color="auto"/>
                <w:bottom w:val="none" w:sz="0" w:space="0" w:color="auto"/>
                <w:right w:val="none" w:sz="0" w:space="0" w:color="auto"/>
              </w:divBdr>
            </w:div>
            <w:div w:id="1919899735">
              <w:marLeft w:val="0"/>
              <w:marRight w:val="0"/>
              <w:marTop w:val="0"/>
              <w:marBottom w:val="0"/>
              <w:divBdr>
                <w:top w:val="none" w:sz="0" w:space="0" w:color="auto"/>
                <w:left w:val="none" w:sz="0" w:space="0" w:color="auto"/>
                <w:bottom w:val="none" w:sz="0" w:space="0" w:color="auto"/>
                <w:right w:val="none" w:sz="0" w:space="0" w:color="auto"/>
              </w:divBdr>
            </w:div>
            <w:div w:id="309209479">
              <w:marLeft w:val="0"/>
              <w:marRight w:val="0"/>
              <w:marTop w:val="0"/>
              <w:marBottom w:val="0"/>
              <w:divBdr>
                <w:top w:val="none" w:sz="0" w:space="0" w:color="auto"/>
                <w:left w:val="none" w:sz="0" w:space="0" w:color="auto"/>
                <w:bottom w:val="none" w:sz="0" w:space="0" w:color="auto"/>
                <w:right w:val="none" w:sz="0" w:space="0" w:color="auto"/>
              </w:divBdr>
            </w:div>
            <w:div w:id="917711220">
              <w:marLeft w:val="0"/>
              <w:marRight w:val="0"/>
              <w:marTop w:val="0"/>
              <w:marBottom w:val="0"/>
              <w:divBdr>
                <w:top w:val="none" w:sz="0" w:space="0" w:color="auto"/>
                <w:left w:val="none" w:sz="0" w:space="0" w:color="auto"/>
                <w:bottom w:val="none" w:sz="0" w:space="0" w:color="auto"/>
                <w:right w:val="none" w:sz="0" w:space="0" w:color="auto"/>
              </w:divBdr>
            </w:div>
            <w:div w:id="1509633716">
              <w:marLeft w:val="0"/>
              <w:marRight w:val="0"/>
              <w:marTop w:val="0"/>
              <w:marBottom w:val="0"/>
              <w:divBdr>
                <w:top w:val="none" w:sz="0" w:space="0" w:color="auto"/>
                <w:left w:val="none" w:sz="0" w:space="0" w:color="auto"/>
                <w:bottom w:val="none" w:sz="0" w:space="0" w:color="auto"/>
                <w:right w:val="none" w:sz="0" w:space="0" w:color="auto"/>
              </w:divBdr>
            </w:div>
            <w:div w:id="1023168908">
              <w:marLeft w:val="0"/>
              <w:marRight w:val="0"/>
              <w:marTop w:val="0"/>
              <w:marBottom w:val="0"/>
              <w:divBdr>
                <w:top w:val="none" w:sz="0" w:space="0" w:color="auto"/>
                <w:left w:val="none" w:sz="0" w:space="0" w:color="auto"/>
                <w:bottom w:val="none" w:sz="0" w:space="0" w:color="auto"/>
                <w:right w:val="none" w:sz="0" w:space="0" w:color="auto"/>
              </w:divBdr>
            </w:div>
            <w:div w:id="154610107">
              <w:marLeft w:val="0"/>
              <w:marRight w:val="0"/>
              <w:marTop w:val="0"/>
              <w:marBottom w:val="0"/>
              <w:divBdr>
                <w:top w:val="none" w:sz="0" w:space="0" w:color="auto"/>
                <w:left w:val="none" w:sz="0" w:space="0" w:color="auto"/>
                <w:bottom w:val="none" w:sz="0" w:space="0" w:color="auto"/>
                <w:right w:val="none" w:sz="0" w:space="0" w:color="auto"/>
              </w:divBdr>
            </w:div>
            <w:div w:id="1816751972">
              <w:marLeft w:val="0"/>
              <w:marRight w:val="0"/>
              <w:marTop w:val="0"/>
              <w:marBottom w:val="0"/>
              <w:divBdr>
                <w:top w:val="none" w:sz="0" w:space="0" w:color="auto"/>
                <w:left w:val="none" w:sz="0" w:space="0" w:color="auto"/>
                <w:bottom w:val="none" w:sz="0" w:space="0" w:color="auto"/>
                <w:right w:val="none" w:sz="0" w:space="0" w:color="auto"/>
              </w:divBdr>
            </w:div>
            <w:div w:id="1716810819">
              <w:marLeft w:val="0"/>
              <w:marRight w:val="0"/>
              <w:marTop w:val="0"/>
              <w:marBottom w:val="0"/>
              <w:divBdr>
                <w:top w:val="none" w:sz="0" w:space="0" w:color="auto"/>
                <w:left w:val="none" w:sz="0" w:space="0" w:color="auto"/>
                <w:bottom w:val="none" w:sz="0" w:space="0" w:color="auto"/>
                <w:right w:val="none" w:sz="0" w:space="0" w:color="auto"/>
              </w:divBdr>
            </w:div>
            <w:div w:id="1617055036">
              <w:marLeft w:val="0"/>
              <w:marRight w:val="0"/>
              <w:marTop w:val="0"/>
              <w:marBottom w:val="0"/>
              <w:divBdr>
                <w:top w:val="none" w:sz="0" w:space="0" w:color="auto"/>
                <w:left w:val="none" w:sz="0" w:space="0" w:color="auto"/>
                <w:bottom w:val="none" w:sz="0" w:space="0" w:color="auto"/>
                <w:right w:val="none" w:sz="0" w:space="0" w:color="auto"/>
              </w:divBdr>
            </w:div>
            <w:div w:id="604506765">
              <w:marLeft w:val="0"/>
              <w:marRight w:val="0"/>
              <w:marTop w:val="0"/>
              <w:marBottom w:val="0"/>
              <w:divBdr>
                <w:top w:val="none" w:sz="0" w:space="0" w:color="auto"/>
                <w:left w:val="none" w:sz="0" w:space="0" w:color="auto"/>
                <w:bottom w:val="none" w:sz="0" w:space="0" w:color="auto"/>
                <w:right w:val="none" w:sz="0" w:space="0" w:color="auto"/>
              </w:divBdr>
            </w:div>
            <w:div w:id="1197623657">
              <w:marLeft w:val="0"/>
              <w:marRight w:val="0"/>
              <w:marTop w:val="0"/>
              <w:marBottom w:val="0"/>
              <w:divBdr>
                <w:top w:val="none" w:sz="0" w:space="0" w:color="auto"/>
                <w:left w:val="none" w:sz="0" w:space="0" w:color="auto"/>
                <w:bottom w:val="none" w:sz="0" w:space="0" w:color="auto"/>
                <w:right w:val="none" w:sz="0" w:space="0" w:color="auto"/>
              </w:divBdr>
            </w:div>
            <w:div w:id="1863203332">
              <w:marLeft w:val="0"/>
              <w:marRight w:val="0"/>
              <w:marTop w:val="0"/>
              <w:marBottom w:val="0"/>
              <w:divBdr>
                <w:top w:val="none" w:sz="0" w:space="0" w:color="auto"/>
                <w:left w:val="none" w:sz="0" w:space="0" w:color="auto"/>
                <w:bottom w:val="none" w:sz="0" w:space="0" w:color="auto"/>
                <w:right w:val="none" w:sz="0" w:space="0" w:color="auto"/>
              </w:divBdr>
            </w:div>
            <w:div w:id="1082095634">
              <w:marLeft w:val="0"/>
              <w:marRight w:val="0"/>
              <w:marTop w:val="0"/>
              <w:marBottom w:val="0"/>
              <w:divBdr>
                <w:top w:val="none" w:sz="0" w:space="0" w:color="auto"/>
                <w:left w:val="none" w:sz="0" w:space="0" w:color="auto"/>
                <w:bottom w:val="none" w:sz="0" w:space="0" w:color="auto"/>
                <w:right w:val="none" w:sz="0" w:space="0" w:color="auto"/>
              </w:divBdr>
            </w:div>
            <w:div w:id="2028750923">
              <w:marLeft w:val="0"/>
              <w:marRight w:val="0"/>
              <w:marTop w:val="0"/>
              <w:marBottom w:val="0"/>
              <w:divBdr>
                <w:top w:val="none" w:sz="0" w:space="0" w:color="auto"/>
                <w:left w:val="none" w:sz="0" w:space="0" w:color="auto"/>
                <w:bottom w:val="none" w:sz="0" w:space="0" w:color="auto"/>
                <w:right w:val="none" w:sz="0" w:space="0" w:color="auto"/>
              </w:divBdr>
            </w:div>
            <w:div w:id="111170525">
              <w:marLeft w:val="0"/>
              <w:marRight w:val="0"/>
              <w:marTop w:val="0"/>
              <w:marBottom w:val="0"/>
              <w:divBdr>
                <w:top w:val="none" w:sz="0" w:space="0" w:color="auto"/>
                <w:left w:val="none" w:sz="0" w:space="0" w:color="auto"/>
                <w:bottom w:val="none" w:sz="0" w:space="0" w:color="auto"/>
                <w:right w:val="none" w:sz="0" w:space="0" w:color="auto"/>
              </w:divBdr>
            </w:div>
            <w:div w:id="1455099317">
              <w:marLeft w:val="0"/>
              <w:marRight w:val="0"/>
              <w:marTop w:val="0"/>
              <w:marBottom w:val="0"/>
              <w:divBdr>
                <w:top w:val="none" w:sz="0" w:space="0" w:color="auto"/>
                <w:left w:val="none" w:sz="0" w:space="0" w:color="auto"/>
                <w:bottom w:val="none" w:sz="0" w:space="0" w:color="auto"/>
                <w:right w:val="none" w:sz="0" w:space="0" w:color="auto"/>
              </w:divBdr>
            </w:div>
            <w:div w:id="1610312492">
              <w:marLeft w:val="0"/>
              <w:marRight w:val="0"/>
              <w:marTop w:val="0"/>
              <w:marBottom w:val="0"/>
              <w:divBdr>
                <w:top w:val="none" w:sz="0" w:space="0" w:color="auto"/>
                <w:left w:val="none" w:sz="0" w:space="0" w:color="auto"/>
                <w:bottom w:val="none" w:sz="0" w:space="0" w:color="auto"/>
                <w:right w:val="none" w:sz="0" w:space="0" w:color="auto"/>
              </w:divBdr>
            </w:div>
            <w:div w:id="548611977">
              <w:marLeft w:val="0"/>
              <w:marRight w:val="0"/>
              <w:marTop w:val="0"/>
              <w:marBottom w:val="0"/>
              <w:divBdr>
                <w:top w:val="none" w:sz="0" w:space="0" w:color="auto"/>
                <w:left w:val="none" w:sz="0" w:space="0" w:color="auto"/>
                <w:bottom w:val="none" w:sz="0" w:space="0" w:color="auto"/>
                <w:right w:val="none" w:sz="0" w:space="0" w:color="auto"/>
              </w:divBdr>
            </w:div>
            <w:div w:id="875316549">
              <w:marLeft w:val="0"/>
              <w:marRight w:val="0"/>
              <w:marTop w:val="0"/>
              <w:marBottom w:val="0"/>
              <w:divBdr>
                <w:top w:val="none" w:sz="0" w:space="0" w:color="auto"/>
                <w:left w:val="none" w:sz="0" w:space="0" w:color="auto"/>
                <w:bottom w:val="none" w:sz="0" w:space="0" w:color="auto"/>
                <w:right w:val="none" w:sz="0" w:space="0" w:color="auto"/>
              </w:divBdr>
            </w:div>
            <w:div w:id="2066489092">
              <w:marLeft w:val="0"/>
              <w:marRight w:val="0"/>
              <w:marTop w:val="0"/>
              <w:marBottom w:val="0"/>
              <w:divBdr>
                <w:top w:val="none" w:sz="0" w:space="0" w:color="auto"/>
                <w:left w:val="none" w:sz="0" w:space="0" w:color="auto"/>
                <w:bottom w:val="none" w:sz="0" w:space="0" w:color="auto"/>
                <w:right w:val="none" w:sz="0" w:space="0" w:color="auto"/>
              </w:divBdr>
            </w:div>
            <w:div w:id="1791775366">
              <w:marLeft w:val="0"/>
              <w:marRight w:val="0"/>
              <w:marTop w:val="0"/>
              <w:marBottom w:val="0"/>
              <w:divBdr>
                <w:top w:val="none" w:sz="0" w:space="0" w:color="auto"/>
                <w:left w:val="none" w:sz="0" w:space="0" w:color="auto"/>
                <w:bottom w:val="none" w:sz="0" w:space="0" w:color="auto"/>
                <w:right w:val="none" w:sz="0" w:space="0" w:color="auto"/>
              </w:divBdr>
            </w:div>
            <w:div w:id="174466274">
              <w:marLeft w:val="0"/>
              <w:marRight w:val="0"/>
              <w:marTop w:val="0"/>
              <w:marBottom w:val="0"/>
              <w:divBdr>
                <w:top w:val="none" w:sz="0" w:space="0" w:color="auto"/>
                <w:left w:val="none" w:sz="0" w:space="0" w:color="auto"/>
                <w:bottom w:val="none" w:sz="0" w:space="0" w:color="auto"/>
                <w:right w:val="none" w:sz="0" w:space="0" w:color="auto"/>
              </w:divBdr>
            </w:div>
            <w:div w:id="160243533">
              <w:marLeft w:val="0"/>
              <w:marRight w:val="0"/>
              <w:marTop w:val="0"/>
              <w:marBottom w:val="0"/>
              <w:divBdr>
                <w:top w:val="none" w:sz="0" w:space="0" w:color="auto"/>
                <w:left w:val="none" w:sz="0" w:space="0" w:color="auto"/>
                <w:bottom w:val="none" w:sz="0" w:space="0" w:color="auto"/>
                <w:right w:val="none" w:sz="0" w:space="0" w:color="auto"/>
              </w:divBdr>
            </w:div>
            <w:div w:id="1667704491">
              <w:marLeft w:val="0"/>
              <w:marRight w:val="0"/>
              <w:marTop w:val="0"/>
              <w:marBottom w:val="0"/>
              <w:divBdr>
                <w:top w:val="none" w:sz="0" w:space="0" w:color="auto"/>
                <w:left w:val="none" w:sz="0" w:space="0" w:color="auto"/>
                <w:bottom w:val="none" w:sz="0" w:space="0" w:color="auto"/>
                <w:right w:val="none" w:sz="0" w:space="0" w:color="auto"/>
              </w:divBdr>
            </w:div>
            <w:div w:id="19792122">
              <w:marLeft w:val="0"/>
              <w:marRight w:val="0"/>
              <w:marTop w:val="0"/>
              <w:marBottom w:val="0"/>
              <w:divBdr>
                <w:top w:val="none" w:sz="0" w:space="0" w:color="auto"/>
                <w:left w:val="none" w:sz="0" w:space="0" w:color="auto"/>
                <w:bottom w:val="none" w:sz="0" w:space="0" w:color="auto"/>
                <w:right w:val="none" w:sz="0" w:space="0" w:color="auto"/>
              </w:divBdr>
            </w:div>
            <w:div w:id="1880900206">
              <w:marLeft w:val="0"/>
              <w:marRight w:val="0"/>
              <w:marTop w:val="0"/>
              <w:marBottom w:val="0"/>
              <w:divBdr>
                <w:top w:val="none" w:sz="0" w:space="0" w:color="auto"/>
                <w:left w:val="none" w:sz="0" w:space="0" w:color="auto"/>
                <w:bottom w:val="none" w:sz="0" w:space="0" w:color="auto"/>
                <w:right w:val="none" w:sz="0" w:space="0" w:color="auto"/>
              </w:divBdr>
            </w:div>
            <w:div w:id="170610108">
              <w:marLeft w:val="0"/>
              <w:marRight w:val="0"/>
              <w:marTop w:val="0"/>
              <w:marBottom w:val="0"/>
              <w:divBdr>
                <w:top w:val="none" w:sz="0" w:space="0" w:color="auto"/>
                <w:left w:val="none" w:sz="0" w:space="0" w:color="auto"/>
                <w:bottom w:val="none" w:sz="0" w:space="0" w:color="auto"/>
                <w:right w:val="none" w:sz="0" w:space="0" w:color="auto"/>
              </w:divBdr>
            </w:div>
            <w:div w:id="1181967713">
              <w:marLeft w:val="0"/>
              <w:marRight w:val="0"/>
              <w:marTop w:val="0"/>
              <w:marBottom w:val="0"/>
              <w:divBdr>
                <w:top w:val="none" w:sz="0" w:space="0" w:color="auto"/>
                <w:left w:val="none" w:sz="0" w:space="0" w:color="auto"/>
                <w:bottom w:val="none" w:sz="0" w:space="0" w:color="auto"/>
                <w:right w:val="none" w:sz="0" w:space="0" w:color="auto"/>
              </w:divBdr>
            </w:div>
            <w:div w:id="1362440453">
              <w:marLeft w:val="0"/>
              <w:marRight w:val="0"/>
              <w:marTop w:val="0"/>
              <w:marBottom w:val="0"/>
              <w:divBdr>
                <w:top w:val="none" w:sz="0" w:space="0" w:color="auto"/>
                <w:left w:val="none" w:sz="0" w:space="0" w:color="auto"/>
                <w:bottom w:val="none" w:sz="0" w:space="0" w:color="auto"/>
                <w:right w:val="none" w:sz="0" w:space="0" w:color="auto"/>
              </w:divBdr>
            </w:div>
            <w:div w:id="843469252">
              <w:marLeft w:val="0"/>
              <w:marRight w:val="0"/>
              <w:marTop w:val="0"/>
              <w:marBottom w:val="0"/>
              <w:divBdr>
                <w:top w:val="none" w:sz="0" w:space="0" w:color="auto"/>
                <w:left w:val="none" w:sz="0" w:space="0" w:color="auto"/>
                <w:bottom w:val="none" w:sz="0" w:space="0" w:color="auto"/>
                <w:right w:val="none" w:sz="0" w:space="0" w:color="auto"/>
              </w:divBdr>
            </w:div>
            <w:div w:id="1811825186">
              <w:marLeft w:val="0"/>
              <w:marRight w:val="0"/>
              <w:marTop w:val="0"/>
              <w:marBottom w:val="0"/>
              <w:divBdr>
                <w:top w:val="none" w:sz="0" w:space="0" w:color="auto"/>
                <w:left w:val="none" w:sz="0" w:space="0" w:color="auto"/>
                <w:bottom w:val="none" w:sz="0" w:space="0" w:color="auto"/>
                <w:right w:val="none" w:sz="0" w:space="0" w:color="auto"/>
              </w:divBdr>
            </w:div>
            <w:div w:id="1063914501">
              <w:marLeft w:val="0"/>
              <w:marRight w:val="0"/>
              <w:marTop w:val="0"/>
              <w:marBottom w:val="0"/>
              <w:divBdr>
                <w:top w:val="none" w:sz="0" w:space="0" w:color="auto"/>
                <w:left w:val="none" w:sz="0" w:space="0" w:color="auto"/>
                <w:bottom w:val="none" w:sz="0" w:space="0" w:color="auto"/>
                <w:right w:val="none" w:sz="0" w:space="0" w:color="auto"/>
              </w:divBdr>
            </w:div>
            <w:div w:id="658657538">
              <w:marLeft w:val="0"/>
              <w:marRight w:val="0"/>
              <w:marTop w:val="0"/>
              <w:marBottom w:val="0"/>
              <w:divBdr>
                <w:top w:val="none" w:sz="0" w:space="0" w:color="auto"/>
                <w:left w:val="none" w:sz="0" w:space="0" w:color="auto"/>
                <w:bottom w:val="none" w:sz="0" w:space="0" w:color="auto"/>
                <w:right w:val="none" w:sz="0" w:space="0" w:color="auto"/>
              </w:divBdr>
            </w:div>
            <w:div w:id="1542209473">
              <w:marLeft w:val="0"/>
              <w:marRight w:val="0"/>
              <w:marTop w:val="0"/>
              <w:marBottom w:val="0"/>
              <w:divBdr>
                <w:top w:val="none" w:sz="0" w:space="0" w:color="auto"/>
                <w:left w:val="none" w:sz="0" w:space="0" w:color="auto"/>
                <w:bottom w:val="none" w:sz="0" w:space="0" w:color="auto"/>
                <w:right w:val="none" w:sz="0" w:space="0" w:color="auto"/>
              </w:divBdr>
            </w:div>
            <w:div w:id="1941528132">
              <w:marLeft w:val="0"/>
              <w:marRight w:val="0"/>
              <w:marTop w:val="0"/>
              <w:marBottom w:val="0"/>
              <w:divBdr>
                <w:top w:val="none" w:sz="0" w:space="0" w:color="auto"/>
                <w:left w:val="none" w:sz="0" w:space="0" w:color="auto"/>
                <w:bottom w:val="none" w:sz="0" w:space="0" w:color="auto"/>
                <w:right w:val="none" w:sz="0" w:space="0" w:color="auto"/>
              </w:divBdr>
            </w:div>
            <w:div w:id="1803887518">
              <w:marLeft w:val="0"/>
              <w:marRight w:val="0"/>
              <w:marTop w:val="0"/>
              <w:marBottom w:val="0"/>
              <w:divBdr>
                <w:top w:val="none" w:sz="0" w:space="0" w:color="auto"/>
                <w:left w:val="none" w:sz="0" w:space="0" w:color="auto"/>
                <w:bottom w:val="none" w:sz="0" w:space="0" w:color="auto"/>
                <w:right w:val="none" w:sz="0" w:space="0" w:color="auto"/>
              </w:divBdr>
            </w:div>
            <w:div w:id="78064901">
              <w:marLeft w:val="0"/>
              <w:marRight w:val="0"/>
              <w:marTop w:val="0"/>
              <w:marBottom w:val="0"/>
              <w:divBdr>
                <w:top w:val="none" w:sz="0" w:space="0" w:color="auto"/>
                <w:left w:val="none" w:sz="0" w:space="0" w:color="auto"/>
                <w:bottom w:val="none" w:sz="0" w:space="0" w:color="auto"/>
                <w:right w:val="none" w:sz="0" w:space="0" w:color="auto"/>
              </w:divBdr>
            </w:div>
            <w:div w:id="573392255">
              <w:marLeft w:val="0"/>
              <w:marRight w:val="0"/>
              <w:marTop w:val="0"/>
              <w:marBottom w:val="0"/>
              <w:divBdr>
                <w:top w:val="none" w:sz="0" w:space="0" w:color="auto"/>
                <w:left w:val="none" w:sz="0" w:space="0" w:color="auto"/>
                <w:bottom w:val="none" w:sz="0" w:space="0" w:color="auto"/>
                <w:right w:val="none" w:sz="0" w:space="0" w:color="auto"/>
              </w:divBdr>
            </w:div>
            <w:div w:id="606162451">
              <w:marLeft w:val="0"/>
              <w:marRight w:val="0"/>
              <w:marTop w:val="0"/>
              <w:marBottom w:val="0"/>
              <w:divBdr>
                <w:top w:val="none" w:sz="0" w:space="0" w:color="auto"/>
                <w:left w:val="none" w:sz="0" w:space="0" w:color="auto"/>
                <w:bottom w:val="none" w:sz="0" w:space="0" w:color="auto"/>
                <w:right w:val="none" w:sz="0" w:space="0" w:color="auto"/>
              </w:divBdr>
            </w:div>
            <w:div w:id="1017661269">
              <w:marLeft w:val="0"/>
              <w:marRight w:val="0"/>
              <w:marTop w:val="0"/>
              <w:marBottom w:val="0"/>
              <w:divBdr>
                <w:top w:val="none" w:sz="0" w:space="0" w:color="auto"/>
                <w:left w:val="none" w:sz="0" w:space="0" w:color="auto"/>
                <w:bottom w:val="none" w:sz="0" w:space="0" w:color="auto"/>
                <w:right w:val="none" w:sz="0" w:space="0" w:color="auto"/>
              </w:divBdr>
            </w:div>
            <w:div w:id="486362031">
              <w:marLeft w:val="0"/>
              <w:marRight w:val="0"/>
              <w:marTop w:val="0"/>
              <w:marBottom w:val="0"/>
              <w:divBdr>
                <w:top w:val="none" w:sz="0" w:space="0" w:color="auto"/>
                <w:left w:val="none" w:sz="0" w:space="0" w:color="auto"/>
                <w:bottom w:val="none" w:sz="0" w:space="0" w:color="auto"/>
                <w:right w:val="none" w:sz="0" w:space="0" w:color="auto"/>
              </w:divBdr>
            </w:div>
            <w:div w:id="103692700">
              <w:marLeft w:val="0"/>
              <w:marRight w:val="0"/>
              <w:marTop w:val="0"/>
              <w:marBottom w:val="0"/>
              <w:divBdr>
                <w:top w:val="none" w:sz="0" w:space="0" w:color="auto"/>
                <w:left w:val="none" w:sz="0" w:space="0" w:color="auto"/>
                <w:bottom w:val="none" w:sz="0" w:space="0" w:color="auto"/>
                <w:right w:val="none" w:sz="0" w:space="0" w:color="auto"/>
              </w:divBdr>
            </w:div>
            <w:div w:id="628048780">
              <w:marLeft w:val="0"/>
              <w:marRight w:val="0"/>
              <w:marTop w:val="0"/>
              <w:marBottom w:val="0"/>
              <w:divBdr>
                <w:top w:val="none" w:sz="0" w:space="0" w:color="auto"/>
                <w:left w:val="none" w:sz="0" w:space="0" w:color="auto"/>
                <w:bottom w:val="none" w:sz="0" w:space="0" w:color="auto"/>
                <w:right w:val="none" w:sz="0" w:space="0" w:color="auto"/>
              </w:divBdr>
            </w:div>
            <w:div w:id="2011713039">
              <w:marLeft w:val="0"/>
              <w:marRight w:val="0"/>
              <w:marTop w:val="0"/>
              <w:marBottom w:val="0"/>
              <w:divBdr>
                <w:top w:val="none" w:sz="0" w:space="0" w:color="auto"/>
                <w:left w:val="none" w:sz="0" w:space="0" w:color="auto"/>
                <w:bottom w:val="none" w:sz="0" w:space="0" w:color="auto"/>
                <w:right w:val="none" w:sz="0" w:space="0" w:color="auto"/>
              </w:divBdr>
            </w:div>
            <w:div w:id="722799088">
              <w:marLeft w:val="0"/>
              <w:marRight w:val="0"/>
              <w:marTop w:val="0"/>
              <w:marBottom w:val="0"/>
              <w:divBdr>
                <w:top w:val="none" w:sz="0" w:space="0" w:color="auto"/>
                <w:left w:val="none" w:sz="0" w:space="0" w:color="auto"/>
                <w:bottom w:val="none" w:sz="0" w:space="0" w:color="auto"/>
                <w:right w:val="none" w:sz="0" w:space="0" w:color="auto"/>
              </w:divBdr>
            </w:div>
            <w:div w:id="1249386192">
              <w:marLeft w:val="0"/>
              <w:marRight w:val="0"/>
              <w:marTop w:val="0"/>
              <w:marBottom w:val="0"/>
              <w:divBdr>
                <w:top w:val="none" w:sz="0" w:space="0" w:color="auto"/>
                <w:left w:val="none" w:sz="0" w:space="0" w:color="auto"/>
                <w:bottom w:val="none" w:sz="0" w:space="0" w:color="auto"/>
                <w:right w:val="none" w:sz="0" w:space="0" w:color="auto"/>
              </w:divBdr>
            </w:div>
            <w:div w:id="699815478">
              <w:marLeft w:val="0"/>
              <w:marRight w:val="0"/>
              <w:marTop w:val="0"/>
              <w:marBottom w:val="0"/>
              <w:divBdr>
                <w:top w:val="none" w:sz="0" w:space="0" w:color="auto"/>
                <w:left w:val="none" w:sz="0" w:space="0" w:color="auto"/>
                <w:bottom w:val="none" w:sz="0" w:space="0" w:color="auto"/>
                <w:right w:val="none" w:sz="0" w:space="0" w:color="auto"/>
              </w:divBdr>
            </w:div>
            <w:div w:id="1765107563">
              <w:marLeft w:val="0"/>
              <w:marRight w:val="0"/>
              <w:marTop w:val="0"/>
              <w:marBottom w:val="0"/>
              <w:divBdr>
                <w:top w:val="none" w:sz="0" w:space="0" w:color="auto"/>
                <w:left w:val="none" w:sz="0" w:space="0" w:color="auto"/>
                <w:bottom w:val="none" w:sz="0" w:space="0" w:color="auto"/>
                <w:right w:val="none" w:sz="0" w:space="0" w:color="auto"/>
              </w:divBdr>
            </w:div>
            <w:div w:id="301355282">
              <w:marLeft w:val="0"/>
              <w:marRight w:val="0"/>
              <w:marTop w:val="0"/>
              <w:marBottom w:val="0"/>
              <w:divBdr>
                <w:top w:val="none" w:sz="0" w:space="0" w:color="auto"/>
                <w:left w:val="none" w:sz="0" w:space="0" w:color="auto"/>
                <w:bottom w:val="none" w:sz="0" w:space="0" w:color="auto"/>
                <w:right w:val="none" w:sz="0" w:space="0" w:color="auto"/>
              </w:divBdr>
            </w:div>
            <w:div w:id="870067917">
              <w:marLeft w:val="0"/>
              <w:marRight w:val="0"/>
              <w:marTop w:val="0"/>
              <w:marBottom w:val="0"/>
              <w:divBdr>
                <w:top w:val="none" w:sz="0" w:space="0" w:color="auto"/>
                <w:left w:val="none" w:sz="0" w:space="0" w:color="auto"/>
                <w:bottom w:val="none" w:sz="0" w:space="0" w:color="auto"/>
                <w:right w:val="none" w:sz="0" w:space="0" w:color="auto"/>
              </w:divBdr>
            </w:div>
            <w:div w:id="362943393">
              <w:marLeft w:val="0"/>
              <w:marRight w:val="0"/>
              <w:marTop w:val="0"/>
              <w:marBottom w:val="0"/>
              <w:divBdr>
                <w:top w:val="none" w:sz="0" w:space="0" w:color="auto"/>
                <w:left w:val="none" w:sz="0" w:space="0" w:color="auto"/>
                <w:bottom w:val="none" w:sz="0" w:space="0" w:color="auto"/>
                <w:right w:val="none" w:sz="0" w:space="0" w:color="auto"/>
              </w:divBdr>
            </w:div>
            <w:div w:id="4345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423">
      <w:bodyDiv w:val="1"/>
      <w:marLeft w:val="0"/>
      <w:marRight w:val="0"/>
      <w:marTop w:val="0"/>
      <w:marBottom w:val="0"/>
      <w:divBdr>
        <w:top w:val="none" w:sz="0" w:space="0" w:color="auto"/>
        <w:left w:val="none" w:sz="0" w:space="0" w:color="auto"/>
        <w:bottom w:val="none" w:sz="0" w:space="0" w:color="auto"/>
        <w:right w:val="none" w:sz="0" w:space="0" w:color="auto"/>
      </w:divBdr>
    </w:div>
    <w:div w:id="212430477">
      <w:bodyDiv w:val="1"/>
      <w:marLeft w:val="0"/>
      <w:marRight w:val="0"/>
      <w:marTop w:val="0"/>
      <w:marBottom w:val="0"/>
      <w:divBdr>
        <w:top w:val="none" w:sz="0" w:space="0" w:color="auto"/>
        <w:left w:val="none" w:sz="0" w:space="0" w:color="auto"/>
        <w:bottom w:val="none" w:sz="0" w:space="0" w:color="auto"/>
        <w:right w:val="none" w:sz="0" w:space="0" w:color="auto"/>
      </w:divBdr>
    </w:div>
    <w:div w:id="214241992">
      <w:bodyDiv w:val="1"/>
      <w:marLeft w:val="0"/>
      <w:marRight w:val="0"/>
      <w:marTop w:val="0"/>
      <w:marBottom w:val="0"/>
      <w:divBdr>
        <w:top w:val="none" w:sz="0" w:space="0" w:color="auto"/>
        <w:left w:val="none" w:sz="0" w:space="0" w:color="auto"/>
        <w:bottom w:val="none" w:sz="0" w:space="0" w:color="auto"/>
        <w:right w:val="none" w:sz="0" w:space="0" w:color="auto"/>
      </w:divBdr>
    </w:div>
    <w:div w:id="236672148">
      <w:bodyDiv w:val="1"/>
      <w:marLeft w:val="0"/>
      <w:marRight w:val="0"/>
      <w:marTop w:val="0"/>
      <w:marBottom w:val="0"/>
      <w:divBdr>
        <w:top w:val="none" w:sz="0" w:space="0" w:color="auto"/>
        <w:left w:val="none" w:sz="0" w:space="0" w:color="auto"/>
        <w:bottom w:val="none" w:sz="0" w:space="0" w:color="auto"/>
        <w:right w:val="none" w:sz="0" w:space="0" w:color="auto"/>
      </w:divBdr>
    </w:div>
    <w:div w:id="265189776">
      <w:bodyDiv w:val="1"/>
      <w:marLeft w:val="0"/>
      <w:marRight w:val="0"/>
      <w:marTop w:val="0"/>
      <w:marBottom w:val="0"/>
      <w:divBdr>
        <w:top w:val="none" w:sz="0" w:space="0" w:color="auto"/>
        <w:left w:val="none" w:sz="0" w:space="0" w:color="auto"/>
        <w:bottom w:val="none" w:sz="0" w:space="0" w:color="auto"/>
        <w:right w:val="none" w:sz="0" w:space="0" w:color="auto"/>
      </w:divBdr>
    </w:div>
    <w:div w:id="289166936">
      <w:bodyDiv w:val="1"/>
      <w:marLeft w:val="0"/>
      <w:marRight w:val="0"/>
      <w:marTop w:val="0"/>
      <w:marBottom w:val="0"/>
      <w:divBdr>
        <w:top w:val="none" w:sz="0" w:space="0" w:color="auto"/>
        <w:left w:val="none" w:sz="0" w:space="0" w:color="auto"/>
        <w:bottom w:val="none" w:sz="0" w:space="0" w:color="auto"/>
        <w:right w:val="none" w:sz="0" w:space="0" w:color="auto"/>
      </w:divBdr>
    </w:div>
    <w:div w:id="371996795">
      <w:bodyDiv w:val="1"/>
      <w:marLeft w:val="0"/>
      <w:marRight w:val="0"/>
      <w:marTop w:val="0"/>
      <w:marBottom w:val="0"/>
      <w:divBdr>
        <w:top w:val="none" w:sz="0" w:space="0" w:color="auto"/>
        <w:left w:val="none" w:sz="0" w:space="0" w:color="auto"/>
        <w:bottom w:val="none" w:sz="0" w:space="0" w:color="auto"/>
        <w:right w:val="none" w:sz="0" w:space="0" w:color="auto"/>
      </w:divBdr>
    </w:div>
    <w:div w:id="398065805">
      <w:bodyDiv w:val="1"/>
      <w:marLeft w:val="0"/>
      <w:marRight w:val="0"/>
      <w:marTop w:val="0"/>
      <w:marBottom w:val="0"/>
      <w:divBdr>
        <w:top w:val="none" w:sz="0" w:space="0" w:color="auto"/>
        <w:left w:val="none" w:sz="0" w:space="0" w:color="auto"/>
        <w:bottom w:val="none" w:sz="0" w:space="0" w:color="auto"/>
        <w:right w:val="none" w:sz="0" w:space="0" w:color="auto"/>
      </w:divBdr>
      <w:divsChild>
        <w:div w:id="119349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0251">
      <w:bodyDiv w:val="1"/>
      <w:marLeft w:val="0"/>
      <w:marRight w:val="0"/>
      <w:marTop w:val="0"/>
      <w:marBottom w:val="0"/>
      <w:divBdr>
        <w:top w:val="none" w:sz="0" w:space="0" w:color="auto"/>
        <w:left w:val="none" w:sz="0" w:space="0" w:color="auto"/>
        <w:bottom w:val="none" w:sz="0" w:space="0" w:color="auto"/>
        <w:right w:val="none" w:sz="0" w:space="0" w:color="auto"/>
      </w:divBdr>
    </w:div>
    <w:div w:id="501892567">
      <w:bodyDiv w:val="1"/>
      <w:marLeft w:val="0"/>
      <w:marRight w:val="0"/>
      <w:marTop w:val="0"/>
      <w:marBottom w:val="0"/>
      <w:divBdr>
        <w:top w:val="none" w:sz="0" w:space="0" w:color="auto"/>
        <w:left w:val="none" w:sz="0" w:space="0" w:color="auto"/>
        <w:bottom w:val="none" w:sz="0" w:space="0" w:color="auto"/>
        <w:right w:val="none" w:sz="0" w:space="0" w:color="auto"/>
      </w:divBdr>
    </w:div>
    <w:div w:id="513231487">
      <w:bodyDiv w:val="1"/>
      <w:marLeft w:val="0"/>
      <w:marRight w:val="0"/>
      <w:marTop w:val="0"/>
      <w:marBottom w:val="0"/>
      <w:divBdr>
        <w:top w:val="none" w:sz="0" w:space="0" w:color="auto"/>
        <w:left w:val="none" w:sz="0" w:space="0" w:color="auto"/>
        <w:bottom w:val="none" w:sz="0" w:space="0" w:color="auto"/>
        <w:right w:val="none" w:sz="0" w:space="0" w:color="auto"/>
      </w:divBdr>
    </w:div>
    <w:div w:id="533272846">
      <w:bodyDiv w:val="1"/>
      <w:marLeft w:val="0"/>
      <w:marRight w:val="0"/>
      <w:marTop w:val="0"/>
      <w:marBottom w:val="0"/>
      <w:divBdr>
        <w:top w:val="none" w:sz="0" w:space="0" w:color="auto"/>
        <w:left w:val="none" w:sz="0" w:space="0" w:color="auto"/>
        <w:bottom w:val="none" w:sz="0" w:space="0" w:color="auto"/>
        <w:right w:val="none" w:sz="0" w:space="0" w:color="auto"/>
      </w:divBdr>
    </w:div>
    <w:div w:id="554053115">
      <w:bodyDiv w:val="1"/>
      <w:marLeft w:val="0"/>
      <w:marRight w:val="0"/>
      <w:marTop w:val="0"/>
      <w:marBottom w:val="0"/>
      <w:divBdr>
        <w:top w:val="none" w:sz="0" w:space="0" w:color="auto"/>
        <w:left w:val="none" w:sz="0" w:space="0" w:color="auto"/>
        <w:bottom w:val="none" w:sz="0" w:space="0" w:color="auto"/>
        <w:right w:val="none" w:sz="0" w:space="0" w:color="auto"/>
      </w:divBdr>
    </w:div>
    <w:div w:id="561138979">
      <w:bodyDiv w:val="1"/>
      <w:marLeft w:val="0"/>
      <w:marRight w:val="0"/>
      <w:marTop w:val="0"/>
      <w:marBottom w:val="0"/>
      <w:divBdr>
        <w:top w:val="none" w:sz="0" w:space="0" w:color="auto"/>
        <w:left w:val="none" w:sz="0" w:space="0" w:color="auto"/>
        <w:bottom w:val="none" w:sz="0" w:space="0" w:color="auto"/>
        <w:right w:val="none" w:sz="0" w:space="0" w:color="auto"/>
      </w:divBdr>
    </w:div>
    <w:div w:id="575433325">
      <w:bodyDiv w:val="1"/>
      <w:marLeft w:val="0"/>
      <w:marRight w:val="0"/>
      <w:marTop w:val="0"/>
      <w:marBottom w:val="0"/>
      <w:divBdr>
        <w:top w:val="none" w:sz="0" w:space="0" w:color="auto"/>
        <w:left w:val="none" w:sz="0" w:space="0" w:color="auto"/>
        <w:bottom w:val="none" w:sz="0" w:space="0" w:color="auto"/>
        <w:right w:val="none" w:sz="0" w:space="0" w:color="auto"/>
      </w:divBdr>
    </w:div>
    <w:div w:id="591822404">
      <w:bodyDiv w:val="1"/>
      <w:marLeft w:val="0"/>
      <w:marRight w:val="0"/>
      <w:marTop w:val="0"/>
      <w:marBottom w:val="0"/>
      <w:divBdr>
        <w:top w:val="none" w:sz="0" w:space="0" w:color="auto"/>
        <w:left w:val="none" w:sz="0" w:space="0" w:color="auto"/>
        <w:bottom w:val="none" w:sz="0" w:space="0" w:color="auto"/>
        <w:right w:val="none" w:sz="0" w:space="0" w:color="auto"/>
      </w:divBdr>
    </w:div>
    <w:div w:id="594830009">
      <w:bodyDiv w:val="1"/>
      <w:marLeft w:val="0"/>
      <w:marRight w:val="0"/>
      <w:marTop w:val="0"/>
      <w:marBottom w:val="0"/>
      <w:divBdr>
        <w:top w:val="none" w:sz="0" w:space="0" w:color="auto"/>
        <w:left w:val="none" w:sz="0" w:space="0" w:color="auto"/>
        <w:bottom w:val="none" w:sz="0" w:space="0" w:color="auto"/>
        <w:right w:val="none" w:sz="0" w:space="0" w:color="auto"/>
      </w:divBdr>
    </w:div>
    <w:div w:id="629483138">
      <w:bodyDiv w:val="1"/>
      <w:marLeft w:val="0"/>
      <w:marRight w:val="0"/>
      <w:marTop w:val="0"/>
      <w:marBottom w:val="0"/>
      <w:divBdr>
        <w:top w:val="none" w:sz="0" w:space="0" w:color="auto"/>
        <w:left w:val="none" w:sz="0" w:space="0" w:color="auto"/>
        <w:bottom w:val="none" w:sz="0" w:space="0" w:color="auto"/>
        <w:right w:val="none" w:sz="0" w:space="0" w:color="auto"/>
      </w:divBdr>
    </w:div>
    <w:div w:id="660164159">
      <w:bodyDiv w:val="1"/>
      <w:marLeft w:val="0"/>
      <w:marRight w:val="0"/>
      <w:marTop w:val="0"/>
      <w:marBottom w:val="0"/>
      <w:divBdr>
        <w:top w:val="none" w:sz="0" w:space="0" w:color="auto"/>
        <w:left w:val="none" w:sz="0" w:space="0" w:color="auto"/>
        <w:bottom w:val="none" w:sz="0" w:space="0" w:color="auto"/>
        <w:right w:val="none" w:sz="0" w:space="0" w:color="auto"/>
      </w:divBdr>
      <w:divsChild>
        <w:div w:id="52389526">
          <w:marLeft w:val="0"/>
          <w:marRight w:val="0"/>
          <w:marTop w:val="0"/>
          <w:marBottom w:val="0"/>
          <w:divBdr>
            <w:top w:val="none" w:sz="0" w:space="0" w:color="auto"/>
            <w:left w:val="none" w:sz="0" w:space="0" w:color="auto"/>
            <w:bottom w:val="none" w:sz="0" w:space="0" w:color="auto"/>
            <w:right w:val="none" w:sz="0" w:space="0" w:color="auto"/>
          </w:divBdr>
          <w:divsChild>
            <w:div w:id="1689720927">
              <w:marLeft w:val="0"/>
              <w:marRight w:val="0"/>
              <w:marTop w:val="0"/>
              <w:marBottom w:val="0"/>
              <w:divBdr>
                <w:top w:val="none" w:sz="0" w:space="0" w:color="auto"/>
                <w:left w:val="none" w:sz="0" w:space="0" w:color="auto"/>
                <w:bottom w:val="none" w:sz="0" w:space="0" w:color="auto"/>
                <w:right w:val="none" w:sz="0" w:space="0" w:color="auto"/>
              </w:divBdr>
            </w:div>
            <w:div w:id="1928154420">
              <w:marLeft w:val="0"/>
              <w:marRight w:val="0"/>
              <w:marTop w:val="0"/>
              <w:marBottom w:val="0"/>
              <w:divBdr>
                <w:top w:val="none" w:sz="0" w:space="0" w:color="auto"/>
                <w:left w:val="none" w:sz="0" w:space="0" w:color="auto"/>
                <w:bottom w:val="none" w:sz="0" w:space="0" w:color="auto"/>
                <w:right w:val="none" w:sz="0" w:space="0" w:color="auto"/>
              </w:divBdr>
            </w:div>
            <w:div w:id="1398280810">
              <w:marLeft w:val="0"/>
              <w:marRight w:val="0"/>
              <w:marTop w:val="0"/>
              <w:marBottom w:val="0"/>
              <w:divBdr>
                <w:top w:val="none" w:sz="0" w:space="0" w:color="auto"/>
                <w:left w:val="none" w:sz="0" w:space="0" w:color="auto"/>
                <w:bottom w:val="none" w:sz="0" w:space="0" w:color="auto"/>
                <w:right w:val="none" w:sz="0" w:space="0" w:color="auto"/>
              </w:divBdr>
            </w:div>
            <w:div w:id="213975759">
              <w:marLeft w:val="0"/>
              <w:marRight w:val="0"/>
              <w:marTop w:val="0"/>
              <w:marBottom w:val="0"/>
              <w:divBdr>
                <w:top w:val="none" w:sz="0" w:space="0" w:color="auto"/>
                <w:left w:val="none" w:sz="0" w:space="0" w:color="auto"/>
                <w:bottom w:val="none" w:sz="0" w:space="0" w:color="auto"/>
                <w:right w:val="none" w:sz="0" w:space="0" w:color="auto"/>
              </w:divBdr>
            </w:div>
            <w:div w:id="1427462302">
              <w:marLeft w:val="0"/>
              <w:marRight w:val="0"/>
              <w:marTop w:val="0"/>
              <w:marBottom w:val="0"/>
              <w:divBdr>
                <w:top w:val="none" w:sz="0" w:space="0" w:color="auto"/>
                <w:left w:val="none" w:sz="0" w:space="0" w:color="auto"/>
                <w:bottom w:val="none" w:sz="0" w:space="0" w:color="auto"/>
                <w:right w:val="none" w:sz="0" w:space="0" w:color="auto"/>
              </w:divBdr>
            </w:div>
            <w:div w:id="1488589502">
              <w:marLeft w:val="0"/>
              <w:marRight w:val="0"/>
              <w:marTop w:val="0"/>
              <w:marBottom w:val="0"/>
              <w:divBdr>
                <w:top w:val="none" w:sz="0" w:space="0" w:color="auto"/>
                <w:left w:val="none" w:sz="0" w:space="0" w:color="auto"/>
                <w:bottom w:val="none" w:sz="0" w:space="0" w:color="auto"/>
                <w:right w:val="none" w:sz="0" w:space="0" w:color="auto"/>
              </w:divBdr>
            </w:div>
            <w:div w:id="171140925">
              <w:marLeft w:val="0"/>
              <w:marRight w:val="0"/>
              <w:marTop w:val="0"/>
              <w:marBottom w:val="0"/>
              <w:divBdr>
                <w:top w:val="none" w:sz="0" w:space="0" w:color="auto"/>
                <w:left w:val="none" w:sz="0" w:space="0" w:color="auto"/>
                <w:bottom w:val="none" w:sz="0" w:space="0" w:color="auto"/>
                <w:right w:val="none" w:sz="0" w:space="0" w:color="auto"/>
              </w:divBdr>
            </w:div>
            <w:div w:id="931670319">
              <w:marLeft w:val="0"/>
              <w:marRight w:val="0"/>
              <w:marTop w:val="0"/>
              <w:marBottom w:val="0"/>
              <w:divBdr>
                <w:top w:val="none" w:sz="0" w:space="0" w:color="auto"/>
                <w:left w:val="none" w:sz="0" w:space="0" w:color="auto"/>
                <w:bottom w:val="none" w:sz="0" w:space="0" w:color="auto"/>
                <w:right w:val="none" w:sz="0" w:space="0" w:color="auto"/>
              </w:divBdr>
            </w:div>
            <w:div w:id="2080902802">
              <w:marLeft w:val="0"/>
              <w:marRight w:val="0"/>
              <w:marTop w:val="0"/>
              <w:marBottom w:val="0"/>
              <w:divBdr>
                <w:top w:val="none" w:sz="0" w:space="0" w:color="auto"/>
                <w:left w:val="none" w:sz="0" w:space="0" w:color="auto"/>
                <w:bottom w:val="none" w:sz="0" w:space="0" w:color="auto"/>
                <w:right w:val="none" w:sz="0" w:space="0" w:color="auto"/>
              </w:divBdr>
            </w:div>
            <w:div w:id="1882475986">
              <w:marLeft w:val="0"/>
              <w:marRight w:val="0"/>
              <w:marTop w:val="0"/>
              <w:marBottom w:val="0"/>
              <w:divBdr>
                <w:top w:val="none" w:sz="0" w:space="0" w:color="auto"/>
                <w:left w:val="none" w:sz="0" w:space="0" w:color="auto"/>
                <w:bottom w:val="none" w:sz="0" w:space="0" w:color="auto"/>
                <w:right w:val="none" w:sz="0" w:space="0" w:color="auto"/>
              </w:divBdr>
            </w:div>
            <w:div w:id="437526466">
              <w:marLeft w:val="0"/>
              <w:marRight w:val="0"/>
              <w:marTop w:val="0"/>
              <w:marBottom w:val="0"/>
              <w:divBdr>
                <w:top w:val="none" w:sz="0" w:space="0" w:color="auto"/>
                <w:left w:val="none" w:sz="0" w:space="0" w:color="auto"/>
                <w:bottom w:val="none" w:sz="0" w:space="0" w:color="auto"/>
                <w:right w:val="none" w:sz="0" w:space="0" w:color="auto"/>
              </w:divBdr>
            </w:div>
            <w:div w:id="1509903361">
              <w:marLeft w:val="0"/>
              <w:marRight w:val="0"/>
              <w:marTop w:val="0"/>
              <w:marBottom w:val="0"/>
              <w:divBdr>
                <w:top w:val="none" w:sz="0" w:space="0" w:color="auto"/>
                <w:left w:val="none" w:sz="0" w:space="0" w:color="auto"/>
                <w:bottom w:val="none" w:sz="0" w:space="0" w:color="auto"/>
                <w:right w:val="none" w:sz="0" w:space="0" w:color="auto"/>
              </w:divBdr>
            </w:div>
            <w:div w:id="1711953262">
              <w:marLeft w:val="0"/>
              <w:marRight w:val="0"/>
              <w:marTop w:val="0"/>
              <w:marBottom w:val="0"/>
              <w:divBdr>
                <w:top w:val="none" w:sz="0" w:space="0" w:color="auto"/>
                <w:left w:val="none" w:sz="0" w:space="0" w:color="auto"/>
                <w:bottom w:val="none" w:sz="0" w:space="0" w:color="auto"/>
                <w:right w:val="none" w:sz="0" w:space="0" w:color="auto"/>
              </w:divBdr>
            </w:div>
            <w:div w:id="2079086873">
              <w:marLeft w:val="0"/>
              <w:marRight w:val="0"/>
              <w:marTop w:val="0"/>
              <w:marBottom w:val="0"/>
              <w:divBdr>
                <w:top w:val="none" w:sz="0" w:space="0" w:color="auto"/>
                <w:left w:val="none" w:sz="0" w:space="0" w:color="auto"/>
                <w:bottom w:val="none" w:sz="0" w:space="0" w:color="auto"/>
                <w:right w:val="none" w:sz="0" w:space="0" w:color="auto"/>
              </w:divBdr>
            </w:div>
            <w:div w:id="741174928">
              <w:marLeft w:val="0"/>
              <w:marRight w:val="0"/>
              <w:marTop w:val="0"/>
              <w:marBottom w:val="0"/>
              <w:divBdr>
                <w:top w:val="none" w:sz="0" w:space="0" w:color="auto"/>
                <w:left w:val="none" w:sz="0" w:space="0" w:color="auto"/>
                <w:bottom w:val="none" w:sz="0" w:space="0" w:color="auto"/>
                <w:right w:val="none" w:sz="0" w:space="0" w:color="auto"/>
              </w:divBdr>
            </w:div>
            <w:div w:id="664868713">
              <w:marLeft w:val="0"/>
              <w:marRight w:val="0"/>
              <w:marTop w:val="0"/>
              <w:marBottom w:val="0"/>
              <w:divBdr>
                <w:top w:val="none" w:sz="0" w:space="0" w:color="auto"/>
                <w:left w:val="none" w:sz="0" w:space="0" w:color="auto"/>
                <w:bottom w:val="none" w:sz="0" w:space="0" w:color="auto"/>
                <w:right w:val="none" w:sz="0" w:space="0" w:color="auto"/>
              </w:divBdr>
            </w:div>
            <w:div w:id="898171377">
              <w:marLeft w:val="0"/>
              <w:marRight w:val="0"/>
              <w:marTop w:val="0"/>
              <w:marBottom w:val="0"/>
              <w:divBdr>
                <w:top w:val="none" w:sz="0" w:space="0" w:color="auto"/>
                <w:left w:val="none" w:sz="0" w:space="0" w:color="auto"/>
                <w:bottom w:val="none" w:sz="0" w:space="0" w:color="auto"/>
                <w:right w:val="none" w:sz="0" w:space="0" w:color="auto"/>
              </w:divBdr>
            </w:div>
            <w:div w:id="2128040498">
              <w:marLeft w:val="0"/>
              <w:marRight w:val="0"/>
              <w:marTop w:val="0"/>
              <w:marBottom w:val="0"/>
              <w:divBdr>
                <w:top w:val="none" w:sz="0" w:space="0" w:color="auto"/>
                <w:left w:val="none" w:sz="0" w:space="0" w:color="auto"/>
                <w:bottom w:val="none" w:sz="0" w:space="0" w:color="auto"/>
                <w:right w:val="none" w:sz="0" w:space="0" w:color="auto"/>
              </w:divBdr>
            </w:div>
            <w:div w:id="1694305857">
              <w:marLeft w:val="0"/>
              <w:marRight w:val="0"/>
              <w:marTop w:val="0"/>
              <w:marBottom w:val="0"/>
              <w:divBdr>
                <w:top w:val="none" w:sz="0" w:space="0" w:color="auto"/>
                <w:left w:val="none" w:sz="0" w:space="0" w:color="auto"/>
                <w:bottom w:val="none" w:sz="0" w:space="0" w:color="auto"/>
                <w:right w:val="none" w:sz="0" w:space="0" w:color="auto"/>
              </w:divBdr>
            </w:div>
            <w:div w:id="1607733050">
              <w:marLeft w:val="0"/>
              <w:marRight w:val="0"/>
              <w:marTop w:val="0"/>
              <w:marBottom w:val="0"/>
              <w:divBdr>
                <w:top w:val="none" w:sz="0" w:space="0" w:color="auto"/>
                <w:left w:val="none" w:sz="0" w:space="0" w:color="auto"/>
                <w:bottom w:val="none" w:sz="0" w:space="0" w:color="auto"/>
                <w:right w:val="none" w:sz="0" w:space="0" w:color="auto"/>
              </w:divBdr>
            </w:div>
            <w:div w:id="869955615">
              <w:marLeft w:val="0"/>
              <w:marRight w:val="0"/>
              <w:marTop w:val="0"/>
              <w:marBottom w:val="0"/>
              <w:divBdr>
                <w:top w:val="none" w:sz="0" w:space="0" w:color="auto"/>
                <w:left w:val="none" w:sz="0" w:space="0" w:color="auto"/>
                <w:bottom w:val="none" w:sz="0" w:space="0" w:color="auto"/>
                <w:right w:val="none" w:sz="0" w:space="0" w:color="auto"/>
              </w:divBdr>
            </w:div>
            <w:div w:id="1919435442">
              <w:marLeft w:val="0"/>
              <w:marRight w:val="0"/>
              <w:marTop w:val="0"/>
              <w:marBottom w:val="0"/>
              <w:divBdr>
                <w:top w:val="none" w:sz="0" w:space="0" w:color="auto"/>
                <w:left w:val="none" w:sz="0" w:space="0" w:color="auto"/>
                <w:bottom w:val="none" w:sz="0" w:space="0" w:color="auto"/>
                <w:right w:val="none" w:sz="0" w:space="0" w:color="auto"/>
              </w:divBdr>
            </w:div>
            <w:div w:id="1373380801">
              <w:marLeft w:val="0"/>
              <w:marRight w:val="0"/>
              <w:marTop w:val="0"/>
              <w:marBottom w:val="0"/>
              <w:divBdr>
                <w:top w:val="none" w:sz="0" w:space="0" w:color="auto"/>
                <w:left w:val="none" w:sz="0" w:space="0" w:color="auto"/>
                <w:bottom w:val="none" w:sz="0" w:space="0" w:color="auto"/>
                <w:right w:val="none" w:sz="0" w:space="0" w:color="auto"/>
              </w:divBdr>
            </w:div>
            <w:div w:id="560100736">
              <w:marLeft w:val="0"/>
              <w:marRight w:val="0"/>
              <w:marTop w:val="0"/>
              <w:marBottom w:val="0"/>
              <w:divBdr>
                <w:top w:val="none" w:sz="0" w:space="0" w:color="auto"/>
                <w:left w:val="none" w:sz="0" w:space="0" w:color="auto"/>
                <w:bottom w:val="none" w:sz="0" w:space="0" w:color="auto"/>
                <w:right w:val="none" w:sz="0" w:space="0" w:color="auto"/>
              </w:divBdr>
            </w:div>
            <w:div w:id="1265651819">
              <w:marLeft w:val="0"/>
              <w:marRight w:val="0"/>
              <w:marTop w:val="0"/>
              <w:marBottom w:val="0"/>
              <w:divBdr>
                <w:top w:val="none" w:sz="0" w:space="0" w:color="auto"/>
                <w:left w:val="none" w:sz="0" w:space="0" w:color="auto"/>
                <w:bottom w:val="none" w:sz="0" w:space="0" w:color="auto"/>
                <w:right w:val="none" w:sz="0" w:space="0" w:color="auto"/>
              </w:divBdr>
            </w:div>
            <w:div w:id="1197353519">
              <w:marLeft w:val="0"/>
              <w:marRight w:val="0"/>
              <w:marTop w:val="0"/>
              <w:marBottom w:val="0"/>
              <w:divBdr>
                <w:top w:val="none" w:sz="0" w:space="0" w:color="auto"/>
                <w:left w:val="none" w:sz="0" w:space="0" w:color="auto"/>
                <w:bottom w:val="none" w:sz="0" w:space="0" w:color="auto"/>
                <w:right w:val="none" w:sz="0" w:space="0" w:color="auto"/>
              </w:divBdr>
            </w:div>
            <w:div w:id="1369989984">
              <w:marLeft w:val="0"/>
              <w:marRight w:val="0"/>
              <w:marTop w:val="0"/>
              <w:marBottom w:val="0"/>
              <w:divBdr>
                <w:top w:val="none" w:sz="0" w:space="0" w:color="auto"/>
                <w:left w:val="none" w:sz="0" w:space="0" w:color="auto"/>
                <w:bottom w:val="none" w:sz="0" w:space="0" w:color="auto"/>
                <w:right w:val="none" w:sz="0" w:space="0" w:color="auto"/>
              </w:divBdr>
            </w:div>
            <w:div w:id="2013217912">
              <w:marLeft w:val="0"/>
              <w:marRight w:val="0"/>
              <w:marTop w:val="0"/>
              <w:marBottom w:val="0"/>
              <w:divBdr>
                <w:top w:val="none" w:sz="0" w:space="0" w:color="auto"/>
                <w:left w:val="none" w:sz="0" w:space="0" w:color="auto"/>
                <w:bottom w:val="none" w:sz="0" w:space="0" w:color="auto"/>
                <w:right w:val="none" w:sz="0" w:space="0" w:color="auto"/>
              </w:divBdr>
            </w:div>
            <w:div w:id="1153106359">
              <w:marLeft w:val="0"/>
              <w:marRight w:val="0"/>
              <w:marTop w:val="0"/>
              <w:marBottom w:val="0"/>
              <w:divBdr>
                <w:top w:val="none" w:sz="0" w:space="0" w:color="auto"/>
                <w:left w:val="none" w:sz="0" w:space="0" w:color="auto"/>
                <w:bottom w:val="none" w:sz="0" w:space="0" w:color="auto"/>
                <w:right w:val="none" w:sz="0" w:space="0" w:color="auto"/>
              </w:divBdr>
            </w:div>
            <w:div w:id="1530412970">
              <w:marLeft w:val="0"/>
              <w:marRight w:val="0"/>
              <w:marTop w:val="0"/>
              <w:marBottom w:val="0"/>
              <w:divBdr>
                <w:top w:val="none" w:sz="0" w:space="0" w:color="auto"/>
                <w:left w:val="none" w:sz="0" w:space="0" w:color="auto"/>
                <w:bottom w:val="none" w:sz="0" w:space="0" w:color="auto"/>
                <w:right w:val="none" w:sz="0" w:space="0" w:color="auto"/>
              </w:divBdr>
            </w:div>
            <w:div w:id="1957904791">
              <w:marLeft w:val="0"/>
              <w:marRight w:val="0"/>
              <w:marTop w:val="0"/>
              <w:marBottom w:val="0"/>
              <w:divBdr>
                <w:top w:val="none" w:sz="0" w:space="0" w:color="auto"/>
                <w:left w:val="none" w:sz="0" w:space="0" w:color="auto"/>
                <w:bottom w:val="none" w:sz="0" w:space="0" w:color="auto"/>
                <w:right w:val="none" w:sz="0" w:space="0" w:color="auto"/>
              </w:divBdr>
            </w:div>
            <w:div w:id="1808476223">
              <w:marLeft w:val="0"/>
              <w:marRight w:val="0"/>
              <w:marTop w:val="0"/>
              <w:marBottom w:val="0"/>
              <w:divBdr>
                <w:top w:val="none" w:sz="0" w:space="0" w:color="auto"/>
                <w:left w:val="none" w:sz="0" w:space="0" w:color="auto"/>
                <w:bottom w:val="none" w:sz="0" w:space="0" w:color="auto"/>
                <w:right w:val="none" w:sz="0" w:space="0" w:color="auto"/>
              </w:divBdr>
            </w:div>
            <w:div w:id="454103913">
              <w:marLeft w:val="0"/>
              <w:marRight w:val="0"/>
              <w:marTop w:val="0"/>
              <w:marBottom w:val="0"/>
              <w:divBdr>
                <w:top w:val="none" w:sz="0" w:space="0" w:color="auto"/>
                <w:left w:val="none" w:sz="0" w:space="0" w:color="auto"/>
                <w:bottom w:val="none" w:sz="0" w:space="0" w:color="auto"/>
                <w:right w:val="none" w:sz="0" w:space="0" w:color="auto"/>
              </w:divBdr>
            </w:div>
            <w:div w:id="952325372">
              <w:marLeft w:val="0"/>
              <w:marRight w:val="0"/>
              <w:marTop w:val="0"/>
              <w:marBottom w:val="0"/>
              <w:divBdr>
                <w:top w:val="none" w:sz="0" w:space="0" w:color="auto"/>
                <w:left w:val="none" w:sz="0" w:space="0" w:color="auto"/>
                <w:bottom w:val="none" w:sz="0" w:space="0" w:color="auto"/>
                <w:right w:val="none" w:sz="0" w:space="0" w:color="auto"/>
              </w:divBdr>
            </w:div>
            <w:div w:id="1572736120">
              <w:marLeft w:val="0"/>
              <w:marRight w:val="0"/>
              <w:marTop w:val="0"/>
              <w:marBottom w:val="0"/>
              <w:divBdr>
                <w:top w:val="none" w:sz="0" w:space="0" w:color="auto"/>
                <w:left w:val="none" w:sz="0" w:space="0" w:color="auto"/>
                <w:bottom w:val="none" w:sz="0" w:space="0" w:color="auto"/>
                <w:right w:val="none" w:sz="0" w:space="0" w:color="auto"/>
              </w:divBdr>
            </w:div>
            <w:div w:id="1854369653">
              <w:marLeft w:val="0"/>
              <w:marRight w:val="0"/>
              <w:marTop w:val="0"/>
              <w:marBottom w:val="0"/>
              <w:divBdr>
                <w:top w:val="none" w:sz="0" w:space="0" w:color="auto"/>
                <w:left w:val="none" w:sz="0" w:space="0" w:color="auto"/>
                <w:bottom w:val="none" w:sz="0" w:space="0" w:color="auto"/>
                <w:right w:val="none" w:sz="0" w:space="0" w:color="auto"/>
              </w:divBdr>
            </w:div>
            <w:div w:id="1970240473">
              <w:marLeft w:val="0"/>
              <w:marRight w:val="0"/>
              <w:marTop w:val="0"/>
              <w:marBottom w:val="0"/>
              <w:divBdr>
                <w:top w:val="none" w:sz="0" w:space="0" w:color="auto"/>
                <w:left w:val="none" w:sz="0" w:space="0" w:color="auto"/>
                <w:bottom w:val="none" w:sz="0" w:space="0" w:color="auto"/>
                <w:right w:val="none" w:sz="0" w:space="0" w:color="auto"/>
              </w:divBdr>
            </w:div>
            <w:div w:id="1779061376">
              <w:marLeft w:val="0"/>
              <w:marRight w:val="0"/>
              <w:marTop w:val="0"/>
              <w:marBottom w:val="0"/>
              <w:divBdr>
                <w:top w:val="none" w:sz="0" w:space="0" w:color="auto"/>
                <w:left w:val="none" w:sz="0" w:space="0" w:color="auto"/>
                <w:bottom w:val="none" w:sz="0" w:space="0" w:color="auto"/>
                <w:right w:val="none" w:sz="0" w:space="0" w:color="auto"/>
              </w:divBdr>
            </w:div>
            <w:div w:id="6963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5075">
      <w:bodyDiv w:val="1"/>
      <w:marLeft w:val="0"/>
      <w:marRight w:val="0"/>
      <w:marTop w:val="0"/>
      <w:marBottom w:val="0"/>
      <w:divBdr>
        <w:top w:val="none" w:sz="0" w:space="0" w:color="auto"/>
        <w:left w:val="none" w:sz="0" w:space="0" w:color="auto"/>
        <w:bottom w:val="none" w:sz="0" w:space="0" w:color="auto"/>
        <w:right w:val="none" w:sz="0" w:space="0" w:color="auto"/>
      </w:divBdr>
    </w:div>
    <w:div w:id="764888348">
      <w:bodyDiv w:val="1"/>
      <w:marLeft w:val="0"/>
      <w:marRight w:val="0"/>
      <w:marTop w:val="0"/>
      <w:marBottom w:val="0"/>
      <w:divBdr>
        <w:top w:val="none" w:sz="0" w:space="0" w:color="auto"/>
        <w:left w:val="none" w:sz="0" w:space="0" w:color="auto"/>
        <w:bottom w:val="none" w:sz="0" w:space="0" w:color="auto"/>
        <w:right w:val="none" w:sz="0" w:space="0" w:color="auto"/>
      </w:divBdr>
    </w:div>
    <w:div w:id="771972470">
      <w:bodyDiv w:val="1"/>
      <w:marLeft w:val="0"/>
      <w:marRight w:val="0"/>
      <w:marTop w:val="0"/>
      <w:marBottom w:val="0"/>
      <w:divBdr>
        <w:top w:val="none" w:sz="0" w:space="0" w:color="auto"/>
        <w:left w:val="none" w:sz="0" w:space="0" w:color="auto"/>
        <w:bottom w:val="none" w:sz="0" w:space="0" w:color="auto"/>
        <w:right w:val="none" w:sz="0" w:space="0" w:color="auto"/>
      </w:divBdr>
    </w:div>
    <w:div w:id="785198968">
      <w:bodyDiv w:val="1"/>
      <w:marLeft w:val="0"/>
      <w:marRight w:val="0"/>
      <w:marTop w:val="0"/>
      <w:marBottom w:val="0"/>
      <w:divBdr>
        <w:top w:val="none" w:sz="0" w:space="0" w:color="auto"/>
        <w:left w:val="none" w:sz="0" w:space="0" w:color="auto"/>
        <w:bottom w:val="none" w:sz="0" w:space="0" w:color="auto"/>
        <w:right w:val="none" w:sz="0" w:space="0" w:color="auto"/>
      </w:divBdr>
      <w:divsChild>
        <w:div w:id="1583292813">
          <w:marLeft w:val="0"/>
          <w:marRight w:val="0"/>
          <w:marTop w:val="0"/>
          <w:marBottom w:val="0"/>
          <w:divBdr>
            <w:top w:val="none" w:sz="0" w:space="0" w:color="auto"/>
            <w:left w:val="none" w:sz="0" w:space="0" w:color="auto"/>
            <w:bottom w:val="none" w:sz="0" w:space="0" w:color="auto"/>
            <w:right w:val="none" w:sz="0" w:space="0" w:color="auto"/>
          </w:divBdr>
          <w:divsChild>
            <w:div w:id="815335606">
              <w:marLeft w:val="0"/>
              <w:marRight w:val="0"/>
              <w:marTop w:val="0"/>
              <w:marBottom w:val="0"/>
              <w:divBdr>
                <w:top w:val="none" w:sz="0" w:space="0" w:color="auto"/>
                <w:left w:val="none" w:sz="0" w:space="0" w:color="auto"/>
                <w:bottom w:val="none" w:sz="0" w:space="0" w:color="auto"/>
                <w:right w:val="none" w:sz="0" w:space="0" w:color="auto"/>
              </w:divBdr>
            </w:div>
            <w:div w:id="951984633">
              <w:marLeft w:val="0"/>
              <w:marRight w:val="0"/>
              <w:marTop w:val="0"/>
              <w:marBottom w:val="0"/>
              <w:divBdr>
                <w:top w:val="none" w:sz="0" w:space="0" w:color="auto"/>
                <w:left w:val="none" w:sz="0" w:space="0" w:color="auto"/>
                <w:bottom w:val="none" w:sz="0" w:space="0" w:color="auto"/>
                <w:right w:val="none" w:sz="0" w:space="0" w:color="auto"/>
              </w:divBdr>
            </w:div>
            <w:div w:id="1671717126">
              <w:marLeft w:val="0"/>
              <w:marRight w:val="0"/>
              <w:marTop w:val="0"/>
              <w:marBottom w:val="0"/>
              <w:divBdr>
                <w:top w:val="none" w:sz="0" w:space="0" w:color="auto"/>
                <w:left w:val="none" w:sz="0" w:space="0" w:color="auto"/>
                <w:bottom w:val="none" w:sz="0" w:space="0" w:color="auto"/>
                <w:right w:val="none" w:sz="0" w:space="0" w:color="auto"/>
              </w:divBdr>
            </w:div>
            <w:div w:id="1144278314">
              <w:marLeft w:val="0"/>
              <w:marRight w:val="0"/>
              <w:marTop w:val="0"/>
              <w:marBottom w:val="0"/>
              <w:divBdr>
                <w:top w:val="none" w:sz="0" w:space="0" w:color="auto"/>
                <w:left w:val="none" w:sz="0" w:space="0" w:color="auto"/>
                <w:bottom w:val="none" w:sz="0" w:space="0" w:color="auto"/>
                <w:right w:val="none" w:sz="0" w:space="0" w:color="auto"/>
              </w:divBdr>
            </w:div>
            <w:div w:id="1365054754">
              <w:marLeft w:val="0"/>
              <w:marRight w:val="0"/>
              <w:marTop w:val="0"/>
              <w:marBottom w:val="0"/>
              <w:divBdr>
                <w:top w:val="none" w:sz="0" w:space="0" w:color="auto"/>
                <w:left w:val="none" w:sz="0" w:space="0" w:color="auto"/>
                <w:bottom w:val="none" w:sz="0" w:space="0" w:color="auto"/>
                <w:right w:val="none" w:sz="0" w:space="0" w:color="auto"/>
              </w:divBdr>
            </w:div>
            <w:div w:id="916018728">
              <w:marLeft w:val="0"/>
              <w:marRight w:val="0"/>
              <w:marTop w:val="0"/>
              <w:marBottom w:val="0"/>
              <w:divBdr>
                <w:top w:val="none" w:sz="0" w:space="0" w:color="auto"/>
                <w:left w:val="none" w:sz="0" w:space="0" w:color="auto"/>
                <w:bottom w:val="none" w:sz="0" w:space="0" w:color="auto"/>
                <w:right w:val="none" w:sz="0" w:space="0" w:color="auto"/>
              </w:divBdr>
            </w:div>
            <w:div w:id="1272468142">
              <w:marLeft w:val="0"/>
              <w:marRight w:val="0"/>
              <w:marTop w:val="0"/>
              <w:marBottom w:val="0"/>
              <w:divBdr>
                <w:top w:val="none" w:sz="0" w:space="0" w:color="auto"/>
                <w:left w:val="none" w:sz="0" w:space="0" w:color="auto"/>
                <w:bottom w:val="none" w:sz="0" w:space="0" w:color="auto"/>
                <w:right w:val="none" w:sz="0" w:space="0" w:color="auto"/>
              </w:divBdr>
            </w:div>
            <w:div w:id="1809660931">
              <w:marLeft w:val="0"/>
              <w:marRight w:val="0"/>
              <w:marTop w:val="0"/>
              <w:marBottom w:val="0"/>
              <w:divBdr>
                <w:top w:val="none" w:sz="0" w:space="0" w:color="auto"/>
                <w:left w:val="none" w:sz="0" w:space="0" w:color="auto"/>
                <w:bottom w:val="none" w:sz="0" w:space="0" w:color="auto"/>
                <w:right w:val="none" w:sz="0" w:space="0" w:color="auto"/>
              </w:divBdr>
            </w:div>
            <w:div w:id="1314022956">
              <w:marLeft w:val="0"/>
              <w:marRight w:val="0"/>
              <w:marTop w:val="0"/>
              <w:marBottom w:val="0"/>
              <w:divBdr>
                <w:top w:val="none" w:sz="0" w:space="0" w:color="auto"/>
                <w:left w:val="none" w:sz="0" w:space="0" w:color="auto"/>
                <w:bottom w:val="none" w:sz="0" w:space="0" w:color="auto"/>
                <w:right w:val="none" w:sz="0" w:space="0" w:color="auto"/>
              </w:divBdr>
            </w:div>
            <w:div w:id="1429035930">
              <w:marLeft w:val="0"/>
              <w:marRight w:val="0"/>
              <w:marTop w:val="0"/>
              <w:marBottom w:val="0"/>
              <w:divBdr>
                <w:top w:val="none" w:sz="0" w:space="0" w:color="auto"/>
                <w:left w:val="none" w:sz="0" w:space="0" w:color="auto"/>
                <w:bottom w:val="none" w:sz="0" w:space="0" w:color="auto"/>
                <w:right w:val="none" w:sz="0" w:space="0" w:color="auto"/>
              </w:divBdr>
            </w:div>
            <w:div w:id="1450123003">
              <w:marLeft w:val="0"/>
              <w:marRight w:val="0"/>
              <w:marTop w:val="0"/>
              <w:marBottom w:val="0"/>
              <w:divBdr>
                <w:top w:val="none" w:sz="0" w:space="0" w:color="auto"/>
                <w:left w:val="none" w:sz="0" w:space="0" w:color="auto"/>
                <w:bottom w:val="none" w:sz="0" w:space="0" w:color="auto"/>
                <w:right w:val="none" w:sz="0" w:space="0" w:color="auto"/>
              </w:divBdr>
            </w:div>
            <w:div w:id="304048732">
              <w:marLeft w:val="0"/>
              <w:marRight w:val="0"/>
              <w:marTop w:val="0"/>
              <w:marBottom w:val="0"/>
              <w:divBdr>
                <w:top w:val="none" w:sz="0" w:space="0" w:color="auto"/>
                <w:left w:val="none" w:sz="0" w:space="0" w:color="auto"/>
                <w:bottom w:val="none" w:sz="0" w:space="0" w:color="auto"/>
                <w:right w:val="none" w:sz="0" w:space="0" w:color="auto"/>
              </w:divBdr>
            </w:div>
            <w:div w:id="43138088">
              <w:marLeft w:val="0"/>
              <w:marRight w:val="0"/>
              <w:marTop w:val="0"/>
              <w:marBottom w:val="0"/>
              <w:divBdr>
                <w:top w:val="none" w:sz="0" w:space="0" w:color="auto"/>
                <w:left w:val="none" w:sz="0" w:space="0" w:color="auto"/>
                <w:bottom w:val="none" w:sz="0" w:space="0" w:color="auto"/>
                <w:right w:val="none" w:sz="0" w:space="0" w:color="auto"/>
              </w:divBdr>
            </w:div>
            <w:div w:id="1868714118">
              <w:marLeft w:val="0"/>
              <w:marRight w:val="0"/>
              <w:marTop w:val="0"/>
              <w:marBottom w:val="0"/>
              <w:divBdr>
                <w:top w:val="none" w:sz="0" w:space="0" w:color="auto"/>
                <w:left w:val="none" w:sz="0" w:space="0" w:color="auto"/>
                <w:bottom w:val="none" w:sz="0" w:space="0" w:color="auto"/>
                <w:right w:val="none" w:sz="0" w:space="0" w:color="auto"/>
              </w:divBdr>
            </w:div>
            <w:div w:id="838691011">
              <w:marLeft w:val="0"/>
              <w:marRight w:val="0"/>
              <w:marTop w:val="0"/>
              <w:marBottom w:val="0"/>
              <w:divBdr>
                <w:top w:val="none" w:sz="0" w:space="0" w:color="auto"/>
                <w:left w:val="none" w:sz="0" w:space="0" w:color="auto"/>
                <w:bottom w:val="none" w:sz="0" w:space="0" w:color="auto"/>
                <w:right w:val="none" w:sz="0" w:space="0" w:color="auto"/>
              </w:divBdr>
            </w:div>
            <w:div w:id="557057047">
              <w:marLeft w:val="0"/>
              <w:marRight w:val="0"/>
              <w:marTop w:val="0"/>
              <w:marBottom w:val="0"/>
              <w:divBdr>
                <w:top w:val="none" w:sz="0" w:space="0" w:color="auto"/>
                <w:left w:val="none" w:sz="0" w:space="0" w:color="auto"/>
                <w:bottom w:val="none" w:sz="0" w:space="0" w:color="auto"/>
                <w:right w:val="none" w:sz="0" w:space="0" w:color="auto"/>
              </w:divBdr>
            </w:div>
            <w:div w:id="35086529">
              <w:marLeft w:val="0"/>
              <w:marRight w:val="0"/>
              <w:marTop w:val="0"/>
              <w:marBottom w:val="0"/>
              <w:divBdr>
                <w:top w:val="none" w:sz="0" w:space="0" w:color="auto"/>
                <w:left w:val="none" w:sz="0" w:space="0" w:color="auto"/>
                <w:bottom w:val="none" w:sz="0" w:space="0" w:color="auto"/>
                <w:right w:val="none" w:sz="0" w:space="0" w:color="auto"/>
              </w:divBdr>
            </w:div>
            <w:div w:id="2003120947">
              <w:marLeft w:val="0"/>
              <w:marRight w:val="0"/>
              <w:marTop w:val="0"/>
              <w:marBottom w:val="0"/>
              <w:divBdr>
                <w:top w:val="none" w:sz="0" w:space="0" w:color="auto"/>
                <w:left w:val="none" w:sz="0" w:space="0" w:color="auto"/>
                <w:bottom w:val="none" w:sz="0" w:space="0" w:color="auto"/>
                <w:right w:val="none" w:sz="0" w:space="0" w:color="auto"/>
              </w:divBdr>
            </w:div>
            <w:div w:id="1384913804">
              <w:marLeft w:val="0"/>
              <w:marRight w:val="0"/>
              <w:marTop w:val="0"/>
              <w:marBottom w:val="0"/>
              <w:divBdr>
                <w:top w:val="none" w:sz="0" w:space="0" w:color="auto"/>
                <w:left w:val="none" w:sz="0" w:space="0" w:color="auto"/>
                <w:bottom w:val="none" w:sz="0" w:space="0" w:color="auto"/>
                <w:right w:val="none" w:sz="0" w:space="0" w:color="auto"/>
              </w:divBdr>
            </w:div>
            <w:div w:id="1680154860">
              <w:marLeft w:val="0"/>
              <w:marRight w:val="0"/>
              <w:marTop w:val="0"/>
              <w:marBottom w:val="0"/>
              <w:divBdr>
                <w:top w:val="none" w:sz="0" w:space="0" w:color="auto"/>
                <w:left w:val="none" w:sz="0" w:space="0" w:color="auto"/>
                <w:bottom w:val="none" w:sz="0" w:space="0" w:color="auto"/>
                <w:right w:val="none" w:sz="0" w:space="0" w:color="auto"/>
              </w:divBdr>
            </w:div>
            <w:div w:id="48379953">
              <w:marLeft w:val="0"/>
              <w:marRight w:val="0"/>
              <w:marTop w:val="0"/>
              <w:marBottom w:val="0"/>
              <w:divBdr>
                <w:top w:val="none" w:sz="0" w:space="0" w:color="auto"/>
                <w:left w:val="none" w:sz="0" w:space="0" w:color="auto"/>
                <w:bottom w:val="none" w:sz="0" w:space="0" w:color="auto"/>
                <w:right w:val="none" w:sz="0" w:space="0" w:color="auto"/>
              </w:divBdr>
            </w:div>
            <w:div w:id="1282758601">
              <w:marLeft w:val="0"/>
              <w:marRight w:val="0"/>
              <w:marTop w:val="0"/>
              <w:marBottom w:val="0"/>
              <w:divBdr>
                <w:top w:val="none" w:sz="0" w:space="0" w:color="auto"/>
                <w:left w:val="none" w:sz="0" w:space="0" w:color="auto"/>
                <w:bottom w:val="none" w:sz="0" w:space="0" w:color="auto"/>
                <w:right w:val="none" w:sz="0" w:space="0" w:color="auto"/>
              </w:divBdr>
            </w:div>
            <w:div w:id="1413356412">
              <w:marLeft w:val="0"/>
              <w:marRight w:val="0"/>
              <w:marTop w:val="0"/>
              <w:marBottom w:val="0"/>
              <w:divBdr>
                <w:top w:val="none" w:sz="0" w:space="0" w:color="auto"/>
                <w:left w:val="none" w:sz="0" w:space="0" w:color="auto"/>
                <w:bottom w:val="none" w:sz="0" w:space="0" w:color="auto"/>
                <w:right w:val="none" w:sz="0" w:space="0" w:color="auto"/>
              </w:divBdr>
            </w:div>
            <w:div w:id="2070108436">
              <w:marLeft w:val="0"/>
              <w:marRight w:val="0"/>
              <w:marTop w:val="0"/>
              <w:marBottom w:val="0"/>
              <w:divBdr>
                <w:top w:val="none" w:sz="0" w:space="0" w:color="auto"/>
                <w:left w:val="none" w:sz="0" w:space="0" w:color="auto"/>
                <w:bottom w:val="none" w:sz="0" w:space="0" w:color="auto"/>
                <w:right w:val="none" w:sz="0" w:space="0" w:color="auto"/>
              </w:divBdr>
            </w:div>
            <w:div w:id="1942257051">
              <w:marLeft w:val="0"/>
              <w:marRight w:val="0"/>
              <w:marTop w:val="0"/>
              <w:marBottom w:val="0"/>
              <w:divBdr>
                <w:top w:val="none" w:sz="0" w:space="0" w:color="auto"/>
                <w:left w:val="none" w:sz="0" w:space="0" w:color="auto"/>
                <w:bottom w:val="none" w:sz="0" w:space="0" w:color="auto"/>
                <w:right w:val="none" w:sz="0" w:space="0" w:color="auto"/>
              </w:divBdr>
            </w:div>
            <w:div w:id="1039084810">
              <w:marLeft w:val="0"/>
              <w:marRight w:val="0"/>
              <w:marTop w:val="0"/>
              <w:marBottom w:val="0"/>
              <w:divBdr>
                <w:top w:val="none" w:sz="0" w:space="0" w:color="auto"/>
                <w:left w:val="none" w:sz="0" w:space="0" w:color="auto"/>
                <w:bottom w:val="none" w:sz="0" w:space="0" w:color="auto"/>
                <w:right w:val="none" w:sz="0" w:space="0" w:color="auto"/>
              </w:divBdr>
            </w:div>
            <w:div w:id="2043434293">
              <w:marLeft w:val="0"/>
              <w:marRight w:val="0"/>
              <w:marTop w:val="0"/>
              <w:marBottom w:val="0"/>
              <w:divBdr>
                <w:top w:val="none" w:sz="0" w:space="0" w:color="auto"/>
                <w:left w:val="none" w:sz="0" w:space="0" w:color="auto"/>
                <w:bottom w:val="none" w:sz="0" w:space="0" w:color="auto"/>
                <w:right w:val="none" w:sz="0" w:space="0" w:color="auto"/>
              </w:divBdr>
            </w:div>
            <w:div w:id="1678386994">
              <w:marLeft w:val="0"/>
              <w:marRight w:val="0"/>
              <w:marTop w:val="0"/>
              <w:marBottom w:val="0"/>
              <w:divBdr>
                <w:top w:val="none" w:sz="0" w:space="0" w:color="auto"/>
                <w:left w:val="none" w:sz="0" w:space="0" w:color="auto"/>
                <w:bottom w:val="none" w:sz="0" w:space="0" w:color="auto"/>
                <w:right w:val="none" w:sz="0" w:space="0" w:color="auto"/>
              </w:divBdr>
            </w:div>
            <w:div w:id="746265610">
              <w:marLeft w:val="0"/>
              <w:marRight w:val="0"/>
              <w:marTop w:val="0"/>
              <w:marBottom w:val="0"/>
              <w:divBdr>
                <w:top w:val="none" w:sz="0" w:space="0" w:color="auto"/>
                <w:left w:val="none" w:sz="0" w:space="0" w:color="auto"/>
                <w:bottom w:val="none" w:sz="0" w:space="0" w:color="auto"/>
                <w:right w:val="none" w:sz="0" w:space="0" w:color="auto"/>
              </w:divBdr>
            </w:div>
            <w:div w:id="1029379602">
              <w:marLeft w:val="0"/>
              <w:marRight w:val="0"/>
              <w:marTop w:val="0"/>
              <w:marBottom w:val="0"/>
              <w:divBdr>
                <w:top w:val="none" w:sz="0" w:space="0" w:color="auto"/>
                <w:left w:val="none" w:sz="0" w:space="0" w:color="auto"/>
                <w:bottom w:val="none" w:sz="0" w:space="0" w:color="auto"/>
                <w:right w:val="none" w:sz="0" w:space="0" w:color="auto"/>
              </w:divBdr>
            </w:div>
            <w:div w:id="1221093806">
              <w:marLeft w:val="0"/>
              <w:marRight w:val="0"/>
              <w:marTop w:val="0"/>
              <w:marBottom w:val="0"/>
              <w:divBdr>
                <w:top w:val="none" w:sz="0" w:space="0" w:color="auto"/>
                <w:left w:val="none" w:sz="0" w:space="0" w:color="auto"/>
                <w:bottom w:val="none" w:sz="0" w:space="0" w:color="auto"/>
                <w:right w:val="none" w:sz="0" w:space="0" w:color="auto"/>
              </w:divBdr>
            </w:div>
            <w:div w:id="1419448458">
              <w:marLeft w:val="0"/>
              <w:marRight w:val="0"/>
              <w:marTop w:val="0"/>
              <w:marBottom w:val="0"/>
              <w:divBdr>
                <w:top w:val="none" w:sz="0" w:space="0" w:color="auto"/>
                <w:left w:val="none" w:sz="0" w:space="0" w:color="auto"/>
                <w:bottom w:val="none" w:sz="0" w:space="0" w:color="auto"/>
                <w:right w:val="none" w:sz="0" w:space="0" w:color="auto"/>
              </w:divBdr>
            </w:div>
            <w:div w:id="189493827">
              <w:marLeft w:val="0"/>
              <w:marRight w:val="0"/>
              <w:marTop w:val="0"/>
              <w:marBottom w:val="0"/>
              <w:divBdr>
                <w:top w:val="none" w:sz="0" w:space="0" w:color="auto"/>
                <w:left w:val="none" w:sz="0" w:space="0" w:color="auto"/>
                <w:bottom w:val="none" w:sz="0" w:space="0" w:color="auto"/>
                <w:right w:val="none" w:sz="0" w:space="0" w:color="auto"/>
              </w:divBdr>
            </w:div>
            <w:div w:id="283314045">
              <w:marLeft w:val="0"/>
              <w:marRight w:val="0"/>
              <w:marTop w:val="0"/>
              <w:marBottom w:val="0"/>
              <w:divBdr>
                <w:top w:val="none" w:sz="0" w:space="0" w:color="auto"/>
                <w:left w:val="none" w:sz="0" w:space="0" w:color="auto"/>
                <w:bottom w:val="none" w:sz="0" w:space="0" w:color="auto"/>
                <w:right w:val="none" w:sz="0" w:space="0" w:color="auto"/>
              </w:divBdr>
            </w:div>
            <w:div w:id="1138568585">
              <w:marLeft w:val="0"/>
              <w:marRight w:val="0"/>
              <w:marTop w:val="0"/>
              <w:marBottom w:val="0"/>
              <w:divBdr>
                <w:top w:val="none" w:sz="0" w:space="0" w:color="auto"/>
                <w:left w:val="none" w:sz="0" w:space="0" w:color="auto"/>
                <w:bottom w:val="none" w:sz="0" w:space="0" w:color="auto"/>
                <w:right w:val="none" w:sz="0" w:space="0" w:color="auto"/>
              </w:divBdr>
            </w:div>
            <w:div w:id="2103454004">
              <w:marLeft w:val="0"/>
              <w:marRight w:val="0"/>
              <w:marTop w:val="0"/>
              <w:marBottom w:val="0"/>
              <w:divBdr>
                <w:top w:val="none" w:sz="0" w:space="0" w:color="auto"/>
                <w:left w:val="none" w:sz="0" w:space="0" w:color="auto"/>
                <w:bottom w:val="none" w:sz="0" w:space="0" w:color="auto"/>
                <w:right w:val="none" w:sz="0" w:space="0" w:color="auto"/>
              </w:divBdr>
            </w:div>
            <w:div w:id="1456675052">
              <w:marLeft w:val="0"/>
              <w:marRight w:val="0"/>
              <w:marTop w:val="0"/>
              <w:marBottom w:val="0"/>
              <w:divBdr>
                <w:top w:val="none" w:sz="0" w:space="0" w:color="auto"/>
                <w:left w:val="none" w:sz="0" w:space="0" w:color="auto"/>
                <w:bottom w:val="none" w:sz="0" w:space="0" w:color="auto"/>
                <w:right w:val="none" w:sz="0" w:space="0" w:color="auto"/>
              </w:divBdr>
            </w:div>
            <w:div w:id="748040375">
              <w:marLeft w:val="0"/>
              <w:marRight w:val="0"/>
              <w:marTop w:val="0"/>
              <w:marBottom w:val="0"/>
              <w:divBdr>
                <w:top w:val="none" w:sz="0" w:space="0" w:color="auto"/>
                <w:left w:val="none" w:sz="0" w:space="0" w:color="auto"/>
                <w:bottom w:val="none" w:sz="0" w:space="0" w:color="auto"/>
                <w:right w:val="none" w:sz="0" w:space="0" w:color="auto"/>
              </w:divBdr>
            </w:div>
            <w:div w:id="1783572755">
              <w:marLeft w:val="0"/>
              <w:marRight w:val="0"/>
              <w:marTop w:val="0"/>
              <w:marBottom w:val="0"/>
              <w:divBdr>
                <w:top w:val="none" w:sz="0" w:space="0" w:color="auto"/>
                <w:left w:val="none" w:sz="0" w:space="0" w:color="auto"/>
                <w:bottom w:val="none" w:sz="0" w:space="0" w:color="auto"/>
                <w:right w:val="none" w:sz="0" w:space="0" w:color="auto"/>
              </w:divBdr>
            </w:div>
            <w:div w:id="1143472590">
              <w:marLeft w:val="0"/>
              <w:marRight w:val="0"/>
              <w:marTop w:val="0"/>
              <w:marBottom w:val="0"/>
              <w:divBdr>
                <w:top w:val="none" w:sz="0" w:space="0" w:color="auto"/>
                <w:left w:val="none" w:sz="0" w:space="0" w:color="auto"/>
                <w:bottom w:val="none" w:sz="0" w:space="0" w:color="auto"/>
                <w:right w:val="none" w:sz="0" w:space="0" w:color="auto"/>
              </w:divBdr>
            </w:div>
            <w:div w:id="1433473118">
              <w:marLeft w:val="0"/>
              <w:marRight w:val="0"/>
              <w:marTop w:val="0"/>
              <w:marBottom w:val="0"/>
              <w:divBdr>
                <w:top w:val="none" w:sz="0" w:space="0" w:color="auto"/>
                <w:left w:val="none" w:sz="0" w:space="0" w:color="auto"/>
                <w:bottom w:val="none" w:sz="0" w:space="0" w:color="auto"/>
                <w:right w:val="none" w:sz="0" w:space="0" w:color="auto"/>
              </w:divBdr>
            </w:div>
            <w:div w:id="2041710173">
              <w:marLeft w:val="0"/>
              <w:marRight w:val="0"/>
              <w:marTop w:val="0"/>
              <w:marBottom w:val="0"/>
              <w:divBdr>
                <w:top w:val="none" w:sz="0" w:space="0" w:color="auto"/>
                <w:left w:val="none" w:sz="0" w:space="0" w:color="auto"/>
                <w:bottom w:val="none" w:sz="0" w:space="0" w:color="auto"/>
                <w:right w:val="none" w:sz="0" w:space="0" w:color="auto"/>
              </w:divBdr>
            </w:div>
            <w:div w:id="671227388">
              <w:marLeft w:val="0"/>
              <w:marRight w:val="0"/>
              <w:marTop w:val="0"/>
              <w:marBottom w:val="0"/>
              <w:divBdr>
                <w:top w:val="none" w:sz="0" w:space="0" w:color="auto"/>
                <w:left w:val="none" w:sz="0" w:space="0" w:color="auto"/>
                <w:bottom w:val="none" w:sz="0" w:space="0" w:color="auto"/>
                <w:right w:val="none" w:sz="0" w:space="0" w:color="auto"/>
              </w:divBdr>
            </w:div>
            <w:div w:id="1333795384">
              <w:marLeft w:val="0"/>
              <w:marRight w:val="0"/>
              <w:marTop w:val="0"/>
              <w:marBottom w:val="0"/>
              <w:divBdr>
                <w:top w:val="none" w:sz="0" w:space="0" w:color="auto"/>
                <w:left w:val="none" w:sz="0" w:space="0" w:color="auto"/>
                <w:bottom w:val="none" w:sz="0" w:space="0" w:color="auto"/>
                <w:right w:val="none" w:sz="0" w:space="0" w:color="auto"/>
              </w:divBdr>
            </w:div>
            <w:div w:id="1865825135">
              <w:marLeft w:val="0"/>
              <w:marRight w:val="0"/>
              <w:marTop w:val="0"/>
              <w:marBottom w:val="0"/>
              <w:divBdr>
                <w:top w:val="none" w:sz="0" w:space="0" w:color="auto"/>
                <w:left w:val="none" w:sz="0" w:space="0" w:color="auto"/>
                <w:bottom w:val="none" w:sz="0" w:space="0" w:color="auto"/>
                <w:right w:val="none" w:sz="0" w:space="0" w:color="auto"/>
              </w:divBdr>
            </w:div>
            <w:div w:id="599874544">
              <w:marLeft w:val="0"/>
              <w:marRight w:val="0"/>
              <w:marTop w:val="0"/>
              <w:marBottom w:val="0"/>
              <w:divBdr>
                <w:top w:val="none" w:sz="0" w:space="0" w:color="auto"/>
                <w:left w:val="none" w:sz="0" w:space="0" w:color="auto"/>
                <w:bottom w:val="none" w:sz="0" w:space="0" w:color="auto"/>
                <w:right w:val="none" w:sz="0" w:space="0" w:color="auto"/>
              </w:divBdr>
            </w:div>
            <w:div w:id="586579336">
              <w:marLeft w:val="0"/>
              <w:marRight w:val="0"/>
              <w:marTop w:val="0"/>
              <w:marBottom w:val="0"/>
              <w:divBdr>
                <w:top w:val="none" w:sz="0" w:space="0" w:color="auto"/>
                <w:left w:val="none" w:sz="0" w:space="0" w:color="auto"/>
                <w:bottom w:val="none" w:sz="0" w:space="0" w:color="auto"/>
                <w:right w:val="none" w:sz="0" w:space="0" w:color="auto"/>
              </w:divBdr>
            </w:div>
            <w:div w:id="43258089">
              <w:marLeft w:val="0"/>
              <w:marRight w:val="0"/>
              <w:marTop w:val="0"/>
              <w:marBottom w:val="0"/>
              <w:divBdr>
                <w:top w:val="none" w:sz="0" w:space="0" w:color="auto"/>
                <w:left w:val="none" w:sz="0" w:space="0" w:color="auto"/>
                <w:bottom w:val="none" w:sz="0" w:space="0" w:color="auto"/>
                <w:right w:val="none" w:sz="0" w:space="0" w:color="auto"/>
              </w:divBdr>
            </w:div>
            <w:div w:id="1234317747">
              <w:marLeft w:val="0"/>
              <w:marRight w:val="0"/>
              <w:marTop w:val="0"/>
              <w:marBottom w:val="0"/>
              <w:divBdr>
                <w:top w:val="none" w:sz="0" w:space="0" w:color="auto"/>
                <w:left w:val="none" w:sz="0" w:space="0" w:color="auto"/>
                <w:bottom w:val="none" w:sz="0" w:space="0" w:color="auto"/>
                <w:right w:val="none" w:sz="0" w:space="0" w:color="auto"/>
              </w:divBdr>
            </w:div>
            <w:div w:id="1074934550">
              <w:marLeft w:val="0"/>
              <w:marRight w:val="0"/>
              <w:marTop w:val="0"/>
              <w:marBottom w:val="0"/>
              <w:divBdr>
                <w:top w:val="none" w:sz="0" w:space="0" w:color="auto"/>
                <w:left w:val="none" w:sz="0" w:space="0" w:color="auto"/>
                <w:bottom w:val="none" w:sz="0" w:space="0" w:color="auto"/>
                <w:right w:val="none" w:sz="0" w:space="0" w:color="auto"/>
              </w:divBdr>
            </w:div>
            <w:div w:id="1913002599">
              <w:marLeft w:val="0"/>
              <w:marRight w:val="0"/>
              <w:marTop w:val="0"/>
              <w:marBottom w:val="0"/>
              <w:divBdr>
                <w:top w:val="none" w:sz="0" w:space="0" w:color="auto"/>
                <w:left w:val="none" w:sz="0" w:space="0" w:color="auto"/>
                <w:bottom w:val="none" w:sz="0" w:space="0" w:color="auto"/>
                <w:right w:val="none" w:sz="0" w:space="0" w:color="auto"/>
              </w:divBdr>
            </w:div>
            <w:div w:id="1735152783">
              <w:marLeft w:val="0"/>
              <w:marRight w:val="0"/>
              <w:marTop w:val="0"/>
              <w:marBottom w:val="0"/>
              <w:divBdr>
                <w:top w:val="none" w:sz="0" w:space="0" w:color="auto"/>
                <w:left w:val="none" w:sz="0" w:space="0" w:color="auto"/>
                <w:bottom w:val="none" w:sz="0" w:space="0" w:color="auto"/>
                <w:right w:val="none" w:sz="0" w:space="0" w:color="auto"/>
              </w:divBdr>
            </w:div>
            <w:div w:id="455296720">
              <w:marLeft w:val="0"/>
              <w:marRight w:val="0"/>
              <w:marTop w:val="0"/>
              <w:marBottom w:val="0"/>
              <w:divBdr>
                <w:top w:val="none" w:sz="0" w:space="0" w:color="auto"/>
                <w:left w:val="none" w:sz="0" w:space="0" w:color="auto"/>
                <w:bottom w:val="none" w:sz="0" w:space="0" w:color="auto"/>
                <w:right w:val="none" w:sz="0" w:space="0" w:color="auto"/>
              </w:divBdr>
            </w:div>
            <w:div w:id="968898650">
              <w:marLeft w:val="0"/>
              <w:marRight w:val="0"/>
              <w:marTop w:val="0"/>
              <w:marBottom w:val="0"/>
              <w:divBdr>
                <w:top w:val="none" w:sz="0" w:space="0" w:color="auto"/>
                <w:left w:val="none" w:sz="0" w:space="0" w:color="auto"/>
                <w:bottom w:val="none" w:sz="0" w:space="0" w:color="auto"/>
                <w:right w:val="none" w:sz="0" w:space="0" w:color="auto"/>
              </w:divBdr>
            </w:div>
            <w:div w:id="2115780566">
              <w:marLeft w:val="0"/>
              <w:marRight w:val="0"/>
              <w:marTop w:val="0"/>
              <w:marBottom w:val="0"/>
              <w:divBdr>
                <w:top w:val="none" w:sz="0" w:space="0" w:color="auto"/>
                <w:left w:val="none" w:sz="0" w:space="0" w:color="auto"/>
                <w:bottom w:val="none" w:sz="0" w:space="0" w:color="auto"/>
                <w:right w:val="none" w:sz="0" w:space="0" w:color="auto"/>
              </w:divBdr>
            </w:div>
            <w:div w:id="181865695">
              <w:marLeft w:val="0"/>
              <w:marRight w:val="0"/>
              <w:marTop w:val="0"/>
              <w:marBottom w:val="0"/>
              <w:divBdr>
                <w:top w:val="none" w:sz="0" w:space="0" w:color="auto"/>
                <w:left w:val="none" w:sz="0" w:space="0" w:color="auto"/>
                <w:bottom w:val="none" w:sz="0" w:space="0" w:color="auto"/>
                <w:right w:val="none" w:sz="0" w:space="0" w:color="auto"/>
              </w:divBdr>
            </w:div>
            <w:div w:id="1392921250">
              <w:marLeft w:val="0"/>
              <w:marRight w:val="0"/>
              <w:marTop w:val="0"/>
              <w:marBottom w:val="0"/>
              <w:divBdr>
                <w:top w:val="none" w:sz="0" w:space="0" w:color="auto"/>
                <w:left w:val="none" w:sz="0" w:space="0" w:color="auto"/>
                <w:bottom w:val="none" w:sz="0" w:space="0" w:color="auto"/>
                <w:right w:val="none" w:sz="0" w:space="0" w:color="auto"/>
              </w:divBdr>
            </w:div>
            <w:div w:id="1394694385">
              <w:marLeft w:val="0"/>
              <w:marRight w:val="0"/>
              <w:marTop w:val="0"/>
              <w:marBottom w:val="0"/>
              <w:divBdr>
                <w:top w:val="none" w:sz="0" w:space="0" w:color="auto"/>
                <w:left w:val="none" w:sz="0" w:space="0" w:color="auto"/>
                <w:bottom w:val="none" w:sz="0" w:space="0" w:color="auto"/>
                <w:right w:val="none" w:sz="0" w:space="0" w:color="auto"/>
              </w:divBdr>
            </w:div>
            <w:div w:id="830098436">
              <w:marLeft w:val="0"/>
              <w:marRight w:val="0"/>
              <w:marTop w:val="0"/>
              <w:marBottom w:val="0"/>
              <w:divBdr>
                <w:top w:val="none" w:sz="0" w:space="0" w:color="auto"/>
                <w:left w:val="none" w:sz="0" w:space="0" w:color="auto"/>
                <w:bottom w:val="none" w:sz="0" w:space="0" w:color="auto"/>
                <w:right w:val="none" w:sz="0" w:space="0" w:color="auto"/>
              </w:divBdr>
            </w:div>
            <w:div w:id="1669866471">
              <w:marLeft w:val="0"/>
              <w:marRight w:val="0"/>
              <w:marTop w:val="0"/>
              <w:marBottom w:val="0"/>
              <w:divBdr>
                <w:top w:val="none" w:sz="0" w:space="0" w:color="auto"/>
                <w:left w:val="none" w:sz="0" w:space="0" w:color="auto"/>
                <w:bottom w:val="none" w:sz="0" w:space="0" w:color="auto"/>
                <w:right w:val="none" w:sz="0" w:space="0" w:color="auto"/>
              </w:divBdr>
            </w:div>
            <w:div w:id="1627546317">
              <w:marLeft w:val="0"/>
              <w:marRight w:val="0"/>
              <w:marTop w:val="0"/>
              <w:marBottom w:val="0"/>
              <w:divBdr>
                <w:top w:val="none" w:sz="0" w:space="0" w:color="auto"/>
                <w:left w:val="none" w:sz="0" w:space="0" w:color="auto"/>
                <w:bottom w:val="none" w:sz="0" w:space="0" w:color="auto"/>
                <w:right w:val="none" w:sz="0" w:space="0" w:color="auto"/>
              </w:divBdr>
            </w:div>
            <w:div w:id="98264443">
              <w:marLeft w:val="0"/>
              <w:marRight w:val="0"/>
              <w:marTop w:val="0"/>
              <w:marBottom w:val="0"/>
              <w:divBdr>
                <w:top w:val="none" w:sz="0" w:space="0" w:color="auto"/>
                <w:left w:val="none" w:sz="0" w:space="0" w:color="auto"/>
                <w:bottom w:val="none" w:sz="0" w:space="0" w:color="auto"/>
                <w:right w:val="none" w:sz="0" w:space="0" w:color="auto"/>
              </w:divBdr>
            </w:div>
            <w:div w:id="1367753282">
              <w:marLeft w:val="0"/>
              <w:marRight w:val="0"/>
              <w:marTop w:val="0"/>
              <w:marBottom w:val="0"/>
              <w:divBdr>
                <w:top w:val="none" w:sz="0" w:space="0" w:color="auto"/>
                <w:left w:val="none" w:sz="0" w:space="0" w:color="auto"/>
                <w:bottom w:val="none" w:sz="0" w:space="0" w:color="auto"/>
                <w:right w:val="none" w:sz="0" w:space="0" w:color="auto"/>
              </w:divBdr>
            </w:div>
            <w:div w:id="23144113">
              <w:marLeft w:val="0"/>
              <w:marRight w:val="0"/>
              <w:marTop w:val="0"/>
              <w:marBottom w:val="0"/>
              <w:divBdr>
                <w:top w:val="none" w:sz="0" w:space="0" w:color="auto"/>
                <w:left w:val="none" w:sz="0" w:space="0" w:color="auto"/>
                <w:bottom w:val="none" w:sz="0" w:space="0" w:color="auto"/>
                <w:right w:val="none" w:sz="0" w:space="0" w:color="auto"/>
              </w:divBdr>
            </w:div>
            <w:div w:id="2030334541">
              <w:marLeft w:val="0"/>
              <w:marRight w:val="0"/>
              <w:marTop w:val="0"/>
              <w:marBottom w:val="0"/>
              <w:divBdr>
                <w:top w:val="none" w:sz="0" w:space="0" w:color="auto"/>
                <w:left w:val="none" w:sz="0" w:space="0" w:color="auto"/>
                <w:bottom w:val="none" w:sz="0" w:space="0" w:color="auto"/>
                <w:right w:val="none" w:sz="0" w:space="0" w:color="auto"/>
              </w:divBdr>
            </w:div>
            <w:div w:id="586773918">
              <w:marLeft w:val="0"/>
              <w:marRight w:val="0"/>
              <w:marTop w:val="0"/>
              <w:marBottom w:val="0"/>
              <w:divBdr>
                <w:top w:val="none" w:sz="0" w:space="0" w:color="auto"/>
                <w:left w:val="none" w:sz="0" w:space="0" w:color="auto"/>
                <w:bottom w:val="none" w:sz="0" w:space="0" w:color="auto"/>
                <w:right w:val="none" w:sz="0" w:space="0" w:color="auto"/>
              </w:divBdr>
            </w:div>
            <w:div w:id="1419248425">
              <w:marLeft w:val="0"/>
              <w:marRight w:val="0"/>
              <w:marTop w:val="0"/>
              <w:marBottom w:val="0"/>
              <w:divBdr>
                <w:top w:val="none" w:sz="0" w:space="0" w:color="auto"/>
                <w:left w:val="none" w:sz="0" w:space="0" w:color="auto"/>
                <w:bottom w:val="none" w:sz="0" w:space="0" w:color="auto"/>
                <w:right w:val="none" w:sz="0" w:space="0" w:color="auto"/>
              </w:divBdr>
            </w:div>
            <w:div w:id="1248883792">
              <w:marLeft w:val="0"/>
              <w:marRight w:val="0"/>
              <w:marTop w:val="0"/>
              <w:marBottom w:val="0"/>
              <w:divBdr>
                <w:top w:val="none" w:sz="0" w:space="0" w:color="auto"/>
                <w:left w:val="none" w:sz="0" w:space="0" w:color="auto"/>
                <w:bottom w:val="none" w:sz="0" w:space="0" w:color="auto"/>
                <w:right w:val="none" w:sz="0" w:space="0" w:color="auto"/>
              </w:divBdr>
            </w:div>
            <w:div w:id="1188299997">
              <w:marLeft w:val="0"/>
              <w:marRight w:val="0"/>
              <w:marTop w:val="0"/>
              <w:marBottom w:val="0"/>
              <w:divBdr>
                <w:top w:val="none" w:sz="0" w:space="0" w:color="auto"/>
                <w:left w:val="none" w:sz="0" w:space="0" w:color="auto"/>
                <w:bottom w:val="none" w:sz="0" w:space="0" w:color="auto"/>
                <w:right w:val="none" w:sz="0" w:space="0" w:color="auto"/>
              </w:divBdr>
            </w:div>
            <w:div w:id="273249483">
              <w:marLeft w:val="0"/>
              <w:marRight w:val="0"/>
              <w:marTop w:val="0"/>
              <w:marBottom w:val="0"/>
              <w:divBdr>
                <w:top w:val="none" w:sz="0" w:space="0" w:color="auto"/>
                <w:left w:val="none" w:sz="0" w:space="0" w:color="auto"/>
                <w:bottom w:val="none" w:sz="0" w:space="0" w:color="auto"/>
                <w:right w:val="none" w:sz="0" w:space="0" w:color="auto"/>
              </w:divBdr>
            </w:div>
            <w:div w:id="930507996">
              <w:marLeft w:val="0"/>
              <w:marRight w:val="0"/>
              <w:marTop w:val="0"/>
              <w:marBottom w:val="0"/>
              <w:divBdr>
                <w:top w:val="none" w:sz="0" w:space="0" w:color="auto"/>
                <w:left w:val="none" w:sz="0" w:space="0" w:color="auto"/>
                <w:bottom w:val="none" w:sz="0" w:space="0" w:color="auto"/>
                <w:right w:val="none" w:sz="0" w:space="0" w:color="auto"/>
              </w:divBdr>
            </w:div>
            <w:div w:id="1655715948">
              <w:marLeft w:val="0"/>
              <w:marRight w:val="0"/>
              <w:marTop w:val="0"/>
              <w:marBottom w:val="0"/>
              <w:divBdr>
                <w:top w:val="none" w:sz="0" w:space="0" w:color="auto"/>
                <w:left w:val="none" w:sz="0" w:space="0" w:color="auto"/>
                <w:bottom w:val="none" w:sz="0" w:space="0" w:color="auto"/>
                <w:right w:val="none" w:sz="0" w:space="0" w:color="auto"/>
              </w:divBdr>
            </w:div>
            <w:div w:id="604732560">
              <w:marLeft w:val="0"/>
              <w:marRight w:val="0"/>
              <w:marTop w:val="0"/>
              <w:marBottom w:val="0"/>
              <w:divBdr>
                <w:top w:val="none" w:sz="0" w:space="0" w:color="auto"/>
                <w:left w:val="none" w:sz="0" w:space="0" w:color="auto"/>
                <w:bottom w:val="none" w:sz="0" w:space="0" w:color="auto"/>
                <w:right w:val="none" w:sz="0" w:space="0" w:color="auto"/>
              </w:divBdr>
            </w:div>
            <w:div w:id="1486388221">
              <w:marLeft w:val="0"/>
              <w:marRight w:val="0"/>
              <w:marTop w:val="0"/>
              <w:marBottom w:val="0"/>
              <w:divBdr>
                <w:top w:val="none" w:sz="0" w:space="0" w:color="auto"/>
                <w:left w:val="none" w:sz="0" w:space="0" w:color="auto"/>
                <w:bottom w:val="none" w:sz="0" w:space="0" w:color="auto"/>
                <w:right w:val="none" w:sz="0" w:space="0" w:color="auto"/>
              </w:divBdr>
            </w:div>
            <w:div w:id="1417359015">
              <w:marLeft w:val="0"/>
              <w:marRight w:val="0"/>
              <w:marTop w:val="0"/>
              <w:marBottom w:val="0"/>
              <w:divBdr>
                <w:top w:val="none" w:sz="0" w:space="0" w:color="auto"/>
                <w:left w:val="none" w:sz="0" w:space="0" w:color="auto"/>
                <w:bottom w:val="none" w:sz="0" w:space="0" w:color="auto"/>
                <w:right w:val="none" w:sz="0" w:space="0" w:color="auto"/>
              </w:divBdr>
            </w:div>
            <w:div w:id="16945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5214">
      <w:bodyDiv w:val="1"/>
      <w:marLeft w:val="0"/>
      <w:marRight w:val="0"/>
      <w:marTop w:val="0"/>
      <w:marBottom w:val="0"/>
      <w:divBdr>
        <w:top w:val="none" w:sz="0" w:space="0" w:color="auto"/>
        <w:left w:val="none" w:sz="0" w:space="0" w:color="auto"/>
        <w:bottom w:val="none" w:sz="0" w:space="0" w:color="auto"/>
        <w:right w:val="none" w:sz="0" w:space="0" w:color="auto"/>
      </w:divBdr>
      <w:divsChild>
        <w:div w:id="331565072">
          <w:marLeft w:val="0"/>
          <w:marRight w:val="0"/>
          <w:marTop w:val="0"/>
          <w:marBottom w:val="0"/>
          <w:divBdr>
            <w:top w:val="none" w:sz="0" w:space="0" w:color="auto"/>
            <w:left w:val="none" w:sz="0" w:space="0" w:color="auto"/>
            <w:bottom w:val="none" w:sz="0" w:space="0" w:color="auto"/>
            <w:right w:val="none" w:sz="0" w:space="0" w:color="auto"/>
          </w:divBdr>
          <w:divsChild>
            <w:div w:id="17767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9166">
      <w:bodyDiv w:val="1"/>
      <w:marLeft w:val="0"/>
      <w:marRight w:val="0"/>
      <w:marTop w:val="0"/>
      <w:marBottom w:val="0"/>
      <w:divBdr>
        <w:top w:val="none" w:sz="0" w:space="0" w:color="auto"/>
        <w:left w:val="none" w:sz="0" w:space="0" w:color="auto"/>
        <w:bottom w:val="none" w:sz="0" w:space="0" w:color="auto"/>
        <w:right w:val="none" w:sz="0" w:space="0" w:color="auto"/>
      </w:divBdr>
    </w:div>
    <w:div w:id="854996384">
      <w:bodyDiv w:val="1"/>
      <w:marLeft w:val="0"/>
      <w:marRight w:val="0"/>
      <w:marTop w:val="0"/>
      <w:marBottom w:val="0"/>
      <w:divBdr>
        <w:top w:val="none" w:sz="0" w:space="0" w:color="auto"/>
        <w:left w:val="none" w:sz="0" w:space="0" w:color="auto"/>
        <w:bottom w:val="none" w:sz="0" w:space="0" w:color="auto"/>
        <w:right w:val="none" w:sz="0" w:space="0" w:color="auto"/>
      </w:divBdr>
    </w:div>
    <w:div w:id="881331474">
      <w:bodyDiv w:val="1"/>
      <w:marLeft w:val="0"/>
      <w:marRight w:val="0"/>
      <w:marTop w:val="0"/>
      <w:marBottom w:val="0"/>
      <w:divBdr>
        <w:top w:val="none" w:sz="0" w:space="0" w:color="auto"/>
        <w:left w:val="none" w:sz="0" w:space="0" w:color="auto"/>
        <w:bottom w:val="none" w:sz="0" w:space="0" w:color="auto"/>
        <w:right w:val="none" w:sz="0" w:space="0" w:color="auto"/>
      </w:divBdr>
    </w:div>
    <w:div w:id="887302615">
      <w:bodyDiv w:val="1"/>
      <w:marLeft w:val="0"/>
      <w:marRight w:val="0"/>
      <w:marTop w:val="0"/>
      <w:marBottom w:val="0"/>
      <w:divBdr>
        <w:top w:val="none" w:sz="0" w:space="0" w:color="auto"/>
        <w:left w:val="none" w:sz="0" w:space="0" w:color="auto"/>
        <w:bottom w:val="none" w:sz="0" w:space="0" w:color="auto"/>
        <w:right w:val="none" w:sz="0" w:space="0" w:color="auto"/>
      </w:divBdr>
    </w:div>
    <w:div w:id="923030903">
      <w:bodyDiv w:val="1"/>
      <w:marLeft w:val="0"/>
      <w:marRight w:val="0"/>
      <w:marTop w:val="0"/>
      <w:marBottom w:val="0"/>
      <w:divBdr>
        <w:top w:val="none" w:sz="0" w:space="0" w:color="auto"/>
        <w:left w:val="none" w:sz="0" w:space="0" w:color="auto"/>
        <w:bottom w:val="none" w:sz="0" w:space="0" w:color="auto"/>
        <w:right w:val="none" w:sz="0" w:space="0" w:color="auto"/>
      </w:divBdr>
    </w:div>
    <w:div w:id="930285026">
      <w:bodyDiv w:val="1"/>
      <w:marLeft w:val="0"/>
      <w:marRight w:val="0"/>
      <w:marTop w:val="0"/>
      <w:marBottom w:val="0"/>
      <w:divBdr>
        <w:top w:val="none" w:sz="0" w:space="0" w:color="auto"/>
        <w:left w:val="none" w:sz="0" w:space="0" w:color="auto"/>
        <w:bottom w:val="none" w:sz="0" w:space="0" w:color="auto"/>
        <w:right w:val="none" w:sz="0" w:space="0" w:color="auto"/>
      </w:divBdr>
    </w:div>
    <w:div w:id="938215287">
      <w:bodyDiv w:val="1"/>
      <w:marLeft w:val="0"/>
      <w:marRight w:val="0"/>
      <w:marTop w:val="0"/>
      <w:marBottom w:val="0"/>
      <w:divBdr>
        <w:top w:val="none" w:sz="0" w:space="0" w:color="auto"/>
        <w:left w:val="none" w:sz="0" w:space="0" w:color="auto"/>
        <w:bottom w:val="none" w:sz="0" w:space="0" w:color="auto"/>
        <w:right w:val="none" w:sz="0" w:space="0" w:color="auto"/>
      </w:divBdr>
    </w:div>
    <w:div w:id="951017648">
      <w:bodyDiv w:val="1"/>
      <w:marLeft w:val="0"/>
      <w:marRight w:val="0"/>
      <w:marTop w:val="0"/>
      <w:marBottom w:val="0"/>
      <w:divBdr>
        <w:top w:val="none" w:sz="0" w:space="0" w:color="auto"/>
        <w:left w:val="none" w:sz="0" w:space="0" w:color="auto"/>
        <w:bottom w:val="none" w:sz="0" w:space="0" w:color="auto"/>
        <w:right w:val="none" w:sz="0" w:space="0" w:color="auto"/>
      </w:divBdr>
    </w:div>
    <w:div w:id="966275067">
      <w:bodyDiv w:val="1"/>
      <w:marLeft w:val="0"/>
      <w:marRight w:val="0"/>
      <w:marTop w:val="0"/>
      <w:marBottom w:val="0"/>
      <w:divBdr>
        <w:top w:val="none" w:sz="0" w:space="0" w:color="auto"/>
        <w:left w:val="none" w:sz="0" w:space="0" w:color="auto"/>
        <w:bottom w:val="none" w:sz="0" w:space="0" w:color="auto"/>
        <w:right w:val="none" w:sz="0" w:space="0" w:color="auto"/>
      </w:divBdr>
    </w:div>
    <w:div w:id="985426879">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3221208">
      <w:bodyDiv w:val="1"/>
      <w:marLeft w:val="0"/>
      <w:marRight w:val="0"/>
      <w:marTop w:val="0"/>
      <w:marBottom w:val="0"/>
      <w:divBdr>
        <w:top w:val="none" w:sz="0" w:space="0" w:color="auto"/>
        <w:left w:val="none" w:sz="0" w:space="0" w:color="auto"/>
        <w:bottom w:val="none" w:sz="0" w:space="0" w:color="auto"/>
        <w:right w:val="none" w:sz="0" w:space="0" w:color="auto"/>
      </w:divBdr>
    </w:div>
    <w:div w:id="1025402267">
      <w:bodyDiv w:val="1"/>
      <w:marLeft w:val="0"/>
      <w:marRight w:val="0"/>
      <w:marTop w:val="0"/>
      <w:marBottom w:val="0"/>
      <w:divBdr>
        <w:top w:val="none" w:sz="0" w:space="0" w:color="auto"/>
        <w:left w:val="none" w:sz="0" w:space="0" w:color="auto"/>
        <w:bottom w:val="none" w:sz="0" w:space="0" w:color="auto"/>
        <w:right w:val="none" w:sz="0" w:space="0" w:color="auto"/>
      </w:divBdr>
    </w:div>
    <w:div w:id="1030030921">
      <w:bodyDiv w:val="1"/>
      <w:marLeft w:val="0"/>
      <w:marRight w:val="0"/>
      <w:marTop w:val="0"/>
      <w:marBottom w:val="0"/>
      <w:divBdr>
        <w:top w:val="none" w:sz="0" w:space="0" w:color="auto"/>
        <w:left w:val="none" w:sz="0" w:space="0" w:color="auto"/>
        <w:bottom w:val="none" w:sz="0" w:space="0" w:color="auto"/>
        <w:right w:val="none" w:sz="0" w:space="0" w:color="auto"/>
      </w:divBdr>
    </w:div>
    <w:div w:id="1038971384">
      <w:bodyDiv w:val="1"/>
      <w:marLeft w:val="0"/>
      <w:marRight w:val="0"/>
      <w:marTop w:val="0"/>
      <w:marBottom w:val="0"/>
      <w:divBdr>
        <w:top w:val="none" w:sz="0" w:space="0" w:color="auto"/>
        <w:left w:val="none" w:sz="0" w:space="0" w:color="auto"/>
        <w:bottom w:val="none" w:sz="0" w:space="0" w:color="auto"/>
        <w:right w:val="none" w:sz="0" w:space="0" w:color="auto"/>
      </w:divBdr>
    </w:div>
    <w:div w:id="1068189886">
      <w:bodyDiv w:val="1"/>
      <w:marLeft w:val="0"/>
      <w:marRight w:val="0"/>
      <w:marTop w:val="0"/>
      <w:marBottom w:val="0"/>
      <w:divBdr>
        <w:top w:val="none" w:sz="0" w:space="0" w:color="auto"/>
        <w:left w:val="none" w:sz="0" w:space="0" w:color="auto"/>
        <w:bottom w:val="none" w:sz="0" w:space="0" w:color="auto"/>
        <w:right w:val="none" w:sz="0" w:space="0" w:color="auto"/>
      </w:divBdr>
    </w:div>
    <w:div w:id="1100103670">
      <w:bodyDiv w:val="1"/>
      <w:marLeft w:val="0"/>
      <w:marRight w:val="0"/>
      <w:marTop w:val="0"/>
      <w:marBottom w:val="0"/>
      <w:divBdr>
        <w:top w:val="none" w:sz="0" w:space="0" w:color="auto"/>
        <w:left w:val="none" w:sz="0" w:space="0" w:color="auto"/>
        <w:bottom w:val="none" w:sz="0" w:space="0" w:color="auto"/>
        <w:right w:val="none" w:sz="0" w:space="0" w:color="auto"/>
      </w:divBdr>
    </w:div>
    <w:div w:id="1116753288">
      <w:bodyDiv w:val="1"/>
      <w:marLeft w:val="0"/>
      <w:marRight w:val="0"/>
      <w:marTop w:val="0"/>
      <w:marBottom w:val="0"/>
      <w:divBdr>
        <w:top w:val="none" w:sz="0" w:space="0" w:color="auto"/>
        <w:left w:val="none" w:sz="0" w:space="0" w:color="auto"/>
        <w:bottom w:val="none" w:sz="0" w:space="0" w:color="auto"/>
        <w:right w:val="none" w:sz="0" w:space="0" w:color="auto"/>
      </w:divBdr>
    </w:div>
    <w:div w:id="1136991095">
      <w:bodyDiv w:val="1"/>
      <w:marLeft w:val="0"/>
      <w:marRight w:val="0"/>
      <w:marTop w:val="0"/>
      <w:marBottom w:val="0"/>
      <w:divBdr>
        <w:top w:val="none" w:sz="0" w:space="0" w:color="auto"/>
        <w:left w:val="none" w:sz="0" w:space="0" w:color="auto"/>
        <w:bottom w:val="none" w:sz="0" w:space="0" w:color="auto"/>
        <w:right w:val="none" w:sz="0" w:space="0" w:color="auto"/>
      </w:divBdr>
    </w:div>
    <w:div w:id="1218518517">
      <w:bodyDiv w:val="1"/>
      <w:marLeft w:val="0"/>
      <w:marRight w:val="0"/>
      <w:marTop w:val="0"/>
      <w:marBottom w:val="0"/>
      <w:divBdr>
        <w:top w:val="none" w:sz="0" w:space="0" w:color="auto"/>
        <w:left w:val="none" w:sz="0" w:space="0" w:color="auto"/>
        <w:bottom w:val="none" w:sz="0" w:space="0" w:color="auto"/>
        <w:right w:val="none" w:sz="0" w:space="0" w:color="auto"/>
      </w:divBdr>
      <w:divsChild>
        <w:div w:id="914700697">
          <w:marLeft w:val="0"/>
          <w:marRight w:val="0"/>
          <w:marTop w:val="0"/>
          <w:marBottom w:val="0"/>
          <w:divBdr>
            <w:top w:val="none" w:sz="0" w:space="0" w:color="auto"/>
            <w:left w:val="none" w:sz="0" w:space="0" w:color="auto"/>
            <w:bottom w:val="none" w:sz="0" w:space="0" w:color="auto"/>
            <w:right w:val="none" w:sz="0" w:space="0" w:color="auto"/>
          </w:divBdr>
          <w:divsChild>
            <w:div w:id="8217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5380">
      <w:bodyDiv w:val="1"/>
      <w:marLeft w:val="0"/>
      <w:marRight w:val="0"/>
      <w:marTop w:val="0"/>
      <w:marBottom w:val="0"/>
      <w:divBdr>
        <w:top w:val="none" w:sz="0" w:space="0" w:color="auto"/>
        <w:left w:val="none" w:sz="0" w:space="0" w:color="auto"/>
        <w:bottom w:val="none" w:sz="0" w:space="0" w:color="auto"/>
        <w:right w:val="none" w:sz="0" w:space="0" w:color="auto"/>
      </w:divBdr>
    </w:div>
    <w:div w:id="1222525456">
      <w:bodyDiv w:val="1"/>
      <w:marLeft w:val="0"/>
      <w:marRight w:val="0"/>
      <w:marTop w:val="0"/>
      <w:marBottom w:val="0"/>
      <w:divBdr>
        <w:top w:val="none" w:sz="0" w:space="0" w:color="auto"/>
        <w:left w:val="none" w:sz="0" w:space="0" w:color="auto"/>
        <w:bottom w:val="none" w:sz="0" w:space="0" w:color="auto"/>
        <w:right w:val="none" w:sz="0" w:space="0" w:color="auto"/>
      </w:divBdr>
    </w:div>
    <w:div w:id="1272009431">
      <w:bodyDiv w:val="1"/>
      <w:marLeft w:val="0"/>
      <w:marRight w:val="0"/>
      <w:marTop w:val="0"/>
      <w:marBottom w:val="0"/>
      <w:divBdr>
        <w:top w:val="none" w:sz="0" w:space="0" w:color="auto"/>
        <w:left w:val="none" w:sz="0" w:space="0" w:color="auto"/>
        <w:bottom w:val="none" w:sz="0" w:space="0" w:color="auto"/>
        <w:right w:val="none" w:sz="0" w:space="0" w:color="auto"/>
      </w:divBdr>
    </w:div>
    <w:div w:id="1280188778">
      <w:bodyDiv w:val="1"/>
      <w:marLeft w:val="0"/>
      <w:marRight w:val="0"/>
      <w:marTop w:val="0"/>
      <w:marBottom w:val="0"/>
      <w:divBdr>
        <w:top w:val="none" w:sz="0" w:space="0" w:color="auto"/>
        <w:left w:val="none" w:sz="0" w:space="0" w:color="auto"/>
        <w:bottom w:val="none" w:sz="0" w:space="0" w:color="auto"/>
        <w:right w:val="none" w:sz="0" w:space="0" w:color="auto"/>
      </w:divBdr>
      <w:divsChild>
        <w:div w:id="1210462397">
          <w:marLeft w:val="0"/>
          <w:marRight w:val="0"/>
          <w:marTop w:val="0"/>
          <w:marBottom w:val="0"/>
          <w:divBdr>
            <w:top w:val="none" w:sz="0" w:space="0" w:color="auto"/>
            <w:left w:val="none" w:sz="0" w:space="0" w:color="auto"/>
            <w:bottom w:val="none" w:sz="0" w:space="0" w:color="auto"/>
            <w:right w:val="none" w:sz="0" w:space="0" w:color="auto"/>
          </w:divBdr>
          <w:divsChild>
            <w:div w:id="10789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7773">
      <w:bodyDiv w:val="1"/>
      <w:marLeft w:val="0"/>
      <w:marRight w:val="0"/>
      <w:marTop w:val="0"/>
      <w:marBottom w:val="0"/>
      <w:divBdr>
        <w:top w:val="none" w:sz="0" w:space="0" w:color="auto"/>
        <w:left w:val="none" w:sz="0" w:space="0" w:color="auto"/>
        <w:bottom w:val="none" w:sz="0" w:space="0" w:color="auto"/>
        <w:right w:val="none" w:sz="0" w:space="0" w:color="auto"/>
      </w:divBdr>
    </w:div>
    <w:div w:id="1290209858">
      <w:bodyDiv w:val="1"/>
      <w:marLeft w:val="0"/>
      <w:marRight w:val="0"/>
      <w:marTop w:val="0"/>
      <w:marBottom w:val="0"/>
      <w:divBdr>
        <w:top w:val="none" w:sz="0" w:space="0" w:color="auto"/>
        <w:left w:val="none" w:sz="0" w:space="0" w:color="auto"/>
        <w:bottom w:val="none" w:sz="0" w:space="0" w:color="auto"/>
        <w:right w:val="none" w:sz="0" w:space="0" w:color="auto"/>
      </w:divBdr>
      <w:divsChild>
        <w:div w:id="20318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56854">
      <w:bodyDiv w:val="1"/>
      <w:marLeft w:val="0"/>
      <w:marRight w:val="0"/>
      <w:marTop w:val="0"/>
      <w:marBottom w:val="0"/>
      <w:divBdr>
        <w:top w:val="none" w:sz="0" w:space="0" w:color="auto"/>
        <w:left w:val="none" w:sz="0" w:space="0" w:color="auto"/>
        <w:bottom w:val="none" w:sz="0" w:space="0" w:color="auto"/>
        <w:right w:val="none" w:sz="0" w:space="0" w:color="auto"/>
      </w:divBdr>
    </w:div>
    <w:div w:id="1293826357">
      <w:bodyDiv w:val="1"/>
      <w:marLeft w:val="0"/>
      <w:marRight w:val="0"/>
      <w:marTop w:val="0"/>
      <w:marBottom w:val="0"/>
      <w:divBdr>
        <w:top w:val="none" w:sz="0" w:space="0" w:color="auto"/>
        <w:left w:val="none" w:sz="0" w:space="0" w:color="auto"/>
        <w:bottom w:val="none" w:sz="0" w:space="0" w:color="auto"/>
        <w:right w:val="none" w:sz="0" w:space="0" w:color="auto"/>
      </w:divBdr>
    </w:div>
    <w:div w:id="1304501198">
      <w:bodyDiv w:val="1"/>
      <w:marLeft w:val="0"/>
      <w:marRight w:val="0"/>
      <w:marTop w:val="0"/>
      <w:marBottom w:val="0"/>
      <w:divBdr>
        <w:top w:val="none" w:sz="0" w:space="0" w:color="auto"/>
        <w:left w:val="none" w:sz="0" w:space="0" w:color="auto"/>
        <w:bottom w:val="none" w:sz="0" w:space="0" w:color="auto"/>
        <w:right w:val="none" w:sz="0" w:space="0" w:color="auto"/>
      </w:divBdr>
    </w:div>
    <w:div w:id="1313296070">
      <w:bodyDiv w:val="1"/>
      <w:marLeft w:val="0"/>
      <w:marRight w:val="0"/>
      <w:marTop w:val="0"/>
      <w:marBottom w:val="0"/>
      <w:divBdr>
        <w:top w:val="none" w:sz="0" w:space="0" w:color="auto"/>
        <w:left w:val="none" w:sz="0" w:space="0" w:color="auto"/>
        <w:bottom w:val="none" w:sz="0" w:space="0" w:color="auto"/>
        <w:right w:val="none" w:sz="0" w:space="0" w:color="auto"/>
      </w:divBdr>
    </w:div>
    <w:div w:id="1326662424">
      <w:bodyDiv w:val="1"/>
      <w:marLeft w:val="0"/>
      <w:marRight w:val="0"/>
      <w:marTop w:val="0"/>
      <w:marBottom w:val="0"/>
      <w:divBdr>
        <w:top w:val="none" w:sz="0" w:space="0" w:color="auto"/>
        <w:left w:val="none" w:sz="0" w:space="0" w:color="auto"/>
        <w:bottom w:val="none" w:sz="0" w:space="0" w:color="auto"/>
        <w:right w:val="none" w:sz="0" w:space="0" w:color="auto"/>
      </w:divBdr>
    </w:div>
    <w:div w:id="1389839112">
      <w:bodyDiv w:val="1"/>
      <w:marLeft w:val="0"/>
      <w:marRight w:val="0"/>
      <w:marTop w:val="0"/>
      <w:marBottom w:val="0"/>
      <w:divBdr>
        <w:top w:val="none" w:sz="0" w:space="0" w:color="auto"/>
        <w:left w:val="none" w:sz="0" w:space="0" w:color="auto"/>
        <w:bottom w:val="none" w:sz="0" w:space="0" w:color="auto"/>
        <w:right w:val="none" w:sz="0" w:space="0" w:color="auto"/>
      </w:divBdr>
    </w:div>
    <w:div w:id="1423529272">
      <w:bodyDiv w:val="1"/>
      <w:marLeft w:val="0"/>
      <w:marRight w:val="0"/>
      <w:marTop w:val="0"/>
      <w:marBottom w:val="0"/>
      <w:divBdr>
        <w:top w:val="none" w:sz="0" w:space="0" w:color="auto"/>
        <w:left w:val="none" w:sz="0" w:space="0" w:color="auto"/>
        <w:bottom w:val="none" w:sz="0" w:space="0" w:color="auto"/>
        <w:right w:val="none" w:sz="0" w:space="0" w:color="auto"/>
      </w:divBdr>
    </w:div>
    <w:div w:id="1433625246">
      <w:bodyDiv w:val="1"/>
      <w:marLeft w:val="0"/>
      <w:marRight w:val="0"/>
      <w:marTop w:val="0"/>
      <w:marBottom w:val="0"/>
      <w:divBdr>
        <w:top w:val="none" w:sz="0" w:space="0" w:color="auto"/>
        <w:left w:val="none" w:sz="0" w:space="0" w:color="auto"/>
        <w:bottom w:val="none" w:sz="0" w:space="0" w:color="auto"/>
        <w:right w:val="none" w:sz="0" w:space="0" w:color="auto"/>
      </w:divBdr>
    </w:div>
    <w:div w:id="1439177540">
      <w:bodyDiv w:val="1"/>
      <w:marLeft w:val="0"/>
      <w:marRight w:val="0"/>
      <w:marTop w:val="0"/>
      <w:marBottom w:val="0"/>
      <w:divBdr>
        <w:top w:val="none" w:sz="0" w:space="0" w:color="auto"/>
        <w:left w:val="none" w:sz="0" w:space="0" w:color="auto"/>
        <w:bottom w:val="none" w:sz="0" w:space="0" w:color="auto"/>
        <w:right w:val="none" w:sz="0" w:space="0" w:color="auto"/>
      </w:divBdr>
    </w:div>
    <w:div w:id="1515610395">
      <w:bodyDiv w:val="1"/>
      <w:marLeft w:val="0"/>
      <w:marRight w:val="0"/>
      <w:marTop w:val="0"/>
      <w:marBottom w:val="0"/>
      <w:divBdr>
        <w:top w:val="none" w:sz="0" w:space="0" w:color="auto"/>
        <w:left w:val="none" w:sz="0" w:space="0" w:color="auto"/>
        <w:bottom w:val="none" w:sz="0" w:space="0" w:color="auto"/>
        <w:right w:val="none" w:sz="0" w:space="0" w:color="auto"/>
      </w:divBdr>
      <w:divsChild>
        <w:div w:id="676273463">
          <w:marLeft w:val="0"/>
          <w:marRight w:val="0"/>
          <w:marTop w:val="0"/>
          <w:marBottom w:val="0"/>
          <w:divBdr>
            <w:top w:val="none" w:sz="0" w:space="0" w:color="auto"/>
            <w:left w:val="none" w:sz="0" w:space="0" w:color="auto"/>
            <w:bottom w:val="none" w:sz="0" w:space="0" w:color="auto"/>
            <w:right w:val="none" w:sz="0" w:space="0" w:color="auto"/>
          </w:divBdr>
          <w:divsChild>
            <w:div w:id="7070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99400">
      <w:bodyDiv w:val="1"/>
      <w:marLeft w:val="0"/>
      <w:marRight w:val="0"/>
      <w:marTop w:val="0"/>
      <w:marBottom w:val="0"/>
      <w:divBdr>
        <w:top w:val="none" w:sz="0" w:space="0" w:color="auto"/>
        <w:left w:val="none" w:sz="0" w:space="0" w:color="auto"/>
        <w:bottom w:val="none" w:sz="0" w:space="0" w:color="auto"/>
        <w:right w:val="none" w:sz="0" w:space="0" w:color="auto"/>
      </w:divBdr>
      <w:divsChild>
        <w:div w:id="640697778">
          <w:marLeft w:val="0"/>
          <w:marRight w:val="0"/>
          <w:marTop w:val="0"/>
          <w:marBottom w:val="0"/>
          <w:divBdr>
            <w:top w:val="none" w:sz="0" w:space="0" w:color="auto"/>
            <w:left w:val="none" w:sz="0" w:space="0" w:color="auto"/>
            <w:bottom w:val="none" w:sz="0" w:space="0" w:color="auto"/>
            <w:right w:val="none" w:sz="0" w:space="0" w:color="auto"/>
          </w:divBdr>
          <w:divsChild>
            <w:div w:id="2015839829">
              <w:marLeft w:val="0"/>
              <w:marRight w:val="0"/>
              <w:marTop w:val="0"/>
              <w:marBottom w:val="0"/>
              <w:divBdr>
                <w:top w:val="none" w:sz="0" w:space="0" w:color="auto"/>
                <w:left w:val="none" w:sz="0" w:space="0" w:color="auto"/>
                <w:bottom w:val="none" w:sz="0" w:space="0" w:color="auto"/>
                <w:right w:val="none" w:sz="0" w:space="0" w:color="auto"/>
              </w:divBdr>
            </w:div>
            <w:div w:id="835268701">
              <w:marLeft w:val="0"/>
              <w:marRight w:val="0"/>
              <w:marTop w:val="0"/>
              <w:marBottom w:val="0"/>
              <w:divBdr>
                <w:top w:val="none" w:sz="0" w:space="0" w:color="auto"/>
                <w:left w:val="none" w:sz="0" w:space="0" w:color="auto"/>
                <w:bottom w:val="none" w:sz="0" w:space="0" w:color="auto"/>
                <w:right w:val="none" w:sz="0" w:space="0" w:color="auto"/>
              </w:divBdr>
              <w:divsChild>
                <w:div w:id="851720924">
                  <w:marLeft w:val="0"/>
                  <w:marRight w:val="0"/>
                  <w:marTop w:val="0"/>
                  <w:marBottom w:val="0"/>
                  <w:divBdr>
                    <w:top w:val="none" w:sz="0" w:space="0" w:color="auto"/>
                    <w:left w:val="none" w:sz="0" w:space="0" w:color="auto"/>
                    <w:bottom w:val="none" w:sz="0" w:space="0" w:color="auto"/>
                    <w:right w:val="none" w:sz="0" w:space="0" w:color="auto"/>
                  </w:divBdr>
                  <w:divsChild>
                    <w:div w:id="9473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8100">
      <w:bodyDiv w:val="1"/>
      <w:marLeft w:val="0"/>
      <w:marRight w:val="0"/>
      <w:marTop w:val="0"/>
      <w:marBottom w:val="0"/>
      <w:divBdr>
        <w:top w:val="none" w:sz="0" w:space="0" w:color="auto"/>
        <w:left w:val="none" w:sz="0" w:space="0" w:color="auto"/>
        <w:bottom w:val="none" w:sz="0" w:space="0" w:color="auto"/>
        <w:right w:val="none" w:sz="0" w:space="0" w:color="auto"/>
      </w:divBdr>
    </w:div>
    <w:div w:id="1564099954">
      <w:bodyDiv w:val="1"/>
      <w:marLeft w:val="0"/>
      <w:marRight w:val="0"/>
      <w:marTop w:val="0"/>
      <w:marBottom w:val="0"/>
      <w:divBdr>
        <w:top w:val="none" w:sz="0" w:space="0" w:color="auto"/>
        <w:left w:val="none" w:sz="0" w:space="0" w:color="auto"/>
        <w:bottom w:val="none" w:sz="0" w:space="0" w:color="auto"/>
        <w:right w:val="none" w:sz="0" w:space="0" w:color="auto"/>
      </w:divBdr>
    </w:div>
    <w:div w:id="1570261839">
      <w:bodyDiv w:val="1"/>
      <w:marLeft w:val="0"/>
      <w:marRight w:val="0"/>
      <w:marTop w:val="0"/>
      <w:marBottom w:val="0"/>
      <w:divBdr>
        <w:top w:val="none" w:sz="0" w:space="0" w:color="auto"/>
        <w:left w:val="none" w:sz="0" w:space="0" w:color="auto"/>
        <w:bottom w:val="none" w:sz="0" w:space="0" w:color="auto"/>
        <w:right w:val="none" w:sz="0" w:space="0" w:color="auto"/>
      </w:divBdr>
    </w:div>
    <w:div w:id="1629818696">
      <w:bodyDiv w:val="1"/>
      <w:marLeft w:val="0"/>
      <w:marRight w:val="0"/>
      <w:marTop w:val="0"/>
      <w:marBottom w:val="0"/>
      <w:divBdr>
        <w:top w:val="none" w:sz="0" w:space="0" w:color="auto"/>
        <w:left w:val="none" w:sz="0" w:space="0" w:color="auto"/>
        <w:bottom w:val="none" w:sz="0" w:space="0" w:color="auto"/>
        <w:right w:val="none" w:sz="0" w:space="0" w:color="auto"/>
      </w:divBdr>
    </w:div>
    <w:div w:id="1635722068">
      <w:bodyDiv w:val="1"/>
      <w:marLeft w:val="0"/>
      <w:marRight w:val="0"/>
      <w:marTop w:val="0"/>
      <w:marBottom w:val="0"/>
      <w:divBdr>
        <w:top w:val="none" w:sz="0" w:space="0" w:color="auto"/>
        <w:left w:val="none" w:sz="0" w:space="0" w:color="auto"/>
        <w:bottom w:val="none" w:sz="0" w:space="0" w:color="auto"/>
        <w:right w:val="none" w:sz="0" w:space="0" w:color="auto"/>
      </w:divBdr>
    </w:div>
    <w:div w:id="1666591785">
      <w:bodyDiv w:val="1"/>
      <w:marLeft w:val="0"/>
      <w:marRight w:val="0"/>
      <w:marTop w:val="0"/>
      <w:marBottom w:val="0"/>
      <w:divBdr>
        <w:top w:val="none" w:sz="0" w:space="0" w:color="auto"/>
        <w:left w:val="none" w:sz="0" w:space="0" w:color="auto"/>
        <w:bottom w:val="none" w:sz="0" w:space="0" w:color="auto"/>
        <w:right w:val="none" w:sz="0" w:space="0" w:color="auto"/>
      </w:divBdr>
    </w:div>
    <w:div w:id="1712532009">
      <w:bodyDiv w:val="1"/>
      <w:marLeft w:val="0"/>
      <w:marRight w:val="0"/>
      <w:marTop w:val="0"/>
      <w:marBottom w:val="0"/>
      <w:divBdr>
        <w:top w:val="none" w:sz="0" w:space="0" w:color="auto"/>
        <w:left w:val="none" w:sz="0" w:space="0" w:color="auto"/>
        <w:bottom w:val="none" w:sz="0" w:space="0" w:color="auto"/>
        <w:right w:val="none" w:sz="0" w:space="0" w:color="auto"/>
      </w:divBdr>
    </w:div>
    <w:div w:id="1715616772">
      <w:bodyDiv w:val="1"/>
      <w:marLeft w:val="0"/>
      <w:marRight w:val="0"/>
      <w:marTop w:val="0"/>
      <w:marBottom w:val="0"/>
      <w:divBdr>
        <w:top w:val="none" w:sz="0" w:space="0" w:color="auto"/>
        <w:left w:val="none" w:sz="0" w:space="0" w:color="auto"/>
        <w:bottom w:val="none" w:sz="0" w:space="0" w:color="auto"/>
        <w:right w:val="none" w:sz="0" w:space="0" w:color="auto"/>
      </w:divBdr>
    </w:div>
    <w:div w:id="1784569931">
      <w:bodyDiv w:val="1"/>
      <w:marLeft w:val="0"/>
      <w:marRight w:val="0"/>
      <w:marTop w:val="0"/>
      <w:marBottom w:val="0"/>
      <w:divBdr>
        <w:top w:val="none" w:sz="0" w:space="0" w:color="auto"/>
        <w:left w:val="none" w:sz="0" w:space="0" w:color="auto"/>
        <w:bottom w:val="none" w:sz="0" w:space="0" w:color="auto"/>
        <w:right w:val="none" w:sz="0" w:space="0" w:color="auto"/>
      </w:divBdr>
    </w:div>
    <w:div w:id="1794203529">
      <w:bodyDiv w:val="1"/>
      <w:marLeft w:val="0"/>
      <w:marRight w:val="0"/>
      <w:marTop w:val="0"/>
      <w:marBottom w:val="0"/>
      <w:divBdr>
        <w:top w:val="none" w:sz="0" w:space="0" w:color="auto"/>
        <w:left w:val="none" w:sz="0" w:space="0" w:color="auto"/>
        <w:bottom w:val="none" w:sz="0" w:space="0" w:color="auto"/>
        <w:right w:val="none" w:sz="0" w:space="0" w:color="auto"/>
      </w:divBdr>
    </w:div>
    <w:div w:id="1794517559">
      <w:bodyDiv w:val="1"/>
      <w:marLeft w:val="0"/>
      <w:marRight w:val="0"/>
      <w:marTop w:val="0"/>
      <w:marBottom w:val="0"/>
      <w:divBdr>
        <w:top w:val="none" w:sz="0" w:space="0" w:color="auto"/>
        <w:left w:val="none" w:sz="0" w:space="0" w:color="auto"/>
        <w:bottom w:val="none" w:sz="0" w:space="0" w:color="auto"/>
        <w:right w:val="none" w:sz="0" w:space="0" w:color="auto"/>
      </w:divBdr>
    </w:div>
    <w:div w:id="1798833815">
      <w:bodyDiv w:val="1"/>
      <w:marLeft w:val="0"/>
      <w:marRight w:val="0"/>
      <w:marTop w:val="0"/>
      <w:marBottom w:val="0"/>
      <w:divBdr>
        <w:top w:val="none" w:sz="0" w:space="0" w:color="auto"/>
        <w:left w:val="none" w:sz="0" w:space="0" w:color="auto"/>
        <w:bottom w:val="none" w:sz="0" w:space="0" w:color="auto"/>
        <w:right w:val="none" w:sz="0" w:space="0" w:color="auto"/>
      </w:divBdr>
    </w:div>
    <w:div w:id="1832023040">
      <w:bodyDiv w:val="1"/>
      <w:marLeft w:val="0"/>
      <w:marRight w:val="0"/>
      <w:marTop w:val="0"/>
      <w:marBottom w:val="0"/>
      <w:divBdr>
        <w:top w:val="none" w:sz="0" w:space="0" w:color="auto"/>
        <w:left w:val="none" w:sz="0" w:space="0" w:color="auto"/>
        <w:bottom w:val="none" w:sz="0" w:space="0" w:color="auto"/>
        <w:right w:val="none" w:sz="0" w:space="0" w:color="auto"/>
      </w:divBdr>
    </w:div>
    <w:div w:id="1832403391">
      <w:bodyDiv w:val="1"/>
      <w:marLeft w:val="0"/>
      <w:marRight w:val="0"/>
      <w:marTop w:val="0"/>
      <w:marBottom w:val="0"/>
      <w:divBdr>
        <w:top w:val="none" w:sz="0" w:space="0" w:color="auto"/>
        <w:left w:val="none" w:sz="0" w:space="0" w:color="auto"/>
        <w:bottom w:val="none" w:sz="0" w:space="0" w:color="auto"/>
        <w:right w:val="none" w:sz="0" w:space="0" w:color="auto"/>
      </w:divBdr>
    </w:div>
    <w:div w:id="1832527323">
      <w:bodyDiv w:val="1"/>
      <w:marLeft w:val="0"/>
      <w:marRight w:val="0"/>
      <w:marTop w:val="0"/>
      <w:marBottom w:val="0"/>
      <w:divBdr>
        <w:top w:val="none" w:sz="0" w:space="0" w:color="auto"/>
        <w:left w:val="none" w:sz="0" w:space="0" w:color="auto"/>
        <w:bottom w:val="none" w:sz="0" w:space="0" w:color="auto"/>
        <w:right w:val="none" w:sz="0" w:space="0" w:color="auto"/>
      </w:divBdr>
    </w:div>
    <w:div w:id="1837958945">
      <w:bodyDiv w:val="1"/>
      <w:marLeft w:val="0"/>
      <w:marRight w:val="0"/>
      <w:marTop w:val="0"/>
      <w:marBottom w:val="0"/>
      <w:divBdr>
        <w:top w:val="none" w:sz="0" w:space="0" w:color="auto"/>
        <w:left w:val="none" w:sz="0" w:space="0" w:color="auto"/>
        <w:bottom w:val="none" w:sz="0" w:space="0" w:color="auto"/>
        <w:right w:val="none" w:sz="0" w:space="0" w:color="auto"/>
      </w:divBdr>
    </w:div>
    <w:div w:id="1849559505">
      <w:bodyDiv w:val="1"/>
      <w:marLeft w:val="0"/>
      <w:marRight w:val="0"/>
      <w:marTop w:val="0"/>
      <w:marBottom w:val="0"/>
      <w:divBdr>
        <w:top w:val="none" w:sz="0" w:space="0" w:color="auto"/>
        <w:left w:val="none" w:sz="0" w:space="0" w:color="auto"/>
        <w:bottom w:val="none" w:sz="0" w:space="0" w:color="auto"/>
        <w:right w:val="none" w:sz="0" w:space="0" w:color="auto"/>
      </w:divBdr>
    </w:div>
    <w:div w:id="1883050471">
      <w:bodyDiv w:val="1"/>
      <w:marLeft w:val="0"/>
      <w:marRight w:val="0"/>
      <w:marTop w:val="0"/>
      <w:marBottom w:val="0"/>
      <w:divBdr>
        <w:top w:val="none" w:sz="0" w:space="0" w:color="auto"/>
        <w:left w:val="none" w:sz="0" w:space="0" w:color="auto"/>
        <w:bottom w:val="none" w:sz="0" w:space="0" w:color="auto"/>
        <w:right w:val="none" w:sz="0" w:space="0" w:color="auto"/>
      </w:divBdr>
    </w:div>
    <w:div w:id="1958753229">
      <w:bodyDiv w:val="1"/>
      <w:marLeft w:val="0"/>
      <w:marRight w:val="0"/>
      <w:marTop w:val="0"/>
      <w:marBottom w:val="0"/>
      <w:divBdr>
        <w:top w:val="none" w:sz="0" w:space="0" w:color="auto"/>
        <w:left w:val="none" w:sz="0" w:space="0" w:color="auto"/>
        <w:bottom w:val="none" w:sz="0" w:space="0" w:color="auto"/>
        <w:right w:val="none" w:sz="0" w:space="0" w:color="auto"/>
      </w:divBdr>
    </w:div>
    <w:div w:id="1989702362">
      <w:bodyDiv w:val="1"/>
      <w:marLeft w:val="0"/>
      <w:marRight w:val="0"/>
      <w:marTop w:val="0"/>
      <w:marBottom w:val="0"/>
      <w:divBdr>
        <w:top w:val="none" w:sz="0" w:space="0" w:color="auto"/>
        <w:left w:val="none" w:sz="0" w:space="0" w:color="auto"/>
        <w:bottom w:val="none" w:sz="0" w:space="0" w:color="auto"/>
        <w:right w:val="none" w:sz="0" w:space="0" w:color="auto"/>
      </w:divBdr>
    </w:div>
    <w:div w:id="1998803116">
      <w:bodyDiv w:val="1"/>
      <w:marLeft w:val="0"/>
      <w:marRight w:val="0"/>
      <w:marTop w:val="0"/>
      <w:marBottom w:val="0"/>
      <w:divBdr>
        <w:top w:val="none" w:sz="0" w:space="0" w:color="auto"/>
        <w:left w:val="none" w:sz="0" w:space="0" w:color="auto"/>
        <w:bottom w:val="none" w:sz="0" w:space="0" w:color="auto"/>
        <w:right w:val="none" w:sz="0" w:space="0" w:color="auto"/>
      </w:divBdr>
    </w:div>
    <w:div w:id="2007242246">
      <w:bodyDiv w:val="1"/>
      <w:marLeft w:val="0"/>
      <w:marRight w:val="0"/>
      <w:marTop w:val="0"/>
      <w:marBottom w:val="0"/>
      <w:divBdr>
        <w:top w:val="none" w:sz="0" w:space="0" w:color="auto"/>
        <w:left w:val="none" w:sz="0" w:space="0" w:color="auto"/>
        <w:bottom w:val="none" w:sz="0" w:space="0" w:color="auto"/>
        <w:right w:val="none" w:sz="0" w:space="0" w:color="auto"/>
      </w:divBdr>
    </w:div>
    <w:div w:id="2037073588">
      <w:bodyDiv w:val="1"/>
      <w:marLeft w:val="0"/>
      <w:marRight w:val="0"/>
      <w:marTop w:val="0"/>
      <w:marBottom w:val="0"/>
      <w:divBdr>
        <w:top w:val="none" w:sz="0" w:space="0" w:color="auto"/>
        <w:left w:val="none" w:sz="0" w:space="0" w:color="auto"/>
        <w:bottom w:val="none" w:sz="0" w:space="0" w:color="auto"/>
        <w:right w:val="none" w:sz="0" w:space="0" w:color="auto"/>
      </w:divBdr>
    </w:div>
    <w:div w:id="2059354690">
      <w:bodyDiv w:val="1"/>
      <w:marLeft w:val="0"/>
      <w:marRight w:val="0"/>
      <w:marTop w:val="0"/>
      <w:marBottom w:val="0"/>
      <w:divBdr>
        <w:top w:val="none" w:sz="0" w:space="0" w:color="auto"/>
        <w:left w:val="none" w:sz="0" w:space="0" w:color="auto"/>
        <w:bottom w:val="none" w:sz="0" w:space="0" w:color="auto"/>
        <w:right w:val="none" w:sz="0" w:space="0" w:color="auto"/>
      </w:divBdr>
    </w:div>
    <w:div w:id="2060320928">
      <w:bodyDiv w:val="1"/>
      <w:marLeft w:val="0"/>
      <w:marRight w:val="0"/>
      <w:marTop w:val="0"/>
      <w:marBottom w:val="0"/>
      <w:divBdr>
        <w:top w:val="none" w:sz="0" w:space="0" w:color="auto"/>
        <w:left w:val="none" w:sz="0" w:space="0" w:color="auto"/>
        <w:bottom w:val="none" w:sz="0" w:space="0" w:color="auto"/>
        <w:right w:val="none" w:sz="0" w:space="0" w:color="auto"/>
      </w:divBdr>
      <w:divsChild>
        <w:div w:id="1811705270">
          <w:marLeft w:val="0"/>
          <w:marRight w:val="0"/>
          <w:marTop w:val="0"/>
          <w:marBottom w:val="0"/>
          <w:divBdr>
            <w:top w:val="none" w:sz="0" w:space="0" w:color="auto"/>
            <w:left w:val="none" w:sz="0" w:space="0" w:color="auto"/>
            <w:bottom w:val="none" w:sz="0" w:space="0" w:color="auto"/>
            <w:right w:val="none" w:sz="0" w:space="0" w:color="auto"/>
          </w:divBdr>
          <w:divsChild>
            <w:div w:id="700589038">
              <w:marLeft w:val="0"/>
              <w:marRight w:val="0"/>
              <w:marTop w:val="0"/>
              <w:marBottom w:val="0"/>
              <w:divBdr>
                <w:top w:val="none" w:sz="0" w:space="0" w:color="auto"/>
                <w:left w:val="none" w:sz="0" w:space="0" w:color="auto"/>
                <w:bottom w:val="none" w:sz="0" w:space="0" w:color="auto"/>
                <w:right w:val="none" w:sz="0" w:space="0" w:color="auto"/>
              </w:divBdr>
            </w:div>
            <w:div w:id="1834442418">
              <w:marLeft w:val="0"/>
              <w:marRight w:val="0"/>
              <w:marTop w:val="0"/>
              <w:marBottom w:val="0"/>
              <w:divBdr>
                <w:top w:val="none" w:sz="0" w:space="0" w:color="auto"/>
                <w:left w:val="none" w:sz="0" w:space="0" w:color="auto"/>
                <w:bottom w:val="none" w:sz="0" w:space="0" w:color="auto"/>
                <w:right w:val="none" w:sz="0" w:space="0" w:color="auto"/>
              </w:divBdr>
            </w:div>
            <w:div w:id="1771311743">
              <w:marLeft w:val="0"/>
              <w:marRight w:val="0"/>
              <w:marTop w:val="0"/>
              <w:marBottom w:val="0"/>
              <w:divBdr>
                <w:top w:val="none" w:sz="0" w:space="0" w:color="auto"/>
                <w:left w:val="none" w:sz="0" w:space="0" w:color="auto"/>
                <w:bottom w:val="none" w:sz="0" w:space="0" w:color="auto"/>
                <w:right w:val="none" w:sz="0" w:space="0" w:color="auto"/>
              </w:divBdr>
            </w:div>
            <w:div w:id="302276520">
              <w:marLeft w:val="0"/>
              <w:marRight w:val="0"/>
              <w:marTop w:val="0"/>
              <w:marBottom w:val="0"/>
              <w:divBdr>
                <w:top w:val="none" w:sz="0" w:space="0" w:color="auto"/>
                <w:left w:val="none" w:sz="0" w:space="0" w:color="auto"/>
                <w:bottom w:val="none" w:sz="0" w:space="0" w:color="auto"/>
                <w:right w:val="none" w:sz="0" w:space="0" w:color="auto"/>
              </w:divBdr>
            </w:div>
            <w:div w:id="1513644715">
              <w:marLeft w:val="0"/>
              <w:marRight w:val="0"/>
              <w:marTop w:val="0"/>
              <w:marBottom w:val="0"/>
              <w:divBdr>
                <w:top w:val="none" w:sz="0" w:space="0" w:color="auto"/>
                <w:left w:val="none" w:sz="0" w:space="0" w:color="auto"/>
                <w:bottom w:val="none" w:sz="0" w:space="0" w:color="auto"/>
                <w:right w:val="none" w:sz="0" w:space="0" w:color="auto"/>
              </w:divBdr>
            </w:div>
            <w:div w:id="1534537529">
              <w:marLeft w:val="0"/>
              <w:marRight w:val="0"/>
              <w:marTop w:val="0"/>
              <w:marBottom w:val="0"/>
              <w:divBdr>
                <w:top w:val="none" w:sz="0" w:space="0" w:color="auto"/>
                <w:left w:val="none" w:sz="0" w:space="0" w:color="auto"/>
                <w:bottom w:val="none" w:sz="0" w:space="0" w:color="auto"/>
                <w:right w:val="none" w:sz="0" w:space="0" w:color="auto"/>
              </w:divBdr>
            </w:div>
            <w:div w:id="712534899">
              <w:marLeft w:val="0"/>
              <w:marRight w:val="0"/>
              <w:marTop w:val="0"/>
              <w:marBottom w:val="0"/>
              <w:divBdr>
                <w:top w:val="none" w:sz="0" w:space="0" w:color="auto"/>
                <w:left w:val="none" w:sz="0" w:space="0" w:color="auto"/>
                <w:bottom w:val="none" w:sz="0" w:space="0" w:color="auto"/>
                <w:right w:val="none" w:sz="0" w:space="0" w:color="auto"/>
              </w:divBdr>
            </w:div>
            <w:div w:id="875850571">
              <w:marLeft w:val="0"/>
              <w:marRight w:val="0"/>
              <w:marTop w:val="0"/>
              <w:marBottom w:val="0"/>
              <w:divBdr>
                <w:top w:val="none" w:sz="0" w:space="0" w:color="auto"/>
                <w:left w:val="none" w:sz="0" w:space="0" w:color="auto"/>
                <w:bottom w:val="none" w:sz="0" w:space="0" w:color="auto"/>
                <w:right w:val="none" w:sz="0" w:space="0" w:color="auto"/>
              </w:divBdr>
            </w:div>
            <w:div w:id="1170100674">
              <w:marLeft w:val="0"/>
              <w:marRight w:val="0"/>
              <w:marTop w:val="0"/>
              <w:marBottom w:val="0"/>
              <w:divBdr>
                <w:top w:val="none" w:sz="0" w:space="0" w:color="auto"/>
                <w:left w:val="none" w:sz="0" w:space="0" w:color="auto"/>
                <w:bottom w:val="none" w:sz="0" w:space="0" w:color="auto"/>
                <w:right w:val="none" w:sz="0" w:space="0" w:color="auto"/>
              </w:divBdr>
            </w:div>
            <w:div w:id="603851188">
              <w:marLeft w:val="0"/>
              <w:marRight w:val="0"/>
              <w:marTop w:val="0"/>
              <w:marBottom w:val="0"/>
              <w:divBdr>
                <w:top w:val="none" w:sz="0" w:space="0" w:color="auto"/>
                <w:left w:val="none" w:sz="0" w:space="0" w:color="auto"/>
                <w:bottom w:val="none" w:sz="0" w:space="0" w:color="auto"/>
                <w:right w:val="none" w:sz="0" w:space="0" w:color="auto"/>
              </w:divBdr>
            </w:div>
            <w:div w:id="1422992207">
              <w:marLeft w:val="0"/>
              <w:marRight w:val="0"/>
              <w:marTop w:val="0"/>
              <w:marBottom w:val="0"/>
              <w:divBdr>
                <w:top w:val="none" w:sz="0" w:space="0" w:color="auto"/>
                <w:left w:val="none" w:sz="0" w:space="0" w:color="auto"/>
                <w:bottom w:val="none" w:sz="0" w:space="0" w:color="auto"/>
                <w:right w:val="none" w:sz="0" w:space="0" w:color="auto"/>
              </w:divBdr>
            </w:div>
            <w:div w:id="556162364">
              <w:marLeft w:val="0"/>
              <w:marRight w:val="0"/>
              <w:marTop w:val="0"/>
              <w:marBottom w:val="0"/>
              <w:divBdr>
                <w:top w:val="none" w:sz="0" w:space="0" w:color="auto"/>
                <w:left w:val="none" w:sz="0" w:space="0" w:color="auto"/>
                <w:bottom w:val="none" w:sz="0" w:space="0" w:color="auto"/>
                <w:right w:val="none" w:sz="0" w:space="0" w:color="auto"/>
              </w:divBdr>
            </w:div>
            <w:div w:id="1739939047">
              <w:marLeft w:val="0"/>
              <w:marRight w:val="0"/>
              <w:marTop w:val="0"/>
              <w:marBottom w:val="0"/>
              <w:divBdr>
                <w:top w:val="none" w:sz="0" w:space="0" w:color="auto"/>
                <w:left w:val="none" w:sz="0" w:space="0" w:color="auto"/>
                <w:bottom w:val="none" w:sz="0" w:space="0" w:color="auto"/>
                <w:right w:val="none" w:sz="0" w:space="0" w:color="auto"/>
              </w:divBdr>
            </w:div>
            <w:div w:id="952249890">
              <w:marLeft w:val="0"/>
              <w:marRight w:val="0"/>
              <w:marTop w:val="0"/>
              <w:marBottom w:val="0"/>
              <w:divBdr>
                <w:top w:val="none" w:sz="0" w:space="0" w:color="auto"/>
                <w:left w:val="none" w:sz="0" w:space="0" w:color="auto"/>
                <w:bottom w:val="none" w:sz="0" w:space="0" w:color="auto"/>
                <w:right w:val="none" w:sz="0" w:space="0" w:color="auto"/>
              </w:divBdr>
            </w:div>
            <w:div w:id="1780369025">
              <w:marLeft w:val="0"/>
              <w:marRight w:val="0"/>
              <w:marTop w:val="0"/>
              <w:marBottom w:val="0"/>
              <w:divBdr>
                <w:top w:val="none" w:sz="0" w:space="0" w:color="auto"/>
                <w:left w:val="none" w:sz="0" w:space="0" w:color="auto"/>
                <w:bottom w:val="none" w:sz="0" w:space="0" w:color="auto"/>
                <w:right w:val="none" w:sz="0" w:space="0" w:color="auto"/>
              </w:divBdr>
            </w:div>
            <w:div w:id="1392923341">
              <w:marLeft w:val="0"/>
              <w:marRight w:val="0"/>
              <w:marTop w:val="0"/>
              <w:marBottom w:val="0"/>
              <w:divBdr>
                <w:top w:val="none" w:sz="0" w:space="0" w:color="auto"/>
                <w:left w:val="none" w:sz="0" w:space="0" w:color="auto"/>
                <w:bottom w:val="none" w:sz="0" w:space="0" w:color="auto"/>
                <w:right w:val="none" w:sz="0" w:space="0" w:color="auto"/>
              </w:divBdr>
            </w:div>
            <w:div w:id="751123081">
              <w:marLeft w:val="0"/>
              <w:marRight w:val="0"/>
              <w:marTop w:val="0"/>
              <w:marBottom w:val="0"/>
              <w:divBdr>
                <w:top w:val="none" w:sz="0" w:space="0" w:color="auto"/>
                <w:left w:val="none" w:sz="0" w:space="0" w:color="auto"/>
                <w:bottom w:val="none" w:sz="0" w:space="0" w:color="auto"/>
                <w:right w:val="none" w:sz="0" w:space="0" w:color="auto"/>
              </w:divBdr>
            </w:div>
            <w:div w:id="939021856">
              <w:marLeft w:val="0"/>
              <w:marRight w:val="0"/>
              <w:marTop w:val="0"/>
              <w:marBottom w:val="0"/>
              <w:divBdr>
                <w:top w:val="none" w:sz="0" w:space="0" w:color="auto"/>
                <w:left w:val="none" w:sz="0" w:space="0" w:color="auto"/>
                <w:bottom w:val="none" w:sz="0" w:space="0" w:color="auto"/>
                <w:right w:val="none" w:sz="0" w:space="0" w:color="auto"/>
              </w:divBdr>
            </w:div>
            <w:div w:id="999307158">
              <w:marLeft w:val="0"/>
              <w:marRight w:val="0"/>
              <w:marTop w:val="0"/>
              <w:marBottom w:val="0"/>
              <w:divBdr>
                <w:top w:val="none" w:sz="0" w:space="0" w:color="auto"/>
                <w:left w:val="none" w:sz="0" w:space="0" w:color="auto"/>
                <w:bottom w:val="none" w:sz="0" w:space="0" w:color="auto"/>
                <w:right w:val="none" w:sz="0" w:space="0" w:color="auto"/>
              </w:divBdr>
            </w:div>
            <w:div w:id="114445515">
              <w:marLeft w:val="0"/>
              <w:marRight w:val="0"/>
              <w:marTop w:val="0"/>
              <w:marBottom w:val="0"/>
              <w:divBdr>
                <w:top w:val="none" w:sz="0" w:space="0" w:color="auto"/>
                <w:left w:val="none" w:sz="0" w:space="0" w:color="auto"/>
                <w:bottom w:val="none" w:sz="0" w:space="0" w:color="auto"/>
                <w:right w:val="none" w:sz="0" w:space="0" w:color="auto"/>
              </w:divBdr>
            </w:div>
            <w:div w:id="406801497">
              <w:marLeft w:val="0"/>
              <w:marRight w:val="0"/>
              <w:marTop w:val="0"/>
              <w:marBottom w:val="0"/>
              <w:divBdr>
                <w:top w:val="none" w:sz="0" w:space="0" w:color="auto"/>
                <w:left w:val="none" w:sz="0" w:space="0" w:color="auto"/>
                <w:bottom w:val="none" w:sz="0" w:space="0" w:color="auto"/>
                <w:right w:val="none" w:sz="0" w:space="0" w:color="auto"/>
              </w:divBdr>
            </w:div>
            <w:div w:id="560948790">
              <w:marLeft w:val="0"/>
              <w:marRight w:val="0"/>
              <w:marTop w:val="0"/>
              <w:marBottom w:val="0"/>
              <w:divBdr>
                <w:top w:val="none" w:sz="0" w:space="0" w:color="auto"/>
                <w:left w:val="none" w:sz="0" w:space="0" w:color="auto"/>
                <w:bottom w:val="none" w:sz="0" w:space="0" w:color="auto"/>
                <w:right w:val="none" w:sz="0" w:space="0" w:color="auto"/>
              </w:divBdr>
            </w:div>
            <w:div w:id="1234007249">
              <w:marLeft w:val="0"/>
              <w:marRight w:val="0"/>
              <w:marTop w:val="0"/>
              <w:marBottom w:val="0"/>
              <w:divBdr>
                <w:top w:val="none" w:sz="0" w:space="0" w:color="auto"/>
                <w:left w:val="none" w:sz="0" w:space="0" w:color="auto"/>
                <w:bottom w:val="none" w:sz="0" w:space="0" w:color="auto"/>
                <w:right w:val="none" w:sz="0" w:space="0" w:color="auto"/>
              </w:divBdr>
            </w:div>
            <w:div w:id="449280205">
              <w:marLeft w:val="0"/>
              <w:marRight w:val="0"/>
              <w:marTop w:val="0"/>
              <w:marBottom w:val="0"/>
              <w:divBdr>
                <w:top w:val="none" w:sz="0" w:space="0" w:color="auto"/>
                <w:left w:val="none" w:sz="0" w:space="0" w:color="auto"/>
                <w:bottom w:val="none" w:sz="0" w:space="0" w:color="auto"/>
                <w:right w:val="none" w:sz="0" w:space="0" w:color="auto"/>
              </w:divBdr>
            </w:div>
            <w:div w:id="23797820">
              <w:marLeft w:val="0"/>
              <w:marRight w:val="0"/>
              <w:marTop w:val="0"/>
              <w:marBottom w:val="0"/>
              <w:divBdr>
                <w:top w:val="none" w:sz="0" w:space="0" w:color="auto"/>
                <w:left w:val="none" w:sz="0" w:space="0" w:color="auto"/>
                <w:bottom w:val="none" w:sz="0" w:space="0" w:color="auto"/>
                <w:right w:val="none" w:sz="0" w:space="0" w:color="auto"/>
              </w:divBdr>
            </w:div>
            <w:div w:id="1034768446">
              <w:marLeft w:val="0"/>
              <w:marRight w:val="0"/>
              <w:marTop w:val="0"/>
              <w:marBottom w:val="0"/>
              <w:divBdr>
                <w:top w:val="none" w:sz="0" w:space="0" w:color="auto"/>
                <w:left w:val="none" w:sz="0" w:space="0" w:color="auto"/>
                <w:bottom w:val="none" w:sz="0" w:space="0" w:color="auto"/>
                <w:right w:val="none" w:sz="0" w:space="0" w:color="auto"/>
              </w:divBdr>
            </w:div>
            <w:div w:id="174150613">
              <w:marLeft w:val="0"/>
              <w:marRight w:val="0"/>
              <w:marTop w:val="0"/>
              <w:marBottom w:val="0"/>
              <w:divBdr>
                <w:top w:val="none" w:sz="0" w:space="0" w:color="auto"/>
                <w:left w:val="none" w:sz="0" w:space="0" w:color="auto"/>
                <w:bottom w:val="none" w:sz="0" w:space="0" w:color="auto"/>
                <w:right w:val="none" w:sz="0" w:space="0" w:color="auto"/>
              </w:divBdr>
            </w:div>
            <w:div w:id="908541707">
              <w:marLeft w:val="0"/>
              <w:marRight w:val="0"/>
              <w:marTop w:val="0"/>
              <w:marBottom w:val="0"/>
              <w:divBdr>
                <w:top w:val="none" w:sz="0" w:space="0" w:color="auto"/>
                <w:left w:val="none" w:sz="0" w:space="0" w:color="auto"/>
                <w:bottom w:val="none" w:sz="0" w:space="0" w:color="auto"/>
                <w:right w:val="none" w:sz="0" w:space="0" w:color="auto"/>
              </w:divBdr>
            </w:div>
            <w:div w:id="623194343">
              <w:marLeft w:val="0"/>
              <w:marRight w:val="0"/>
              <w:marTop w:val="0"/>
              <w:marBottom w:val="0"/>
              <w:divBdr>
                <w:top w:val="none" w:sz="0" w:space="0" w:color="auto"/>
                <w:left w:val="none" w:sz="0" w:space="0" w:color="auto"/>
                <w:bottom w:val="none" w:sz="0" w:space="0" w:color="auto"/>
                <w:right w:val="none" w:sz="0" w:space="0" w:color="auto"/>
              </w:divBdr>
            </w:div>
            <w:div w:id="584341594">
              <w:marLeft w:val="0"/>
              <w:marRight w:val="0"/>
              <w:marTop w:val="0"/>
              <w:marBottom w:val="0"/>
              <w:divBdr>
                <w:top w:val="none" w:sz="0" w:space="0" w:color="auto"/>
                <w:left w:val="none" w:sz="0" w:space="0" w:color="auto"/>
                <w:bottom w:val="none" w:sz="0" w:space="0" w:color="auto"/>
                <w:right w:val="none" w:sz="0" w:space="0" w:color="auto"/>
              </w:divBdr>
            </w:div>
            <w:div w:id="675964103">
              <w:marLeft w:val="0"/>
              <w:marRight w:val="0"/>
              <w:marTop w:val="0"/>
              <w:marBottom w:val="0"/>
              <w:divBdr>
                <w:top w:val="none" w:sz="0" w:space="0" w:color="auto"/>
                <w:left w:val="none" w:sz="0" w:space="0" w:color="auto"/>
                <w:bottom w:val="none" w:sz="0" w:space="0" w:color="auto"/>
                <w:right w:val="none" w:sz="0" w:space="0" w:color="auto"/>
              </w:divBdr>
            </w:div>
            <w:div w:id="1181042023">
              <w:marLeft w:val="0"/>
              <w:marRight w:val="0"/>
              <w:marTop w:val="0"/>
              <w:marBottom w:val="0"/>
              <w:divBdr>
                <w:top w:val="none" w:sz="0" w:space="0" w:color="auto"/>
                <w:left w:val="none" w:sz="0" w:space="0" w:color="auto"/>
                <w:bottom w:val="none" w:sz="0" w:space="0" w:color="auto"/>
                <w:right w:val="none" w:sz="0" w:space="0" w:color="auto"/>
              </w:divBdr>
            </w:div>
            <w:div w:id="699860429">
              <w:marLeft w:val="0"/>
              <w:marRight w:val="0"/>
              <w:marTop w:val="0"/>
              <w:marBottom w:val="0"/>
              <w:divBdr>
                <w:top w:val="none" w:sz="0" w:space="0" w:color="auto"/>
                <w:left w:val="none" w:sz="0" w:space="0" w:color="auto"/>
                <w:bottom w:val="none" w:sz="0" w:space="0" w:color="auto"/>
                <w:right w:val="none" w:sz="0" w:space="0" w:color="auto"/>
              </w:divBdr>
            </w:div>
            <w:div w:id="63257684">
              <w:marLeft w:val="0"/>
              <w:marRight w:val="0"/>
              <w:marTop w:val="0"/>
              <w:marBottom w:val="0"/>
              <w:divBdr>
                <w:top w:val="none" w:sz="0" w:space="0" w:color="auto"/>
                <w:left w:val="none" w:sz="0" w:space="0" w:color="auto"/>
                <w:bottom w:val="none" w:sz="0" w:space="0" w:color="auto"/>
                <w:right w:val="none" w:sz="0" w:space="0" w:color="auto"/>
              </w:divBdr>
            </w:div>
            <w:div w:id="2104449267">
              <w:marLeft w:val="0"/>
              <w:marRight w:val="0"/>
              <w:marTop w:val="0"/>
              <w:marBottom w:val="0"/>
              <w:divBdr>
                <w:top w:val="none" w:sz="0" w:space="0" w:color="auto"/>
                <w:left w:val="none" w:sz="0" w:space="0" w:color="auto"/>
                <w:bottom w:val="none" w:sz="0" w:space="0" w:color="auto"/>
                <w:right w:val="none" w:sz="0" w:space="0" w:color="auto"/>
              </w:divBdr>
            </w:div>
            <w:div w:id="2035882351">
              <w:marLeft w:val="0"/>
              <w:marRight w:val="0"/>
              <w:marTop w:val="0"/>
              <w:marBottom w:val="0"/>
              <w:divBdr>
                <w:top w:val="none" w:sz="0" w:space="0" w:color="auto"/>
                <w:left w:val="none" w:sz="0" w:space="0" w:color="auto"/>
                <w:bottom w:val="none" w:sz="0" w:space="0" w:color="auto"/>
                <w:right w:val="none" w:sz="0" w:space="0" w:color="auto"/>
              </w:divBdr>
            </w:div>
            <w:div w:id="1127972527">
              <w:marLeft w:val="0"/>
              <w:marRight w:val="0"/>
              <w:marTop w:val="0"/>
              <w:marBottom w:val="0"/>
              <w:divBdr>
                <w:top w:val="none" w:sz="0" w:space="0" w:color="auto"/>
                <w:left w:val="none" w:sz="0" w:space="0" w:color="auto"/>
                <w:bottom w:val="none" w:sz="0" w:space="0" w:color="auto"/>
                <w:right w:val="none" w:sz="0" w:space="0" w:color="auto"/>
              </w:divBdr>
            </w:div>
            <w:div w:id="1027876993">
              <w:marLeft w:val="0"/>
              <w:marRight w:val="0"/>
              <w:marTop w:val="0"/>
              <w:marBottom w:val="0"/>
              <w:divBdr>
                <w:top w:val="none" w:sz="0" w:space="0" w:color="auto"/>
                <w:left w:val="none" w:sz="0" w:space="0" w:color="auto"/>
                <w:bottom w:val="none" w:sz="0" w:space="0" w:color="auto"/>
                <w:right w:val="none" w:sz="0" w:space="0" w:color="auto"/>
              </w:divBdr>
            </w:div>
            <w:div w:id="1952853967">
              <w:marLeft w:val="0"/>
              <w:marRight w:val="0"/>
              <w:marTop w:val="0"/>
              <w:marBottom w:val="0"/>
              <w:divBdr>
                <w:top w:val="none" w:sz="0" w:space="0" w:color="auto"/>
                <w:left w:val="none" w:sz="0" w:space="0" w:color="auto"/>
                <w:bottom w:val="none" w:sz="0" w:space="0" w:color="auto"/>
                <w:right w:val="none" w:sz="0" w:space="0" w:color="auto"/>
              </w:divBdr>
            </w:div>
            <w:div w:id="922422540">
              <w:marLeft w:val="0"/>
              <w:marRight w:val="0"/>
              <w:marTop w:val="0"/>
              <w:marBottom w:val="0"/>
              <w:divBdr>
                <w:top w:val="none" w:sz="0" w:space="0" w:color="auto"/>
                <w:left w:val="none" w:sz="0" w:space="0" w:color="auto"/>
                <w:bottom w:val="none" w:sz="0" w:space="0" w:color="auto"/>
                <w:right w:val="none" w:sz="0" w:space="0" w:color="auto"/>
              </w:divBdr>
            </w:div>
            <w:div w:id="106973292">
              <w:marLeft w:val="0"/>
              <w:marRight w:val="0"/>
              <w:marTop w:val="0"/>
              <w:marBottom w:val="0"/>
              <w:divBdr>
                <w:top w:val="none" w:sz="0" w:space="0" w:color="auto"/>
                <w:left w:val="none" w:sz="0" w:space="0" w:color="auto"/>
                <w:bottom w:val="none" w:sz="0" w:space="0" w:color="auto"/>
                <w:right w:val="none" w:sz="0" w:space="0" w:color="auto"/>
              </w:divBdr>
            </w:div>
            <w:div w:id="2135831075">
              <w:marLeft w:val="0"/>
              <w:marRight w:val="0"/>
              <w:marTop w:val="0"/>
              <w:marBottom w:val="0"/>
              <w:divBdr>
                <w:top w:val="none" w:sz="0" w:space="0" w:color="auto"/>
                <w:left w:val="none" w:sz="0" w:space="0" w:color="auto"/>
                <w:bottom w:val="none" w:sz="0" w:space="0" w:color="auto"/>
                <w:right w:val="none" w:sz="0" w:space="0" w:color="auto"/>
              </w:divBdr>
            </w:div>
            <w:div w:id="2096247597">
              <w:marLeft w:val="0"/>
              <w:marRight w:val="0"/>
              <w:marTop w:val="0"/>
              <w:marBottom w:val="0"/>
              <w:divBdr>
                <w:top w:val="none" w:sz="0" w:space="0" w:color="auto"/>
                <w:left w:val="none" w:sz="0" w:space="0" w:color="auto"/>
                <w:bottom w:val="none" w:sz="0" w:space="0" w:color="auto"/>
                <w:right w:val="none" w:sz="0" w:space="0" w:color="auto"/>
              </w:divBdr>
            </w:div>
            <w:div w:id="1264532078">
              <w:marLeft w:val="0"/>
              <w:marRight w:val="0"/>
              <w:marTop w:val="0"/>
              <w:marBottom w:val="0"/>
              <w:divBdr>
                <w:top w:val="none" w:sz="0" w:space="0" w:color="auto"/>
                <w:left w:val="none" w:sz="0" w:space="0" w:color="auto"/>
                <w:bottom w:val="none" w:sz="0" w:space="0" w:color="auto"/>
                <w:right w:val="none" w:sz="0" w:space="0" w:color="auto"/>
              </w:divBdr>
            </w:div>
            <w:div w:id="708576463">
              <w:marLeft w:val="0"/>
              <w:marRight w:val="0"/>
              <w:marTop w:val="0"/>
              <w:marBottom w:val="0"/>
              <w:divBdr>
                <w:top w:val="none" w:sz="0" w:space="0" w:color="auto"/>
                <w:left w:val="none" w:sz="0" w:space="0" w:color="auto"/>
                <w:bottom w:val="none" w:sz="0" w:space="0" w:color="auto"/>
                <w:right w:val="none" w:sz="0" w:space="0" w:color="auto"/>
              </w:divBdr>
            </w:div>
            <w:div w:id="1997106948">
              <w:marLeft w:val="0"/>
              <w:marRight w:val="0"/>
              <w:marTop w:val="0"/>
              <w:marBottom w:val="0"/>
              <w:divBdr>
                <w:top w:val="none" w:sz="0" w:space="0" w:color="auto"/>
                <w:left w:val="none" w:sz="0" w:space="0" w:color="auto"/>
                <w:bottom w:val="none" w:sz="0" w:space="0" w:color="auto"/>
                <w:right w:val="none" w:sz="0" w:space="0" w:color="auto"/>
              </w:divBdr>
            </w:div>
            <w:div w:id="104083317">
              <w:marLeft w:val="0"/>
              <w:marRight w:val="0"/>
              <w:marTop w:val="0"/>
              <w:marBottom w:val="0"/>
              <w:divBdr>
                <w:top w:val="none" w:sz="0" w:space="0" w:color="auto"/>
                <w:left w:val="none" w:sz="0" w:space="0" w:color="auto"/>
                <w:bottom w:val="none" w:sz="0" w:space="0" w:color="auto"/>
                <w:right w:val="none" w:sz="0" w:space="0" w:color="auto"/>
              </w:divBdr>
            </w:div>
            <w:div w:id="999965539">
              <w:marLeft w:val="0"/>
              <w:marRight w:val="0"/>
              <w:marTop w:val="0"/>
              <w:marBottom w:val="0"/>
              <w:divBdr>
                <w:top w:val="none" w:sz="0" w:space="0" w:color="auto"/>
                <w:left w:val="none" w:sz="0" w:space="0" w:color="auto"/>
                <w:bottom w:val="none" w:sz="0" w:space="0" w:color="auto"/>
                <w:right w:val="none" w:sz="0" w:space="0" w:color="auto"/>
              </w:divBdr>
            </w:div>
            <w:div w:id="1253011651">
              <w:marLeft w:val="0"/>
              <w:marRight w:val="0"/>
              <w:marTop w:val="0"/>
              <w:marBottom w:val="0"/>
              <w:divBdr>
                <w:top w:val="none" w:sz="0" w:space="0" w:color="auto"/>
                <w:left w:val="none" w:sz="0" w:space="0" w:color="auto"/>
                <w:bottom w:val="none" w:sz="0" w:space="0" w:color="auto"/>
                <w:right w:val="none" w:sz="0" w:space="0" w:color="auto"/>
              </w:divBdr>
            </w:div>
            <w:div w:id="76485582">
              <w:marLeft w:val="0"/>
              <w:marRight w:val="0"/>
              <w:marTop w:val="0"/>
              <w:marBottom w:val="0"/>
              <w:divBdr>
                <w:top w:val="none" w:sz="0" w:space="0" w:color="auto"/>
                <w:left w:val="none" w:sz="0" w:space="0" w:color="auto"/>
                <w:bottom w:val="none" w:sz="0" w:space="0" w:color="auto"/>
                <w:right w:val="none" w:sz="0" w:space="0" w:color="auto"/>
              </w:divBdr>
            </w:div>
            <w:div w:id="1668710319">
              <w:marLeft w:val="0"/>
              <w:marRight w:val="0"/>
              <w:marTop w:val="0"/>
              <w:marBottom w:val="0"/>
              <w:divBdr>
                <w:top w:val="none" w:sz="0" w:space="0" w:color="auto"/>
                <w:left w:val="none" w:sz="0" w:space="0" w:color="auto"/>
                <w:bottom w:val="none" w:sz="0" w:space="0" w:color="auto"/>
                <w:right w:val="none" w:sz="0" w:space="0" w:color="auto"/>
              </w:divBdr>
            </w:div>
            <w:div w:id="170340729">
              <w:marLeft w:val="0"/>
              <w:marRight w:val="0"/>
              <w:marTop w:val="0"/>
              <w:marBottom w:val="0"/>
              <w:divBdr>
                <w:top w:val="none" w:sz="0" w:space="0" w:color="auto"/>
                <w:left w:val="none" w:sz="0" w:space="0" w:color="auto"/>
                <w:bottom w:val="none" w:sz="0" w:space="0" w:color="auto"/>
                <w:right w:val="none" w:sz="0" w:space="0" w:color="auto"/>
              </w:divBdr>
            </w:div>
            <w:div w:id="52629343">
              <w:marLeft w:val="0"/>
              <w:marRight w:val="0"/>
              <w:marTop w:val="0"/>
              <w:marBottom w:val="0"/>
              <w:divBdr>
                <w:top w:val="none" w:sz="0" w:space="0" w:color="auto"/>
                <w:left w:val="none" w:sz="0" w:space="0" w:color="auto"/>
                <w:bottom w:val="none" w:sz="0" w:space="0" w:color="auto"/>
                <w:right w:val="none" w:sz="0" w:space="0" w:color="auto"/>
              </w:divBdr>
            </w:div>
            <w:div w:id="11779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5109">
      <w:bodyDiv w:val="1"/>
      <w:marLeft w:val="0"/>
      <w:marRight w:val="0"/>
      <w:marTop w:val="0"/>
      <w:marBottom w:val="0"/>
      <w:divBdr>
        <w:top w:val="none" w:sz="0" w:space="0" w:color="auto"/>
        <w:left w:val="none" w:sz="0" w:space="0" w:color="auto"/>
        <w:bottom w:val="none" w:sz="0" w:space="0" w:color="auto"/>
        <w:right w:val="none" w:sz="0" w:space="0" w:color="auto"/>
      </w:divBdr>
    </w:div>
    <w:div w:id="212338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7016/feds.2023.044" TargetMode="External"/><Relationship Id="rId21" Type="http://schemas.openxmlformats.org/officeDocument/2006/relationships/hyperlink" Target="https://www.irjmets.com/uploadedfiles/paper/issue_6_june_2024/59496/final/fin_irjmets1719342103.pdf" TargetMode="External"/><Relationship Id="rId42" Type="http://schemas.openxmlformats.org/officeDocument/2006/relationships/hyperlink" Target="https://doi.org/10.1177/21582440231218513" TargetMode="External"/><Relationship Id="rId47" Type="http://schemas.openxmlformats.org/officeDocument/2006/relationships/hyperlink" Target="https://doi.org/10.13140/RG.2.2.31931.18721" TargetMode="External"/><Relationship Id="rId63" Type="http://schemas.openxmlformats.org/officeDocument/2006/relationships/hyperlink" Target="https://doi.org/10.1109/access.2024.3395536" TargetMode="External"/><Relationship Id="rId68" Type="http://schemas.openxmlformats.org/officeDocument/2006/relationships/hyperlink" Target="https://doi.org/10.1145/321879.321884" TargetMode="External"/><Relationship Id="rId84" Type="http://schemas.openxmlformats.org/officeDocument/2006/relationships/theme" Target="theme/theme1.xml"/><Relationship Id="rId16" Type="http://schemas.microsoft.com/office/2016/09/relationships/commentsIds" Target="commentsIds.xml"/><Relationship Id="rId11" Type="http://schemas.openxmlformats.org/officeDocument/2006/relationships/image" Target="media/image4.png"/><Relationship Id="rId32" Type="http://schemas.openxmlformats.org/officeDocument/2006/relationships/hyperlink" Target="https://doi.org/10.1016/j.inffus.2017.09.005" TargetMode="External"/><Relationship Id="rId37" Type="http://schemas.openxmlformats.org/officeDocument/2006/relationships/hyperlink" Target="https://doi.org/10.48550/arXiv.2506.04292" TargetMode="External"/><Relationship Id="rId53" Type="http://schemas.openxmlformats.org/officeDocument/2006/relationships/hyperlink" Target="https://doi.org/10.47941/jts.2026" TargetMode="External"/><Relationship Id="rId58" Type="http://schemas.openxmlformats.org/officeDocument/2006/relationships/hyperlink" Target="https://doi.org/10.62051/16r3aa10" TargetMode="External"/><Relationship Id="rId74" Type="http://schemas.openxmlformats.org/officeDocument/2006/relationships/hyperlink" Target="https://doi.org/10.1038/30918"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www.ijert.org" TargetMode="External"/><Relationship Id="rId82" Type="http://schemas.openxmlformats.org/officeDocument/2006/relationships/fontTable" Target="fontTable.xml"/><Relationship Id="rId19" Type="http://schemas.openxmlformats.org/officeDocument/2006/relationships/image" Target="media/image9.jpg"/><Relationship Id="rId14" Type="http://schemas.openxmlformats.org/officeDocument/2006/relationships/comments" Target="comments.xml"/><Relationship Id="rId22" Type="http://schemas.openxmlformats.org/officeDocument/2006/relationships/hyperlink" Target="https://arxiv.org/abs/1404.4679" TargetMode="External"/><Relationship Id="rId27" Type="http://schemas.openxmlformats.org/officeDocument/2006/relationships/hyperlink" Target="https://doi.org/10.2139/ssrn.4882815" TargetMode="External"/><Relationship Id="rId30" Type="http://schemas.openxmlformats.org/officeDocument/2006/relationships/hyperlink" Target="https://doi.org/https://doi.org/10.1016/S0169-7552(98)00110-X" TargetMode="External"/><Relationship Id="rId35" Type="http://schemas.openxmlformats.org/officeDocument/2006/relationships/hyperlink" Target="http://www.jstor.org/stable/2983890" TargetMode="External"/><Relationship Id="rId43" Type="http://schemas.openxmlformats.org/officeDocument/2006/relationships/hyperlink" Target="https://doi.org/10.2139/ssrn.3268328" TargetMode="External"/><Relationship Id="rId48" Type="http://schemas.openxmlformats.org/officeDocument/2006/relationships/hyperlink" Target="https://www.lucinity.com/blog/data-silos-and-aml-compliance" TargetMode="External"/><Relationship Id="rId56" Type="http://schemas.openxmlformats.org/officeDocument/2006/relationships/hyperlink" Target="https://doi.org/10.3390/electronics10151766" TargetMode="External"/><Relationship Id="rId64" Type="http://schemas.openxmlformats.org/officeDocument/2006/relationships/hyperlink" Target="https://doi.org/10.48550/arXiv.2209.04959" TargetMode="External"/><Relationship Id="rId69" Type="http://schemas.openxmlformats.org/officeDocument/2006/relationships/hyperlink" Target="https://www.techtarget.com/searchdatamanagement/tip/Why-data-silos-matter-Settling-ownership-of-data-issues" TargetMode="External"/><Relationship Id="rId77" Type="http://schemas.openxmlformats.org/officeDocument/2006/relationships/image" Target="media/image12.png"/><Relationship Id="rId8" Type="http://schemas.openxmlformats.org/officeDocument/2006/relationships/image" Target="media/image1.png"/><Relationship Id="rId51" Type="http://schemas.openxmlformats.org/officeDocument/2006/relationships/hyperlink" Target="https://doi.org/10.1257/aer.20201015" TargetMode="External"/><Relationship Id="rId72" Type="http://schemas.openxmlformats.org/officeDocument/2006/relationships/hyperlink" Target="https://doi.org/10.1108/JMLC-01-2019-0005"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jpg"/><Relationship Id="rId25" Type="http://schemas.openxmlformats.org/officeDocument/2006/relationships/hyperlink" Target="https://journal.appthi.org/index.php/lexpublica/article/download/167/164/395" TargetMode="External"/><Relationship Id="rId33" Type="http://schemas.openxmlformats.org/officeDocument/2006/relationships/hyperlink" Target="https://doi.org/10.1111/j.1745-9125.1987.tb00826.x" TargetMode="External"/><Relationship Id="rId38" Type="http://schemas.openxmlformats.org/officeDocument/2006/relationships/hyperlink" Target="https://ieeexplore.ieee.org/book/6267367" TargetMode="External"/><Relationship Id="rId46" Type="http://schemas.openxmlformats.org/officeDocument/2006/relationships/hyperlink" Target="https://doi.org/10.2307/2033241" TargetMode="External"/><Relationship Id="rId59" Type="http://schemas.openxmlformats.org/officeDocument/2006/relationships/hyperlink" Target="https://doi.org/10.1007/BF00116251" TargetMode="External"/><Relationship Id="rId67" Type="http://schemas.openxmlformats.org/officeDocument/2006/relationships/hyperlink" Target="https://www.talend.com/resources/what-are-data-silos/" TargetMode="External"/><Relationship Id="rId20" Type="http://schemas.openxmlformats.org/officeDocument/2006/relationships/image" Target="media/image10.jpg"/><Relationship Id="rId41" Type="http://schemas.openxmlformats.org/officeDocument/2006/relationships/hyperlink" Target="https://www.grandviewresearch.com/industry-analysis/anti-money-laundering-market" TargetMode="External"/><Relationship Id="rId54" Type="http://schemas.openxmlformats.org/officeDocument/2006/relationships/hyperlink" Target="https://neo4j.com" TargetMode="External"/><Relationship Id="rId62" Type="http://schemas.openxmlformats.org/officeDocument/2006/relationships/hyperlink" Target="https://doi.org/10.1007/s10610-024-09604-x" TargetMode="External"/><Relationship Id="rId70" Type="http://schemas.openxmlformats.org/officeDocument/2006/relationships/hyperlink" Target="https://doi.org/10.1016/j.jeconc.2023.100006" TargetMode="External"/><Relationship Id="rId75" Type="http://schemas.openxmlformats.org/officeDocument/2006/relationships/hyperlink" Target="https://www3.weforum.org/docs/WEF_The_future_of_financial_infrastructure.pdf" TargetMode="External"/><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doi.org/10.1145/3714393.3726487" TargetMode="External"/><Relationship Id="rId28" Type="http://schemas.openxmlformats.org/officeDocument/2006/relationships/hyperlink" Target="http://www.jstor.org/stable/1830482" TargetMode="External"/><Relationship Id="rId36" Type="http://schemas.openxmlformats.org/officeDocument/2006/relationships/hyperlink" Target="https://cryptomaniaks.com/crypto-news/solana-outage-list-failures-sol-blockchain-mainnet" TargetMode="External"/><Relationship Id="rId49" Type="http://schemas.openxmlformats.org/officeDocument/2006/relationships/hyperlink" Target="https://arxiv.org/abs/2111.07805" TargetMode="External"/><Relationship Id="rId57" Type="http://schemas.openxmlformats.org/officeDocument/2006/relationships/hyperlink" Target="https://doi.org/10.1007/s13278-020-00650-x" TargetMode="External"/><Relationship Id="rId10" Type="http://schemas.openxmlformats.org/officeDocument/2006/relationships/image" Target="media/image3.png"/><Relationship Id="rId31" Type="http://schemas.openxmlformats.org/officeDocument/2006/relationships/hyperlink" Target="https://ethereum-magicians.org/t/a-rollup-centric-ethereum-roadmap/4698" TargetMode="External"/><Relationship Id="rId44" Type="http://schemas.openxmlformats.org/officeDocument/2006/relationships/hyperlink" Target="https://doi.org/10.1109/access.2023.3239549" TargetMode="External"/><Relationship Id="rId52" Type="http://schemas.openxmlformats.org/officeDocument/2006/relationships/hyperlink" Target="https://doi.org/10.52922/sp77628" TargetMode="External"/><Relationship Id="rId60" Type="http://schemas.openxmlformats.org/officeDocument/2006/relationships/hyperlink" Target="https://doi.org/10.17613/2g0z-0814" TargetMode="External"/><Relationship Id="rId65" Type="http://schemas.openxmlformats.org/officeDocument/2006/relationships/hyperlink" Target="https://papers.ssrn.com/sol3/papers.cfm?abstract_id=3280294" TargetMode="External"/><Relationship Id="rId73" Type="http://schemas.openxmlformats.org/officeDocument/2006/relationships/hyperlink" Target="https://www.unodc.org/unodc/en/money-laundering/overview.html" TargetMode="External"/><Relationship Id="rId78" Type="http://schemas.openxmlformats.org/officeDocument/2006/relationships/image" Target="media/image13.png"/><Relationship Id="rId8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8.png"/><Relationship Id="rId39" Type="http://schemas.openxmlformats.org/officeDocument/2006/relationships/hyperlink" Target="https://www.feedzai.com/blog/the-future-of-aml-new-insights-from-feedzais-2023-report" TargetMode="External"/><Relationship Id="rId34" Type="http://schemas.openxmlformats.org/officeDocument/2006/relationships/hyperlink" Target="https://doi.org/10.1007/BF00994018" TargetMode="External"/><Relationship Id="rId50" Type="http://schemas.openxmlformats.org/officeDocument/2006/relationships/hyperlink" Target="https://doi.org/10.1108/JMLC-10-2019-0083" TargetMode="External"/><Relationship Id="rId55" Type="http://schemas.openxmlformats.org/officeDocument/2006/relationships/hyperlink" Target="https://neo4j.com/wp-content/uploads/2021/03/Financial-Fraud-Detection-with-Graph-Data-Science-Whitepaper.pdf" TargetMode="External"/><Relationship Id="rId76" Type="http://schemas.openxmlformats.org/officeDocument/2006/relationships/image" Target="media/image11.png"/><Relationship Id="rId7" Type="http://schemas.openxmlformats.org/officeDocument/2006/relationships/endnotes" Target="endnotes.xml"/><Relationship Id="rId71" Type="http://schemas.openxmlformats.org/officeDocument/2006/relationships/hyperlink" Target="https://doi.org/10.1109/MC.2017.3571042" TargetMode="External"/><Relationship Id="rId2" Type="http://schemas.openxmlformats.org/officeDocument/2006/relationships/numbering" Target="numbering.xml"/><Relationship Id="rId29" Type="http://schemas.openxmlformats.org/officeDocument/2006/relationships/hyperlink" Target="https://doi.org/10.1023/A:1010933404324" TargetMode="External"/><Relationship Id="rId24" Type="http://schemas.openxmlformats.org/officeDocument/2006/relationships/hyperlink" Target="https://doi.org/10.14569/IJACSA.2022.0131087" TargetMode="External"/><Relationship Id="rId40" Type="http://schemas.openxmlformats.org/officeDocument/2006/relationships/hyperlink" Target="https://www.fca.org.uk/publication/feedback/fs17-04.pdf" TargetMode="External"/><Relationship Id="rId45" Type="http://schemas.openxmlformats.org/officeDocument/2006/relationships/hyperlink" Target="https://www.iota.org/research/academic-papers" TargetMode="External"/><Relationship Id="rId66" Type="http://schemas.openxmlformats.org/officeDocument/2006/relationships/hyperlink" Target="https://doi.org/10.1145/3677052.369863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52B26-EDFD-4328-8050-F4185F241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2903</TotalTime>
  <Pages>56</Pages>
  <Words>20949</Words>
  <Characters>119412</Characters>
  <Application>Microsoft Office Word</Application>
  <DocSecurity>0</DocSecurity>
  <Lines>995</Lines>
  <Paragraphs>280</Paragraphs>
  <ScaleCrop>false</ScaleCrop>
  <Company/>
  <LinksUpToDate>false</LinksUpToDate>
  <CharactersWithSpaces>140081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135</cp:revision>
  <dcterms:created xsi:type="dcterms:W3CDTF">2025-07-03T10:00:00Z</dcterms:created>
  <dcterms:modified xsi:type="dcterms:W3CDTF">2025-09-05T09:24:00Z</dcterms:modified>
</cp:coreProperties>
</file>