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55" w:rsidRDefault="00F72401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游戏脚本的实现</w:t>
      </w:r>
    </w:p>
    <w:p w:rsidR="00F72401" w:rsidRDefault="00F72401">
      <w:pPr>
        <w:rPr>
          <w:rFonts w:hint="eastAsia"/>
          <w:b/>
          <w:bCs/>
          <w:sz w:val="30"/>
          <w:szCs w:val="30"/>
        </w:rPr>
      </w:pPr>
    </w:p>
    <w:p w:rsidR="00F72401" w:rsidRDefault="00F72401" w:rsidP="00F72401">
      <w:pPr>
        <w:pStyle w:val="a3"/>
      </w:pPr>
      <w:r>
        <w:t>  创建一个角色扮演游戏项目时，会发现在源码中编写游戏相关信息十分困难（这样做也是非常鲁莽的）。最好的办法就是使用外部数据源（类似于程序的代码），称之为游戏脚本（例如对话）。以这种方式，可以控制游戏的流程并节省宝贵的时间，因为不需要在每次做出改变后重新进行编译。</w:t>
      </w:r>
      <w:r>
        <w:br/>
        <w:t> </w:t>
      </w:r>
    </w:p>
    <w:p w:rsidR="00F72401" w:rsidRDefault="00F72401" w:rsidP="00F72401">
      <w:pPr>
        <w:pStyle w:val="a3"/>
      </w:pPr>
      <w:r>
        <w:rPr>
          <w:rStyle w:val="a4"/>
        </w:rPr>
        <w:t>理解脚本</w:t>
      </w:r>
    </w:p>
    <w:p w:rsidR="00F72401" w:rsidRDefault="00F72401" w:rsidP="00F72401">
      <w:pPr>
        <w:pStyle w:val="a3"/>
      </w:pPr>
      <w:r>
        <w:t>    当创建游戏时，游戏脚本与所编写的程序代码非常类似，只是游戏脚本相对于游戏引擎而言是外部的。正因为它们是外部的，所以才可以迅速地对脚本做出更改，而不用重新编译整个游戏引擎。否则对于一个超过100万行代码的项目，仅仅为了改变一个对话</w:t>
      </w:r>
      <w:proofErr w:type="gramStart"/>
      <w:r>
        <w:t>行就要</w:t>
      </w:r>
      <w:proofErr w:type="gramEnd"/>
      <w:r>
        <w:t>重新编译整个项目。</w:t>
      </w:r>
    </w:p>
    <w:p w:rsidR="00F72401" w:rsidRDefault="00F72401" w:rsidP="00F72401">
      <w:pPr>
        <w:pStyle w:val="a3"/>
      </w:pPr>
      <w:r>
        <w:t>    脚本的使用并不会非常困难，而且游戏的每个方面都可以从脚本的运用中获益，比如导航菜单、战斗控制、处理玩家的物品清单，都可以使用脚本。举个例子，进行游戏开发时，把自己想象</w:t>
      </w:r>
      <w:proofErr w:type="gramStart"/>
      <w:r>
        <w:t>成处于</w:t>
      </w:r>
      <w:proofErr w:type="gramEnd"/>
      <w:r>
        <w:t>战斗的用户，他们有规律地使用一系列的法术发起攻击。但在游戏开发过程中可能决定改变部分法术，如果法术的资料是硬编码的话，将面临一个非常麻烦的问题，必须更改控制法术的那些程序代码的每个实例，更不用说去调试和检验那些代码直到正确为止。为什么要花费如此多的时间去做这些改变呢？</w:t>
      </w:r>
    </w:p>
    <w:p w:rsidR="00F72401" w:rsidRDefault="00F72401" w:rsidP="00F72401">
      <w:pPr>
        <w:pStyle w:val="a3"/>
      </w:pPr>
      <w:r>
        <w:t>    相反，可以将法术以及它们对游戏中人物的影响编写到几个小小的脚本里。每当战斗打响时，这些脚本被加载，并显示可供选择的法术。一旦该法术被施展，一个脚本将发挥自己的作用，从造成损伤到产生运动或法术图形的动画。</w:t>
      </w:r>
    </w:p>
    <w:p w:rsidR="00F72401" w:rsidRDefault="00F72401" w:rsidP="00F72401">
      <w:pPr>
        <w:pStyle w:val="a3"/>
      </w:pPr>
      <w:r>
        <w:t>    有两种类型的脚本系统可供使用，第一种涉及到使用某种脚本编程语言，在脚本文件中输入命令，编译该文件，并在游戏中执行编译好的脚本文件。第二种是第一种的简化版本，将命令输入到一个文件中，系统通过从一个预先定义好的命令集里选择命令来创建脚本。</w:t>
      </w:r>
    </w:p>
    <w:p w:rsidR="00F72401" w:rsidRDefault="00F72401" w:rsidP="00F72401">
      <w:pPr>
        <w:pStyle w:val="a3"/>
      </w:pPr>
      <w:r>
        <w:t>    为了简化问题的处理，我们使用第二种脚本系统来创建自己的脚本命令集，称之为Mad Lib Scripting（MLS）系统，它使用一个预先定义好的命令集合（称为行为action），同时每个定义好的命令都与一个游戏功能相关联。</w:t>
      </w:r>
    </w:p>
    <w:p w:rsidR="00F72401" w:rsidRDefault="00F72401" w:rsidP="00F72401">
      <w:pPr>
        <w:pStyle w:val="a3"/>
      </w:pPr>
      <w:r>
        <w:t>    下图是一个脚本命令集示例：</w:t>
      </w:r>
    </w:p>
    <w:p w:rsidR="00F72401" w:rsidRDefault="00F72401" w:rsidP="00F72401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5709920" cy="2328545"/>
            <wp:effectExtent l="19050" t="0" r="5080" b="0"/>
            <wp:docPr id="1" name="图片 1" descr="http://i2.17173.itc.cn/2009/job/2009/01/22/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2.17173.itc.cn/2009/job/2009/01/22/o_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401" w:rsidRDefault="00F72401" w:rsidP="00F72401">
      <w:pPr>
        <w:pStyle w:val="a3"/>
      </w:pPr>
      <w:r>
        <w:t>    使用这样一个有限的行为集合，就不再需要复杂的可编译脚本语言了。相反，只需要告诉脚本系统要使用哪些行为，以及这些行为将使用怎样的选项以实现游戏的功能。对于这种方法，最大的好处就是不再需要为指定一个简单的行为而罗列代码行，可以通过编号来引用行为和选项。</w:t>
      </w:r>
    </w:p>
    <w:p w:rsidR="00F72401" w:rsidRDefault="00F72401" w:rsidP="00F72401">
      <w:pPr>
        <w:pStyle w:val="a3"/>
      </w:pPr>
      <w:r>
        <w:t>    举个例子，Play Sound行为的编号为4，而且该行为仅要求一个输入，即播放声音的编号。在脚本中只存储两个数值：一个对应于行为，另一个代表了声音。使用数值表示行为（代替文本）的方法可以使这种类型脚本的处理既快速又简单。</w:t>
      </w:r>
    </w:p>
    <w:p w:rsidR="00F72401" w:rsidRDefault="00F72401">
      <w:pPr>
        <w:rPr>
          <w:rFonts w:hint="eastAsia"/>
        </w:rPr>
      </w:pPr>
    </w:p>
    <w:p w:rsidR="00F72401" w:rsidRDefault="00F72401">
      <w:pPr>
        <w:rPr>
          <w:rFonts w:hint="eastAsia"/>
        </w:rPr>
      </w:pPr>
    </w:p>
    <w:p w:rsidR="00F72401" w:rsidRDefault="00F72401">
      <w:pPr>
        <w:rPr>
          <w:rFonts w:hint="eastAsia"/>
        </w:rPr>
      </w:pPr>
    </w:p>
    <w:p w:rsidR="00F72401" w:rsidRDefault="00F72401">
      <w:pPr>
        <w:rPr>
          <w:rFonts w:hint="eastAsia"/>
        </w:rPr>
      </w:pPr>
    </w:p>
    <w:p w:rsidR="00F72401" w:rsidRPr="00F72401" w:rsidRDefault="00F72401" w:rsidP="00F72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401">
        <w:rPr>
          <w:rFonts w:ascii="宋体" w:eastAsia="宋体" w:hAnsi="宋体" w:cs="宋体"/>
          <w:b/>
          <w:bCs/>
          <w:kern w:val="0"/>
          <w:sz w:val="24"/>
          <w:szCs w:val="24"/>
        </w:rPr>
        <w:t>Mad Lib Scripting系统的设计</w:t>
      </w:r>
    </w:p>
    <w:p w:rsidR="00F72401" w:rsidRPr="00F72401" w:rsidRDefault="00F72401" w:rsidP="00F72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401">
        <w:rPr>
          <w:rFonts w:ascii="宋体" w:eastAsia="宋体" w:hAnsi="宋体" w:cs="宋体"/>
          <w:kern w:val="0"/>
          <w:sz w:val="24"/>
          <w:szCs w:val="24"/>
        </w:rPr>
        <w:t>    创建在游戏中想到的行为，可以通过创建或编辑脚本来填充那些空白点（称之为条目entries）。对于每个行为，请明确提供一个可供空白条目填充的选项列表，它的类型可以从一行文本到一串数字。接着将行为和空白条目进行编号，以便脚本系统可以引用它们，以下是一些行为列表的范例：</w:t>
      </w:r>
    </w:p>
    <w:p w:rsidR="00F72401" w:rsidRPr="00F72401" w:rsidRDefault="00F72401" w:rsidP="00F72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401">
        <w:rPr>
          <w:rFonts w:ascii="宋体" w:eastAsia="宋体" w:hAnsi="宋体" w:cs="宋体"/>
          <w:kern w:val="0"/>
          <w:sz w:val="24"/>
          <w:szCs w:val="24"/>
        </w:rPr>
        <w:t>1. Character (*NAME*) takes (*NUMBER*) damage.</w:t>
      </w:r>
      <w:r w:rsidRPr="00F72401">
        <w:rPr>
          <w:rFonts w:ascii="宋体" w:eastAsia="宋体" w:hAnsi="宋体" w:cs="宋体"/>
          <w:kern w:val="0"/>
          <w:sz w:val="24"/>
          <w:szCs w:val="24"/>
        </w:rPr>
        <w:br/>
        <w:t>2. Print (*TEXT*).</w:t>
      </w:r>
      <w:r w:rsidRPr="00F72401">
        <w:rPr>
          <w:rFonts w:ascii="宋体" w:eastAsia="宋体" w:hAnsi="宋体" w:cs="宋体"/>
          <w:kern w:val="0"/>
          <w:sz w:val="24"/>
          <w:szCs w:val="24"/>
        </w:rPr>
        <w:br/>
        <w:t>3. Play sound effect titled (*SOUND_NAME*).</w:t>
      </w:r>
      <w:r w:rsidRPr="00F72401">
        <w:rPr>
          <w:rFonts w:ascii="宋体" w:eastAsia="宋体" w:hAnsi="宋体" w:cs="宋体"/>
          <w:kern w:val="0"/>
          <w:sz w:val="24"/>
          <w:szCs w:val="24"/>
        </w:rPr>
        <w:br/>
        <w:t>4. Play music titled (*MUSIC_NAME*).</w:t>
      </w:r>
      <w:r w:rsidRPr="00F72401">
        <w:rPr>
          <w:rFonts w:ascii="宋体" w:eastAsia="宋体" w:hAnsi="宋体" w:cs="宋体"/>
          <w:kern w:val="0"/>
          <w:sz w:val="24"/>
          <w:szCs w:val="24"/>
        </w:rPr>
        <w:br/>
        <w:t>5. Create object (*OBJECT_NAME*) at coordinates (*XPOS*)</w:t>
      </w:r>
      <w:proofErr w:type="gramStart"/>
      <w:r w:rsidRPr="00F72401">
        <w:rPr>
          <w:rFonts w:ascii="宋体" w:eastAsia="宋体" w:hAnsi="宋体" w:cs="宋体"/>
          <w:kern w:val="0"/>
          <w:sz w:val="24"/>
          <w:szCs w:val="24"/>
        </w:rPr>
        <w:t>,(</w:t>
      </w:r>
      <w:proofErr w:type="gramEnd"/>
      <w:r w:rsidRPr="00F72401">
        <w:rPr>
          <w:rFonts w:ascii="宋体" w:eastAsia="宋体" w:hAnsi="宋体" w:cs="宋体"/>
          <w:kern w:val="0"/>
          <w:sz w:val="24"/>
          <w:szCs w:val="24"/>
        </w:rPr>
        <w:t>*YPOS*).</w:t>
      </w:r>
      <w:r w:rsidRPr="00F72401">
        <w:rPr>
          <w:rFonts w:ascii="宋体" w:eastAsia="宋体" w:hAnsi="宋体" w:cs="宋体"/>
          <w:kern w:val="0"/>
          <w:sz w:val="24"/>
          <w:szCs w:val="24"/>
        </w:rPr>
        <w:br/>
        <w:t>6. End script processing.</w:t>
      </w:r>
    </w:p>
    <w:p w:rsidR="00F72401" w:rsidRPr="00F72401" w:rsidRDefault="00F72401" w:rsidP="00F72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401">
        <w:rPr>
          <w:rFonts w:ascii="宋体" w:eastAsia="宋体" w:hAnsi="宋体" w:cs="宋体"/>
          <w:kern w:val="0"/>
          <w:sz w:val="24"/>
          <w:szCs w:val="24"/>
        </w:rPr>
        <w:t>    在这6种行为中，都有0个或多个空白条目位于括号内，每个空白条目包含了一个文本字符串或者一个数字，这个行为与可能条目（以及条目的类型）的列表被称之为行为模板（action template），如下图所示：</w:t>
      </w:r>
    </w:p>
    <w:p w:rsidR="00F72401" w:rsidRPr="00F72401" w:rsidRDefault="00F72401" w:rsidP="00F72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9920" cy="2860040"/>
            <wp:effectExtent l="19050" t="0" r="5080" b="0"/>
            <wp:docPr id="6" name="图片 6" descr="http://i1.17173.itc.cn/2009/job/2009/01/22/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1.17173.itc.cn/2009/job/2009/01/22/o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401" w:rsidRPr="00F72401" w:rsidRDefault="00F72401" w:rsidP="00F72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401">
        <w:rPr>
          <w:rFonts w:ascii="宋体" w:eastAsia="宋体" w:hAnsi="宋体" w:cs="宋体"/>
          <w:kern w:val="0"/>
          <w:sz w:val="24"/>
          <w:szCs w:val="24"/>
        </w:rPr>
        <w:t>    一旦使用了行为模板，就可以使用它们的编号而不是行为的文本进行引用（文本的存在只是为了使用户能够更容易理解每个行为所实现的功能）。</w:t>
      </w:r>
    </w:p>
    <w:tbl>
      <w:tblPr>
        <w:tblW w:w="144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00"/>
        <w:gridCol w:w="11700"/>
      </w:tblGrid>
      <w:tr w:rsidR="00F72401" w:rsidRPr="00F72401" w:rsidTr="00F72401">
        <w:trPr>
          <w:tblCellSpacing w:w="0" w:type="dxa"/>
          <w:jc w:val="center"/>
        </w:trPr>
        <w:tc>
          <w:tcPr>
            <w:tcW w:w="2655" w:type="dxa"/>
            <w:vAlign w:val="center"/>
            <w:hideMark/>
          </w:tcPr>
          <w:p w:rsidR="00F72401" w:rsidRPr="00F72401" w:rsidRDefault="00F72401" w:rsidP="00F724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1690370" cy="1052830"/>
                  <wp:effectExtent l="19050" t="0" r="5080" b="0"/>
                  <wp:docPr id="8" name="图片 8" descr="http://i6.17173.itc.cn/job/images/index_2.gif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6.17173.itc.cn/job/images/index_2.gif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1052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5" w:type="dxa"/>
            <w:vAlign w:val="center"/>
            <w:hideMark/>
          </w:tcPr>
          <w:tbl>
            <w:tblPr>
              <w:tblW w:w="115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50"/>
            </w:tblGrid>
            <w:tr w:rsidR="00F72401" w:rsidRPr="00F72401">
              <w:trPr>
                <w:tblCellSpacing w:w="0" w:type="dxa"/>
              </w:trPr>
              <w:tc>
                <w:tcPr>
                  <w:tcW w:w="0" w:type="auto"/>
                  <w:shd w:val="clear" w:color="auto" w:fill="CACACA"/>
                  <w:vAlign w:val="center"/>
                  <w:hideMark/>
                </w:tcPr>
                <w:p w:rsidR="00F72401" w:rsidRPr="00F72401" w:rsidRDefault="00F72401" w:rsidP="00F7240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F72401" w:rsidRPr="00F72401" w:rsidRDefault="00F72401" w:rsidP="00F724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72401" w:rsidRPr="00F72401" w:rsidRDefault="00F72401" w:rsidP="00F7240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44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20"/>
        <w:gridCol w:w="6494"/>
        <w:gridCol w:w="3391"/>
        <w:gridCol w:w="3525"/>
        <w:gridCol w:w="270"/>
      </w:tblGrid>
      <w:tr w:rsidR="00F72401" w:rsidRPr="00F72401" w:rsidTr="00F72401">
        <w:trPr>
          <w:tblCellSpacing w:w="0" w:type="dxa"/>
          <w:jc w:val="center"/>
          <w:hidden/>
        </w:trPr>
        <w:tc>
          <w:tcPr>
            <w:tcW w:w="690" w:type="dxa"/>
            <w:vAlign w:val="center"/>
            <w:hideMark/>
          </w:tcPr>
          <w:p w:rsidR="00F72401" w:rsidRPr="00F72401" w:rsidRDefault="00F72401" w:rsidP="00F72401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</w:pPr>
            <w:r w:rsidRPr="00F72401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:rsidR="00F72401" w:rsidRPr="00F72401" w:rsidRDefault="00F72401" w:rsidP="00F724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2401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1in;height:18.4pt" o:ole="">
                  <v:imagedata r:id="rId8" o:title=""/>
                </v:shape>
                <w:control r:id="rId9" w:name="DefaultOcxName" w:shapeid="_x0000_i1052"/>
              </w:objec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36245" cy="467995"/>
                  <wp:effectExtent l="19050" t="0" r="1905" b="0"/>
                  <wp:docPr id="9" name="图片 9" descr="http://i9.17173.itc.cn/job/images/index_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9.17173.itc.cn/job/images/index_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7"/>
              <w:gridCol w:w="1770"/>
              <w:gridCol w:w="1537"/>
              <w:gridCol w:w="1650"/>
            </w:tblGrid>
            <w:tr w:rsidR="00F72401" w:rsidRPr="00F72401">
              <w:trPr>
                <w:tblCellSpacing w:w="0" w:type="dxa"/>
              </w:trPr>
              <w:tc>
                <w:tcPr>
                  <w:tcW w:w="1500" w:type="dxa"/>
                  <w:vAlign w:val="center"/>
                  <w:hideMark/>
                </w:tcPr>
                <w:p w:rsidR="00F72401" w:rsidRPr="00F72401" w:rsidRDefault="00F72401" w:rsidP="00F7240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FF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956945" cy="467995"/>
                        <wp:effectExtent l="19050" t="0" r="0" b="0"/>
                        <wp:docPr id="10" name="图片 10" descr="http://i1.17173.itc.cn/job/images/index_6.gif">
                          <a:hlinkClick xmlns:a="http://schemas.openxmlformats.org/drawingml/2006/main" r:id="rId11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i1.17173.itc.cn/job/images/index_6.gif">
                                  <a:hlinkClick r:id="rId11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6945" cy="467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25" w:type="dxa"/>
                  <w:vAlign w:val="center"/>
                  <w:hideMark/>
                </w:tcPr>
                <w:p w:rsidR="00F72401" w:rsidRPr="00F72401" w:rsidRDefault="00F72401" w:rsidP="00F7240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FF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095375" cy="467995"/>
                        <wp:effectExtent l="19050" t="0" r="9525" b="0"/>
                        <wp:docPr id="11" name="图片 11" descr="http://i2.17173.itc.cn/job/images/index_7.gif">
                          <a:hlinkClick xmlns:a="http://schemas.openxmlformats.org/drawingml/2006/main" r:id="rId13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i2.17173.itc.cn/job/images/index_7.gif">
                                  <a:hlinkClick r:id="rId13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67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F72401" w:rsidRPr="00F72401" w:rsidRDefault="00F72401" w:rsidP="00F7240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FF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956945" cy="467995"/>
                        <wp:effectExtent l="19050" t="0" r="0" b="0"/>
                        <wp:docPr id="12" name="图片 12" descr="http://i3.17173.itc.cn/job/images/index_8.gif">
                          <a:hlinkClick xmlns:a="http://schemas.openxmlformats.org/drawingml/2006/main" r:id="rId15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i3.17173.itc.cn/job/images/index_8.gif">
                                  <a:hlinkClick r:id="rId15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6945" cy="467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05" w:type="dxa"/>
                  <w:vAlign w:val="center"/>
                  <w:hideMark/>
                </w:tcPr>
                <w:p w:rsidR="00F72401" w:rsidRPr="00F72401" w:rsidRDefault="00F72401" w:rsidP="00F7240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FF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020445" cy="467995"/>
                        <wp:effectExtent l="19050" t="0" r="8255" b="0"/>
                        <wp:docPr id="13" name="图片 13" descr="http://i8.17173.itc.cn/job/2007/11/13/index_91.jpg">
                          <a:hlinkClick xmlns:a="http://schemas.openxmlformats.org/drawingml/2006/main" r:id="rId17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i8.17173.itc.cn/job/2007/11/13/index_91.jpg">
                                  <a:hlinkClick r:id="rId17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0445" cy="467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2401" w:rsidRPr="00F72401" w:rsidRDefault="00F72401" w:rsidP="00F724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25" w:type="dxa"/>
            <w:tcMar>
              <w:top w:w="33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2401" w:rsidRPr="00F72401" w:rsidRDefault="00F72401" w:rsidP="00F724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24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r w:rsidRPr="00F7240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热门职位</w:t>
            </w:r>
            <w:r w:rsidRPr="00F72401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hyperlink r:id="rId19" w:history="1">
              <w:r w:rsidRPr="00F72401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程序员</w:t>
              </w:r>
            </w:hyperlink>
            <w:r w:rsidRPr="00F724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0" w:history="1">
              <w:r w:rsidRPr="00F72401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美工</w:t>
              </w:r>
            </w:hyperlink>
            <w:r w:rsidRPr="00F724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1" w:history="1">
              <w:r w:rsidRPr="00F72401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市场</w:t>
              </w:r>
            </w:hyperlink>
            <w:r w:rsidRPr="00F724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2" w:history="1">
              <w:r w:rsidRPr="00F72401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策划</w:t>
              </w:r>
            </w:hyperlink>
            <w:r w:rsidRPr="00F724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15" w:type="dxa"/>
            <w:vAlign w:val="bottom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25"/>
            </w:tblGrid>
            <w:tr w:rsidR="00F72401" w:rsidRPr="00F72401">
              <w:trPr>
                <w:trHeight w:val="525"/>
                <w:tblCellSpacing w:w="0" w:type="dxa"/>
              </w:trPr>
              <w:tc>
                <w:tcPr>
                  <w:tcW w:w="2550" w:type="pct"/>
                  <w:vAlign w:val="center"/>
                  <w:hideMark/>
                </w:tcPr>
                <w:p w:rsidR="00F72401" w:rsidRPr="00F72401" w:rsidRDefault="00F72401" w:rsidP="00F72401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noProof/>
                      <w:color w:val="0000FF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031240" cy="351155"/>
                        <wp:effectExtent l="19050" t="0" r="0" b="0"/>
                        <wp:docPr id="14" name="图片 14" descr="http://i1.17173.itc.cn/job/images/001.gif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i1.17173.itc.cn/job/images/001.gif">
                                  <a:hlinkClick r:id="rId2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240" cy="3511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eastAsia="宋体" w:hAnsi="宋体" w:cs="宋体"/>
                      <w:b/>
                      <w:bCs/>
                      <w:noProof/>
                      <w:color w:val="0000FF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031240" cy="351155"/>
                        <wp:effectExtent l="19050" t="0" r="0" b="0"/>
                        <wp:docPr id="15" name="图片 15" descr="http://i2.17173.itc.cn/job/images/002.gif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i2.17173.itc.cn/job/images/002.gif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240" cy="3511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2401" w:rsidRPr="00F72401" w:rsidRDefault="00F72401" w:rsidP="00F724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0" w:type="dxa"/>
            <w:vAlign w:val="center"/>
            <w:hideMark/>
          </w:tcPr>
          <w:p w:rsidR="00F72401" w:rsidRPr="00F72401" w:rsidRDefault="00F72401" w:rsidP="00F724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8590" cy="467995"/>
                  <wp:effectExtent l="19050" t="0" r="3810" b="0"/>
                  <wp:docPr id="16" name="图片 16" descr="http://i1.17173.itc.cn/job/images/index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1.17173.itc.cn/job/images/index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401" w:rsidRPr="00F72401" w:rsidRDefault="00F72401" w:rsidP="00F72401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</w:pPr>
            <w:r w:rsidRPr="00F72401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:rsidR="00F72401" w:rsidRPr="00F72401" w:rsidRDefault="00F72401" w:rsidP="00F724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72401" w:rsidRPr="00F72401" w:rsidRDefault="00F72401" w:rsidP="00F72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44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4400"/>
      </w:tblGrid>
      <w:tr w:rsidR="00F72401" w:rsidRPr="00F72401" w:rsidTr="00F72401">
        <w:trPr>
          <w:tblCellSpacing w:w="0" w:type="dxa"/>
          <w:jc w:val="center"/>
        </w:trPr>
        <w:tc>
          <w:tcPr>
            <w:tcW w:w="14400" w:type="dxa"/>
            <w:hideMark/>
          </w:tcPr>
          <w:tbl>
            <w:tblPr>
              <w:tblW w:w="4900" w:type="pct"/>
              <w:tblCellSpacing w:w="7" w:type="dxa"/>
              <w:shd w:val="clear" w:color="auto" w:fill="C1CFD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14112"/>
            </w:tblGrid>
            <w:tr w:rsidR="00F72401" w:rsidRPr="00F72401">
              <w:trPr>
                <w:trHeight w:val="13050"/>
                <w:tblCellSpacing w:w="7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48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233"/>
                  </w:tblGrid>
                  <w:tr w:rsidR="00F72401" w:rsidRPr="00F72401">
                    <w:trPr>
                      <w:trHeight w:val="870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72401" w:rsidRPr="00F72401" w:rsidRDefault="00F72401" w:rsidP="00F72401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30"/>
                            <w:szCs w:val="30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30"/>
                            <w:szCs w:val="30"/>
                          </w:rPr>
                          <w:t xml:space="preserve">游戏脚本的实现 </w:t>
                        </w:r>
                      </w:p>
                    </w:tc>
                  </w:tr>
                  <w:tr w:rsidR="00F72401" w:rsidRPr="00F72401">
                    <w:trPr>
                      <w:trHeight w:val="660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72401" w:rsidRPr="00F72401" w:rsidRDefault="00F72401" w:rsidP="00F72401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2009年01月22日 14:19:38 　 【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fldChar w:fldCharType="begin"/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instrText xml:space="preserve"> HYPERLINK "http://comment1.news.17173.com/content.do?commentid=1752938&amp;channel=90010&amp;tn=90010200901&amp;action=listtp" \t "_blank" </w:instrTex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fldChar w:fldCharType="separate"/>
                        </w:r>
                        <w:r w:rsidRPr="00F7240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  <w:u w:val="single"/>
                          </w:rPr>
                          <w:t>发表评论/查看评论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fldChar w:fldCharType="end"/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】 </w:t>
                        </w:r>
                      </w:p>
                    </w:tc>
                  </w:tr>
                </w:tbl>
                <w:p w:rsidR="00F72401" w:rsidRPr="00F72401" w:rsidRDefault="00F72401" w:rsidP="00F72401">
                  <w:pPr>
                    <w:widowControl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W w:w="48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233"/>
                  </w:tblGrid>
                  <w:tr w:rsidR="00F72401" w:rsidRPr="00F72401">
                    <w:trPr>
                      <w:trHeight w:val="3810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4"/>
                            <w:szCs w:val="24"/>
                          </w:rPr>
                          <w:lastRenderedPageBreak/>
                          <w:t>MLS系统的编写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  为了使MLS系统功能尽可能强大，需要设计它以便可以支持多重行为的模板，而且每个行为模板都包含不受数量限制的行为。以这种方式，就可以将系统复用到任何想要的项目中。当一个脚本完成时，将脚本读入到引擎中，并处理各自的行为，为每个由脚本编辑器所输入的行为使用指定的条目。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  一个行为模板需要保存行为的列表，包括文本、条目编号以及每个条目的数据。每个行为按它们在列表中的索引值进行编号，同时每个行为中的空白条目也被加以编号。可以为每个条目指定一种类型（文本型、整数型、浮点型、布尔型、多重选择型），如下所示：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0. No entry type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1. Text entry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2. Boolean value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3. Integer number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4. Float number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5. Multiple choice (a choice from a list of text selections)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  每个条目类型都有一个独特的特征，字符串类型的长度是可以变化的，数字型可以是两个数字范围之间的任何数值，而布尔值可以是TRUE或者FALSE。至于多重选项型，每个选项都有它自己的文本字符串（脚本从一个列表中获取选项，而且所选选项的索引编号比它的文本更适用）。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  行为可以采用如下格式: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Action #1: Spell targets (*MULTIPLE_CHOICE*).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Possible choices for blank entry #1: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1. Player character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2. Spell caster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3. Spell target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4. Nobody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  我们通过创建结构体ENTRY_RULE和ACTION来处理条目规则与行为。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enum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ENTRY_TYPE { ENTRY_NONE = 0, ENTRY_TEXT, ENTRY_BOOL, ENTRY_INT, ENTRY_FLOAT, ENTRY_CHOICE };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typedef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char*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char_ptr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typedef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 BOOL;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//============================================================================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// Structures to store information about a single blank entry.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//============================================================================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typedef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struct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ENTRY_RULE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{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    long    type;     // type of blank entry (ENTRY_TEXT, ENTRY_BOOL, )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    // The following two unions contain the various information about a single blank entry, 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 // from the min/max values (for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and float types), as well as the number of choices 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// in a multiple choice entry.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union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{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 long       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long_min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;       // min value of long type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 float      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float_min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;      // min value of float type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 long       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num_choices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;    // number of choices in list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};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  union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{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 long       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long_max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;       // max value of long type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 float      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float_max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;      // max value of float type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char_ptr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*   choices;        // choice text array    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};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  // structure constructor to clear to default values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ENTRY_RULE()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{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memset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(this, 0,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sizeof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(*this));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}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  // structure destructor to clean up used resources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~ENTRY_RULE()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{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     // special case for choice type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     if(type == ENTRY_CHOICE &amp;&amp; choices != NULL)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     {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     for(long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= 0;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&lt;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num_choices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;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++)            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             delete[] choices[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];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         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     delete[] choices;            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     }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}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} *ENTRY_RULE_PTR;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//============================================================================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// Structure that store a single action.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//============================================================================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typedef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struct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ACTION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{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long            index;              // action index [0, number of action - 1]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char            text[256];          // action text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    short          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num_entries_rule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;   // number of entries in action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 ENTRY_RULE_PTR 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entries_rule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;       // array of entry structures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  ACTION*         next;               // next action in linked list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  ACTION()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{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memset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(this, 0,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sizeof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(*this));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}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  ~ACTION()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{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        delete[] </w:t>
                        </w:r>
                        <w:proofErr w:type="spellStart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entries_rule</w:t>
                        </w:r>
                        <w:proofErr w:type="spellEnd"/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     delete next;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    }</w:t>
                        </w:r>
                        <w:r w:rsidRPr="00F72401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} *ACTION_PTR;</w:t>
                        </w:r>
                      </w:p>
                      <w:p w:rsidR="00F72401" w:rsidRPr="00F72401" w:rsidRDefault="00F72401" w:rsidP="00F7240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72401" w:rsidRPr="00F72401" w:rsidRDefault="00F72401" w:rsidP="00F7240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F72401" w:rsidRPr="00F72401" w:rsidRDefault="00F72401" w:rsidP="00F724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72401" w:rsidRDefault="00F72401" w:rsidP="00F72401">
      <w:pPr>
        <w:pStyle w:val="a3"/>
      </w:pPr>
      <w:r>
        <w:lastRenderedPageBreak/>
        <w:t>行为模板被存储为文本文件，同时每个行为的文本被包括在括号中。每个包含条目的行为（标记为文本中的波浪字符）紧跟着是条目数据的列表。每个条目由一个描述条目类型（文本型、布尔型、整型、浮点型或选项型）的单词开始。对于文本类型而言并没有更多的需要信息，对于布尔类型来说也是如此。而作为整数和浮点型，则要求一个最小值和最大值。最后，选项类型条目</w:t>
      </w:r>
      <w:proofErr w:type="gramStart"/>
      <w:r>
        <w:t>后跟着</w:t>
      </w:r>
      <w:proofErr w:type="gramEnd"/>
      <w:r>
        <w:t>的是可供选择的编号以及每个选项的文本（包括在引号里）。</w:t>
      </w:r>
    </w:p>
    <w:p w:rsidR="00F72401" w:rsidRDefault="00F72401" w:rsidP="00F72401">
      <w:pPr>
        <w:pStyle w:val="a3"/>
      </w:pPr>
      <w:r>
        <w:t xml:space="preserve">    如下所示： </w:t>
      </w:r>
    </w:p>
    <w:p w:rsidR="00F72401" w:rsidRDefault="00F72401" w:rsidP="00F72401">
      <w:pPr>
        <w:pStyle w:val="a3"/>
      </w:pPr>
      <w:r>
        <w:t>"If flag #~ is ~ then"</w:t>
      </w:r>
      <w:r>
        <w:br/>
        <w:t>INT 0 255</w:t>
      </w:r>
      <w:r>
        <w:br/>
        <w:t>BOOL</w:t>
      </w:r>
    </w:p>
    <w:p w:rsidR="00F72401" w:rsidRDefault="00F72401" w:rsidP="00F72401">
      <w:pPr>
        <w:pStyle w:val="a3"/>
      </w:pPr>
      <w:r>
        <w:t>"Else"</w:t>
      </w:r>
    </w:p>
    <w:p w:rsidR="00F72401" w:rsidRDefault="00F72401" w:rsidP="00F72401">
      <w:pPr>
        <w:pStyle w:val="a3"/>
      </w:pPr>
      <w:r>
        <w:t>"</w:t>
      </w:r>
      <w:proofErr w:type="spellStart"/>
      <w:r>
        <w:t>Endif</w:t>
      </w:r>
      <w:proofErr w:type="spellEnd"/>
      <w:r>
        <w:t>"</w:t>
      </w:r>
    </w:p>
    <w:p w:rsidR="00F72401" w:rsidRDefault="00F72401" w:rsidP="00F72401">
      <w:pPr>
        <w:pStyle w:val="a3"/>
      </w:pPr>
      <w:r>
        <w:t>"Set flag #~ to ~"</w:t>
      </w:r>
      <w:r>
        <w:br/>
        <w:t>INT 0 255</w:t>
      </w:r>
      <w:r>
        <w:br/>
        <w:t>BOOL</w:t>
      </w:r>
    </w:p>
    <w:p w:rsidR="00F72401" w:rsidRDefault="00F72401" w:rsidP="00F72401">
      <w:pPr>
        <w:pStyle w:val="a3"/>
      </w:pPr>
      <w:r>
        <w:t>"Print ~"</w:t>
      </w:r>
      <w:r>
        <w:br/>
        <w:t>TEXT</w:t>
      </w:r>
    </w:p>
    <w:p w:rsidR="00F72401" w:rsidRDefault="00F72401" w:rsidP="00F72401">
      <w:pPr>
        <w:pStyle w:val="a3"/>
      </w:pPr>
      <w:r>
        <w:t>"Move character to ~, ~, ~"</w:t>
      </w:r>
      <w:r>
        <w:br/>
        <w:t>FLOAT 0.0 2048.0</w:t>
      </w:r>
      <w:r>
        <w:br/>
        <w:t>FLOAT 0.0 2048.0</w:t>
      </w:r>
      <w:r>
        <w:br/>
        <w:t>FLOAT 0.0 2048.0</w:t>
      </w:r>
    </w:p>
    <w:p w:rsidR="00F72401" w:rsidRDefault="00F72401" w:rsidP="00F72401">
      <w:pPr>
        <w:pStyle w:val="a3"/>
      </w:pPr>
      <w:r>
        <w:t xml:space="preserve">"Character ~ </w:t>
      </w:r>
      <w:proofErr w:type="spellStart"/>
      <w:r>
        <w:t>~</w:t>
      </w:r>
      <w:proofErr w:type="spellEnd"/>
      <w:r>
        <w:t xml:space="preserve"> </w:t>
      </w:r>
      <w:proofErr w:type="spellStart"/>
      <w:r>
        <w:t>~</w:t>
      </w:r>
      <w:proofErr w:type="spellEnd"/>
      <w:r>
        <w:t xml:space="preserve"> </w:t>
      </w:r>
      <w:proofErr w:type="spellStart"/>
      <w:r>
        <w:t>~</w:t>
      </w:r>
      <w:proofErr w:type="spellEnd"/>
      <w:r>
        <w:t xml:space="preserve"> points"</w:t>
      </w:r>
      <w:r>
        <w:br/>
        <w:t xml:space="preserve">CHOICE 3 </w:t>
      </w:r>
      <w:r>
        <w:br/>
        <w:t xml:space="preserve">"Main Character" </w:t>
      </w:r>
      <w:r>
        <w:br/>
        <w:t xml:space="preserve">"Caster" </w:t>
      </w:r>
      <w:r>
        <w:br/>
        <w:t>"Target"</w:t>
      </w:r>
      <w:r>
        <w:br/>
        <w:t>CHOICE 2</w:t>
      </w:r>
      <w:r>
        <w:br/>
        <w:t>"Gains"</w:t>
      </w:r>
      <w:r>
        <w:br/>
        <w:t>"Looses"</w:t>
      </w:r>
      <w:r>
        <w:br/>
        <w:t>INT 0 128</w:t>
      </w:r>
      <w:r>
        <w:br/>
        <w:t>CHOICE 2</w:t>
      </w:r>
      <w:r>
        <w:br/>
        <w:t>"Hit"</w:t>
      </w:r>
      <w:r>
        <w:br/>
        <w:t>"Magic"</w:t>
      </w:r>
    </w:p>
    <w:p w:rsidR="00F72401" w:rsidRDefault="00F72401" w:rsidP="00F72401">
      <w:pPr>
        <w:pStyle w:val="a3"/>
      </w:pPr>
      <w:r>
        <w:t>"Engage in battle sequence #~"</w:t>
      </w:r>
      <w:r>
        <w:br/>
        <w:t>INT 0 65535</w:t>
      </w:r>
    </w:p>
    <w:p w:rsidR="00F72401" w:rsidRDefault="00F72401" w:rsidP="00F72401">
      <w:pPr>
        <w:pStyle w:val="a3"/>
      </w:pPr>
      <w:r>
        <w:lastRenderedPageBreak/>
        <w:t>"End Script"</w:t>
      </w:r>
    </w:p>
    <w:p w:rsidR="00F72401" w:rsidRPr="00F72401" w:rsidRDefault="00F72401">
      <w:pPr>
        <w:rPr>
          <w:rFonts w:hint="eastAsia"/>
        </w:rPr>
      </w:pPr>
    </w:p>
    <w:sectPr w:rsidR="00F72401" w:rsidRPr="00F72401" w:rsidSect="001B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2401"/>
    <w:rsid w:val="000022C1"/>
    <w:rsid w:val="00002CDC"/>
    <w:rsid w:val="00012387"/>
    <w:rsid w:val="00022917"/>
    <w:rsid w:val="00023D33"/>
    <w:rsid w:val="00027137"/>
    <w:rsid w:val="0004112C"/>
    <w:rsid w:val="00042D44"/>
    <w:rsid w:val="00060900"/>
    <w:rsid w:val="000609C1"/>
    <w:rsid w:val="00060FB8"/>
    <w:rsid w:val="00070B73"/>
    <w:rsid w:val="000904D7"/>
    <w:rsid w:val="000952AC"/>
    <w:rsid w:val="000A1D6B"/>
    <w:rsid w:val="000A201A"/>
    <w:rsid w:val="000A27E3"/>
    <w:rsid w:val="000B5A85"/>
    <w:rsid w:val="000C5630"/>
    <w:rsid w:val="000C58CB"/>
    <w:rsid w:val="000D2ECE"/>
    <w:rsid w:val="000F27C9"/>
    <w:rsid w:val="000F5197"/>
    <w:rsid w:val="00111A6C"/>
    <w:rsid w:val="00117691"/>
    <w:rsid w:val="001229E6"/>
    <w:rsid w:val="0012446C"/>
    <w:rsid w:val="0014338C"/>
    <w:rsid w:val="00145334"/>
    <w:rsid w:val="00147529"/>
    <w:rsid w:val="00153C3C"/>
    <w:rsid w:val="00154CF8"/>
    <w:rsid w:val="0015521B"/>
    <w:rsid w:val="001635E5"/>
    <w:rsid w:val="001672FA"/>
    <w:rsid w:val="00170FFD"/>
    <w:rsid w:val="00181A14"/>
    <w:rsid w:val="00183F9C"/>
    <w:rsid w:val="00184C6C"/>
    <w:rsid w:val="00196523"/>
    <w:rsid w:val="001A3A7C"/>
    <w:rsid w:val="001A79FB"/>
    <w:rsid w:val="001B0C01"/>
    <w:rsid w:val="001B2155"/>
    <w:rsid w:val="001B6499"/>
    <w:rsid w:val="001C52A1"/>
    <w:rsid w:val="001D0BEC"/>
    <w:rsid w:val="001E10A7"/>
    <w:rsid w:val="001E5A23"/>
    <w:rsid w:val="001F1063"/>
    <w:rsid w:val="0020009F"/>
    <w:rsid w:val="0020103B"/>
    <w:rsid w:val="00202FBB"/>
    <w:rsid w:val="0020322B"/>
    <w:rsid w:val="00205973"/>
    <w:rsid w:val="00213353"/>
    <w:rsid w:val="0021795D"/>
    <w:rsid w:val="00227C63"/>
    <w:rsid w:val="00235BCF"/>
    <w:rsid w:val="00241CFC"/>
    <w:rsid w:val="002504B5"/>
    <w:rsid w:val="00250B3D"/>
    <w:rsid w:val="00252761"/>
    <w:rsid w:val="00275E8F"/>
    <w:rsid w:val="00277071"/>
    <w:rsid w:val="00282836"/>
    <w:rsid w:val="002901D9"/>
    <w:rsid w:val="00292EF8"/>
    <w:rsid w:val="002961BF"/>
    <w:rsid w:val="002B2A6D"/>
    <w:rsid w:val="002C43E3"/>
    <w:rsid w:val="002D027B"/>
    <w:rsid w:val="002D4710"/>
    <w:rsid w:val="002D7D25"/>
    <w:rsid w:val="002E04C9"/>
    <w:rsid w:val="002E2685"/>
    <w:rsid w:val="002E62FF"/>
    <w:rsid w:val="002E7CE2"/>
    <w:rsid w:val="002F33A0"/>
    <w:rsid w:val="00316A53"/>
    <w:rsid w:val="00325411"/>
    <w:rsid w:val="0032597B"/>
    <w:rsid w:val="003313BF"/>
    <w:rsid w:val="00332143"/>
    <w:rsid w:val="00341EEF"/>
    <w:rsid w:val="003436EB"/>
    <w:rsid w:val="00344CEF"/>
    <w:rsid w:val="0035287D"/>
    <w:rsid w:val="003551DA"/>
    <w:rsid w:val="00364673"/>
    <w:rsid w:val="00366199"/>
    <w:rsid w:val="00373A5D"/>
    <w:rsid w:val="003753D4"/>
    <w:rsid w:val="00375C26"/>
    <w:rsid w:val="00384CBE"/>
    <w:rsid w:val="00386BFD"/>
    <w:rsid w:val="00391957"/>
    <w:rsid w:val="003A6FA3"/>
    <w:rsid w:val="003C4E0C"/>
    <w:rsid w:val="0040206D"/>
    <w:rsid w:val="004042D7"/>
    <w:rsid w:val="004101C4"/>
    <w:rsid w:val="00410374"/>
    <w:rsid w:val="00413C62"/>
    <w:rsid w:val="00415236"/>
    <w:rsid w:val="00430F43"/>
    <w:rsid w:val="00436E35"/>
    <w:rsid w:val="004373F5"/>
    <w:rsid w:val="00437E03"/>
    <w:rsid w:val="00466B98"/>
    <w:rsid w:val="00470359"/>
    <w:rsid w:val="00470C92"/>
    <w:rsid w:val="00470D4E"/>
    <w:rsid w:val="00471ACC"/>
    <w:rsid w:val="00480136"/>
    <w:rsid w:val="00483125"/>
    <w:rsid w:val="004A41B0"/>
    <w:rsid w:val="004A7696"/>
    <w:rsid w:val="004B33C1"/>
    <w:rsid w:val="004B6FBA"/>
    <w:rsid w:val="004C3BB0"/>
    <w:rsid w:val="004C6EA2"/>
    <w:rsid w:val="004F2BAF"/>
    <w:rsid w:val="005202D6"/>
    <w:rsid w:val="0052610E"/>
    <w:rsid w:val="005265C7"/>
    <w:rsid w:val="0053133F"/>
    <w:rsid w:val="005409C8"/>
    <w:rsid w:val="00542D31"/>
    <w:rsid w:val="005553AD"/>
    <w:rsid w:val="005573D3"/>
    <w:rsid w:val="00557B8A"/>
    <w:rsid w:val="005616A3"/>
    <w:rsid w:val="00566EC8"/>
    <w:rsid w:val="00583B17"/>
    <w:rsid w:val="00584481"/>
    <w:rsid w:val="0058666B"/>
    <w:rsid w:val="005867D2"/>
    <w:rsid w:val="005C3428"/>
    <w:rsid w:val="005C6B42"/>
    <w:rsid w:val="005D11E9"/>
    <w:rsid w:val="005D5DD4"/>
    <w:rsid w:val="005D7BCE"/>
    <w:rsid w:val="005E297B"/>
    <w:rsid w:val="005E7353"/>
    <w:rsid w:val="0060079A"/>
    <w:rsid w:val="00602892"/>
    <w:rsid w:val="0060386B"/>
    <w:rsid w:val="00604598"/>
    <w:rsid w:val="006062F9"/>
    <w:rsid w:val="006215AA"/>
    <w:rsid w:val="006223E7"/>
    <w:rsid w:val="006247F1"/>
    <w:rsid w:val="006310A4"/>
    <w:rsid w:val="00642B6E"/>
    <w:rsid w:val="00650D5D"/>
    <w:rsid w:val="00652334"/>
    <w:rsid w:val="0065274D"/>
    <w:rsid w:val="00652D5A"/>
    <w:rsid w:val="00656125"/>
    <w:rsid w:val="0066035A"/>
    <w:rsid w:val="00661AA5"/>
    <w:rsid w:val="006666CB"/>
    <w:rsid w:val="00681FC1"/>
    <w:rsid w:val="006D44E6"/>
    <w:rsid w:val="006D5893"/>
    <w:rsid w:val="006E03E5"/>
    <w:rsid w:val="006E10E4"/>
    <w:rsid w:val="006E1496"/>
    <w:rsid w:val="006E60D8"/>
    <w:rsid w:val="006F2799"/>
    <w:rsid w:val="006F4156"/>
    <w:rsid w:val="006F7716"/>
    <w:rsid w:val="006F7D40"/>
    <w:rsid w:val="006F7E90"/>
    <w:rsid w:val="007038F9"/>
    <w:rsid w:val="00703A54"/>
    <w:rsid w:val="00704AA5"/>
    <w:rsid w:val="00743B4F"/>
    <w:rsid w:val="007448B0"/>
    <w:rsid w:val="00747603"/>
    <w:rsid w:val="00747C00"/>
    <w:rsid w:val="00750175"/>
    <w:rsid w:val="00751D38"/>
    <w:rsid w:val="007549B0"/>
    <w:rsid w:val="00756FB5"/>
    <w:rsid w:val="00760524"/>
    <w:rsid w:val="00780FA3"/>
    <w:rsid w:val="0078195F"/>
    <w:rsid w:val="00781ECD"/>
    <w:rsid w:val="00791918"/>
    <w:rsid w:val="007A3409"/>
    <w:rsid w:val="007B01D8"/>
    <w:rsid w:val="007B73BF"/>
    <w:rsid w:val="007B7839"/>
    <w:rsid w:val="007C13B9"/>
    <w:rsid w:val="007C289A"/>
    <w:rsid w:val="007C2FDD"/>
    <w:rsid w:val="007E7DE8"/>
    <w:rsid w:val="007F24B6"/>
    <w:rsid w:val="008029E8"/>
    <w:rsid w:val="008038C2"/>
    <w:rsid w:val="00815B59"/>
    <w:rsid w:val="00821142"/>
    <w:rsid w:val="0082757A"/>
    <w:rsid w:val="00832B2C"/>
    <w:rsid w:val="00835D9B"/>
    <w:rsid w:val="008407FC"/>
    <w:rsid w:val="0084216B"/>
    <w:rsid w:val="008429FD"/>
    <w:rsid w:val="00854280"/>
    <w:rsid w:val="008549B5"/>
    <w:rsid w:val="00856D9E"/>
    <w:rsid w:val="00867356"/>
    <w:rsid w:val="00872D97"/>
    <w:rsid w:val="008825EB"/>
    <w:rsid w:val="00883B31"/>
    <w:rsid w:val="00885145"/>
    <w:rsid w:val="008864F9"/>
    <w:rsid w:val="00895528"/>
    <w:rsid w:val="00895AE8"/>
    <w:rsid w:val="00897CB1"/>
    <w:rsid w:val="008A0824"/>
    <w:rsid w:val="008A377B"/>
    <w:rsid w:val="008A7696"/>
    <w:rsid w:val="008C1D7B"/>
    <w:rsid w:val="008D38EE"/>
    <w:rsid w:val="00906414"/>
    <w:rsid w:val="0091693B"/>
    <w:rsid w:val="00940131"/>
    <w:rsid w:val="00952F44"/>
    <w:rsid w:val="009535C4"/>
    <w:rsid w:val="0097174C"/>
    <w:rsid w:val="00975D5B"/>
    <w:rsid w:val="00976C01"/>
    <w:rsid w:val="00987216"/>
    <w:rsid w:val="00987321"/>
    <w:rsid w:val="009A4D42"/>
    <w:rsid w:val="009B4BD2"/>
    <w:rsid w:val="009B4D38"/>
    <w:rsid w:val="009C2F8D"/>
    <w:rsid w:val="009D486C"/>
    <w:rsid w:val="009E1059"/>
    <w:rsid w:val="009E491A"/>
    <w:rsid w:val="009E64B5"/>
    <w:rsid w:val="009F0414"/>
    <w:rsid w:val="009F5F2F"/>
    <w:rsid w:val="00A040F9"/>
    <w:rsid w:val="00A0556A"/>
    <w:rsid w:val="00A072A7"/>
    <w:rsid w:val="00A156DF"/>
    <w:rsid w:val="00A22CAC"/>
    <w:rsid w:val="00A36EE6"/>
    <w:rsid w:val="00A3750B"/>
    <w:rsid w:val="00A50A4A"/>
    <w:rsid w:val="00A50D38"/>
    <w:rsid w:val="00A65164"/>
    <w:rsid w:val="00A81B91"/>
    <w:rsid w:val="00AA3292"/>
    <w:rsid w:val="00AA6861"/>
    <w:rsid w:val="00AC5312"/>
    <w:rsid w:val="00AC6E78"/>
    <w:rsid w:val="00AD2980"/>
    <w:rsid w:val="00AD62DE"/>
    <w:rsid w:val="00AE67B6"/>
    <w:rsid w:val="00AF7F57"/>
    <w:rsid w:val="00B030BE"/>
    <w:rsid w:val="00B25176"/>
    <w:rsid w:val="00B25CEA"/>
    <w:rsid w:val="00B454D0"/>
    <w:rsid w:val="00B45C86"/>
    <w:rsid w:val="00B70C61"/>
    <w:rsid w:val="00B8067F"/>
    <w:rsid w:val="00B80C44"/>
    <w:rsid w:val="00B81A8C"/>
    <w:rsid w:val="00B8483E"/>
    <w:rsid w:val="00B87C26"/>
    <w:rsid w:val="00BA00EE"/>
    <w:rsid w:val="00BA07C7"/>
    <w:rsid w:val="00BA7AA9"/>
    <w:rsid w:val="00BB0073"/>
    <w:rsid w:val="00BB02A6"/>
    <w:rsid w:val="00BB2DAA"/>
    <w:rsid w:val="00BB417C"/>
    <w:rsid w:val="00BB4EE9"/>
    <w:rsid w:val="00BB6738"/>
    <w:rsid w:val="00BB7230"/>
    <w:rsid w:val="00BC0F7F"/>
    <w:rsid w:val="00BC6AF6"/>
    <w:rsid w:val="00BD2630"/>
    <w:rsid w:val="00BD7050"/>
    <w:rsid w:val="00BE4205"/>
    <w:rsid w:val="00C010FB"/>
    <w:rsid w:val="00C11FA4"/>
    <w:rsid w:val="00C20E57"/>
    <w:rsid w:val="00C4546B"/>
    <w:rsid w:val="00C51C63"/>
    <w:rsid w:val="00C54C09"/>
    <w:rsid w:val="00C60563"/>
    <w:rsid w:val="00C6273D"/>
    <w:rsid w:val="00C65A19"/>
    <w:rsid w:val="00C67893"/>
    <w:rsid w:val="00C8271C"/>
    <w:rsid w:val="00C848DD"/>
    <w:rsid w:val="00CA4BDF"/>
    <w:rsid w:val="00CA6A39"/>
    <w:rsid w:val="00CB47EE"/>
    <w:rsid w:val="00CB514F"/>
    <w:rsid w:val="00CB78FA"/>
    <w:rsid w:val="00CC0C2A"/>
    <w:rsid w:val="00CC259A"/>
    <w:rsid w:val="00CD5E11"/>
    <w:rsid w:val="00CD6BF6"/>
    <w:rsid w:val="00CE11F1"/>
    <w:rsid w:val="00CF189D"/>
    <w:rsid w:val="00CF57B1"/>
    <w:rsid w:val="00CF7D99"/>
    <w:rsid w:val="00D06001"/>
    <w:rsid w:val="00D07862"/>
    <w:rsid w:val="00D21A07"/>
    <w:rsid w:val="00D40DA6"/>
    <w:rsid w:val="00D42F46"/>
    <w:rsid w:val="00D56517"/>
    <w:rsid w:val="00D700E5"/>
    <w:rsid w:val="00D7209E"/>
    <w:rsid w:val="00D72C2E"/>
    <w:rsid w:val="00D7519C"/>
    <w:rsid w:val="00D834D6"/>
    <w:rsid w:val="00DA748F"/>
    <w:rsid w:val="00DC22EC"/>
    <w:rsid w:val="00DC2715"/>
    <w:rsid w:val="00DC3198"/>
    <w:rsid w:val="00DC6DE4"/>
    <w:rsid w:val="00DD0902"/>
    <w:rsid w:val="00DD1710"/>
    <w:rsid w:val="00DD1EF2"/>
    <w:rsid w:val="00DD3705"/>
    <w:rsid w:val="00DE7233"/>
    <w:rsid w:val="00DF013F"/>
    <w:rsid w:val="00E0301B"/>
    <w:rsid w:val="00E2377D"/>
    <w:rsid w:val="00E2382C"/>
    <w:rsid w:val="00E24E11"/>
    <w:rsid w:val="00E37A52"/>
    <w:rsid w:val="00E4027C"/>
    <w:rsid w:val="00E41951"/>
    <w:rsid w:val="00E41F49"/>
    <w:rsid w:val="00E51626"/>
    <w:rsid w:val="00E57CA1"/>
    <w:rsid w:val="00E63BDC"/>
    <w:rsid w:val="00E77D1C"/>
    <w:rsid w:val="00EA0207"/>
    <w:rsid w:val="00EA1DA6"/>
    <w:rsid w:val="00EA465A"/>
    <w:rsid w:val="00EA6E71"/>
    <w:rsid w:val="00EB2A7A"/>
    <w:rsid w:val="00EC3ACC"/>
    <w:rsid w:val="00EC5837"/>
    <w:rsid w:val="00F1154D"/>
    <w:rsid w:val="00F117F3"/>
    <w:rsid w:val="00F12E02"/>
    <w:rsid w:val="00F14E72"/>
    <w:rsid w:val="00F1756A"/>
    <w:rsid w:val="00F236D6"/>
    <w:rsid w:val="00F43C83"/>
    <w:rsid w:val="00F46F3A"/>
    <w:rsid w:val="00F515B6"/>
    <w:rsid w:val="00F515EF"/>
    <w:rsid w:val="00F559BB"/>
    <w:rsid w:val="00F576E4"/>
    <w:rsid w:val="00F72401"/>
    <w:rsid w:val="00F74EB8"/>
    <w:rsid w:val="00F75F31"/>
    <w:rsid w:val="00F80A93"/>
    <w:rsid w:val="00F82CD0"/>
    <w:rsid w:val="00FC099A"/>
    <w:rsid w:val="00FC70EB"/>
    <w:rsid w:val="00FD1DC4"/>
    <w:rsid w:val="00FD2728"/>
    <w:rsid w:val="00FE3D9C"/>
    <w:rsid w:val="00FF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240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72401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F72401"/>
    <w:rPr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72401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240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240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240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2401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hyperlink" Target="http://job.17173.com/mem/fresume_list.php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1.gif"/><Relationship Id="rId3" Type="http://schemas.openxmlformats.org/officeDocument/2006/relationships/webSettings" Target="webSettings.xml"/><Relationship Id="rId21" Type="http://schemas.openxmlformats.org/officeDocument/2006/relationships/hyperlink" Target="http://job.17173.com/mem/sJobList.php?jobKey=%CA%D0%B3%A1" TargetMode="External"/><Relationship Id="rId7" Type="http://schemas.openxmlformats.org/officeDocument/2006/relationships/image" Target="media/image3.gif"/><Relationship Id="rId12" Type="http://schemas.openxmlformats.org/officeDocument/2006/relationships/image" Target="media/image6.gif"/><Relationship Id="rId17" Type="http://schemas.openxmlformats.org/officeDocument/2006/relationships/hyperlink" Target="http://job.17173.com/zt/qzms.htm" TargetMode="External"/><Relationship Id="rId25" Type="http://schemas.openxmlformats.org/officeDocument/2006/relationships/hyperlink" Target="http://job.17173.com/mem/reg.php?regkind=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gif"/><Relationship Id="rId20" Type="http://schemas.openxmlformats.org/officeDocument/2006/relationships/hyperlink" Target="http://job.17173.com/mem/sJobList.php?jobKey=%C3%C0%B9%A4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ob.17173.com/index.php" TargetMode="External"/><Relationship Id="rId11" Type="http://schemas.openxmlformats.org/officeDocument/2006/relationships/hyperlink" Target="http://job.17173.com/mem/fadv_list.php" TargetMode="External"/><Relationship Id="rId24" Type="http://schemas.openxmlformats.org/officeDocument/2006/relationships/image" Target="media/image10.gif"/><Relationship Id="rId5" Type="http://schemas.openxmlformats.org/officeDocument/2006/relationships/image" Target="media/image2.jpeg"/><Relationship Id="rId15" Type="http://schemas.openxmlformats.org/officeDocument/2006/relationships/hyperlink" Target="http://job.17173.com/mem/showWork.php" TargetMode="External"/><Relationship Id="rId23" Type="http://schemas.openxmlformats.org/officeDocument/2006/relationships/hyperlink" Target="http://job.17173.com/mem/reg.php?regkind=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hyperlink" Target="http://job.17173.com/mem/sJobList.php?jobKey=%B3%CC%D0%F2%D4%B1" TargetMode="External"/><Relationship Id="rId4" Type="http://schemas.openxmlformats.org/officeDocument/2006/relationships/image" Target="media/image1.jpeg"/><Relationship Id="rId9" Type="http://schemas.openxmlformats.org/officeDocument/2006/relationships/control" Target="activeX/activeX1.xml"/><Relationship Id="rId14" Type="http://schemas.openxmlformats.org/officeDocument/2006/relationships/image" Target="media/image7.gif"/><Relationship Id="rId22" Type="http://schemas.openxmlformats.org/officeDocument/2006/relationships/hyperlink" Target="http://job.17173.com/mem/sJobList.php?jobKey=%B2%DF%BB%AE" TargetMode="External"/><Relationship Id="rId27" Type="http://schemas.openxmlformats.org/officeDocument/2006/relationships/image" Target="media/image12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Porter</dc:creator>
  <cp:lastModifiedBy>Cedric Porter</cp:lastModifiedBy>
  <cp:revision>1</cp:revision>
  <dcterms:created xsi:type="dcterms:W3CDTF">2011-09-15T05:27:00Z</dcterms:created>
  <dcterms:modified xsi:type="dcterms:W3CDTF">2011-09-15T05:28:00Z</dcterms:modified>
</cp:coreProperties>
</file>