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</w:p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《网上图书管理系统概要设计文档》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tbl>
      <w:tblPr>
        <w:tblStyle w:val="13"/>
        <w:tblpPr w:leftFromText="180" w:rightFromText="180" w:vertAnchor="text" w:horzAnchor="page" w:tblpX="4168" w:tblpY="1148"/>
        <w:tblOverlap w:val="never"/>
        <w:tblW w:w="81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620"/>
        <w:gridCol w:w="2338"/>
        <w:gridCol w:w="1515"/>
        <w:gridCol w:w="151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23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17.10.08</w:t>
            </w:r>
            <w:bookmarkStart w:id="11" w:name="_GoBack"/>
            <w:bookmarkEnd w:id="11"/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5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jc w:val="center"/>
        <w:rPr>
          <w:rFonts w:hint="eastAsia" w:eastAsia="宋体"/>
          <w:b/>
          <w:sz w:val="36"/>
          <w:szCs w:val="36"/>
          <w:lang w:val="en-US" w:eastAsia="zh-CN"/>
        </w:rPr>
      </w:pPr>
      <w:r>
        <w:rPr>
          <w:rFonts w:hint="eastAsia"/>
          <w:sz w:val="24"/>
        </w:rPr>
        <w:t>修改情况记录</w:t>
      </w:r>
      <w:r>
        <w:rPr>
          <w:rFonts w:hint="eastAsia" w:eastAsia="宋体"/>
          <w:sz w:val="24"/>
          <w:lang w:eastAsia="zh-CN"/>
        </w:rPr>
        <w:t>：</w:t>
      </w: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jc w:val="center"/>
        <w:rPr>
          <w:rFonts w:hint="eastAsia"/>
          <w:b/>
          <w:bCs/>
          <w:sz w:val="44"/>
          <w:szCs w:val="36"/>
          <w:lang w:val="en-US" w:eastAsia="zh-CN"/>
        </w:rPr>
      </w:pPr>
      <w:r>
        <w:rPr>
          <w:rFonts w:hint="eastAsia"/>
          <w:b/>
          <w:bCs/>
          <w:sz w:val="44"/>
          <w:szCs w:val="36"/>
          <w:lang w:val="en-US" w:eastAsia="zh-CN"/>
        </w:rPr>
        <w:t>目录</w:t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_Toc27987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_Toc21028 </w:instrText>
      </w:r>
      <w:r>
        <w:fldChar w:fldCharType="separate"/>
      </w:r>
      <w:r>
        <w:rPr>
          <w:rFonts w:hint="default"/>
        </w:rPr>
        <w:t xml:space="preserve">1. </w:t>
      </w:r>
      <w:r>
        <w:t>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_Toc910 </w:instrText>
      </w:r>
      <w:r>
        <w:fldChar w:fldCharType="separate"/>
      </w:r>
      <w:r>
        <w:rPr>
          <w:rFonts w:hint="default"/>
        </w:rPr>
        <w:t xml:space="preserve">2. </w:t>
      </w:r>
      <w:r>
        <w:t>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_Toc21676 </w:instrText>
      </w:r>
      <w:r>
        <w:fldChar w:fldCharType="separate"/>
      </w:r>
      <w:r>
        <w:rPr>
          <w:rFonts w:hint="default"/>
        </w:rPr>
        <w:t xml:space="preserve">3. </w:t>
      </w:r>
      <w:r>
        <w:t>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_Toc25203 </w:instrText>
      </w:r>
      <w:r>
        <w:fldChar w:fldCharType="separate"/>
      </w:r>
      <w:r>
        <w:rPr>
          <w:rFonts w:hint="default"/>
        </w:rPr>
        <w:t xml:space="preserve">4. </w:t>
      </w:r>
      <w:r>
        <w:t>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_Toc25132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_Toc13027 </w:instrText>
      </w:r>
      <w:r>
        <w:fldChar w:fldCharType="separate"/>
      </w:r>
      <w:r>
        <w:rPr>
          <w:rFonts w:hint="default"/>
        </w:rPr>
        <w:t xml:space="preserve">1. </w:t>
      </w:r>
      <w:r>
        <w:t>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default"/>
        </w:rPr>
        <w:t xml:space="preserve">2. </w:t>
      </w:r>
      <w:r>
        <w:t>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_Toc6301 </w:instrText>
      </w:r>
      <w:r>
        <w:fldChar w:fldCharType="separate"/>
      </w:r>
      <w:r>
        <w:rPr>
          <w:rFonts w:hint="default"/>
        </w:rPr>
        <w:t xml:space="preserve">3. </w:t>
      </w:r>
      <w:r>
        <w:t>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default"/>
        </w:rPr>
        <w:t xml:space="preserve">4. </w:t>
      </w:r>
      <w:r>
        <w:t>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pPr>
        <w:contextualSpacing w:val="0"/>
      </w:pPr>
      <w:r>
        <w:rPr>
          <w:rtl w:val="0"/>
        </w:rP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>
      <w:pPr>
        <w:contextualSpacing w:val="0"/>
      </w:pPr>
    </w:p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项目目标是开发出一个完整的网上图书管理系统，包括WEB端（前端）、服务器端（后端）、数据库支持。</w:t>
      </w:r>
    </w:p>
    <w:p>
      <w:pPr>
        <w:numPr>
          <w:ilvl w:val="0"/>
          <w:numId w:val="0"/>
        </w:numPr>
        <w:ind w:left="420" w:leftChars="0"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numPr>
          <w:ilvl w:val="0"/>
          <w:numId w:val="0"/>
        </w:numPr>
        <w:ind w:right="0" w:rightChars="0"/>
        <w:contextualSpacing w:val="0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t>《</w:t>
      </w:r>
      <w:r>
        <w:rPr>
          <w:rFonts w:hint="eastAsia" w:eastAsia="宋体"/>
          <w:rtl w:val="0"/>
          <w:lang w:val="en-US" w:eastAsia="zh-CN"/>
        </w:rPr>
        <w:t>IT项目管理</w:t>
      </w:r>
      <w:r>
        <w:rPr>
          <w:rFonts w:hint="eastAsia" w:eastAsia="宋体"/>
          <w:rtl w:val="0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资料来源：机械工业出版社 [美] Kathy Schwalbe著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《软件工程——软件建模与文档协作》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资料来源：人民邮电出版社 龙浩 王文乐 刘金 戴莉萍著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pPr>
        <w:numPr>
          <w:ilvl w:val="0"/>
          <w:numId w:val="0"/>
        </w:numPr>
        <w:ind w:left="0" w:leftChars="0" w:right="0" w:rightChars="0" w:firstLine="0" w:firstLineChars="0"/>
        <w:contextualSpacing w:val="0"/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对本文档中所使用的各种术语进行说明。如果一些术语在需求规格说明书中已经说明过了，此处不用再重复，可以指引读者参考需求说明。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具体参见：1需求文档V2.2 术语表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contextualSpacing w:val="0"/>
      </w:pPr>
      <w:r>
        <w:drawing>
          <wp:inline distT="0" distB="0" distL="114300" distR="114300">
            <wp:extent cx="7030085" cy="3153410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contextualSpacing w:val="0"/>
        <w:jc w:val="center"/>
      </w:pPr>
      <w:r>
        <w:drawing>
          <wp:inline distT="0" distB="0" distL="114300" distR="114300">
            <wp:extent cx="6534150" cy="2314575"/>
            <wp:effectExtent l="0" t="0" r="0" b="9525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rPr>
          <w:rtl w:val="0"/>
        </w:rP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pPr>
        <w:contextualSpacing w:val="0"/>
      </w:pPr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tl w:val="0"/>
        </w:rPr>
      </w:pP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Fonts w:hint="eastAsia" w:eastAsia="宋体"/>
          <w:color w:val="FF0000"/>
          <w:sz w:val="28"/>
          <w:szCs w:val="22"/>
          <w:rtl w:val="0"/>
          <w:lang w:val="en-US" w:eastAsia="zh-CN"/>
        </w:rPr>
      </w:pPr>
      <w:r>
        <w:rPr>
          <w:rFonts w:hint="eastAsia" w:eastAsia="宋体"/>
          <w:color w:val="FF0000"/>
          <w:sz w:val="28"/>
          <w:szCs w:val="22"/>
          <w:rtl w:val="0"/>
          <w:lang w:val="en-US" w:eastAsia="zh-CN"/>
        </w:rPr>
        <w:t>需补上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>
      <w:pPr>
        <w:numPr>
          <w:ilvl w:val="0"/>
          <w:numId w:val="0"/>
        </w:numPr>
        <w:ind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说明：系统与用户的接口（</w:t>
      </w:r>
      <w:r>
        <w:rPr>
          <w:rtl w:val="0"/>
        </w:rPr>
        <w:t>提供给用户的界面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>以及内部</w:t>
      </w:r>
      <w:r>
        <w:rPr>
          <w:rFonts w:hint="eastAsia" w:eastAsia="宋体"/>
          <w:rtl w:val="0"/>
          <w:lang w:val="en-US" w:eastAsia="zh-CN"/>
        </w:rPr>
        <w:t>系统之间的接口</w:t>
      </w:r>
      <w:r>
        <w:rPr>
          <w:rtl w:val="0"/>
        </w:rPr>
        <w:t>、</w:t>
      </w:r>
      <w:r>
        <w:rPr>
          <w:rFonts w:hint="eastAsia" w:eastAsia="宋体"/>
          <w:rtl w:val="0"/>
          <w:lang w:val="en-US" w:eastAsia="zh-CN"/>
        </w:rPr>
        <w:t>系统与</w:t>
      </w:r>
      <w:r>
        <w:rPr>
          <w:rtl w:val="0"/>
        </w:rPr>
        <w:t>外部系统</w:t>
      </w:r>
      <w:r>
        <w:rPr>
          <w:rFonts w:hint="eastAsia" w:eastAsia="宋体"/>
          <w:rtl w:val="0"/>
          <w:lang w:val="en-US" w:eastAsia="zh-CN"/>
        </w:rPr>
        <w:t>的接口，三处接口</w:t>
      </w:r>
      <w:r>
        <w:rPr>
          <w:rtl w:val="0"/>
        </w:rPr>
        <w:t>在此处予以说明。</w:t>
      </w:r>
    </w:p>
    <w:p>
      <w:pPr>
        <w:contextualSpacing w:val="0"/>
        <w:rPr>
          <w:rtl w:val="0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系统与用户的接口：</w:t>
      </w:r>
    </w:p>
    <w:p>
      <w:pPr>
        <w:numPr>
          <w:numId w:val="0"/>
        </w:numPr>
        <w:ind w:leftChars="0" w:right="0" w:rightChars="0"/>
        <w:contextualSpacing w:val="0"/>
        <w:rPr>
          <w:rFonts w:hint="eastAsia" w:eastAsia="宋体"/>
          <w:rtl w:val="0"/>
          <w:lang w:val="en-US" w:eastAsia="zh-CN"/>
        </w:rPr>
      </w:pPr>
    </w:p>
    <w:p>
      <w:pPr>
        <w:contextualSpacing w:val="0"/>
      </w:pPr>
      <w:r>
        <w:rPr>
          <w:rtl w:val="0"/>
        </w:rPr>
        <w:t>图书查询：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①下拉框选择搜索依据（书名，ISBN号，作者名）。点击②输入查询的关键字，点击③进行查询进入下面界面并返回查询结果，或</w:t>
      </w:r>
      <w:r>
        <w:rPr>
          <w:rtl w:val="0"/>
        </w:rPr>
        <w:t>④向下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滚轮进入界面2</w:t>
      </w:r>
    </w:p>
    <w:p>
      <w:pPr>
        <w:contextualSpacing w:val="0"/>
      </w:pPr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highlight w:val="white"/>
          <w:rtl w:val="0"/>
        </w:rPr>
        <w:t>仍然可以</w:t>
      </w:r>
      <w:r>
        <w:rPr>
          <w:color w:val="545454"/>
          <w:highlight w:val="white"/>
          <w:rtl w:val="0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搜索进行搜索，与上文一致，点选</w:t>
      </w:r>
      <w:r>
        <w:rPr>
          <w:color w:val="545454"/>
          <w:highlight w:val="white"/>
          <w:rtl w:val="0"/>
        </w:rPr>
        <w:t>⑥对全部书籍或搜索结果进行筛选。</w:t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color w:val="545454"/>
          <w:highlight w:val="white"/>
          <w:rtl w:val="0"/>
        </w:rPr>
        <w:br w:type="page"/>
      </w:r>
    </w:p>
    <w:p>
      <w:pPr>
        <w:contextualSpacing w:val="0"/>
        <w:rPr>
          <w:color w:val="545454"/>
          <w:highlight w:val="white"/>
          <w:rtl w:val="0"/>
        </w:rPr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续期：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用户点击①续期按钮，系统提示成功续期30天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历史借阅状态查询：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用户可以看到自己已经归还的书籍信息以及归还日期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图书上架界面：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0取消按钮放弃保存书籍信息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图书下架界面：</w:t>
      </w:r>
    </w:p>
    <w:p>
      <w:pPr>
        <w:contextualSpacing w:val="0"/>
      </w:pPr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内部人员管理：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1、选中某一人员，在①处角色下拉列表更改他的角色。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2、点击②处 ”新增“ 按钮，可以增加人员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3、点击条目前的矩形小方框③会在右上角出现删除按钮④，点选 ”删除“ 按钮可以删除相应条目的人员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普通用户管理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1、在①处选择搜索条件，在②处搜索框输出搜索条件，点选③搜索，在下方列表去出现符合条件的项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2、点选④处 “新增” 按钮，出现新增用户界面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4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3、点击⑤处方框，在右上角出现删除按钮，点选删除按钮以删除该条目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tl w:val="0"/>
        </w:rPr>
      </w:pPr>
      <w:r>
        <w:rPr>
          <w:rtl w:val="0"/>
        </w:rPr>
        <w:br w:type="page"/>
      </w:r>
    </w:p>
    <w:p>
      <w:pPr>
        <w:contextualSpacing w:val="0"/>
      </w:pPr>
      <w:r>
        <w:rPr>
          <w:rtl w:val="0"/>
        </w:rPr>
        <w:t>借书与还书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⑤借阅界面，在⑥输入书籍的ISBN号，点击⑦取消，取消借阅并退出弹窗，点击⑧进行借阅，系统更新借阅状态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操作员点击①处选择某项，在右上角出现②归还按钮，点选归还按钮以归还该书。</w:t>
      </w:r>
    </w:p>
    <w:p>
      <w:pPr>
        <w:contextualSpacing w:val="0"/>
      </w:pPr>
    </w:p>
    <w:p>
      <w:pPr>
        <w:contextualSpacing w:val="0"/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br w:type="page"/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在①处下拉列表选择角色进行登陆，在②和③处分别输入账号和密码，点击④登陆</w:t>
      </w:r>
    </w:p>
    <w:p>
      <w:pPr>
        <w:contextualSpacing w:val="0"/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内部系统之间的接口</w:t>
      </w:r>
    </w:p>
    <w:p>
      <w:pPr>
        <w:contextualSpacing w:val="0"/>
        <w:rPr>
          <w:rFonts w:hint="eastAsia" w:eastAsia="宋体"/>
          <w:color w:val="FF0000"/>
          <w:sz w:val="36"/>
          <w:szCs w:val="28"/>
          <w:lang w:val="en-US" w:eastAsia="zh-CN"/>
        </w:rPr>
      </w:pPr>
      <w:r>
        <w:rPr>
          <w:rFonts w:hint="eastAsia" w:eastAsia="宋体"/>
          <w:color w:val="FF0000"/>
          <w:sz w:val="36"/>
          <w:szCs w:val="28"/>
          <w:lang w:val="en-US" w:eastAsia="zh-CN"/>
        </w:rPr>
        <w:t>需补上</w:t>
      </w: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外部系统与系统之间的接口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当前系统设计与外部系统无交互，系统与外部系统之间无接口，不进行说明。</w:t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描述说明：</w:t>
      </w:r>
      <w:r>
        <w:rPr>
          <w:rtl w:val="0"/>
        </w:rP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约束：客户对系统无特殊要求，系统开发无约束。项目成员为系统稳定性与开发便捷性，决定使用Vue.js的前端框架与Django后端框架。</w:t>
      </w:r>
    </w:p>
    <w:p>
      <w:pPr>
        <w:numPr>
          <w:numId w:val="0"/>
        </w:numPr>
        <w:ind w:leftChars="0" w:right="0" w:rightChars="0"/>
        <w:contextualSpacing w:val="0"/>
        <w:rPr>
          <w:rtl w:val="0"/>
        </w:rPr>
      </w:pPr>
    </w:p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性能：</w:t>
      </w:r>
    </w:p>
    <w:p>
      <w:pPr>
        <w:contextualSpacing w:val="0"/>
      </w:pPr>
      <w:r>
        <w:rPr>
          <w:rtl w:val="0"/>
        </w:rPr>
        <w:t>响应时间：</w:t>
      </w:r>
      <w:r>
        <w:rPr>
          <w:rFonts w:hint="eastAsia" w:eastAsia="宋体"/>
          <w:rtl w:val="0"/>
          <w:lang w:val="en-US" w:eastAsia="zh-CN"/>
        </w:rPr>
        <w:t>对于每次操作响应时间不超过2秒。</w:t>
      </w:r>
    </w:p>
    <w:p>
      <w:pPr>
        <w:contextualSpacing w:val="0"/>
      </w:pPr>
      <w:r>
        <w:rPr>
          <w:rtl w:val="0"/>
        </w:rPr>
        <w:t>吞吐量：</w:t>
      </w:r>
      <w:r>
        <w:rPr>
          <w:rFonts w:hint="eastAsia" w:eastAsia="宋体"/>
          <w:rtl w:val="0"/>
          <w:lang w:val="en-US" w:eastAsia="zh-CN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hint="default"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（需再度确认）</w:t>
      </w:r>
    </w:p>
    <w:p>
      <w:pPr>
        <w:contextualSpacing w:val="0"/>
      </w:pPr>
      <w:r>
        <w:rPr>
          <w:rtl w:val="0"/>
        </w:rPr>
        <w:t>准确性：</w:t>
      </w:r>
      <w:r>
        <w:rPr>
          <w:rFonts w:hint="eastAsia" w:eastAsia="宋体"/>
          <w:rtl w:val="0"/>
          <w:lang w:val="en-US" w:eastAsia="zh-CN"/>
        </w:rPr>
        <w:t>出现错误数据可能性不超过99.999%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可支持性：</w:t>
      </w:r>
    </w:p>
    <w:p>
      <w:pPr>
        <w:contextualSpacing w:val="0"/>
      </w:pPr>
      <w:r>
        <w:rPr>
          <w:rtl w:val="0"/>
        </w:rPr>
        <w:t>适用性：</w:t>
      </w:r>
      <w:r>
        <w:rPr>
          <w:rFonts w:hint="eastAsia" w:eastAsia="宋体"/>
          <w:rtl w:val="0"/>
          <w:lang w:val="en-US" w:eastAsia="zh-CN"/>
        </w:rPr>
        <w:t>Web需在主流浏览器上无错误运行。（包括：Chrome浏览器、Firefox浏览器、IE浏览器）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210532C3"/>
    <w:rsid w:val="593D2769"/>
    <w:rsid w:val="740618F7"/>
    <w:rsid w:val="7762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15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qFormat/>
    <w:uiPriority w:val="0"/>
  </w:style>
  <w:style w:type="character" w:customStyle="1" w:styleId="15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54729</cp:lastModifiedBy>
  <dcterms:modified xsi:type="dcterms:W3CDTF">2017-10-12T13:35:34Z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