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lang w:val="en-US" w:eastAsia="zh-CN"/>
        </w:rPr>
        <w:t>疫苗股投资逻辑</w:t>
      </w:r>
    </w:p>
    <w:p>
      <w:pPr>
        <w:ind w:firstLine="420" w:firstLineChars="0"/>
        <w:rPr>
          <w:rFonts w:hint="eastAsia" w:ascii="微软雅黑 Light" w:hAnsi="微软雅黑 Light" w:eastAsia="微软雅黑 Light" w:cs="微软雅黑 Light"/>
          <w:sz w:val="15"/>
          <w:szCs w:val="15"/>
        </w:rPr>
      </w:pPr>
    </w:p>
    <w:p>
      <w:pPr>
        <w:rPr>
          <w:rFonts w:hint="eastAsia"/>
        </w:rPr>
      </w:pPr>
      <w:r>
        <w:rPr>
          <w:rFonts w:hint="eastAsia"/>
        </w:rPr>
        <w:t>全球疫苗行业</w:t>
      </w: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疫苗技术迭代</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疫苗诞生以来，病毒疫苗技术经历了三代：一代技术是减毒活疫苗和灭活疫苗；二代疫苗为基因重组疫苗，包括重组蛋白疫苗和病毒载体疫苗；三代疫苗为核酸疫苗，包括DNA疫苗和mRNA疫苗。从常规疫苗技术来看，疫苗研发的技术刚刚迭代到重组蛋白疫苗，典型代表就是乙肝疫苗、HPV疫苗和去年刚刚获批的重组带状疱疹疫苗。在非常规疫苗上唯一一个做完完整三期临床的就是默沙东VSV病毒为载体的埃博拉病毒疫苗。刚刚获批紧急应用的mRNA新冠肺炎疫苗，还没做完整的三期临床。</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灭活疫苗就比较简单粗暴，只要把病毒灭活就行，缺点在于有的病毒可能抗原性不够或会有ADE现象。只要能排除这两点，这个技术途径是成功率最高的。</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减毒活疫苗就是把病毒一代代培养直到筛选出一个毒性比较弱的毒株为止，缺点就是培养时间可能会很漫长、毒株存在返祖的隐患。</w:t>
      </w:r>
    </w:p>
    <w:p>
      <w:pPr>
        <w:ind w:firstLine="420" w:firstLineChars="0"/>
        <w:rPr>
          <w:rFonts w:hint="eastAsia" w:ascii="微软雅黑 Light" w:hAnsi="微软雅黑 Light" w:eastAsia="微软雅黑 Light" w:cs="微软雅黑 Light"/>
          <w:sz w:val="15"/>
          <w:szCs w:val="15"/>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5740" cy="4640580"/>
            <wp:effectExtent l="0" t="0" r="10160" b="762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4"/>
                    <a:stretch>
                      <a:fillRect/>
                    </a:stretch>
                  </pic:blipFill>
                  <pic:spPr>
                    <a:xfrm>
                      <a:off x="0" y="0"/>
                      <a:ext cx="5285740" cy="464058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是技术为王还是安全为尊？</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结论：</w:t>
      </w:r>
      <w:r>
        <w:rPr>
          <w:rFonts w:hint="eastAsia" w:ascii="微软雅黑 Light" w:hAnsi="微软雅黑 Light" w:eastAsia="微软雅黑 Light" w:cs="微软雅黑 Light"/>
          <w:sz w:val="15"/>
          <w:szCs w:val="15"/>
          <w:lang w:eastAsia="zh-CN"/>
        </w:rPr>
        <w:t>疫苗是给健康人打的，和治疗肿瘤不一样，安全性绝对是第一位的。</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很多人以普通药品的思维去看待疫苗，以为有效性最好的疫苗就是最好的疫苗，但是实际上并非如此。对于评价疫苗，其实有个综合性的标准：安全性、有效性、易生产，易运输保存四个维度。因为疫苗是给健康人群接种，所以最基本的底线是打了疫苗不会有坏处，所以安全性是最基本的要求，对于安全性的要求要高于其它的评价标准。在常规疫苗里，有效性最高的是减毒活疫苗，但是减毒活疫苗存在毒株返祖的隐患，所以慢慢被灭活疫苗和重组蛋白疫苗替代，比如脊灰疫苗和乙肝疫苗。目前唯一一支重组蛋白疫苗有效性高于减毒活疫苗的就是GSK的重组带状疱疹疫苗，之所以出现这样的特例，是因为GSK研发出了一个诺奖水平的佐剂技术，所以一定程度上说重组蛋白疫苗有效率取决于佐剂技术。而一款佐剂的大规模运用，也是需要经过长期临床试验验证安全性后才允许使用，监管机构对于佐剂使用的必要性有严格的要求，如果你不能证明是不允许使用的，智飞的三联苗水针就是因为佐剂问题再注册没有被批准。因此在疫苗的研发上，技术迭代的根本原因，反而不是因为技术的先进性，而是因为对安全性，易生产性的需求，甚至为了安全性可以牺牲一定的有效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会不会出现破坏性创新？疫苗安全监管力度大，技术迭代慢，所以在老路径还能满足需求的情况下，再去开发应用新技术未必经济，尤其对企业来说，利益压制了技术进步的动机，需要一个像新冠疫苗这样的触发点来引爆。受益于基因剪切技术进步的mrna疫苗路径，是全人类共享的技术进步，不是欧美的私货，如果因为这次新冠疫情而得到验证，无疑对人类有不错的贡献前景。</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5"/>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新冠疫苗竞争格局（截至20210303）：</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235" cy="4467860"/>
            <wp:effectExtent l="0" t="0" r="5715" b="889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7"/>
                    <a:stretch>
                      <a:fillRect/>
                    </a:stretch>
                  </pic:blipFill>
                  <pic:spPr>
                    <a:xfrm>
                      <a:off x="0" y="0"/>
                      <a:ext cx="5309235" cy="446786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8"/>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9"/>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10"/>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11"/>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2"/>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3"/>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4"/>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6"/>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7"/>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8"/>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20"/>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1"/>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严重致永久性残疾，甚至致命，死亡率约为 20%~35%。</w:t>
      </w:r>
      <w:r>
        <w:rPr>
          <w:rFonts w:hint="eastAsia" w:ascii="微软雅黑 Light" w:hAnsi="微软雅黑 Light" w:eastAsia="微软雅黑 Light" w:cs="微软雅黑 Light"/>
          <w:sz w:val="15"/>
          <w:szCs w:val="15"/>
          <w:lang w:val="en-US" w:eastAsia="zh-CN"/>
        </w:rPr>
        <w:t>12</w:t>
      </w:r>
      <w:r>
        <w:rPr>
          <w:rFonts w:hint="eastAsia" w:ascii="微软雅黑 Light" w:hAnsi="微软雅黑 Light" w:eastAsia="微软雅黑 Light" w:cs="微软雅黑 Light"/>
          <w:sz w:val="15"/>
          <w:szCs w:val="15"/>
          <w:lang w:eastAsia="zh-CN"/>
        </w:rPr>
        <w:t>月龄以下婴幼儿为高发人</w:t>
      </w:r>
      <w:r>
        <w:rPr>
          <w:rFonts w:hint="eastAsia" w:ascii="微软雅黑 Light" w:hAnsi="微软雅黑 Light" w:eastAsia="微软雅黑 Light" w:cs="微软雅黑 Light"/>
          <w:sz w:val="15"/>
          <w:szCs w:val="15"/>
          <w:lang w:val="en-US" w:eastAsia="zh-CN"/>
        </w:rPr>
        <w:t>群。</w:t>
      </w:r>
      <w:r>
        <w:rPr>
          <w:rFonts w:hint="eastAsia" w:ascii="微软雅黑 Light" w:hAnsi="微软雅黑 Light" w:eastAsia="微软雅黑 Light" w:cs="微软雅黑 Light"/>
          <w:sz w:val="15"/>
          <w:szCs w:val="15"/>
          <w:lang w:eastAsia="zh-CN"/>
        </w:rPr>
        <w:t>全球每年约有50万新发病例，超过6万人因脑膜炎球菌病而留下严重后遗症。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脑膜炎球菌共有13种血清型，国内以A、C、Y、W135群最为常见。国内上市疫苗大多覆盖这 4 种血清型。</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其中，A群流脑多糖疫苗和AC流脑多糖疫苗属于一类苗。结合疫苗免疫应答更强且持续时间更久，更适合12月龄以下儿童接种，在效果上显著超出多糖疫苗，因此世界的主流趋势是淘汰多糖疫苗，使用结合疫苗。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2"/>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有望于2021年底或2022年初获批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竞争格局：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661795"/>
            <wp:effectExtent l="0" t="0" r="9525" b="146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3"/>
                    <a:stretch>
                      <a:fillRect/>
                    </a:stretch>
                  </pic:blipFill>
                  <pic:spPr>
                    <a:xfrm>
                      <a:off x="0" y="0"/>
                      <a:ext cx="5229225" cy="166179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市场空间：假设每人打4针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4"/>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5"/>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6"/>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8"/>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9"/>
                    <a:stretch>
                      <a:fillRect/>
                    </a:stretch>
                  </pic:blipFill>
                  <pic:spPr>
                    <a:xfrm>
                      <a:off x="0" y="0"/>
                      <a:ext cx="5334000" cy="270700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研发和行政审批流程：</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临床前研究；</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申请临床试验</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进行临床试验</w:t>
      </w:r>
      <w:bookmarkStart w:id="0" w:name="_GoBack"/>
      <w:bookmarkEnd w:id="0"/>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申请生产文号</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生产车间GMP认证</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疫苗产品批签发</w:t>
      </w:r>
    </w:p>
    <w:p>
      <w:pPr>
        <w:numPr>
          <w:ilvl w:val="0"/>
          <w:numId w:val="1"/>
        </w:num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上市销售</w:t>
      </w:r>
    </w:p>
    <w:p>
      <w:pPr>
        <w:rPr>
          <w:rFonts w:hint="eastAsia"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研发生产销售流程</w:t>
      </w:r>
    </w:p>
    <w:p>
      <w:pPr>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生产注册申请</w:t>
      </w:r>
      <w:r>
        <w:rPr>
          <w:rFonts w:hint="eastAsia" w:ascii="微软雅黑 Light" w:hAnsi="微软雅黑 Light" w:eastAsia="微软雅黑 Light" w:cs="微软雅黑 Light"/>
          <w:sz w:val="15"/>
          <w:szCs w:val="15"/>
          <w:lang w:val="en-US" w:eastAsia="zh-CN"/>
        </w:rPr>
        <w:t>：</w:t>
      </w:r>
      <w:r>
        <w:rPr>
          <w:rFonts w:hint="default" w:ascii="微软雅黑 Light" w:hAnsi="微软雅黑 Light" w:eastAsia="微软雅黑 Light" w:cs="微软雅黑 Light"/>
          <w:sz w:val="15"/>
          <w:szCs w:val="15"/>
          <w:lang w:val="en-US" w:eastAsia="zh-CN"/>
        </w:rPr>
        <w:t>申报企业在获得疫苗临床研究总结报告、并在符合 GMP 的车间连续生产三批上市规模的合格品后，即可向国</w:t>
      </w:r>
      <w:r>
        <w:rPr>
          <w:rFonts w:hint="eastAsia" w:ascii="微软雅黑 Light" w:hAnsi="微软雅黑 Light" w:eastAsia="微软雅黑 Light" w:cs="微软雅黑 Light"/>
          <w:sz w:val="15"/>
          <w:szCs w:val="15"/>
          <w:lang w:val="en-US" w:eastAsia="zh-CN"/>
        </w:rPr>
        <w:tab/>
      </w:r>
      <w:r>
        <w:rPr>
          <w:rFonts w:hint="eastAsia" w:ascii="微软雅黑 Light" w:hAnsi="微软雅黑 Light" w:eastAsia="微软雅黑 Light" w:cs="微软雅黑 Light"/>
          <w:sz w:val="15"/>
          <w:szCs w:val="15"/>
          <w:lang w:val="en-US" w:eastAsia="zh-CN"/>
        </w:rPr>
        <w:tab/>
      </w:r>
      <w:r>
        <w:rPr>
          <w:rFonts w:hint="eastAsia" w:ascii="微软雅黑 Light" w:hAnsi="微软雅黑 Light" w:eastAsia="微软雅黑 Light" w:cs="微软雅黑 Light"/>
          <w:sz w:val="15"/>
          <w:szCs w:val="15"/>
          <w:lang w:val="en-US" w:eastAsia="zh-CN"/>
        </w:rPr>
        <w:t xml:space="preserve">   </w:t>
      </w:r>
      <w:r>
        <w:rPr>
          <w:rFonts w:hint="default" w:ascii="微软雅黑 Light" w:hAnsi="微软雅黑 Light" w:eastAsia="微软雅黑 Light" w:cs="微软雅黑 Light"/>
          <w:sz w:val="15"/>
          <w:szCs w:val="15"/>
          <w:lang w:val="en-US" w:eastAsia="zh-CN"/>
        </w:rPr>
        <w:t>家药品监督管理局（NMPA）递交药品生产注册申请</w:t>
      </w:r>
      <w:r>
        <w:rPr>
          <w:rFonts w:hint="eastAsia" w:ascii="微软雅黑 Light" w:hAnsi="微软雅黑 Light" w:eastAsia="微软雅黑 Light" w:cs="微软雅黑 Light"/>
          <w:sz w:val="15"/>
          <w:szCs w:val="15"/>
          <w:lang w:val="en-US" w:eastAsia="zh-CN"/>
        </w:rPr>
        <w:t>。</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申请后</w:t>
      </w:r>
      <w:r>
        <w:rPr>
          <w:rFonts w:hint="eastAsia" w:ascii="微软雅黑 Light" w:hAnsi="微软雅黑 Light" w:eastAsia="微软雅黑 Light" w:cs="微软雅黑 Light"/>
          <w:sz w:val="15"/>
          <w:szCs w:val="15"/>
          <w:lang w:val="en-US" w:eastAsia="zh-CN"/>
        </w:rPr>
        <w:t>流程：  技术审评、临床试验现场核查、生产现场检查。</w:t>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获得批件</w:t>
      </w:r>
      <w:r>
        <w:rPr>
          <w:rFonts w:hint="eastAsia" w:ascii="微软雅黑 Light" w:hAnsi="微软雅黑 Light" w:eastAsia="微软雅黑 Light" w:cs="微软雅黑 Light"/>
          <w:sz w:val="15"/>
          <w:szCs w:val="15"/>
          <w:lang w:val="en-US" w:eastAsia="zh-CN"/>
        </w:rPr>
        <w:t>后：  通过GMP认证才能生产。</w:t>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上市销售</w:t>
      </w:r>
      <w:r>
        <w:rPr>
          <w:rFonts w:hint="eastAsia" w:ascii="微软雅黑 Light" w:hAnsi="微软雅黑 Light" w:eastAsia="微软雅黑 Light" w:cs="微软雅黑 Light"/>
          <w:sz w:val="15"/>
          <w:szCs w:val="15"/>
          <w:lang w:val="en-US" w:eastAsia="zh-CN"/>
        </w:rPr>
        <w:t>：    生产的产品获得批签发合格证后可上市销售。</w:t>
      </w:r>
    </w:p>
    <w:p>
      <w:pPr>
        <w:rPr>
          <w:rFonts w:hint="eastAsia"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可曾遗忘</w:t>
      </w:r>
      <w:r>
        <w:rPr>
          <w:rFonts w:hint="eastAsia" w:ascii="微软雅黑 Light" w:hAnsi="微软雅黑 Light" w:eastAsia="微软雅黑 Light" w:cs="微软雅黑 Light"/>
          <w:sz w:val="15"/>
          <w:szCs w:val="15"/>
          <w:lang w:val="en-US" w:eastAsia="zh-CN"/>
        </w:rPr>
        <w:t>：</w:t>
      </w:r>
      <w:r>
        <w:rPr>
          <w:rFonts w:hint="default" w:ascii="微软雅黑 Light" w:hAnsi="微软雅黑 Light" w:eastAsia="微软雅黑 Light" w:cs="微软雅黑 Light"/>
          <w:sz w:val="15"/>
          <w:szCs w:val="15"/>
          <w:lang w:val="en-US" w:eastAsia="zh-CN"/>
        </w:rPr>
        <w:t>疫苗，是技术为王还是安全为尊？</w:t>
      </w:r>
      <w:r>
        <w:rPr>
          <w:rFonts w:hint="eastAsia" w:ascii="微软雅黑 Light" w:hAnsi="微软雅黑 Light" w:eastAsia="微软雅黑 Light" w:cs="微软雅黑 Light"/>
          <w:sz w:val="15"/>
          <w:szCs w:val="15"/>
          <w:lang w:val="en-US" w:eastAsia="zh-CN"/>
        </w:rPr>
        <w:t>2021-01-04</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https://xueqiu.com/1134393741/167586624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7FEEA"/>
    <w:multiLevelType w:val="singleLevel"/>
    <w:tmpl w:val="97B7FEE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0243"/>
    <w:rsid w:val="007E4C2C"/>
    <w:rsid w:val="01120872"/>
    <w:rsid w:val="01E36A9E"/>
    <w:rsid w:val="02A417D4"/>
    <w:rsid w:val="031617F6"/>
    <w:rsid w:val="0431328C"/>
    <w:rsid w:val="04797D1F"/>
    <w:rsid w:val="049075AB"/>
    <w:rsid w:val="05004B2C"/>
    <w:rsid w:val="05103B71"/>
    <w:rsid w:val="0606120E"/>
    <w:rsid w:val="07067A58"/>
    <w:rsid w:val="075604F8"/>
    <w:rsid w:val="07B60400"/>
    <w:rsid w:val="085C5C22"/>
    <w:rsid w:val="087E4416"/>
    <w:rsid w:val="08CE1987"/>
    <w:rsid w:val="0949727C"/>
    <w:rsid w:val="0A085312"/>
    <w:rsid w:val="0A1F1BCF"/>
    <w:rsid w:val="0A2E698F"/>
    <w:rsid w:val="0A4C0D33"/>
    <w:rsid w:val="0AD30599"/>
    <w:rsid w:val="0B294F89"/>
    <w:rsid w:val="0B2B365D"/>
    <w:rsid w:val="0C131767"/>
    <w:rsid w:val="0CD321D7"/>
    <w:rsid w:val="0E0B65DD"/>
    <w:rsid w:val="0E7815B4"/>
    <w:rsid w:val="0EAE3796"/>
    <w:rsid w:val="0F600F80"/>
    <w:rsid w:val="0FF7447F"/>
    <w:rsid w:val="10E838C4"/>
    <w:rsid w:val="10F16A9A"/>
    <w:rsid w:val="10F61895"/>
    <w:rsid w:val="12695D00"/>
    <w:rsid w:val="13350E60"/>
    <w:rsid w:val="13B96E77"/>
    <w:rsid w:val="13CD2D29"/>
    <w:rsid w:val="14346617"/>
    <w:rsid w:val="143D2455"/>
    <w:rsid w:val="145E1269"/>
    <w:rsid w:val="14991906"/>
    <w:rsid w:val="14CE312E"/>
    <w:rsid w:val="15F43FC8"/>
    <w:rsid w:val="171C2D35"/>
    <w:rsid w:val="1756273B"/>
    <w:rsid w:val="17B7533F"/>
    <w:rsid w:val="184B3316"/>
    <w:rsid w:val="18B417D7"/>
    <w:rsid w:val="18B822A4"/>
    <w:rsid w:val="192971C4"/>
    <w:rsid w:val="1ABB2E63"/>
    <w:rsid w:val="1AD34D88"/>
    <w:rsid w:val="1B4F46FB"/>
    <w:rsid w:val="1B693D20"/>
    <w:rsid w:val="1B940FC0"/>
    <w:rsid w:val="1BE926A2"/>
    <w:rsid w:val="1C9D37AE"/>
    <w:rsid w:val="1CEF5EBF"/>
    <w:rsid w:val="1D270402"/>
    <w:rsid w:val="1F815E2B"/>
    <w:rsid w:val="1FF3025C"/>
    <w:rsid w:val="20323D12"/>
    <w:rsid w:val="20AB2F55"/>
    <w:rsid w:val="219D62B2"/>
    <w:rsid w:val="22594604"/>
    <w:rsid w:val="226832B7"/>
    <w:rsid w:val="22A9047B"/>
    <w:rsid w:val="24604AB0"/>
    <w:rsid w:val="24712C1B"/>
    <w:rsid w:val="26E0465D"/>
    <w:rsid w:val="27433FF2"/>
    <w:rsid w:val="28D43E15"/>
    <w:rsid w:val="29615599"/>
    <w:rsid w:val="2B226F25"/>
    <w:rsid w:val="2B2640B3"/>
    <w:rsid w:val="2BDF68C9"/>
    <w:rsid w:val="2C247F81"/>
    <w:rsid w:val="2C4D55C6"/>
    <w:rsid w:val="2D943CE5"/>
    <w:rsid w:val="2E4D3F10"/>
    <w:rsid w:val="2E7B2BBC"/>
    <w:rsid w:val="2ED90AF2"/>
    <w:rsid w:val="2EE305F9"/>
    <w:rsid w:val="2FC8230C"/>
    <w:rsid w:val="301052B9"/>
    <w:rsid w:val="310C2C63"/>
    <w:rsid w:val="31DA5242"/>
    <w:rsid w:val="326E32E9"/>
    <w:rsid w:val="33FF349D"/>
    <w:rsid w:val="3415012F"/>
    <w:rsid w:val="35662F42"/>
    <w:rsid w:val="35EA5886"/>
    <w:rsid w:val="35ED62BD"/>
    <w:rsid w:val="36865573"/>
    <w:rsid w:val="3698778C"/>
    <w:rsid w:val="37390FE4"/>
    <w:rsid w:val="373D7808"/>
    <w:rsid w:val="37502BAD"/>
    <w:rsid w:val="382F5FC8"/>
    <w:rsid w:val="39D36CF8"/>
    <w:rsid w:val="39D93F40"/>
    <w:rsid w:val="3A790063"/>
    <w:rsid w:val="3C1F0D17"/>
    <w:rsid w:val="3C723CA7"/>
    <w:rsid w:val="3E7752D5"/>
    <w:rsid w:val="3F191548"/>
    <w:rsid w:val="41973F90"/>
    <w:rsid w:val="433F26DF"/>
    <w:rsid w:val="447E2E91"/>
    <w:rsid w:val="44F604F5"/>
    <w:rsid w:val="454F7116"/>
    <w:rsid w:val="45665C5F"/>
    <w:rsid w:val="47941818"/>
    <w:rsid w:val="479B2A95"/>
    <w:rsid w:val="47CF1CB2"/>
    <w:rsid w:val="48604070"/>
    <w:rsid w:val="48AD0D24"/>
    <w:rsid w:val="49376CDA"/>
    <w:rsid w:val="49431C7E"/>
    <w:rsid w:val="4A280125"/>
    <w:rsid w:val="4A70683B"/>
    <w:rsid w:val="4B1F370A"/>
    <w:rsid w:val="4DA979B3"/>
    <w:rsid w:val="4EAF0747"/>
    <w:rsid w:val="4EB076B6"/>
    <w:rsid w:val="4F3D7623"/>
    <w:rsid w:val="50A50A28"/>
    <w:rsid w:val="52656FF1"/>
    <w:rsid w:val="53943C78"/>
    <w:rsid w:val="5549564D"/>
    <w:rsid w:val="55791071"/>
    <w:rsid w:val="55C15221"/>
    <w:rsid w:val="5719332D"/>
    <w:rsid w:val="58397766"/>
    <w:rsid w:val="583F322E"/>
    <w:rsid w:val="58B0740C"/>
    <w:rsid w:val="58CA3669"/>
    <w:rsid w:val="5947122E"/>
    <w:rsid w:val="59872FC7"/>
    <w:rsid w:val="5B860055"/>
    <w:rsid w:val="5CAA2EFB"/>
    <w:rsid w:val="5D160711"/>
    <w:rsid w:val="5D6C2AEE"/>
    <w:rsid w:val="5DB674A1"/>
    <w:rsid w:val="5E757DDB"/>
    <w:rsid w:val="5E8B102F"/>
    <w:rsid w:val="5ECE143E"/>
    <w:rsid w:val="5F396F4E"/>
    <w:rsid w:val="5F4D1F53"/>
    <w:rsid w:val="5F943232"/>
    <w:rsid w:val="5FA11E04"/>
    <w:rsid w:val="6211672A"/>
    <w:rsid w:val="626C2E63"/>
    <w:rsid w:val="63854749"/>
    <w:rsid w:val="64120A5D"/>
    <w:rsid w:val="64E467AE"/>
    <w:rsid w:val="65346ACC"/>
    <w:rsid w:val="66D50604"/>
    <w:rsid w:val="66F93A83"/>
    <w:rsid w:val="676979CA"/>
    <w:rsid w:val="68B85A32"/>
    <w:rsid w:val="68FD64F3"/>
    <w:rsid w:val="699540FA"/>
    <w:rsid w:val="6A857A4E"/>
    <w:rsid w:val="6A917462"/>
    <w:rsid w:val="6AA561AB"/>
    <w:rsid w:val="6AB33AD4"/>
    <w:rsid w:val="6B191F36"/>
    <w:rsid w:val="6D1C1CB9"/>
    <w:rsid w:val="6D325837"/>
    <w:rsid w:val="6E4E0EB7"/>
    <w:rsid w:val="704B297A"/>
    <w:rsid w:val="70527ED1"/>
    <w:rsid w:val="71922FB9"/>
    <w:rsid w:val="72DC56C8"/>
    <w:rsid w:val="730269F3"/>
    <w:rsid w:val="743A1F13"/>
    <w:rsid w:val="745176C3"/>
    <w:rsid w:val="74DB513E"/>
    <w:rsid w:val="75770591"/>
    <w:rsid w:val="761876AB"/>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Administrator</cp:lastModifiedBy>
  <dcterms:modified xsi:type="dcterms:W3CDTF">2021-03-18T12:46:46Z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