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C4A" w:rsidRDefault="00A549DE" w:rsidP="00AC7908">
      <w:pPr>
        <w:jc w:val="center"/>
        <w:rPr>
          <w:b/>
        </w:rPr>
      </w:pPr>
      <w:r>
        <w:rPr>
          <w:b/>
        </w:rPr>
        <w:t>Tarea 1 -</w:t>
      </w:r>
      <w:r w:rsidR="00AC7908" w:rsidRPr="00AC7908">
        <w:rPr>
          <w:b/>
        </w:rPr>
        <w:t xml:space="preserve"> Método de Bairstow</w:t>
      </w:r>
    </w:p>
    <w:p w:rsidR="00AC7908" w:rsidRDefault="00463CD8" w:rsidP="00AC7908">
      <w:pPr>
        <w:jc w:val="both"/>
      </w:pPr>
      <w:r>
        <w:t xml:space="preserve">La mayoría de problema técnicos y científicos pueden representarse a partir de ecuaciones, de una o más variables, lineales y no lineales. Para hallar su solución, se hace necesario hacer uso de métodos numéricos debido a la complejidad analítica de las funciones. Un caso particular de este problema es hallar solución a ecuaciones polinómicas. </w:t>
      </w:r>
      <w:r w:rsidR="00075ADC">
        <w:t xml:space="preserve">El método de Bairstow </w:t>
      </w:r>
      <w:r w:rsidR="00AC7908">
        <w:t xml:space="preserve">permite encontrar raíces de polinomios utilizando aproximaciones cuadráticas, i.e., el método busca una función cuadrática cuyas raíces sean equivalentes a las del polinomio que está siendo evaluado. Si se tiene en cuenta que un polinomio </w:t>
      </w:r>
      <w:r w:rsidR="00A97166">
        <w:t xml:space="preserve"> de orden n </w:t>
      </w:r>
      <w:r w:rsidR="00AC7908">
        <w:t>tiene la forma</w:t>
      </w:r>
      <w:r w:rsidR="00A97166">
        <w:t>:</w:t>
      </w:r>
    </w:p>
    <w:p w:rsidR="00AC7908" w:rsidRPr="00AC7908" w:rsidRDefault="00AC7908" w:rsidP="00AC790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           Ec. 1</m:t>
          </m:r>
        </m:oMath>
      </m:oMathPara>
    </w:p>
    <w:p w:rsidR="00AC7908" w:rsidRDefault="00A97166" w:rsidP="00AC790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Es posible factorizar dicho polinomio por uno de segundo orden, a través de un proceso de división sintética, con lo cual,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puede expresarse de la siguiente forma:</w:t>
      </w:r>
    </w:p>
    <w:p w:rsidR="00A97166" w:rsidRPr="00A97166" w:rsidRDefault="00A97166" w:rsidP="00AC790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+px+q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Rx+S</m:t>
              </m:r>
            </m:e>
          </m:d>
          <m:r>
            <w:rPr>
              <w:rFonts w:ascii="Cambria Math" w:hAnsi="Cambria Math"/>
            </w:rPr>
            <m:t xml:space="preserve">           Ec. 2</m:t>
          </m:r>
        </m:oMath>
      </m:oMathPara>
    </w:p>
    <w:p w:rsidR="00A97166" w:rsidRDefault="00A97166" w:rsidP="00AC790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aclarar la factorización, el proceso de división sintética que se lleva a cabo, consiste en dividir el polinomio de orden n por el polinomio de segundo orden de la forma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+px+q</m:t>
        </m:r>
      </m:oMath>
      <w:r>
        <w:rPr>
          <w:rFonts w:eastAsiaTheme="minorEastAsia"/>
        </w:rPr>
        <w:t xml:space="preserve">, con lo cual aparece un cociente y un residuo, como resultado de la operación. De esta manera puede expresarse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como en la ecuación 2, como el divisor por el cociente más el residuo. Así, Q(x) es un polinomio de orden n-2 y el cociente de la división, y la expresión (</w:t>
      </w:r>
      <w:proofErr w:type="spellStart"/>
      <w:r>
        <w:rPr>
          <w:rFonts w:eastAsiaTheme="minorEastAsia"/>
        </w:rPr>
        <w:t>Rx</w:t>
      </w:r>
      <w:proofErr w:type="spellEnd"/>
      <w:r>
        <w:rPr>
          <w:rFonts w:eastAsiaTheme="minorEastAsia"/>
        </w:rPr>
        <w:t xml:space="preserve"> + S) es el residuo de la operación. </w:t>
      </w:r>
      <w:r w:rsidR="00463C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Con la estructura de la ecuación 2, y teniendo en cuenta que R y S son funciones de p y de q, factores del polinomio de segundo orden, se puede plantear el problema de búsqueda de raíces como uno en el que las expresiones p y q, hagan que el residuo sea cero, i.e.,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p,q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y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p,q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de modo que la raíz del polinomio de segundo orden que multiplica al cociente sea equivalente a la raíz del polinomio de orden n. Luego, al haber encontrado p y q, para que el residuo sea cero se puede</w:t>
      </w:r>
      <w:r w:rsidR="003D3092">
        <w:rPr>
          <w:rFonts w:eastAsiaTheme="minorEastAsia"/>
        </w:rPr>
        <w:t>n</w:t>
      </w:r>
      <w:r>
        <w:rPr>
          <w:rFonts w:eastAsiaTheme="minorEastAsia"/>
        </w:rPr>
        <w:t xml:space="preserve"> hallar </w:t>
      </w:r>
      <w:r w:rsidR="003D3092">
        <w:rPr>
          <w:rFonts w:eastAsiaTheme="minorEastAsia"/>
        </w:rPr>
        <w:t>dos</w:t>
      </w:r>
      <w:r>
        <w:rPr>
          <w:rFonts w:eastAsiaTheme="minorEastAsia"/>
        </w:rPr>
        <w:t xml:space="preserve"> de las raíces del polinomio de orden n con la expresión analítica</w:t>
      </w:r>
    </w:p>
    <w:p w:rsidR="00A97166" w:rsidRDefault="00264B7A" w:rsidP="00AC7908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r>
            <w:rPr>
              <w:rFonts w:ascii="Cambria Math" w:eastAsiaTheme="minorEastAsia" w:hAnsi="Cambria Math"/>
            </w:rPr>
            <m:t>=0   Ec. 3</m:t>
          </m:r>
        </m:oMath>
      </m:oMathPara>
    </w:p>
    <w:p w:rsidR="003D3092" w:rsidRDefault="003D3092" w:rsidP="00AC7908">
      <w:pPr>
        <w:jc w:val="both"/>
        <w:rPr>
          <w:rFonts w:eastAsiaTheme="minorEastAsia"/>
        </w:rPr>
      </w:pPr>
      <w:r>
        <w:rPr>
          <w:rFonts w:eastAsiaTheme="minorEastAsia"/>
        </w:rPr>
        <w:t>Luego de encontrar las dos primeras raíces se sigue descomponiendo el polinomio, utilizando división sintética, h</w:t>
      </w:r>
      <w:r w:rsidR="000D48F7">
        <w:rPr>
          <w:rFonts w:eastAsiaTheme="minorEastAsia"/>
        </w:rPr>
        <w:t xml:space="preserve">asta tener un cociente de primer o segundo orden, </w:t>
      </w:r>
      <w:r>
        <w:rPr>
          <w:rFonts w:eastAsiaTheme="minorEastAsia"/>
        </w:rPr>
        <w:t>para el cual las raíces pueden determinarse de forma analítica con facilidad.</w:t>
      </w:r>
      <w:r w:rsidR="000D48F7">
        <w:rPr>
          <w:rFonts w:eastAsiaTheme="minorEastAsia"/>
        </w:rPr>
        <w:t xml:space="preserve"> </w:t>
      </w:r>
      <w:r>
        <w:rPr>
          <w:rFonts w:eastAsiaTheme="minorEastAsia"/>
        </w:rPr>
        <w:t>Para la implementación del algoritmo en Matlab, se puede dividir el problema en dos funciones. Una que determine los factores p y q que hacen que el residuo sea igual a cero y otra función que permita descomponer el polinomio y determinar, a partir de valores conocidos de p y q, las raíces correspondientes al cociente actual.</w:t>
      </w:r>
      <w:r w:rsidR="00463CD8">
        <w:rPr>
          <w:rFonts w:eastAsiaTheme="minorEastAsia"/>
        </w:rPr>
        <w:t xml:space="preserve"> </w:t>
      </w:r>
      <w:r>
        <w:rPr>
          <w:rFonts w:eastAsiaTheme="minorEastAsia"/>
        </w:rPr>
        <w:t>Con eso en mente, el proceso iterativo que debe llevarse a cabo para determinar los factores de la expresión cuadrática se puede es</w:t>
      </w:r>
      <w:r w:rsidR="000D48F7">
        <w:rPr>
          <w:rFonts w:eastAsiaTheme="minorEastAsia"/>
        </w:rPr>
        <w:t>tablecer como un problema para solucionar un sistema de ecuaciones no lineales con</w:t>
      </w:r>
      <w:r>
        <w:rPr>
          <w:rFonts w:eastAsiaTheme="minorEastAsia"/>
        </w:rPr>
        <w:t xml:space="preserve"> dos incógnitas, cuyos ceros son desconocidos, lo cual puede resolverse a través del método de Newton</w:t>
      </w:r>
      <w:r w:rsidR="000D48F7">
        <w:rPr>
          <w:rFonts w:eastAsiaTheme="minorEastAsia"/>
        </w:rPr>
        <w:t>-Raphson</w:t>
      </w:r>
      <w:r>
        <w:rPr>
          <w:rFonts w:eastAsiaTheme="minorEastAsia"/>
        </w:rPr>
        <w:t>,</w:t>
      </w:r>
      <w:r w:rsidR="000D48F7">
        <w:rPr>
          <w:rFonts w:eastAsiaTheme="minorEastAsia"/>
        </w:rPr>
        <w:t xml:space="preserve"> un método de punto fijo</w:t>
      </w:r>
      <w:r>
        <w:rPr>
          <w:rFonts w:eastAsiaTheme="minorEastAsia"/>
        </w:rPr>
        <w:t xml:space="preserve"> donde </w:t>
      </w:r>
    </w:p>
    <w:p w:rsidR="003D3092" w:rsidRDefault="00264B7A" w:rsidP="00AC790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Ec. 4</m:t>
          </m:r>
        </m:oMath>
      </m:oMathPara>
    </w:p>
    <w:p w:rsidR="003D3092" w:rsidRDefault="003D3092" w:rsidP="00AC7908">
      <w:pPr>
        <w:jc w:val="both"/>
        <w:rPr>
          <w:rFonts w:eastAsiaTheme="minorEastAsia"/>
        </w:rPr>
      </w:pPr>
      <w:r>
        <w:rPr>
          <w:rFonts w:eastAsiaTheme="minorEastAsia"/>
        </w:rPr>
        <w:t>Se tienen entonces las siguientes expresiones para p y para q, que</w:t>
      </w:r>
      <w:r w:rsidR="00075ADC">
        <w:rPr>
          <w:rFonts w:eastAsiaTheme="minorEastAsia"/>
        </w:rPr>
        <w:t xml:space="preserve"> pueden resolverse con Newton-</w:t>
      </w:r>
      <w:proofErr w:type="spellStart"/>
      <w:r w:rsidR="00075ADC">
        <w:rPr>
          <w:rFonts w:eastAsiaTheme="minorEastAsia"/>
        </w:rPr>
        <w:t>Rhapson</w:t>
      </w:r>
      <w:proofErr w:type="spellEnd"/>
      <w:r w:rsidR="00075ADC">
        <w:rPr>
          <w:rFonts w:eastAsiaTheme="minorEastAsia"/>
        </w:rPr>
        <w:t xml:space="preserve"> para dos dimensiones, siendo J el </w:t>
      </w:r>
      <w:proofErr w:type="spellStart"/>
      <w:r w:rsidR="00075ADC">
        <w:rPr>
          <w:rFonts w:eastAsiaTheme="minorEastAsia"/>
        </w:rPr>
        <w:t>Jacobiano</w:t>
      </w:r>
      <w:proofErr w:type="spellEnd"/>
      <w:r w:rsidR="00075ADC">
        <w:rPr>
          <w:rFonts w:eastAsiaTheme="minorEastAsia"/>
        </w:rPr>
        <w:t xml:space="preserve"> del sistema.</w:t>
      </w:r>
    </w:p>
    <w:p w:rsidR="00CB2670" w:rsidRDefault="00CB2670" w:rsidP="00AC790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Ec. 5</m:t>
          </m:r>
        </m:oMath>
      </m:oMathPara>
    </w:p>
    <w:p w:rsidR="003D3092" w:rsidRPr="003D3092" w:rsidRDefault="00264B7A" w:rsidP="00AC7908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∂q</m:t>
                  </m:r>
                </m:den>
              </m:f>
              <m:r>
                <w:rPr>
                  <w:rFonts w:ascii="Cambria Math" w:eastAsiaTheme="minorEastAsia" w:hAnsi="Cambria Math"/>
                </w:rPr>
                <m:t>-S⋅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∂q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∂p</m:t>
                  </m:r>
                </m:den>
              </m:f>
              <m:r>
                <w:rPr>
                  <w:rFonts w:ascii="Cambria Math" w:eastAsiaTheme="minorEastAsia" w:hAnsi="Cambria Math"/>
                </w:rPr>
                <m:t>-S⋅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∂p</m:t>
                  </m:r>
                </m:den>
              </m:f>
            </m:e>
          </m:d>
        </m:oMath>
      </m:oMathPara>
    </w:p>
    <w:p w:rsidR="003D3092" w:rsidRPr="00075ADC" w:rsidRDefault="00075ADC" w:rsidP="00AC790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∂R</m:t>
              </m:r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</w:rPr>
                <m:t>∂q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∂R</m:t>
              </m:r>
            </m:num>
            <m:den>
              <m:r>
                <w:rPr>
                  <w:rFonts w:ascii="Cambria Math" w:eastAsiaTheme="minorEastAsia" w:hAnsi="Cambria Math"/>
                </w:rPr>
                <m:t>∂q</m:t>
              </m:r>
            </m:den>
          </m:f>
        </m:oMath>
      </m:oMathPara>
    </w:p>
    <w:p w:rsidR="000D48F7" w:rsidRDefault="00075ADC" w:rsidP="00AC790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el cálculo de las derivadas parciales es importante tener en cuenta que R y S dependen de los coeficientes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y por ende</w:t>
      </w:r>
      <w:r w:rsidR="00E559A3">
        <w:rPr>
          <w:rFonts w:eastAsiaTheme="minorEastAsia"/>
        </w:rPr>
        <w:t xml:space="preserve"> de p y de q como se dijo anteriormente y se describen con las expresiones que se muestran en </w:t>
      </w:r>
      <w:sdt>
        <w:sdtPr>
          <w:rPr>
            <w:rFonts w:eastAsiaTheme="minorEastAsia"/>
          </w:rPr>
          <w:id w:val="107787788"/>
          <w:citation/>
        </w:sdtPr>
        <w:sdtEndPr/>
        <w:sdtContent>
          <w:r w:rsidR="00E559A3">
            <w:rPr>
              <w:rFonts w:eastAsiaTheme="minorEastAsia"/>
            </w:rPr>
            <w:fldChar w:fldCharType="begin"/>
          </w:r>
          <w:r w:rsidR="00E559A3">
            <w:rPr>
              <w:rFonts w:eastAsiaTheme="minorEastAsia"/>
            </w:rPr>
            <w:instrText xml:space="preserve"> CITATION SRo08 \l 9226 </w:instrText>
          </w:r>
          <w:r w:rsidR="00E559A3">
            <w:rPr>
              <w:rFonts w:eastAsiaTheme="minorEastAsia"/>
            </w:rPr>
            <w:fldChar w:fldCharType="separate"/>
          </w:r>
          <w:r w:rsidR="00E559A3" w:rsidRPr="00E559A3">
            <w:rPr>
              <w:rFonts w:eastAsiaTheme="minorEastAsia"/>
              <w:noProof/>
            </w:rPr>
            <w:t>[1]</w:t>
          </w:r>
          <w:r w:rsidR="00E559A3">
            <w:rPr>
              <w:rFonts w:eastAsiaTheme="minorEastAsia"/>
            </w:rPr>
            <w:fldChar w:fldCharType="end"/>
          </w:r>
        </w:sdtContent>
      </w:sdt>
      <w:r w:rsidR="000D48F7">
        <w:rPr>
          <w:rFonts w:eastAsiaTheme="minorEastAsia"/>
        </w:rPr>
        <w:t>, las cuales pueden resumirse a continuación:</w:t>
      </w:r>
    </w:p>
    <w:p w:rsidR="00CB2670" w:rsidRDefault="00CB2670" w:rsidP="00AC790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Ec. 6</m:t>
          </m:r>
        </m:oMath>
      </m:oMathPara>
    </w:p>
    <w:p w:rsidR="000D48F7" w:rsidRPr="000D48F7" w:rsidRDefault="00264B7A" w:rsidP="00AC7908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</m:oMath>
      </m:oMathPara>
    </w:p>
    <w:p w:rsidR="000D48F7" w:rsidRPr="000D48F7" w:rsidRDefault="00264B7A" w:rsidP="00AC7908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∂R</m:t>
              </m:r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 -q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∂q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 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∂q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r>
            <w:rPr>
              <w:rFonts w:ascii="Cambria Math" w:eastAsiaTheme="minorEastAsia" w:hAnsi="Cambria Math"/>
            </w:rPr>
            <m:t>-q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∂q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r>
            <w:rPr>
              <w:rFonts w:ascii="Cambria Math" w:eastAsiaTheme="minorEastAsia" w:hAnsi="Cambria Math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∂R</m:t>
              </m:r>
            </m:num>
            <m:den>
              <m:r>
                <w:rPr>
                  <w:rFonts w:ascii="Cambria Math" w:eastAsiaTheme="minorEastAsia" w:hAnsi="Cambria Math"/>
                </w:rPr>
                <m:t>∂q</m:t>
              </m:r>
            </m:den>
          </m:f>
          <m:r>
            <w:rPr>
              <w:rFonts w:ascii="Cambria Math" w:eastAsiaTheme="minorEastAsia" w:hAnsi="Cambria Math"/>
            </w:rPr>
            <m:t>= 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∂q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n-3</m:t>
              </m:r>
            </m:sub>
          </m:sSub>
          <m:r>
            <w:rPr>
              <w:rFonts w:ascii="Cambria Math" w:eastAsiaTheme="minorEastAsia" w:hAnsi="Cambria Math"/>
            </w:rPr>
            <m:t>-q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∂q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n-3</m:t>
              </m:r>
            </m:sub>
          </m:sSub>
          <m:r>
            <w:rPr>
              <w:rFonts w:ascii="Cambria Math" w:eastAsiaTheme="minorEastAsia" w:hAnsi="Cambria Math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n-3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</w:rPr>
                <m:t>∂q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-q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∂q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</m:oMath>
      </m:oMathPara>
    </w:p>
    <w:p w:rsidR="007F3453" w:rsidRDefault="000D48F7" w:rsidP="00AC7908">
      <w:pPr>
        <w:jc w:val="both"/>
        <w:rPr>
          <w:rFonts w:eastAsiaTheme="minorEastAsia"/>
        </w:rPr>
      </w:pPr>
      <w:r>
        <w:rPr>
          <w:rFonts w:eastAsiaTheme="minorEastAsia"/>
        </w:rPr>
        <w:t>Así</w:t>
      </w:r>
      <w:r w:rsidR="00E559A3">
        <w:rPr>
          <w:rFonts w:eastAsiaTheme="minorEastAsia"/>
        </w:rPr>
        <w:t xml:space="preserve"> pues, las derivadas parciales pueden calcular</w:t>
      </w:r>
      <w:r>
        <w:rPr>
          <w:rFonts w:eastAsiaTheme="minorEastAsia"/>
        </w:rPr>
        <w:t>se</w:t>
      </w:r>
      <w:r w:rsidR="00E559A3">
        <w:rPr>
          <w:rFonts w:eastAsiaTheme="minorEastAsia"/>
        </w:rPr>
        <w:t xml:space="preserve"> de forma recursiva hasta determinar p y q. Finalmente, con p y q se determinan analíticamente las raíces</w:t>
      </w:r>
      <w:r w:rsidR="007F3453">
        <w:rPr>
          <w:rFonts w:eastAsiaTheme="minorEastAsia"/>
        </w:rPr>
        <w:t xml:space="preserve"> con la ecuación 3 o para el caso de la ecuación de orden 1 con la ecuación 7</w:t>
      </w:r>
      <w:r w:rsidR="00E559A3">
        <w:rPr>
          <w:rFonts w:eastAsiaTheme="minorEastAsia"/>
        </w:rPr>
        <w:t xml:space="preserve">. </w:t>
      </w:r>
    </w:p>
    <w:p w:rsidR="007F3453" w:rsidRDefault="00264B7A" w:rsidP="00AC7908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y-b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=x     Ec. 7</m:t>
          </m:r>
        </m:oMath>
      </m:oMathPara>
    </w:p>
    <w:p w:rsidR="000D48F7" w:rsidRDefault="000D48F7" w:rsidP="00AC790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continuación se resume </w:t>
      </w:r>
      <w:r w:rsidR="007F3453">
        <w:rPr>
          <w:rFonts w:eastAsiaTheme="minorEastAsia"/>
        </w:rPr>
        <w:t>el macro algoritmo del método de Bairstow según lo descrito anteriormente:</w:t>
      </w:r>
    </w:p>
    <w:p w:rsidR="007F3453" w:rsidRDefault="00A549DE" w:rsidP="00A549D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Factorización por polinomio de segundo orden utilizando división sintética.</w:t>
      </w:r>
    </w:p>
    <w:p w:rsidR="00A549DE" w:rsidRDefault="00A549DE" w:rsidP="00A549D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Resolver p y q tal que la expresión </w:t>
      </w:r>
      <m:oMath>
        <m:r>
          <w:rPr>
            <w:rFonts w:ascii="Cambria Math" w:eastAsiaTheme="minorEastAsia" w:hAnsi="Cambria Math"/>
          </w:rPr>
          <m:t>Rx+S=0</m:t>
        </m:r>
      </m:oMath>
      <w:r w:rsidR="00463CD8">
        <w:rPr>
          <w:rFonts w:eastAsiaTheme="minorEastAsia"/>
        </w:rPr>
        <w:t xml:space="preserve"> utilizando el método de Newton.</w:t>
      </w:r>
    </w:p>
    <w:p w:rsidR="00A549DE" w:rsidRDefault="00A549DE" w:rsidP="00A549D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Utilizar p y q para solucionar sistema de ecuaciones de segundo orden de manera analítica, la solución será una raíz del polinomio.</w:t>
      </w:r>
    </w:p>
    <w:p w:rsidR="00A549DE" w:rsidRPr="00A549DE" w:rsidRDefault="00A549DE" w:rsidP="00A549D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Repetir desde el paso 1 para el cociente resultante de la operación, si el cociente es de primer orden, resolver analíticamente y parar. Si el cociente es de segundo orden resolver directamente de forma analítica como en el paso 3 y parar.</w:t>
      </w:r>
    </w:p>
    <w:p w:rsidR="007F3453" w:rsidRDefault="007F3453" w:rsidP="007F3453">
      <w:pPr>
        <w:jc w:val="both"/>
        <w:rPr>
          <w:rFonts w:eastAsiaTheme="minorEastAsia"/>
        </w:rPr>
      </w:pPr>
      <w:r>
        <w:rPr>
          <w:rFonts w:eastAsiaTheme="minorEastAsia"/>
        </w:rPr>
        <w:t>Implementando el ejemplo 2.1 del libro texto, en Matlab se verifica el funcionamiento del algoritmo</w:t>
      </w:r>
      <w:r w:rsidR="00A549DE">
        <w:rPr>
          <w:rFonts w:eastAsiaTheme="minorEastAsia"/>
        </w:rPr>
        <w:t>, y se evidencia que un polinomio de orden n tiene n raíces, que en caso de ser complejas están acompañadas por su conjugado, i.e. el conjugado de una raíz compleja también es una raíz del polinomio.</w:t>
      </w:r>
      <w:r w:rsidR="00463CD8">
        <w:rPr>
          <w:rFonts w:eastAsiaTheme="minorEastAsia"/>
        </w:rPr>
        <w:t xml:space="preserve"> Es importante tener en cuenta que este algoritmo está limitado a resolver sistemas con ecuaciones polinómicas, ya que el proceso de división sintética solo converge a una solución factible para operaciones entre polinomios.</w:t>
      </w:r>
    </w:p>
    <w:p w:rsidR="007F3453" w:rsidRPr="008B55E7" w:rsidRDefault="007F3453" w:rsidP="007F3453">
      <w:pPr>
        <w:jc w:val="both"/>
        <w:rPr>
          <w:rFonts w:eastAsiaTheme="minorEastAsia"/>
          <w:lang w:val="en-US"/>
        </w:rPr>
      </w:pPr>
      <w:proofErr w:type="spellStart"/>
      <w:proofErr w:type="gramStart"/>
      <w:r w:rsidRPr="008B55E7">
        <w:rPr>
          <w:rFonts w:eastAsiaTheme="minorEastAsia"/>
          <w:lang w:val="en-US"/>
        </w:rPr>
        <w:t>bairstow</w:t>
      </w:r>
      <w:proofErr w:type="spellEnd"/>
      <w:r w:rsidRPr="008B55E7">
        <w:rPr>
          <w:rFonts w:eastAsiaTheme="minorEastAsia"/>
          <w:lang w:val="en-US"/>
        </w:rPr>
        <w:t>(</w:t>
      </w:r>
      <w:proofErr w:type="gramEnd"/>
      <w:r w:rsidRPr="008B55E7">
        <w:rPr>
          <w:rFonts w:eastAsiaTheme="minorEastAsia"/>
          <w:lang w:val="en-US"/>
        </w:rPr>
        <w:t>[1 -4 25 30 -185 428 -257 -870], 0.001, 200)</w:t>
      </w:r>
    </w:p>
    <w:p w:rsidR="007F3453" w:rsidRDefault="007F3453" w:rsidP="00AC7908">
      <w:pPr>
        <w:jc w:val="both"/>
        <w:rPr>
          <w:lang w:val="en-US"/>
        </w:rPr>
      </w:pPr>
      <w:proofErr w:type="spellStart"/>
      <w:proofErr w:type="gramStart"/>
      <w:r w:rsidRPr="008B55E7">
        <w:rPr>
          <w:rFonts w:eastAsiaTheme="minorEastAsia"/>
          <w:lang w:val="en-US"/>
        </w:rPr>
        <w:t>ans</w:t>
      </w:r>
      <w:proofErr w:type="spellEnd"/>
      <w:proofErr w:type="gramEnd"/>
      <w:r w:rsidRPr="008B55E7">
        <w:rPr>
          <w:rFonts w:eastAsiaTheme="minorEastAsia"/>
          <w:lang w:val="en-US"/>
        </w:rPr>
        <w:t xml:space="preserve"> =</w:t>
      </w:r>
      <w:r w:rsidRPr="008B55E7">
        <w:rPr>
          <w:lang w:val="en-US"/>
        </w:rPr>
        <w:t xml:space="preserve">  -1.0000 + 0.0000i</w:t>
      </w:r>
      <w:r w:rsidR="00A549DE">
        <w:rPr>
          <w:lang w:val="en-US"/>
        </w:rPr>
        <w:t xml:space="preserve">  </w:t>
      </w:r>
      <w:r w:rsidRPr="008B55E7">
        <w:rPr>
          <w:lang w:val="en-US"/>
        </w:rPr>
        <w:t xml:space="preserve">   2.0000 + 0.0000i</w:t>
      </w:r>
      <w:r w:rsidR="00A549DE">
        <w:rPr>
          <w:lang w:val="en-US"/>
        </w:rPr>
        <w:t xml:space="preserve"> </w:t>
      </w:r>
      <w:r w:rsidRPr="008B55E7">
        <w:rPr>
          <w:lang w:val="en-US"/>
        </w:rPr>
        <w:t xml:space="preserve">   1.0000 + 2.0000i</w:t>
      </w:r>
      <w:r w:rsidR="00A549DE">
        <w:rPr>
          <w:lang w:val="en-US"/>
        </w:rPr>
        <w:t xml:space="preserve">    1.0000 - 2.0000 </w:t>
      </w:r>
      <w:r w:rsidRPr="008B55E7">
        <w:rPr>
          <w:lang w:val="en-US"/>
        </w:rPr>
        <w:t xml:space="preserve">   </w:t>
      </w:r>
      <w:r w:rsidRPr="00A549DE">
        <w:rPr>
          <w:lang w:val="en-US"/>
        </w:rPr>
        <w:t>2.0000 + 5.0000i</w:t>
      </w:r>
      <w:r w:rsidR="00A549DE">
        <w:rPr>
          <w:lang w:val="en-US"/>
        </w:rPr>
        <w:t xml:space="preserve"> </w:t>
      </w:r>
      <w:r w:rsidRPr="00A549DE">
        <w:rPr>
          <w:lang w:val="en-US"/>
        </w:rPr>
        <w:t xml:space="preserve">   2.0000 - 5.0000i</w:t>
      </w:r>
      <w:r w:rsidR="00A549DE">
        <w:rPr>
          <w:lang w:val="en-US"/>
        </w:rPr>
        <w:t xml:space="preserve">  </w:t>
      </w:r>
      <w:r w:rsidRPr="00A549DE">
        <w:rPr>
          <w:lang w:val="en-US"/>
        </w:rPr>
        <w:t xml:space="preserve">  -3.0000 + 0.0000i</w:t>
      </w:r>
    </w:p>
    <w:p w:rsidR="00A549DE" w:rsidRPr="00A549DE" w:rsidRDefault="00A549DE" w:rsidP="00A549DE">
      <w:pPr>
        <w:pStyle w:val="Heading1"/>
        <w:jc w:val="center"/>
        <w:rPr>
          <w:rFonts w:eastAsiaTheme="minorEastAsia"/>
          <w:b/>
          <w:color w:val="auto"/>
          <w:lang w:val="es-ES"/>
        </w:rPr>
      </w:pPr>
      <w:r w:rsidRPr="00A549DE">
        <w:rPr>
          <w:rFonts w:eastAsiaTheme="minorEastAsia"/>
          <w:b/>
          <w:color w:val="auto"/>
          <w:lang w:val="es-ES"/>
        </w:rPr>
        <w:t>Anexos – Código en Matlab</w:t>
      </w:r>
    </w:p>
    <w:p w:rsidR="008662EF" w:rsidRPr="00A549DE" w:rsidRDefault="008662EF" w:rsidP="00AC7908">
      <w:pPr>
        <w:jc w:val="both"/>
        <w:rPr>
          <w:rFonts w:eastAsiaTheme="minorEastAsia"/>
          <w:b/>
          <w:u w:val="single"/>
        </w:rPr>
      </w:pPr>
      <w:r w:rsidRPr="00A549DE">
        <w:rPr>
          <w:rFonts w:eastAsiaTheme="minorEastAsia"/>
          <w:b/>
          <w:u w:val="single"/>
        </w:rPr>
        <w:t>Función principal</w:t>
      </w:r>
    </w:p>
    <w:p w:rsidR="007732D5" w:rsidRP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732D5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 w:rsidRPr="007732D5"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proofErr w:type="spellStart"/>
      <w:r w:rsidRPr="007732D5">
        <w:rPr>
          <w:rFonts w:ascii="Courier New" w:hAnsi="Courier New" w:cs="Courier New"/>
          <w:color w:val="000000"/>
          <w:sz w:val="20"/>
          <w:szCs w:val="20"/>
        </w:rPr>
        <w:t>bairstow</w:t>
      </w:r>
      <w:proofErr w:type="spellEnd"/>
      <w:r w:rsidRPr="007732D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732D5">
        <w:rPr>
          <w:rFonts w:ascii="Courier New" w:hAnsi="Courier New" w:cs="Courier New"/>
          <w:color w:val="000000"/>
          <w:sz w:val="20"/>
          <w:szCs w:val="20"/>
        </w:rPr>
        <w:t>polinomio,error,N</w:t>
      </w:r>
      <w:proofErr w:type="spellEnd"/>
      <w:r w:rsidRPr="007732D5">
        <w:rPr>
          <w:rFonts w:ascii="Courier New" w:hAnsi="Courier New" w:cs="Courier New"/>
          <w:color w:val="000000"/>
          <w:sz w:val="20"/>
          <w:szCs w:val="20"/>
        </w:rPr>
        <w:t xml:space="preserve">) % N es el </w:t>
      </w:r>
      <w:proofErr w:type="spellStart"/>
      <w:r w:rsidRPr="007732D5">
        <w:rPr>
          <w:rFonts w:ascii="Courier New" w:hAnsi="Courier New" w:cs="Courier New"/>
          <w:color w:val="000000"/>
          <w:sz w:val="20"/>
          <w:szCs w:val="20"/>
        </w:rPr>
        <w:t>numero</w:t>
      </w:r>
      <w:proofErr w:type="spellEnd"/>
      <w:r w:rsidRPr="007732D5">
        <w:rPr>
          <w:rFonts w:ascii="Courier New" w:hAnsi="Courier New" w:cs="Courier New"/>
          <w:color w:val="000000"/>
          <w:sz w:val="20"/>
          <w:szCs w:val="20"/>
        </w:rPr>
        <w:t xml:space="preserve"> de </w:t>
      </w:r>
      <w:proofErr w:type="spellStart"/>
      <w:r w:rsidRPr="007732D5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7732D5"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000000"/>
          <w:sz w:val="20"/>
          <w:szCs w:val="20"/>
        </w:rPr>
        <w:t>áximo</w:t>
      </w:r>
    </w:p>
    <w:p w:rsidR="007732D5" w:rsidRP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polinomio tiene los coeficientes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del polinomio</w:t>
      </w:r>
    </w:p>
    <w:p w:rsidR="007732D5" w:rsidRP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>polinomio,2);</w:t>
      </w:r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polinomio;</w:t>
      </w:r>
    </w:p>
    <w:p w:rsidR="007732D5" w:rsidRPr="000D48F7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48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</w:t>
      </w:r>
      <w:proofErr w:type="gramStart"/>
      <w:r w:rsidRPr="000D48F7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0D48F7">
        <w:rPr>
          <w:rFonts w:ascii="Courier New" w:hAnsi="Courier New" w:cs="Courier New"/>
          <w:color w:val="000000"/>
          <w:sz w:val="20"/>
          <w:szCs w:val="20"/>
          <w:lang w:val="en-US"/>
        </w:rPr>
        <w:t>1,n-1);</w:t>
      </w:r>
    </w:p>
    <w:p w:rsidR="007732D5" w:rsidRPr="000D48F7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48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732D5" w:rsidRPr="000D48F7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D48F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D48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48F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D48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1:floor(n/2)</w:t>
      </w:r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48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Se revisa si el orden del polinomio es par o impar</w:t>
      </w:r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 esta manera se determina cómo calcular las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raices</w:t>
      </w:r>
      <w:proofErr w:type="spellEnd"/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en 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úlimo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caso, es decir, cuando el cociente, producto </w:t>
      </w:r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descompocisión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 de orden 2 o 3.</w:t>
      </w:r>
    </w:p>
    <w:p w:rsidR="007732D5" w:rsidRPr="000D48F7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0D48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0D48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(size(q,2) &lt;= 3)</w:t>
      </w:r>
    </w:p>
    <w:p w:rsidR="007732D5" w:rsidRPr="000D48F7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48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 = q;</w:t>
      </w:r>
    </w:p>
    <w:p w:rsidR="007732D5" w:rsidRPr="000D48F7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48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q = 0;</w:t>
      </w:r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48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Si el cociente es de orden par se calcula el nuevo cociente</w:t>
      </w:r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y los factores p y q de la expresión de segundo orden, que</w:t>
      </w:r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para efectos de código se almacenan en un vector f, donde,</w:t>
      </w:r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 = 1, f(2) = p, f(3) = q</w:t>
      </w:r>
    </w:p>
    <w:p w:rsidR="007732D5" w:rsidRPr="000D48F7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48F7">
        <w:rPr>
          <w:rFonts w:ascii="Courier New" w:hAnsi="Courier New" w:cs="Courier New"/>
          <w:color w:val="000000"/>
          <w:sz w:val="20"/>
          <w:szCs w:val="20"/>
        </w:rPr>
        <w:t xml:space="preserve">      [</w:t>
      </w:r>
      <w:proofErr w:type="spellStart"/>
      <w:proofErr w:type="gramStart"/>
      <w:r w:rsidRPr="000D48F7">
        <w:rPr>
          <w:rFonts w:ascii="Courier New" w:hAnsi="Courier New" w:cs="Courier New"/>
          <w:color w:val="000000"/>
          <w:sz w:val="20"/>
          <w:szCs w:val="20"/>
        </w:rPr>
        <w:t>q,</w:t>
      </w:r>
      <w:proofErr w:type="gramEnd"/>
      <w:r w:rsidRPr="000D48F7"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 w:rsidRPr="000D48F7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0D48F7">
        <w:rPr>
          <w:rFonts w:ascii="Courier New" w:hAnsi="Courier New" w:cs="Courier New"/>
          <w:color w:val="000000"/>
          <w:sz w:val="20"/>
          <w:szCs w:val="20"/>
        </w:rPr>
        <w:t>bairstow1(</w:t>
      </w:r>
      <w:proofErr w:type="spellStart"/>
      <w:proofErr w:type="gramEnd"/>
      <w:r w:rsidRPr="000D48F7">
        <w:rPr>
          <w:rFonts w:ascii="Courier New" w:hAnsi="Courier New" w:cs="Courier New"/>
          <w:color w:val="000000"/>
          <w:sz w:val="20"/>
          <w:szCs w:val="20"/>
        </w:rPr>
        <w:t>q,error,N</w:t>
      </w:r>
      <w:proofErr w:type="spellEnd"/>
      <w:r w:rsidRPr="000D48F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32D5" w:rsidRPr="000D48F7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48F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0D48F7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48F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Se calculan las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raices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forma analítica para el caso de una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raices</w:t>
      </w:r>
      <w:proofErr w:type="spellEnd"/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i.e., el caso de cociente de orden impar</w:t>
      </w:r>
    </w:p>
    <w:p w:rsidR="007732D5" w:rsidRP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732D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size(f,2) == 2</w:t>
      </w:r>
    </w:p>
    <w:p w:rsidR="007732D5" w:rsidRP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>2*i-1) = -f(2)/f(1);</w:t>
      </w:r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Se calculan las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raices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forma analítica para el caso de dos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raices</w:t>
      </w:r>
      <w:proofErr w:type="spellEnd"/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i.e., el caso de cociente de orden par</w:t>
      </w:r>
    </w:p>
    <w:p w:rsidR="007732D5" w:rsidRP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732D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7732D5" w:rsidRP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>disc</w:t>
      </w:r>
      <w:proofErr w:type="gramEnd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f(2)^2 - 4*f(1)*f(3);</w:t>
      </w:r>
    </w:p>
    <w:p w:rsidR="007732D5" w:rsidRP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2*i-1) = (-f(2) - </w:t>
      </w:r>
      <w:proofErr w:type="spellStart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>(disc))/(2*f(1));</w:t>
      </w:r>
    </w:p>
    <w:p w:rsidR="007732D5" w:rsidRP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>2*</w:t>
      </w:r>
      <w:proofErr w:type="spellStart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 = (-f(2) + </w:t>
      </w:r>
      <w:proofErr w:type="spellStart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>(disc))/(2*f(1));</w:t>
      </w:r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32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32D5" w:rsidRDefault="007732D5" w:rsidP="00773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r';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Se retorna un vector con las 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raices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del polinomio del orden n</w:t>
      </w:r>
    </w:p>
    <w:p w:rsidR="00463CD8" w:rsidRDefault="00463CD8" w:rsidP="008662EF">
      <w:pPr>
        <w:rPr>
          <w:b/>
          <w:u w:val="single"/>
        </w:rPr>
      </w:pPr>
    </w:p>
    <w:p w:rsidR="008662EF" w:rsidRPr="008662EF" w:rsidRDefault="008662EF" w:rsidP="008662EF">
      <w:pPr>
        <w:rPr>
          <w:b/>
          <w:u w:val="single"/>
        </w:rPr>
      </w:pPr>
      <w:r w:rsidRPr="008662EF">
        <w:rPr>
          <w:b/>
          <w:u w:val="single"/>
        </w:rPr>
        <w:t>Función auxiliar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bairstow1(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p,error,N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error -&gt; error admisible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 calcula de forma iterativa los valores de p y q hasta conseguir error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admisible, de modo que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S) tienda a cero.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p,2); </w:t>
      </w:r>
      <w:r>
        <w:rPr>
          <w:rFonts w:ascii="Courier New" w:hAnsi="Courier New" w:cs="Courier New"/>
          <w:color w:val="228B22"/>
          <w:sz w:val="20"/>
          <w:szCs w:val="20"/>
        </w:rPr>
        <w:t>% orden del polinomio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rand; </w:t>
      </w:r>
      <w:r>
        <w:rPr>
          <w:rFonts w:ascii="Courier New" w:hAnsi="Courier New" w:cs="Courier New"/>
          <w:color w:val="228B22"/>
          <w:sz w:val="20"/>
          <w:szCs w:val="20"/>
        </w:rPr>
        <w:t>% aproximación inicial al valor de r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rand; </w:t>
      </w:r>
      <w:r>
        <w:rPr>
          <w:rFonts w:ascii="Courier New" w:hAnsi="Courier New" w:cs="Courier New"/>
          <w:color w:val="228B22"/>
          <w:sz w:val="20"/>
          <w:szCs w:val="20"/>
        </w:rPr>
        <w:t>% aproximación inicial al valor de s</w:t>
      </w:r>
    </w:p>
    <w:p w:rsidR="008662EF" w:rsidRP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62E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8662EF" w:rsidRP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 = [1 -r -s];                </w:t>
      </w:r>
      <w:r w:rsidRPr="008662EF">
        <w:rPr>
          <w:rFonts w:ascii="Courier New" w:hAnsi="Courier New" w:cs="Courier New"/>
          <w:color w:val="228B22"/>
          <w:sz w:val="20"/>
          <w:szCs w:val="20"/>
          <w:lang w:val="en-US"/>
        </w:rPr>
        <w:t>% divisor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deconv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resuelve el proceso de división sintética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[q1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,r1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q1: cociente, r1: residuo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calculo los coeficientes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b_i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para el sistema de dos ecuaciones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b0 = r1(n) + r*r1(n-1);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b1 = r1(n-1);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p2 = [q1 b1 b0];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cálcula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nuevo el cociente con división sintética a partir de la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nueva solución de p.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[q2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,r2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p2,d); 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cálculo de expresiones con derivadas parciales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c1 = r2(n-1);                 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c2 = q2(n-2);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c3 = q2(n-3);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Definición del sistema de ecuaciones 2x2, para hallar R y S</w:t>
      </w:r>
    </w:p>
    <w:p w:rsidR="008662EF" w:rsidRP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662EF">
        <w:rPr>
          <w:rFonts w:ascii="Courier New" w:hAnsi="Courier New" w:cs="Courier New"/>
          <w:color w:val="228B22"/>
          <w:sz w:val="20"/>
          <w:szCs w:val="20"/>
          <w:lang w:val="en-US"/>
        </w:rPr>
        <w:t>% (Rx + S)</w:t>
      </w:r>
    </w:p>
    <w:p w:rsidR="008662EF" w:rsidRP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 = [c2 c3; c1 c2];</w:t>
      </w:r>
    </w:p>
    <w:p w:rsidR="008662EF" w:rsidRP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 = [-b1; -b0];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a\b; </w:t>
      </w:r>
      <w:r>
        <w:rPr>
          <w:rFonts w:ascii="Courier New" w:hAnsi="Courier New" w:cs="Courier New"/>
          <w:color w:val="228B22"/>
          <w:sz w:val="20"/>
          <w:szCs w:val="20"/>
        </w:rPr>
        <w:t>% solución del sistema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Método de Newton-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Rhapson</w:t>
      </w:r>
      <w:proofErr w:type="spellEnd"/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Se calculan nuevos valores, sumo valor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missmatch</w:t>
      </w:r>
      <w:proofErr w:type="spellEnd"/>
    </w:p>
    <w:p w:rsidR="008662EF" w:rsidRP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r + </w:t>
      </w:r>
      <w:proofErr w:type="gramStart"/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>sol(</w:t>
      </w:r>
      <w:proofErr w:type="gramEnd"/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8662EF" w:rsidRP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s = s + </w:t>
      </w:r>
      <w:proofErr w:type="gramStart"/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>sol(</w:t>
      </w:r>
      <w:proofErr w:type="gramEnd"/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8662EF" w:rsidRP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662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(norm(sol) &lt; error)</w:t>
      </w:r>
    </w:p>
    <w:p w:rsidR="008662EF" w:rsidRP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662EF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62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 partir de la última solución de residuo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S)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q1; </w:t>
      </w:r>
      <w:r>
        <w:rPr>
          <w:rFonts w:ascii="Courier New" w:hAnsi="Courier New" w:cs="Courier New"/>
          <w:color w:val="228B22"/>
          <w:sz w:val="20"/>
          <w:szCs w:val="20"/>
        </w:rPr>
        <w:t>% se retorna el último cociente</w:t>
      </w:r>
    </w:p>
    <w:p w:rsidR="008662EF" w:rsidRDefault="008662EF" w:rsidP="00866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d; </w:t>
      </w:r>
      <w:r>
        <w:rPr>
          <w:rFonts w:ascii="Courier New" w:hAnsi="Courier New" w:cs="Courier New"/>
          <w:color w:val="228B22"/>
          <w:sz w:val="20"/>
          <w:szCs w:val="20"/>
        </w:rPr>
        <w:t>% se retorna el último divisor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  <w:id w:val="1596673041"/>
        <w:docPartObj>
          <w:docPartGallery w:val="Bibliographies"/>
          <w:docPartUnique/>
        </w:docPartObj>
      </w:sdtPr>
      <w:sdtEndPr/>
      <w:sdtContent>
        <w:p w:rsidR="007732D5" w:rsidRPr="00463CD8" w:rsidRDefault="007732D5" w:rsidP="007732D5">
          <w:pPr>
            <w:pStyle w:val="Heading1"/>
            <w:rPr>
              <w:noProof/>
              <w:color w:val="auto"/>
              <w:sz w:val="28"/>
            </w:rPr>
          </w:pPr>
          <w:r w:rsidRPr="00463CD8">
            <w:rPr>
              <w:color w:val="auto"/>
              <w:sz w:val="28"/>
            </w:rPr>
            <w:t>Referencias</w:t>
          </w:r>
        </w:p>
        <w:sdt>
          <w:sdtPr>
            <w:rPr>
              <w:sz w:val="20"/>
            </w:rPr>
            <w:id w:val="-573587230"/>
            <w:bibliography/>
          </w:sdtPr>
          <w:sdtEndPr>
            <w:rPr>
              <w:sz w:val="22"/>
            </w:rPr>
          </w:sdtEndPr>
          <w:sdtContent>
            <w:p w:rsidR="007732D5" w:rsidRPr="00463CD8" w:rsidRDefault="007732D5" w:rsidP="008662EF">
              <w:pPr>
                <w:pStyle w:val="NoSpacing"/>
                <w:rPr>
                  <w:noProof/>
                  <w:sz w:val="20"/>
                </w:rPr>
              </w:pPr>
              <w:r w:rsidRPr="00463CD8">
                <w:rPr>
                  <w:rFonts w:asciiTheme="majorHAnsi" w:eastAsiaTheme="majorEastAsia" w:hAnsiTheme="majorHAnsi" w:cstheme="majorBidi"/>
                  <w:sz w:val="28"/>
                  <w:szCs w:val="32"/>
                  <w:lang w:val="en-US"/>
                </w:rPr>
                <w:fldChar w:fldCharType="begin"/>
              </w:r>
              <w:r w:rsidRPr="00463CD8">
                <w:rPr>
                  <w:sz w:val="20"/>
                </w:rPr>
                <w:instrText xml:space="preserve"> BIBLIOGRAPHY </w:instrText>
              </w:r>
              <w:r w:rsidRPr="00463CD8">
                <w:rPr>
                  <w:rFonts w:asciiTheme="majorHAnsi" w:eastAsiaTheme="majorEastAsia" w:hAnsiTheme="majorHAnsi" w:cstheme="majorBidi"/>
                  <w:sz w:val="28"/>
                  <w:szCs w:val="32"/>
                  <w:lang w:val="en-U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0"/>
                <w:gridCol w:w="8538"/>
              </w:tblGrid>
              <w:tr w:rsidR="007732D5" w:rsidRPr="00463CD8">
                <w:trPr>
                  <w:divId w:val="51793394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732D5" w:rsidRPr="00463CD8" w:rsidRDefault="007732D5">
                    <w:pPr>
                      <w:pStyle w:val="Bibliography"/>
                      <w:rPr>
                        <w:noProof/>
                        <w:szCs w:val="24"/>
                        <w:lang w:val="en-US"/>
                      </w:rPr>
                    </w:pPr>
                    <w:r w:rsidRPr="00463CD8">
                      <w:rPr>
                        <w:noProof/>
                        <w:sz w:val="20"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732D5" w:rsidRPr="00463CD8" w:rsidRDefault="007732D5">
                    <w:pPr>
                      <w:pStyle w:val="Bibliography"/>
                      <w:rPr>
                        <w:noProof/>
                        <w:sz w:val="20"/>
                        <w:lang w:val="en-US"/>
                      </w:rPr>
                    </w:pPr>
                    <w:r w:rsidRPr="00463CD8">
                      <w:rPr>
                        <w:noProof/>
                        <w:sz w:val="20"/>
                        <w:lang w:val="en-US"/>
                      </w:rPr>
                      <w:t xml:space="preserve">S. Rosloniec, Fundamental Numerical Methods for Electrical Engineering, Warsaw: Springer, 2008. </w:t>
                    </w:r>
                  </w:p>
                </w:tc>
                <w:bookmarkStart w:id="0" w:name="_GoBack"/>
                <w:bookmarkEnd w:id="0"/>
              </w:tr>
            </w:tbl>
            <w:p w:rsidR="00E559A3" w:rsidRPr="008662EF" w:rsidRDefault="007732D5" w:rsidP="008662EF">
              <w:r w:rsidRPr="00463CD8">
                <w:rPr>
                  <w:b/>
                  <w:bCs/>
                  <w:noProof/>
                  <w:sz w:val="20"/>
                </w:rPr>
                <w:lastRenderedPageBreak/>
                <w:fldChar w:fldCharType="end"/>
              </w:r>
            </w:p>
          </w:sdtContent>
        </w:sdt>
      </w:sdtContent>
    </w:sdt>
    <w:sectPr w:rsidR="00E559A3" w:rsidRPr="008662E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B7A" w:rsidRDefault="00264B7A" w:rsidP="00AC7908">
      <w:pPr>
        <w:spacing w:after="0" w:line="240" w:lineRule="auto"/>
      </w:pPr>
      <w:r>
        <w:separator/>
      </w:r>
    </w:p>
  </w:endnote>
  <w:endnote w:type="continuationSeparator" w:id="0">
    <w:p w:rsidR="00264B7A" w:rsidRDefault="00264B7A" w:rsidP="00AC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B7A" w:rsidRDefault="00264B7A" w:rsidP="00AC7908">
      <w:pPr>
        <w:spacing w:after="0" w:line="240" w:lineRule="auto"/>
      </w:pPr>
      <w:r>
        <w:separator/>
      </w:r>
    </w:p>
  </w:footnote>
  <w:footnote w:type="continuationSeparator" w:id="0">
    <w:p w:rsidR="00264B7A" w:rsidRDefault="00264B7A" w:rsidP="00AC7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908" w:rsidRDefault="00AC7908">
    <w:pPr>
      <w:pStyle w:val="Header"/>
    </w:pPr>
    <w:r>
      <w:t>Universidad de los Andes</w:t>
    </w:r>
  </w:p>
  <w:p w:rsidR="00AC7908" w:rsidRDefault="00AC7908">
    <w:pPr>
      <w:pStyle w:val="Header"/>
    </w:pPr>
    <w:r>
      <w:t>Departamento de Ingeniería Eléctrica y Electrónica</w:t>
    </w:r>
  </w:p>
  <w:p w:rsidR="00AC7908" w:rsidRDefault="00AC7908">
    <w:pPr>
      <w:pStyle w:val="Header"/>
    </w:pPr>
    <w:r>
      <w:t>IELE 2009 Computación Científica</w:t>
    </w:r>
  </w:p>
  <w:p w:rsidR="00AC7908" w:rsidRDefault="00AC7908">
    <w:pPr>
      <w:pStyle w:val="Header"/>
    </w:pPr>
    <w:r>
      <w:t>Gerardo Andrés Riaño Briceño 201112388</w:t>
    </w:r>
  </w:p>
  <w:p w:rsidR="00AC7908" w:rsidRDefault="00AC7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62835"/>
    <w:multiLevelType w:val="hybridMultilevel"/>
    <w:tmpl w:val="404AB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08"/>
    <w:rsid w:val="00075ADC"/>
    <w:rsid w:val="000D48F7"/>
    <w:rsid w:val="00264B7A"/>
    <w:rsid w:val="003D3092"/>
    <w:rsid w:val="00463CD8"/>
    <w:rsid w:val="00567E7C"/>
    <w:rsid w:val="00610D0C"/>
    <w:rsid w:val="007732D5"/>
    <w:rsid w:val="007F3453"/>
    <w:rsid w:val="0083587E"/>
    <w:rsid w:val="008662EF"/>
    <w:rsid w:val="008B55E7"/>
    <w:rsid w:val="00A549DE"/>
    <w:rsid w:val="00A97166"/>
    <w:rsid w:val="00AC7908"/>
    <w:rsid w:val="00B2114D"/>
    <w:rsid w:val="00CB2670"/>
    <w:rsid w:val="00E559A3"/>
    <w:rsid w:val="00EA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6CBDC-34B3-4C6A-8DD1-1AA67A3C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908"/>
  </w:style>
  <w:style w:type="paragraph" w:styleId="Footer">
    <w:name w:val="footer"/>
    <w:basedOn w:val="Normal"/>
    <w:link w:val="FooterChar"/>
    <w:uiPriority w:val="99"/>
    <w:unhideWhenUsed/>
    <w:rsid w:val="00AC7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908"/>
  </w:style>
  <w:style w:type="character" w:styleId="PlaceholderText">
    <w:name w:val="Placeholder Text"/>
    <w:basedOn w:val="DefaultParagraphFont"/>
    <w:uiPriority w:val="99"/>
    <w:semiHidden/>
    <w:rsid w:val="00AC790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97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32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732D5"/>
  </w:style>
  <w:style w:type="paragraph" w:styleId="NoSpacing">
    <w:name w:val="No Spacing"/>
    <w:uiPriority w:val="1"/>
    <w:qFormat/>
    <w:rsid w:val="008B55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SRo08</b:Tag>
    <b:SourceType>Book</b:SourceType>
    <b:Guid>{0C657C16-375D-43C7-A3C7-391C1E3E5853}</b:Guid>
    <b:Author>
      <b:Author>
        <b:NameList>
          <b:Person>
            <b:Last>Rosloniec</b:Last>
            <b:First>S.</b:First>
          </b:Person>
        </b:NameList>
      </b:Author>
    </b:Author>
    <b:Title>Fundamental Numerical Methods for Electrical Engineering</b:Title>
    <b:Year>2008</b:Year>
    <b:City>Warsaw</b:City>
    <b:Publisher>Springer</b:Publisher>
    <b:RefOrder>1</b:RefOrder>
  </b:Source>
</b:Sources>
</file>

<file path=customXml/itemProps1.xml><?xml version="1.0" encoding="utf-8"?>
<ds:datastoreItem xmlns:ds="http://schemas.openxmlformats.org/officeDocument/2006/customXml" ds:itemID="{A2C3379F-6EB2-422B-85B3-0F77FD0B0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1334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Andrés Riaño Briceño</dc:creator>
  <cp:keywords/>
  <dc:description/>
  <cp:lastModifiedBy>Gerardo Andrés Riaño Briceño</cp:lastModifiedBy>
  <cp:revision>8</cp:revision>
  <cp:lastPrinted>2015-02-24T21:53:00Z</cp:lastPrinted>
  <dcterms:created xsi:type="dcterms:W3CDTF">2015-02-24T20:57:00Z</dcterms:created>
  <dcterms:modified xsi:type="dcterms:W3CDTF">2015-03-03T21:44:00Z</dcterms:modified>
</cp:coreProperties>
</file>