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23D933" w14:textId="77777777" w:rsidR="0084095A" w:rsidRPr="000917F8" w:rsidRDefault="0084095A" w:rsidP="0084095A">
      <w:pPr>
        <w:jc w:val="both"/>
        <w:rPr>
          <w:b/>
          <w:lang w:val="es-ES_tradnl"/>
        </w:rPr>
      </w:pPr>
      <w:r w:rsidRPr="000917F8">
        <w:rPr>
          <w:b/>
          <w:lang w:val="es-ES_tradnl"/>
        </w:rPr>
        <w:t>PUNTO 1 (20 Puntos)</w:t>
      </w:r>
    </w:p>
    <w:p w14:paraId="31504222" w14:textId="77777777" w:rsidR="0084095A" w:rsidRPr="000917F8" w:rsidRDefault="0084095A" w:rsidP="0084095A">
      <w:pPr>
        <w:widowControl w:val="0"/>
        <w:tabs>
          <w:tab w:val="left" w:pos="220"/>
          <w:tab w:val="left" w:pos="720"/>
        </w:tabs>
        <w:autoSpaceDE w:val="0"/>
        <w:autoSpaceDN w:val="0"/>
        <w:adjustRightInd w:val="0"/>
        <w:spacing w:after="240" w:line="240" w:lineRule="auto"/>
        <w:jc w:val="both"/>
        <w:rPr>
          <w:rFonts w:eastAsiaTheme="minorEastAsia" w:cs="Cambria"/>
          <w:b/>
          <w:lang w:val="es-ES_tradnl" w:eastAsia="es-ES"/>
        </w:rPr>
      </w:pPr>
      <w:r w:rsidRPr="000917F8">
        <w:rPr>
          <w:b/>
          <w:lang w:val="es-ES_tradnl"/>
        </w:rPr>
        <w:t xml:space="preserve">a) (5 puntos) </w:t>
      </w:r>
      <w:r w:rsidRPr="000917F8">
        <w:rPr>
          <w:rFonts w:eastAsiaTheme="minorEastAsia" w:cs="Cambria"/>
          <w:b/>
          <w:lang w:val="es-ES_tradnl" w:eastAsia="es-ES"/>
        </w:rPr>
        <w:t xml:space="preserve">Calcule las tablas de depreciación para las licencias de telefonía móvil. Para esto haga una tabla para el método de Línea Recta, una para Reducción de Saldos y otra para la Suma de los Dígitos de los Años Crecientes (SDAC). Muestre en cada una de las tablas: El año, la depreciación del periodo, la depreciación acumulada y el valor en libros. </w:t>
      </w:r>
    </w:p>
    <w:p w14:paraId="6F05EC90" w14:textId="72D37C9C" w:rsidR="0084095A" w:rsidRPr="000917F8" w:rsidRDefault="0084095A" w:rsidP="0084095A">
      <w:pPr>
        <w:widowControl w:val="0"/>
        <w:tabs>
          <w:tab w:val="left" w:pos="220"/>
          <w:tab w:val="left" w:pos="720"/>
        </w:tabs>
        <w:autoSpaceDE w:val="0"/>
        <w:autoSpaceDN w:val="0"/>
        <w:adjustRightInd w:val="0"/>
        <w:spacing w:after="240" w:line="240" w:lineRule="auto"/>
        <w:jc w:val="both"/>
        <w:rPr>
          <w:lang w:val="es-ES_tradnl"/>
        </w:rPr>
      </w:pPr>
      <w:r w:rsidRPr="000917F8">
        <w:rPr>
          <w:lang w:val="es-ES_tradnl"/>
        </w:rPr>
        <w:t xml:space="preserve">Para el cálculo de las tablas de depreciación, son necesarios el valor del activo, el valor de salvamento, el periodo de evaluación, y </w:t>
      </w:r>
      <w:r w:rsidR="00103F48" w:rsidRPr="000917F8">
        <w:rPr>
          <w:lang w:val="es-ES_tradnl"/>
        </w:rPr>
        <w:t>dependiendo</w:t>
      </w:r>
      <w:r w:rsidRPr="000917F8">
        <w:rPr>
          <w:lang w:val="es-ES_tradnl"/>
        </w:rPr>
        <w:t xml:space="preserve"> del contexto, el valor de tiempo actual, es decir, el que se referencia para la actualidad. A </w:t>
      </w:r>
      <w:r w:rsidR="00103F48" w:rsidRPr="000917F8">
        <w:rPr>
          <w:lang w:val="es-ES_tradnl"/>
        </w:rPr>
        <w:t>continuación</w:t>
      </w:r>
      <w:r w:rsidRPr="000917F8">
        <w:rPr>
          <w:lang w:val="es-ES_tradnl"/>
        </w:rPr>
        <w:t>, se incluye una tabla con los valores m</w:t>
      </w:r>
      <w:r w:rsidR="00103F48" w:rsidRPr="000917F8">
        <w:rPr>
          <w:lang w:val="es-ES_tradnl"/>
        </w:rPr>
        <w:t>ás generales que sirven de referen</w:t>
      </w:r>
      <w:r w:rsidRPr="000917F8">
        <w:rPr>
          <w:lang w:val="es-ES_tradnl"/>
        </w:rPr>
        <w:t>cia para obtener las tablas de depreciación por cada método.</w:t>
      </w:r>
      <w:r w:rsidR="00A723F6" w:rsidRPr="000917F8">
        <w:rPr>
          <w:lang w:val="es-ES_tradnl"/>
        </w:rPr>
        <w:t xml:space="preserve"> En cada una de las tablas, se muestra el año, la depreciación del periodo (mostrada simplemente como depreciación), la depreciación acumulada, y el valor en libros (marcado como valor final).</w:t>
      </w:r>
    </w:p>
    <w:tbl>
      <w:tblPr>
        <w:tblStyle w:val="Tablaconcuadrcula"/>
        <w:tblW w:w="0" w:type="auto"/>
        <w:jc w:val="center"/>
        <w:tblLook w:val="04A0" w:firstRow="1" w:lastRow="0" w:firstColumn="1" w:lastColumn="0" w:noHBand="0" w:noVBand="1"/>
      </w:tblPr>
      <w:tblGrid>
        <w:gridCol w:w="2510"/>
        <w:gridCol w:w="2191"/>
      </w:tblGrid>
      <w:tr w:rsidR="0084095A" w:rsidRPr="000917F8" w14:paraId="2AB49171" w14:textId="77777777" w:rsidTr="00A723F6">
        <w:trPr>
          <w:trHeight w:val="176"/>
          <w:jc w:val="center"/>
        </w:trPr>
        <w:tc>
          <w:tcPr>
            <w:tcW w:w="0" w:type="auto"/>
            <w:shd w:val="clear" w:color="auto" w:fill="D6E3BC" w:themeFill="accent3" w:themeFillTint="66"/>
          </w:tcPr>
          <w:p w14:paraId="515144D3" w14:textId="77777777" w:rsidR="0084095A" w:rsidRPr="000917F8" w:rsidRDefault="0084095A" w:rsidP="0084095A">
            <w:pPr>
              <w:widowControl w:val="0"/>
              <w:tabs>
                <w:tab w:val="left" w:pos="220"/>
                <w:tab w:val="left" w:pos="720"/>
              </w:tabs>
              <w:autoSpaceDE w:val="0"/>
              <w:autoSpaceDN w:val="0"/>
              <w:adjustRightInd w:val="0"/>
              <w:spacing w:after="240" w:line="240" w:lineRule="auto"/>
              <w:jc w:val="center"/>
              <w:rPr>
                <w:lang w:val="es-ES_tradnl"/>
              </w:rPr>
            </w:pPr>
            <w:r w:rsidRPr="000917F8">
              <w:rPr>
                <w:lang w:val="es-ES_tradnl"/>
              </w:rPr>
              <w:t>Concepto</w:t>
            </w:r>
          </w:p>
        </w:tc>
        <w:tc>
          <w:tcPr>
            <w:tcW w:w="0" w:type="auto"/>
            <w:shd w:val="clear" w:color="auto" w:fill="D6E3BC" w:themeFill="accent3" w:themeFillTint="66"/>
          </w:tcPr>
          <w:p w14:paraId="35CA3DE0" w14:textId="77777777" w:rsidR="0084095A" w:rsidRPr="000917F8" w:rsidRDefault="0084095A" w:rsidP="0084095A">
            <w:pPr>
              <w:widowControl w:val="0"/>
              <w:tabs>
                <w:tab w:val="left" w:pos="220"/>
                <w:tab w:val="left" w:pos="720"/>
              </w:tabs>
              <w:autoSpaceDE w:val="0"/>
              <w:autoSpaceDN w:val="0"/>
              <w:adjustRightInd w:val="0"/>
              <w:spacing w:after="240" w:line="240" w:lineRule="auto"/>
              <w:jc w:val="center"/>
              <w:rPr>
                <w:lang w:val="es-ES_tradnl"/>
              </w:rPr>
            </w:pPr>
            <w:r w:rsidRPr="000917F8">
              <w:rPr>
                <w:lang w:val="es-ES_tradnl"/>
              </w:rPr>
              <w:t>Valor (millones USD)</w:t>
            </w:r>
          </w:p>
        </w:tc>
      </w:tr>
      <w:tr w:rsidR="0084095A" w:rsidRPr="000917F8" w14:paraId="02CC812D" w14:textId="77777777" w:rsidTr="00A723F6">
        <w:trPr>
          <w:trHeight w:val="252"/>
          <w:jc w:val="center"/>
        </w:trPr>
        <w:tc>
          <w:tcPr>
            <w:tcW w:w="0" w:type="auto"/>
          </w:tcPr>
          <w:p w14:paraId="6C3C786F" w14:textId="77777777" w:rsidR="0084095A" w:rsidRPr="000917F8" w:rsidRDefault="0084095A" w:rsidP="0084095A">
            <w:pPr>
              <w:widowControl w:val="0"/>
              <w:tabs>
                <w:tab w:val="left" w:pos="220"/>
                <w:tab w:val="left" w:pos="720"/>
              </w:tabs>
              <w:autoSpaceDE w:val="0"/>
              <w:autoSpaceDN w:val="0"/>
              <w:adjustRightInd w:val="0"/>
              <w:spacing w:after="240" w:line="240" w:lineRule="auto"/>
              <w:jc w:val="center"/>
              <w:rPr>
                <w:lang w:val="es-ES_tradnl"/>
              </w:rPr>
            </w:pPr>
            <w:r w:rsidRPr="000917F8">
              <w:rPr>
                <w:lang w:val="es-ES_tradnl"/>
              </w:rPr>
              <w:t>Valor activo (Va)</w:t>
            </w:r>
          </w:p>
        </w:tc>
        <w:tc>
          <w:tcPr>
            <w:tcW w:w="0" w:type="auto"/>
          </w:tcPr>
          <w:p w14:paraId="66E5391A" w14:textId="77777777" w:rsidR="0084095A" w:rsidRPr="000917F8" w:rsidRDefault="0084095A" w:rsidP="0084095A">
            <w:pPr>
              <w:widowControl w:val="0"/>
              <w:tabs>
                <w:tab w:val="left" w:pos="220"/>
                <w:tab w:val="left" w:pos="720"/>
              </w:tabs>
              <w:autoSpaceDE w:val="0"/>
              <w:autoSpaceDN w:val="0"/>
              <w:adjustRightInd w:val="0"/>
              <w:spacing w:after="240" w:line="240" w:lineRule="auto"/>
              <w:jc w:val="center"/>
              <w:rPr>
                <w:lang w:val="es-ES_tradnl"/>
              </w:rPr>
            </w:pPr>
            <w:r w:rsidRPr="000917F8">
              <w:rPr>
                <w:lang w:val="es-ES_tradnl"/>
              </w:rPr>
              <w:t>100</w:t>
            </w:r>
          </w:p>
        </w:tc>
      </w:tr>
      <w:tr w:rsidR="0084095A" w:rsidRPr="000917F8" w14:paraId="1A7582E8" w14:textId="77777777" w:rsidTr="00A723F6">
        <w:trPr>
          <w:trHeight w:val="252"/>
          <w:jc w:val="center"/>
        </w:trPr>
        <w:tc>
          <w:tcPr>
            <w:tcW w:w="0" w:type="auto"/>
          </w:tcPr>
          <w:p w14:paraId="7A844FF2" w14:textId="77777777" w:rsidR="0084095A" w:rsidRPr="000917F8" w:rsidRDefault="0084095A" w:rsidP="0084095A">
            <w:pPr>
              <w:widowControl w:val="0"/>
              <w:tabs>
                <w:tab w:val="left" w:pos="220"/>
                <w:tab w:val="left" w:pos="720"/>
              </w:tabs>
              <w:autoSpaceDE w:val="0"/>
              <w:autoSpaceDN w:val="0"/>
              <w:adjustRightInd w:val="0"/>
              <w:spacing w:after="240" w:line="240" w:lineRule="auto"/>
              <w:jc w:val="center"/>
              <w:rPr>
                <w:lang w:val="es-ES_tradnl"/>
              </w:rPr>
            </w:pPr>
            <w:r w:rsidRPr="000917F8">
              <w:rPr>
                <w:lang w:val="es-ES_tradnl"/>
              </w:rPr>
              <w:t>Valor salvamento (Vs)</w:t>
            </w:r>
          </w:p>
        </w:tc>
        <w:tc>
          <w:tcPr>
            <w:tcW w:w="0" w:type="auto"/>
          </w:tcPr>
          <w:p w14:paraId="40FBE463" w14:textId="77777777" w:rsidR="0084095A" w:rsidRPr="000917F8" w:rsidRDefault="0084095A" w:rsidP="0084095A">
            <w:pPr>
              <w:widowControl w:val="0"/>
              <w:tabs>
                <w:tab w:val="left" w:pos="220"/>
                <w:tab w:val="left" w:pos="720"/>
              </w:tabs>
              <w:autoSpaceDE w:val="0"/>
              <w:autoSpaceDN w:val="0"/>
              <w:adjustRightInd w:val="0"/>
              <w:spacing w:after="240" w:line="240" w:lineRule="auto"/>
              <w:jc w:val="center"/>
              <w:rPr>
                <w:lang w:val="es-ES_tradnl"/>
              </w:rPr>
            </w:pPr>
            <w:r w:rsidRPr="000917F8">
              <w:rPr>
                <w:lang w:val="es-ES_tradnl"/>
              </w:rPr>
              <w:t>10</w:t>
            </w:r>
          </w:p>
        </w:tc>
      </w:tr>
      <w:tr w:rsidR="0084095A" w:rsidRPr="000917F8" w14:paraId="4CA7FC31" w14:textId="77777777" w:rsidTr="00A723F6">
        <w:trPr>
          <w:trHeight w:val="252"/>
          <w:jc w:val="center"/>
        </w:trPr>
        <w:tc>
          <w:tcPr>
            <w:tcW w:w="0" w:type="auto"/>
          </w:tcPr>
          <w:p w14:paraId="292BC910" w14:textId="77777777" w:rsidR="0084095A" w:rsidRPr="000917F8" w:rsidRDefault="0084095A" w:rsidP="0084095A">
            <w:pPr>
              <w:widowControl w:val="0"/>
              <w:tabs>
                <w:tab w:val="left" w:pos="220"/>
                <w:tab w:val="left" w:pos="720"/>
              </w:tabs>
              <w:autoSpaceDE w:val="0"/>
              <w:autoSpaceDN w:val="0"/>
              <w:adjustRightInd w:val="0"/>
              <w:spacing w:after="240" w:line="240" w:lineRule="auto"/>
              <w:jc w:val="center"/>
              <w:rPr>
                <w:lang w:val="es-ES_tradnl"/>
              </w:rPr>
            </w:pPr>
            <w:r w:rsidRPr="000917F8">
              <w:rPr>
                <w:lang w:val="es-ES_tradnl"/>
              </w:rPr>
              <w:t>Número de periodos (N)</w:t>
            </w:r>
          </w:p>
        </w:tc>
        <w:tc>
          <w:tcPr>
            <w:tcW w:w="0" w:type="auto"/>
          </w:tcPr>
          <w:p w14:paraId="0FCD28EE" w14:textId="77777777" w:rsidR="0084095A" w:rsidRPr="000917F8" w:rsidRDefault="0084095A" w:rsidP="0084095A">
            <w:pPr>
              <w:widowControl w:val="0"/>
              <w:tabs>
                <w:tab w:val="left" w:pos="220"/>
                <w:tab w:val="left" w:pos="720"/>
              </w:tabs>
              <w:autoSpaceDE w:val="0"/>
              <w:autoSpaceDN w:val="0"/>
              <w:adjustRightInd w:val="0"/>
              <w:spacing w:after="240" w:line="240" w:lineRule="auto"/>
              <w:jc w:val="center"/>
              <w:rPr>
                <w:lang w:val="es-ES_tradnl"/>
              </w:rPr>
            </w:pPr>
            <w:r w:rsidRPr="000917F8">
              <w:rPr>
                <w:lang w:val="es-ES_tradnl"/>
              </w:rPr>
              <w:t>10</w:t>
            </w:r>
          </w:p>
        </w:tc>
      </w:tr>
    </w:tbl>
    <w:p w14:paraId="6382B373" w14:textId="77777777" w:rsidR="0084095A" w:rsidRPr="000917F8" w:rsidRDefault="0084095A" w:rsidP="0084095A">
      <w:pPr>
        <w:widowControl w:val="0"/>
        <w:tabs>
          <w:tab w:val="left" w:pos="220"/>
          <w:tab w:val="left" w:pos="720"/>
        </w:tabs>
        <w:autoSpaceDE w:val="0"/>
        <w:autoSpaceDN w:val="0"/>
        <w:adjustRightInd w:val="0"/>
        <w:spacing w:after="240" w:line="240" w:lineRule="auto"/>
        <w:jc w:val="center"/>
        <w:rPr>
          <w:b/>
          <w:lang w:val="es-ES_tradnl"/>
        </w:rPr>
      </w:pPr>
      <w:r w:rsidRPr="000917F8">
        <w:rPr>
          <w:b/>
          <w:lang w:val="es-ES_tradnl"/>
        </w:rPr>
        <w:t>Tabla 1.1. Muestra los valores de referencia a utilizar en el cálculo de las tablas de depreciación.</w:t>
      </w:r>
    </w:p>
    <w:p w14:paraId="282B1FD7" w14:textId="017ED24E" w:rsidR="003C7D94" w:rsidRPr="000917F8" w:rsidRDefault="0084095A" w:rsidP="0084095A">
      <w:pPr>
        <w:widowControl w:val="0"/>
        <w:tabs>
          <w:tab w:val="left" w:pos="220"/>
          <w:tab w:val="left" w:pos="720"/>
        </w:tabs>
        <w:autoSpaceDE w:val="0"/>
        <w:autoSpaceDN w:val="0"/>
        <w:adjustRightInd w:val="0"/>
        <w:spacing w:after="240" w:line="240" w:lineRule="auto"/>
        <w:jc w:val="both"/>
        <w:rPr>
          <w:b/>
          <w:lang w:val="es-ES_tradnl"/>
        </w:rPr>
      </w:pPr>
      <w:r w:rsidRPr="000917F8">
        <w:rPr>
          <w:b/>
          <w:lang w:val="es-ES_tradnl"/>
        </w:rPr>
        <w:t>Mé</w:t>
      </w:r>
      <w:r w:rsidR="003C7D94" w:rsidRPr="000917F8">
        <w:rPr>
          <w:b/>
          <w:lang w:val="es-ES_tradnl"/>
        </w:rPr>
        <w:t xml:space="preserve">todo: </w:t>
      </w:r>
      <w:r w:rsidR="00103F48" w:rsidRPr="000917F8">
        <w:rPr>
          <w:b/>
          <w:lang w:val="es-ES_tradnl"/>
        </w:rPr>
        <w:t>Línea</w:t>
      </w:r>
      <w:r w:rsidR="003C7D94" w:rsidRPr="000917F8">
        <w:rPr>
          <w:b/>
          <w:lang w:val="es-ES_tradnl"/>
        </w:rPr>
        <w:t xml:space="preserve"> recta.</w:t>
      </w:r>
    </w:p>
    <w:p w14:paraId="32349AA8" w14:textId="163A87E1" w:rsidR="008E120D" w:rsidRPr="000917F8" w:rsidRDefault="00825BDA" w:rsidP="00103F48">
      <w:pPr>
        <w:widowControl w:val="0"/>
        <w:tabs>
          <w:tab w:val="left" w:pos="220"/>
          <w:tab w:val="left" w:pos="720"/>
        </w:tabs>
        <w:autoSpaceDE w:val="0"/>
        <w:autoSpaceDN w:val="0"/>
        <w:adjustRightInd w:val="0"/>
        <w:spacing w:after="240" w:line="240" w:lineRule="auto"/>
        <w:jc w:val="center"/>
        <w:rPr>
          <w:rFonts w:eastAsiaTheme="minorEastAsia"/>
          <w:i/>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j</m:t>
            </m:r>
          </m:sub>
        </m:sSub>
        <m:r>
          <w:rPr>
            <w:rFonts w:ascii="Cambria Math" w:hAnsi="Cambria Math"/>
            <w:lang w:val="es-ES_tradnl"/>
          </w:rPr>
          <m:t>=</m:t>
        </m:r>
        <m:f>
          <m:fPr>
            <m:ctrlPr>
              <w:rPr>
                <w:rFonts w:ascii="Cambria Math" w:hAnsi="Cambria Math"/>
                <w:i/>
                <w:lang w:val="es-ES_tradnl"/>
              </w:rPr>
            </m:ctrlPr>
          </m:fPr>
          <m:num>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V</m:t>
                    </m:r>
                  </m:e>
                  <m:sub>
                    <m:r>
                      <w:rPr>
                        <w:rFonts w:ascii="Cambria Math" w:hAnsi="Cambria Math"/>
                        <w:lang w:val="es-ES_tradnl"/>
                      </w:rPr>
                      <m:t>A</m:t>
                    </m:r>
                  </m:sub>
                </m:sSub>
                <m:r>
                  <w:rPr>
                    <w:rFonts w:ascii="Cambria Math" w:hAnsi="Cambria Math"/>
                    <w:lang w:val="es-ES_tradnl"/>
                  </w:rPr>
                  <m:t xml:space="preserve">- </m:t>
                </m:r>
                <m:sSub>
                  <m:sSubPr>
                    <m:ctrlPr>
                      <w:rPr>
                        <w:rFonts w:ascii="Cambria Math" w:hAnsi="Cambria Math"/>
                        <w:i/>
                        <w:lang w:val="es-ES_tradnl"/>
                      </w:rPr>
                    </m:ctrlPr>
                  </m:sSubPr>
                  <m:e>
                    <m:r>
                      <w:rPr>
                        <w:rFonts w:ascii="Cambria Math" w:hAnsi="Cambria Math"/>
                        <w:lang w:val="es-ES_tradnl"/>
                      </w:rPr>
                      <m:t>V</m:t>
                    </m:r>
                  </m:e>
                  <m:sub>
                    <m:r>
                      <w:rPr>
                        <w:rFonts w:ascii="Cambria Math" w:hAnsi="Cambria Math"/>
                        <w:lang w:val="es-ES_tradnl"/>
                      </w:rPr>
                      <m:t>S</m:t>
                    </m:r>
                  </m:sub>
                </m:sSub>
              </m:e>
            </m:d>
          </m:num>
          <m:den>
            <m:r>
              <w:rPr>
                <w:rFonts w:ascii="Cambria Math" w:hAnsi="Cambria Math"/>
                <w:lang w:val="es-ES_tradnl"/>
              </w:rPr>
              <m:t>N</m:t>
            </m:r>
          </m:den>
        </m:f>
        <m:r>
          <w:rPr>
            <w:rFonts w:ascii="Cambria Math" w:eastAsiaTheme="minorEastAsia" w:hAnsi="Cambria Math"/>
            <w:lang w:val="es-ES_tradnl"/>
          </w:rPr>
          <m:t xml:space="preserve">= </m:t>
        </m:r>
        <m:f>
          <m:fPr>
            <m:ctrlPr>
              <w:rPr>
                <w:rFonts w:ascii="Cambria Math" w:eastAsiaTheme="minorEastAsia" w:hAnsi="Cambria Math"/>
                <w:i/>
                <w:lang w:val="es-ES_tradnl"/>
              </w:rPr>
            </m:ctrlPr>
          </m:fPr>
          <m:num>
            <m:r>
              <w:rPr>
                <w:rFonts w:ascii="Cambria Math" w:eastAsiaTheme="minorEastAsia" w:hAnsi="Cambria Math"/>
                <w:lang w:val="es-ES_tradnl"/>
              </w:rPr>
              <m:t>100-10</m:t>
            </m:r>
          </m:num>
          <m:den>
            <m:r>
              <w:rPr>
                <w:rFonts w:ascii="Cambria Math" w:eastAsiaTheme="minorEastAsia" w:hAnsi="Cambria Math"/>
                <w:lang w:val="es-ES_tradnl"/>
              </w:rPr>
              <m:t>10</m:t>
            </m:r>
          </m:den>
        </m:f>
        <m:r>
          <w:rPr>
            <w:rFonts w:ascii="Cambria Math" w:eastAsiaTheme="minorEastAsia" w:hAnsi="Cambria Math"/>
            <w:lang w:val="es-ES_tradnl"/>
          </w:rPr>
          <m:t xml:space="preserve">=9; </m:t>
        </m:r>
        <m:sSub>
          <m:sSubPr>
            <m:ctrlPr>
              <w:rPr>
                <w:rFonts w:ascii="Cambria Math" w:hAnsi="Cambria Math"/>
                <w:i/>
                <w:lang w:val="es-ES_tradnl"/>
              </w:rPr>
            </m:ctrlPr>
          </m:sSubPr>
          <m:e>
            <m:r>
              <w:rPr>
                <w:rFonts w:ascii="Cambria Math" w:hAnsi="Cambria Math"/>
                <w:lang w:val="es-ES_tradnl"/>
              </w:rPr>
              <m:t>DA</m:t>
            </m:r>
          </m:e>
          <m:sub>
            <m:r>
              <w:rPr>
                <w:rFonts w:ascii="Cambria Math" w:hAnsi="Cambria Math"/>
                <w:lang w:val="es-ES_tradnl"/>
              </w:rPr>
              <m:t>j</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DA</m:t>
            </m:r>
          </m:e>
          <m:sub>
            <m:r>
              <w:rPr>
                <w:rFonts w:ascii="Cambria Math" w:hAnsi="Cambria Math"/>
                <w:lang w:val="es-ES_tradnl"/>
              </w:rPr>
              <m:t>j-1</m:t>
            </m:r>
          </m:sub>
        </m:sSub>
        <m:r>
          <w:rPr>
            <w:rFonts w:ascii="Cambria Math" w:hAnsi="Cambria Math"/>
            <w:lang w:val="es-ES_tradnl"/>
          </w:rPr>
          <m:t xml:space="preserve">- </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j</m:t>
            </m:r>
          </m:sub>
        </m:sSub>
      </m:oMath>
      <w:r w:rsidR="00103F48" w:rsidRPr="000917F8">
        <w:rPr>
          <w:rFonts w:eastAsiaTheme="minorEastAsia"/>
          <w:i/>
          <w:lang w:val="es-ES_tradnl"/>
        </w:rPr>
        <w:t xml:space="preserve">; </w:t>
      </w:r>
      <m:oMath>
        <m:sSub>
          <m:sSubPr>
            <m:ctrlPr>
              <w:rPr>
                <w:rFonts w:ascii="Cambria Math" w:hAnsi="Cambria Math"/>
                <w:i/>
                <w:lang w:val="es-ES_tradnl"/>
              </w:rPr>
            </m:ctrlPr>
          </m:sSubPr>
          <m:e>
            <m:r>
              <w:rPr>
                <w:rFonts w:ascii="Cambria Math" w:hAnsi="Cambria Math"/>
                <w:lang w:val="es-ES_tradnl"/>
              </w:rPr>
              <m:t>VL</m:t>
            </m:r>
          </m:e>
          <m:sub>
            <m:r>
              <w:rPr>
                <w:rFonts w:ascii="Cambria Math" w:hAnsi="Cambria Math"/>
                <w:lang w:val="es-ES_tradnl"/>
              </w:rPr>
              <m:t>j</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V</m:t>
            </m:r>
          </m:e>
          <m:sub>
            <m:r>
              <w:rPr>
                <w:rFonts w:ascii="Cambria Math" w:hAnsi="Cambria Math"/>
                <w:lang w:val="es-ES_tradnl"/>
              </w:rPr>
              <m:t>A</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DA</m:t>
            </m:r>
          </m:e>
          <m:sub>
            <m:r>
              <w:rPr>
                <w:rFonts w:ascii="Cambria Math" w:hAnsi="Cambria Math"/>
                <w:lang w:val="es-ES_tradnl"/>
              </w:rPr>
              <m:t>j</m:t>
            </m:r>
          </m:sub>
        </m:sSub>
      </m:oMath>
    </w:p>
    <w:tbl>
      <w:tblPr>
        <w:tblW w:w="0" w:type="auto"/>
        <w:jc w:val="center"/>
        <w:tblInd w:w="55" w:type="dxa"/>
        <w:tblCellMar>
          <w:left w:w="70" w:type="dxa"/>
          <w:right w:w="70" w:type="dxa"/>
        </w:tblCellMar>
        <w:tblLook w:val="04A0" w:firstRow="1" w:lastRow="0" w:firstColumn="1" w:lastColumn="0" w:noHBand="0" w:noVBand="1"/>
      </w:tblPr>
      <w:tblGrid>
        <w:gridCol w:w="406"/>
        <w:gridCol w:w="1369"/>
        <w:gridCol w:w="1490"/>
        <w:gridCol w:w="1293"/>
        <w:gridCol w:w="1203"/>
      </w:tblGrid>
      <w:tr w:rsidR="008E120D" w:rsidRPr="000917F8" w14:paraId="0CDD3A5B" w14:textId="77777777" w:rsidTr="008E120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000000" w:fill="C4D79B"/>
            <w:noWrap/>
            <w:vAlign w:val="bottom"/>
            <w:hideMark/>
          </w:tcPr>
          <w:p w14:paraId="56BDDCFE" w14:textId="77777777" w:rsidR="008E120D" w:rsidRPr="000917F8" w:rsidRDefault="008E120D" w:rsidP="008E120D">
            <w:pPr>
              <w:spacing w:after="0" w:line="240" w:lineRule="auto"/>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N</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4CD3EB9E" w14:textId="77777777" w:rsidR="008E120D" w:rsidRPr="000917F8" w:rsidRDefault="008E120D" w:rsidP="008E120D">
            <w:pPr>
              <w:spacing w:after="0" w:line="240" w:lineRule="auto"/>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Valor inicial</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7902E316" w14:textId="77777777" w:rsidR="008E120D" w:rsidRPr="000917F8" w:rsidRDefault="008E120D" w:rsidP="008E120D">
            <w:pPr>
              <w:spacing w:after="0" w:line="240" w:lineRule="auto"/>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Depreciación</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7ECEC943" w14:textId="77777777" w:rsidR="008E120D" w:rsidRPr="000917F8" w:rsidRDefault="008E120D" w:rsidP="008E120D">
            <w:pPr>
              <w:spacing w:after="0" w:line="240" w:lineRule="auto"/>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Acumulada</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5E0BFC5C" w14:textId="77777777" w:rsidR="008E120D" w:rsidRPr="000917F8" w:rsidRDefault="008E120D" w:rsidP="008E120D">
            <w:pPr>
              <w:spacing w:after="0" w:line="240" w:lineRule="auto"/>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Valor final</w:t>
            </w:r>
          </w:p>
        </w:tc>
      </w:tr>
      <w:tr w:rsidR="008E120D" w:rsidRPr="000917F8" w14:paraId="3DA12CA6" w14:textId="77777777" w:rsidTr="008E120D">
        <w:trPr>
          <w:trHeight w:val="300"/>
          <w:jc w:val="center"/>
        </w:trPr>
        <w:tc>
          <w:tcPr>
            <w:tcW w:w="0" w:type="auto"/>
            <w:tcBorders>
              <w:top w:val="nil"/>
              <w:left w:val="single" w:sz="4" w:space="0" w:color="auto"/>
              <w:bottom w:val="single" w:sz="4" w:space="0" w:color="auto"/>
              <w:right w:val="single" w:sz="4" w:space="0" w:color="auto"/>
            </w:tcBorders>
            <w:shd w:val="clear" w:color="000000" w:fill="FFFFFF"/>
            <w:noWrap/>
            <w:vAlign w:val="bottom"/>
            <w:hideMark/>
          </w:tcPr>
          <w:p w14:paraId="1E145BE0" w14:textId="77777777" w:rsidR="008E120D" w:rsidRPr="000917F8" w:rsidRDefault="008E120D" w:rsidP="008E120D">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0</w:t>
            </w:r>
          </w:p>
        </w:tc>
        <w:tc>
          <w:tcPr>
            <w:tcW w:w="0" w:type="auto"/>
            <w:tcBorders>
              <w:top w:val="nil"/>
              <w:left w:val="nil"/>
              <w:bottom w:val="single" w:sz="4" w:space="0" w:color="auto"/>
              <w:right w:val="single" w:sz="4" w:space="0" w:color="auto"/>
            </w:tcBorders>
            <w:shd w:val="clear" w:color="000000" w:fill="FFFFFF"/>
            <w:noWrap/>
            <w:vAlign w:val="bottom"/>
            <w:hideMark/>
          </w:tcPr>
          <w:p w14:paraId="0E15574D" w14:textId="77777777" w:rsidR="008E120D" w:rsidRPr="000917F8" w:rsidRDefault="008E120D" w:rsidP="008E120D">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0</w:t>
            </w:r>
          </w:p>
        </w:tc>
        <w:tc>
          <w:tcPr>
            <w:tcW w:w="0" w:type="auto"/>
            <w:tcBorders>
              <w:top w:val="nil"/>
              <w:left w:val="nil"/>
              <w:bottom w:val="single" w:sz="4" w:space="0" w:color="auto"/>
              <w:right w:val="single" w:sz="4" w:space="0" w:color="auto"/>
            </w:tcBorders>
            <w:shd w:val="clear" w:color="000000" w:fill="FFFFFF"/>
            <w:noWrap/>
            <w:vAlign w:val="bottom"/>
            <w:hideMark/>
          </w:tcPr>
          <w:p w14:paraId="63C2DDEB" w14:textId="45B5B38D" w:rsidR="008E120D" w:rsidRPr="000917F8" w:rsidRDefault="008E120D" w:rsidP="008E120D">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w:t>
            </w:r>
          </w:p>
        </w:tc>
        <w:tc>
          <w:tcPr>
            <w:tcW w:w="0" w:type="auto"/>
            <w:tcBorders>
              <w:top w:val="nil"/>
              <w:left w:val="nil"/>
              <w:bottom w:val="single" w:sz="4" w:space="0" w:color="auto"/>
              <w:right w:val="single" w:sz="4" w:space="0" w:color="auto"/>
            </w:tcBorders>
            <w:shd w:val="clear" w:color="000000" w:fill="FFFFFF"/>
            <w:noWrap/>
            <w:vAlign w:val="bottom"/>
            <w:hideMark/>
          </w:tcPr>
          <w:p w14:paraId="45C85C02" w14:textId="6DF5E2F1" w:rsidR="008E120D" w:rsidRPr="000917F8" w:rsidRDefault="008E120D" w:rsidP="008E120D">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w:t>
            </w:r>
          </w:p>
        </w:tc>
        <w:tc>
          <w:tcPr>
            <w:tcW w:w="0" w:type="auto"/>
            <w:tcBorders>
              <w:top w:val="nil"/>
              <w:left w:val="nil"/>
              <w:bottom w:val="single" w:sz="4" w:space="0" w:color="auto"/>
              <w:right w:val="single" w:sz="4" w:space="0" w:color="auto"/>
            </w:tcBorders>
            <w:shd w:val="clear" w:color="000000" w:fill="FFFFFF"/>
            <w:noWrap/>
            <w:vAlign w:val="bottom"/>
            <w:hideMark/>
          </w:tcPr>
          <w:p w14:paraId="327E9830" w14:textId="77777777" w:rsidR="008E120D" w:rsidRPr="000917F8" w:rsidRDefault="008E120D" w:rsidP="008E120D">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100</w:t>
            </w:r>
          </w:p>
        </w:tc>
      </w:tr>
      <w:tr w:rsidR="008E120D" w:rsidRPr="000917F8" w14:paraId="0FF0EBBD" w14:textId="77777777" w:rsidTr="008E120D">
        <w:trPr>
          <w:trHeight w:val="300"/>
          <w:jc w:val="center"/>
        </w:trPr>
        <w:tc>
          <w:tcPr>
            <w:tcW w:w="0" w:type="auto"/>
            <w:tcBorders>
              <w:top w:val="nil"/>
              <w:left w:val="single" w:sz="4" w:space="0" w:color="auto"/>
              <w:bottom w:val="single" w:sz="4" w:space="0" w:color="auto"/>
              <w:right w:val="single" w:sz="4" w:space="0" w:color="auto"/>
            </w:tcBorders>
            <w:shd w:val="clear" w:color="000000" w:fill="FFFFFF"/>
            <w:noWrap/>
            <w:vAlign w:val="bottom"/>
            <w:hideMark/>
          </w:tcPr>
          <w:p w14:paraId="6B3AB385" w14:textId="77777777" w:rsidR="008E120D" w:rsidRPr="000917F8" w:rsidRDefault="008E120D" w:rsidP="008E120D">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1</w:t>
            </w:r>
          </w:p>
        </w:tc>
        <w:tc>
          <w:tcPr>
            <w:tcW w:w="0" w:type="auto"/>
            <w:tcBorders>
              <w:top w:val="nil"/>
              <w:left w:val="nil"/>
              <w:bottom w:val="single" w:sz="4" w:space="0" w:color="auto"/>
              <w:right w:val="single" w:sz="4" w:space="0" w:color="auto"/>
            </w:tcBorders>
            <w:shd w:val="clear" w:color="000000" w:fill="FFFFFF"/>
            <w:noWrap/>
            <w:vAlign w:val="bottom"/>
            <w:hideMark/>
          </w:tcPr>
          <w:p w14:paraId="4605DFA4" w14:textId="77777777" w:rsidR="008E120D" w:rsidRPr="000917F8" w:rsidRDefault="008E120D" w:rsidP="008E120D">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100</w:t>
            </w:r>
          </w:p>
        </w:tc>
        <w:tc>
          <w:tcPr>
            <w:tcW w:w="0" w:type="auto"/>
            <w:tcBorders>
              <w:top w:val="nil"/>
              <w:left w:val="nil"/>
              <w:bottom w:val="single" w:sz="4" w:space="0" w:color="auto"/>
              <w:right w:val="single" w:sz="4" w:space="0" w:color="auto"/>
            </w:tcBorders>
            <w:shd w:val="clear" w:color="000000" w:fill="FFFFFF"/>
            <w:noWrap/>
            <w:vAlign w:val="bottom"/>
            <w:hideMark/>
          </w:tcPr>
          <w:p w14:paraId="6A6166D3" w14:textId="77777777" w:rsidR="008E120D" w:rsidRPr="000917F8" w:rsidRDefault="008E120D" w:rsidP="008E120D">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9</w:t>
            </w:r>
          </w:p>
        </w:tc>
        <w:tc>
          <w:tcPr>
            <w:tcW w:w="0" w:type="auto"/>
            <w:tcBorders>
              <w:top w:val="nil"/>
              <w:left w:val="nil"/>
              <w:bottom w:val="single" w:sz="4" w:space="0" w:color="auto"/>
              <w:right w:val="single" w:sz="4" w:space="0" w:color="auto"/>
            </w:tcBorders>
            <w:shd w:val="clear" w:color="000000" w:fill="FFFFFF"/>
            <w:noWrap/>
            <w:vAlign w:val="bottom"/>
            <w:hideMark/>
          </w:tcPr>
          <w:p w14:paraId="35B29B19" w14:textId="77777777" w:rsidR="008E120D" w:rsidRPr="000917F8" w:rsidRDefault="008E120D" w:rsidP="008E120D">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9</w:t>
            </w:r>
          </w:p>
        </w:tc>
        <w:tc>
          <w:tcPr>
            <w:tcW w:w="0" w:type="auto"/>
            <w:tcBorders>
              <w:top w:val="nil"/>
              <w:left w:val="nil"/>
              <w:bottom w:val="single" w:sz="4" w:space="0" w:color="auto"/>
              <w:right w:val="single" w:sz="4" w:space="0" w:color="auto"/>
            </w:tcBorders>
            <w:shd w:val="clear" w:color="000000" w:fill="FFFFFF"/>
            <w:noWrap/>
            <w:vAlign w:val="bottom"/>
            <w:hideMark/>
          </w:tcPr>
          <w:p w14:paraId="1FF4DDE2" w14:textId="77777777" w:rsidR="008E120D" w:rsidRPr="000917F8" w:rsidRDefault="008E120D" w:rsidP="008E120D">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91</w:t>
            </w:r>
          </w:p>
        </w:tc>
      </w:tr>
      <w:tr w:rsidR="008E120D" w:rsidRPr="000917F8" w14:paraId="04648426" w14:textId="77777777" w:rsidTr="008E120D">
        <w:trPr>
          <w:trHeight w:val="300"/>
          <w:jc w:val="center"/>
        </w:trPr>
        <w:tc>
          <w:tcPr>
            <w:tcW w:w="0" w:type="auto"/>
            <w:tcBorders>
              <w:top w:val="nil"/>
              <w:left w:val="single" w:sz="4" w:space="0" w:color="auto"/>
              <w:bottom w:val="single" w:sz="4" w:space="0" w:color="auto"/>
              <w:right w:val="single" w:sz="4" w:space="0" w:color="auto"/>
            </w:tcBorders>
            <w:shd w:val="clear" w:color="000000" w:fill="FFFFFF"/>
            <w:noWrap/>
            <w:vAlign w:val="bottom"/>
            <w:hideMark/>
          </w:tcPr>
          <w:p w14:paraId="289073D3" w14:textId="77777777" w:rsidR="008E120D" w:rsidRPr="000917F8" w:rsidRDefault="008E120D" w:rsidP="008E120D">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2</w:t>
            </w:r>
          </w:p>
        </w:tc>
        <w:tc>
          <w:tcPr>
            <w:tcW w:w="0" w:type="auto"/>
            <w:tcBorders>
              <w:top w:val="nil"/>
              <w:left w:val="nil"/>
              <w:bottom w:val="single" w:sz="4" w:space="0" w:color="auto"/>
              <w:right w:val="single" w:sz="4" w:space="0" w:color="auto"/>
            </w:tcBorders>
            <w:shd w:val="clear" w:color="000000" w:fill="FFFFFF"/>
            <w:noWrap/>
            <w:vAlign w:val="bottom"/>
            <w:hideMark/>
          </w:tcPr>
          <w:p w14:paraId="48B8280A" w14:textId="77777777" w:rsidR="008E120D" w:rsidRPr="000917F8" w:rsidRDefault="008E120D" w:rsidP="008E120D">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91</w:t>
            </w:r>
          </w:p>
        </w:tc>
        <w:tc>
          <w:tcPr>
            <w:tcW w:w="0" w:type="auto"/>
            <w:tcBorders>
              <w:top w:val="nil"/>
              <w:left w:val="nil"/>
              <w:bottom w:val="single" w:sz="4" w:space="0" w:color="auto"/>
              <w:right w:val="single" w:sz="4" w:space="0" w:color="auto"/>
            </w:tcBorders>
            <w:shd w:val="clear" w:color="000000" w:fill="FFFFFF"/>
            <w:noWrap/>
            <w:vAlign w:val="bottom"/>
            <w:hideMark/>
          </w:tcPr>
          <w:p w14:paraId="5BE4DEEC" w14:textId="77777777" w:rsidR="008E120D" w:rsidRPr="000917F8" w:rsidRDefault="008E120D" w:rsidP="008E120D">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9</w:t>
            </w:r>
          </w:p>
        </w:tc>
        <w:tc>
          <w:tcPr>
            <w:tcW w:w="0" w:type="auto"/>
            <w:tcBorders>
              <w:top w:val="nil"/>
              <w:left w:val="nil"/>
              <w:bottom w:val="single" w:sz="4" w:space="0" w:color="auto"/>
              <w:right w:val="single" w:sz="4" w:space="0" w:color="auto"/>
            </w:tcBorders>
            <w:shd w:val="clear" w:color="000000" w:fill="FFFFFF"/>
            <w:noWrap/>
            <w:vAlign w:val="bottom"/>
            <w:hideMark/>
          </w:tcPr>
          <w:p w14:paraId="7648F506" w14:textId="77777777" w:rsidR="008E120D" w:rsidRPr="000917F8" w:rsidRDefault="008E120D" w:rsidP="008E120D">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18</w:t>
            </w:r>
          </w:p>
        </w:tc>
        <w:tc>
          <w:tcPr>
            <w:tcW w:w="0" w:type="auto"/>
            <w:tcBorders>
              <w:top w:val="nil"/>
              <w:left w:val="nil"/>
              <w:bottom w:val="single" w:sz="4" w:space="0" w:color="auto"/>
              <w:right w:val="single" w:sz="4" w:space="0" w:color="auto"/>
            </w:tcBorders>
            <w:shd w:val="clear" w:color="000000" w:fill="FFFFFF"/>
            <w:noWrap/>
            <w:vAlign w:val="bottom"/>
            <w:hideMark/>
          </w:tcPr>
          <w:p w14:paraId="67ECD998" w14:textId="77777777" w:rsidR="008E120D" w:rsidRPr="000917F8" w:rsidRDefault="008E120D" w:rsidP="008E120D">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82</w:t>
            </w:r>
          </w:p>
        </w:tc>
      </w:tr>
      <w:tr w:rsidR="008E120D" w:rsidRPr="000917F8" w14:paraId="6696DCBF" w14:textId="77777777" w:rsidTr="008E120D">
        <w:trPr>
          <w:trHeight w:val="300"/>
          <w:jc w:val="center"/>
        </w:trPr>
        <w:tc>
          <w:tcPr>
            <w:tcW w:w="0" w:type="auto"/>
            <w:tcBorders>
              <w:top w:val="nil"/>
              <w:left w:val="single" w:sz="4" w:space="0" w:color="auto"/>
              <w:bottom w:val="single" w:sz="4" w:space="0" w:color="auto"/>
              <w:right w:val="single" w:sz="4" w:space="0" w:color="auto"/>
            </w:tcBorders>
            <w:shd w:val="clear" w:color="000000" w:fill="FFFFFF"/>
            <w:noWrap/>
            <w:vAlign w:val="bottom"/>
            <w:hideMark/>
          </w:tcPr>
          <w:p w14:paraId="1F2E56CF" w14:textId="77777777" w:rsidR="008E120D" w:rsidRPr="000917F8" w:rsidRDefault="008E120D" w:rsidP="008E120D">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3</w:t>
            </w:r>
          </w:p>
        </w:tc>
        <w:tc>
          <w:tcPr>
            <w:tcW w:w="0" w:type="auto"/>
            <w:tcBorders>
              <w:top w:val="nil"/>
              <w:left w:val="nil"/>
              <w:bottom w:val="single" w:sz="4" w:space="0" w:color="auto"/>
              <w:right w:val="single" w:sz="4" w:space="0" w:color="auto"/>
            </w:tcBorders>
            <w:shd w:val="clear" w:color="000000" w:fill="FFFFFF"/>
            <w:noWrap/>
            <w:vAlign w:val="bottom"/>
            <w:hideMark/>
          </w:tcPr>
          <w:p w14:paraId="4FC51518" w14:textId="77777777" w:rsidR="008E120D" w:rsidRPr="000917F8" w:rsidRDefault="008E120D" w:rsidP="008E120D">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82</w:t>
            </w:r>
          </w:p>
        </w:tc>
        <w:tc>
          <w:tcPr>
            <w:tcW w:w="0" w:type="auto"/>
            <w:tcBorders>
              <w:top w:val="nil"/>
              <w:left w:val="nil"/>
              <w:bottom w:val="single" w:sz="4" w:space="0" w:color="auto"/>
              <w:right w:val="single" w:sz="4" w:space="0" w:color="auto"/>
            </w:tcBorders>
            <w:shd w:val="clear" w:color="000000" w:fill="FFFFFF"/>
            <w:noWrap/>
            <w:vAlign w:val="bottom"/>
            <w:hideMark/>
          </w:tcPr>
          <w:p w14:paraId="56C72803" w14:textId="77777777" w:rsidR="008E120D" w:rsidRPr="000917F8" w:rsidRDefault="008E120D" w:rsidP="008E120D">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9</w:t>
            </w:r>
          </w:p>
        </w:tc>
        <w:tc>
          <w:tcPr>
            <w:tcW w:w="0" w:type="auto"/>
            <w:tcBorders>
              <w:top w:val="nil"/>
              <w:left w:val="nil"/>
              <w:bottom w:val="single" w:sz="4" w:space="0" w:color="auto"/>
              <w:right w:val="single" w:sz="4" w:space="0" w:color="auto"/>
            </w:tcBorders>
            <w:shd w:val="clear" w:color="000000" w:fill="FFFFFF"/>
            <w:noWrap/>
            <w:vAlign w:val="bottom"/>
            <w:hideMark/>
          </w:tcPr>
          <w:p w14:paraId="3156E351" w14:textId="77777777" w:rsidR="008E120D" w:rsidRPr="000917F8" w:rsidRDefault="008E120D" w:rsidP="008E120D">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27</w:t>
            </w:r>
          </w:p>
        </w:tc>
        <w:tc>
          <w:tcPr>
            <w:tcW w:w="0" w:type="auto"/>
            <w:tcBorders>
              <w:top w:val="nil"/>
              <w:left w:val="nil"/>
              <w:bottom w:val="single" w:sz="4" w:space="0" w:color="auto"/>
              <w:right w:val="single" w:sz="4" w:space="0" w:color="auto"/>
            </w:tcBorders>
            <w:shd w:val="clear" w:color="000000" w:fill="FFFFFF"/>
            <w:noWrap/>
            <w:vAlign w:val="bottom"/>
            <w:hideMark/>
          </w:tcPr>
          <w:p w14:paraId="6D5B674D" w14:textId="77777777" w:rsidR="008E120D" w:rsidRPr="000917F8" w:rsidRDefault="008E120D" w:rsidP="008E120D">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73</w:t>
            </w:r>
          </w:p>
        </w:tc>
      </w:tr>
      <w:tr w:rsidR="008E120D" w:rsidRPr="000917F8" w14:paraId="20201A32" w14:textId="77777777" w:rsidTr="008E120D">
        <w:trPr>
          <w:trHeight w:val="300"/>
          <w:jc w:val="center"/>
        </w:trPr>
        <w:tc>
          <w:tcPr>
            <w:tcW w:w="0" w:type="auto"/>
            <w:tcBorders>
              <w:top w:val="nil"/>
              <w:left w:val="single" w:sz="4" w:space="0" w:color="auto"/>
              <w:bottom w:val="single" w:sz="4" w:space="0" w:color="auto"/>
              <w:right w:val="single" w:sz="4" w:space="0" w:color="auto"/>
            </w:tcBorders>
            <w:shd w:val="clear" w:color="000000" w:fill="FFFFFF"/>
            <w:noWrap/>
            <w:vAlign w:val="bottom"/>
            <w:hideMark/>
          </w:tcPr>
          <w:p w14:paraId="449F7B41" w14:textId="77777777" w:rsidR="008E120D" w:rsidRPr="000917F8" w:rsidRDefault="008E120D" w:rsidP="008E120D">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4</w:t>
            </w:r>
          </w:p>
        </w:tc>
        <w:tc>
          <w:tcPr>
            <w:tcW w:w="0" w:type="auto"/>
            <w:tcBorders>
              <w:top w:val="nil"/>
              <w:left w:val="nil"/>
              <w:bottom w:val="single" w:sz="4" w:space="0" w:color="auto"/>
              <w:right w:val="single" w:sz="4" w:space="0" w:color="auto"/>
            </w:tcBorders>
            <w:shd w:val="clear" w:color="000000" w:fill="FFFFFF"/>
            <w:noWrap/>
            <w:vAlign w:val="bottom"/>
            <w:hideMark/>
          </w:tcPr>
          <w:p w14:paraId="35484DB9" w14:textId="77777777" w:rsidR="008E120D" w:rsidRPr="000917F8" w:rsidRDefault="008E120D" w:rsidP="008E120D">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73</w:t>
            </w:r>
          </w:p>
        </w:tc>
        <w:tc>
          <w:tcPr>
            <w:tcW w:w="0" w:type="auto"/>
            <w:tcBorders>
              <w:top w:val="nil"/>
              <w:left w:val="nil"/>
              <w:bottom w:val="single" w:sz="4" w:space="0" w:color="auto"/>
              <w:right w:val="single" w:sz="4" w:space="0" w:color="auto"/>
            </w:tcBorders>
            <w:shd w:val="clear" w:color="000000" w:fill="FFFFFF"/>
            <w:noWrap/>
            <w:vAlign w:val="bottom"/>
            <w:hideMark/>
          </w:tcPr>
          <w:p w14:paraId="31DA7545" w14:textId="77777777" w:rsidR="008E120D" w:rsidRPr="000917F8" w:rsidRDefault="008E120D" w:rsidP="008E120D">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9</w:t>
            </w:r>
          </w:p>
        </w:tc>
        <w:tc>
          <w:tcPr>
            <w:tcW w:w="0" w:type="auto"/>
            <w:tcBorders>
              <w:top w:val="nil"/>
              <w:left w:val="nil"/>
              <w:bottom w:val="single" w:sz="4" w:space="0" w:color="auto"/>
              <w:right w:val="single" w:sz="4" w:space="0" w:color="auto"/>
            </w:tcBorders>
            <w:shd w:val="clear" w:color="000000" w:fill="FFFFFF"/>
            <w:noWrap/>
            <w:vAlign w:val="bottom"/>
            <w:hideMark/>
          </w:tcPr>
          <w:p w14:paraId="24D1A159" w14:textId="77777777" w:rsidR="008E120D" w:rsidRPr="000917F8" w:rsidRDefault="008E120D" w:rsidP="008E120D">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36</w:t>
            </w:r>
          </w:p>
        </w:tc>
        <w:tc>
          <w:tcPr>
            <w:tcW w:w="0" w:type="auto"/>
            <w:tcBorders>
              <w:top w:val="nil"/>
              <w:left w:val="nil"/>
              <w:bottom w:val="single" w:sz="4" w:space="0" w:color="auto"/>
              <w:right w:val="single" w:sz="4" w:space="0" w:color="auto"/>
            </w:tcBorders>
            <w:shd w:val="clear" w:color="000000" w:fill="FFFFFF"/>
            <w:noWrap/>
            <w:vAlign w:val="bottom"/>
            <w:hideMark/>
          </w:tcPr>
          <w:p w14:paraId="19279F89" w14:textId="77777777" w:rsidR="008E120D" w:rsidRPr="000917F8" w:rsidRDefault="008E120D" w:rsidP="008E120D">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64</w:t>
            </w:r>
          </w:p>
        </w:tc>
      </w:tr>
      <w:tr w:rsidR="008E120D" w:rsidRPr="000917F8" w14:paraId="6D7D0602" w14:textId="77777777" w:rsidTr="008E120D">
        <w:trPr>
          <w:trHeight w:val="300"/>
          <w:jc w:val="center"/>
        </w:trPr>
        <w:tc>
          <w:tcPr>
            <w:tcW w:w="0" w:type="auto"/>
            <w:tcBorders>
              <w:top w:val="nil"/>
              <w:left w:val="single" w:sz="4" w:space="0" w:color="auto"/>
              <w:bottom w:val="single" w:sz="4" w:space="0" w:color="auto"/>
              <w:right w:val="single" w:sz="4" w:space="0" w:color="auto"/>
            </w:tcBorders>
            <w:shd w:val="clear" w:color="000000" w:fill="FFFFFF"/>
            <w:noWrap/>
            <w:vAlign w:val="bottom"/>
            <w:hideMark/>
          </w:tcPr>
          <w:p w14:paraId="0A99B853" w14:textId="77777777" w:rsidR="008E120D" w:rsidRPr="000917F8" w:rsidRDefault="008E120D" w:rsidP="008E120D">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5</w:t>
            </w:r>
          </w:p>
        </w:tc>
        <w:tc>
          <w:tcPr>
            <w:tcW w:w="0" w:type="auto"/>
            <w:tcBorders>
              <w:top w:val="nil"/>
              <w:left w:val="nil"/>
              <w:bottom w:val="single" w:sz="4" w:space="0" w:color="auto"/>
              <w:right w:val="single" w:sz="4" w:space="0" w:color="auto"/>
            </w:tcBorders>
            <w:shd w:val="clear" w:color="000000" w:fill="FFFFFF"/>
            <w:noWrap/>
            <w:vAlign w:val="bottom"/>
            <w:hideMark/>
          </w:tcPr>
          <w:p w14:paraId="4640F88E" w14:textId="77777777" w:rsidR="008E120D" w:rsidRPr="000917F8" w:rsidRDefault="008E120D" w:rsidP="008E120D">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64</w:t>
            </w:r>
          </w:p>
        </w:tc>
        <w:tc>
          <w:tcPr>
            <w:tcW w:w="0" w:type="auto"/>
            <w:tcBorders>
              <w:top w:val="nil"/>
              <w:left w:val="nil"/>
              <w:bottom w:val="single" w:sz="4" w:space="0" w:color="auto"/>
              <w:right w:val="single" w:sz="4" w:space="0" w:color="auto"/>
            </w:tcBorders>
            <w:shd w:val="clear" w:color="000000" w:fill="FFFFFF"/>
            <w:noWrap/>
            <w:vAlign w:val="bottom"/>
            <w:hideMark/>
          </w:tcPr>
          <w:p w14:paraId="458C4676" w14:textId="77777777" w:rsidR="008E120D" w:rsidRPr="000917F8" w:rsidRDefault="008E120D" w:rsidP="008E120D">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9</w:t>
            </w:r>
          </w:p>
        </w:tc>
        <w:tc>
          <w:tcPr>
            <w:tcW w:w="0" w:type="auto"/>
            <w:tcBorders>
              <w:top w:val="nil"/>
              <w:left w:val="nil"/>
              <w:bottom w:val="single" w:sz="4" w:space="0" w:color="auto"/>
              <w:right w:val="single" w:sz="4" w:space="0" w:color="auto"/>
            </w:tcBorders>
            <w:shd w:val="clear" w:color="000000" w:fill="FFFFFF"/>
            <w:noWrap/>
            <w:vAlign w:val="bottom"/>
            <w:hideMark/>
          </w:tcPr>
          <w:p w14:paraId="317805C5" w14:textId="77777777" w:rsidR="008E120D" w:rsidRPr="000917F8" w:rsidRDefault="008E120D" w:rsidP="008E120D">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45</w:t>
            </w:r>
          </w:p>
        </w:tc>
        <w:tc>
          <w:tcPr>
            <w:tcW w:w="0" w:type="auto"/>
            <w:tcBorders>
              <w:top w:val="nil"/>
              <w:left w:val="nil"/>
              <w:bottom w:val="single" w:sz="4" w:space="0" w:color="auto"/>
              <w:right w:val="single" w:sz="4" w:space="0" w:color="auto"/>
            </w:tcBorders>
            <w:shd w:val="clear" w:color="000000" w:fill="FFFFFF"/>
            <w:noWrap/>
            <w:vAlign w:val="bottom"/>
            <w:hideMark/>
          </w:tcPr>
          <w:p w14:paraId="6482156E" w14:textId="77777777" w:rsidR="008E120D" w:rsidRPr="000917F8" w:rsidRDefault="008E120D" w:rsidP="008E120D">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55</w:t>
            </w:r>
          </w:p>
        </w:tc>
      </w:tr>
      <w:tr w:rsidR="008E120D" w:rsidRPr="000917F8" w14:paraId="1D703945" w14:textId="77777777" w:rsidTr="008E120D">
        <w:trPr>
          <w:trHeight w:val="300"/>
          <w:jc w:val="center"/>
        </w:trPr>
        <w:tc>
          <w:tcPr>
            <w:tcW w:w="0" w:type="auto"/>
            <w:tcBorders>
              <w:top w:val="nil"/>
              <w:left w:val="single" w:sz="4" w:space="0" w:color="auto"/>
              <w:bottom w:val="single" w:sz="4" w:space="0" w:color="auto"/>
              <w:right w:val="single" w:sz="4" w:space="0" w:color="auto"/>
            </w:tcBorders>
            <w:shd w:val="clear" w:color="000000" w:fill="FFFFFF"/>
            <w:noWrap/>
            <w:vAlign w:val="bottom"/>
            <w:hideMark/>
          </w:tcPr>
          <w:p w14:paraId="705C6DE4" w14:textId="77777777" w:rsidR="008E120D" w:rsidRPr="000917F8" w:rsidRDefault="008E120D" w:rsidP="008E120D">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6</w:t>
            </w:r>
          </w:p>
        </w:tc>
        <w:tc>
          <w:tcPr>
            <w:tcW w:w="0" w:type="auto"/>
            <w:tcBorders>
              <w:top w:val="nil"/>
              <w:left w:val="nil"/>
              <w:bottom w:val="single" w:sz="4" w:space="0" w:color="auto"/>
              <w:right w:val="single" w:sz="4" w:space="0" w:color="auto"/>
            </w:tcBorders>
            <w:shd w:val="clear" w:color="000000" w:fill="FFFFFF"/>
            <w:noWrap/>
            <w:vAlign w:val="bottom"/>
            <w:hideMark/>
          </w:tcPr>
          <w:p w14:paraId="24F0A4B6" w14:textId="77777777" w:rsidR="008E120D" w:rsidRPr="000917F8" w:rsidRDefault="008E120D" w:rsidP="008E120D">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55</w:t>
            </w:r>
          </w:p>
        </w:tc>
        <w:tc>
          <w:tcPr>
            <w:tcW w:w="0" w:type="auto"/>
            <w:tcBorders>
              <w:top w:val="nil"/>
              <w:left w:val="nil"/>
              <w:bottom w:val="single" w:sz="4" w:space="0" w:color="auto"/>
              <w:right w:val="single" w:sz="4" w:space="0" w:color="auto"/>
            </w:tcBorders>
            <w:shd w:val="clear" w:color="000000" w:fill="FFFFFF"/>
            <w:noWrap/>
            <w:vAlign w:val="bottom"/>
            <w:hideMark/>
          </w:tcPr>
          <w:p w14:paraId="3EEBAEB6" w14:textId="77777777" w:rsidR="008E120D" w:rsidRPr="000917F8" w:rsidRDefault="008E120D" w:rsidP="008E120D">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9</w:t>
            </w:r>
          </w:p>
        </w:tc>
        <w:tc>
          <w:tcPr>
            <w:tcW w:w="0" w:type="auto"/>
            <w:tcBorders>
              <w:top w:val="nil"/>
              <w:left w:val="nil"/>
              <w:bottom w:val="single" w:sz="4" w:space="0" w:color="auto"/>
              <w:right w:val="single" w:sz="4" w:space="0" w:color="auto"/>
            </w:tcBorders>
            <w:shd w:val="clear" w:color="000000" w:fill="FFFFFF"/>
            <w:noWrap/>
            <w:vAlign w:val="bottom"/>
            <w:hideMark/>
          </w:tcPr>
          <w:p w14:paraId="729A58BA" w14:textId="77777777" w:rsidR="008E120D" w:rsidRPr="000917F8" w:rsidRDefault="008E120D" w:rsidP="008E120D">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54</w:t>
            </w:r>
          </w:p>
        </w:tc>
        <w:tc>
          <w:tcPr>
            <w:tcW w:w="0" w:type="auto"/>
            <w:tcBorders>
              <w:top w:val="nil"/>
              <w:left w:val="nil"/>
              <w:bottom w:val="single" w:sz="4" w:space="0" w:color="auto"/>
              <w:right w:val="single" w:sz="4" w:space="0" w:color="auto"/>
            </w:tcBorders>
            <w:shd w:val="clear" w:color="000000" w:fill="FFFFFF"/>
            <w:noWrap/>
            <w:vAlign w:val="bottom"/>
            <w:hideMark/>
          </w:tcPr>
          <w:p w14:paraId="264AC4E5" w14:textId="77777777" w:rsidR="008E120D" w:rsidRPr="000917F8" w:rsidRDefault="008E120D" w:rsidP="008E120D">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46</w:t>
            </w:r>
          </w:p>
        </w:tc>
      </w:tr>
      <w:tr w:rsidR="008E120D" w:rsidRPr="000917F8" w14:paraId="4A9CD275" w14:textId="77777777" w:rsidTr="008E120D">
        <w:trPr>
          <w:trHeight w:val="300"/>
          <w:jc w:val="center"/>
        </w:trPr>
        <w:tc>
          <w:tcPr>
            <w:tcW w:w="0" w:type="auto"/>
            <w:tcBorders>
              <w:top w:val="nil"/>
              <w:left w:val="single" w:sz="4" w:space="0" w:color="auto"/>
              <w:bottom w:val="single" w:sz="4" w:space="0" w:color="auto"/>
              <w:right w:val="single" w:sz="4" w:space="0" w:color="auto"/>
            </w:tcBorders>
            <w:shd w:val="clear" w:color="000000" w:fill="FFFFFF"/>
            <w:noWrap/>
            <w:vAlign w:val="bottom"/>
            <w:hideMark/>
          </w:tcPr>
          <w:p w14:paraId="7551C8C1" w14:textId="77777777" w:rsidR="008E120D" w:rsidRPr="000917F8" w:rsidRDefault="008E120D" w:rsidP="008E120D">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7</w:t>
            </w:r>
          </w:p>
        </w:tc>
        <w:tc>
          <w:tcPr>
            <w:tcW w:w="0" w:type="auto"/>
            <w:tcBorders>
              <w:top w:val="nil"/>
              <w:left w:val="nil"/>
              <w:bottom w:val="single" w:sz="4" w:space="0" w:color="auto"/>
              <w:right w:val="single" w:sz="4" w:space="0" w:color="auto"/>
            </w:tcBorders>
            <w:shd w:val="clear" w:color="000000" w:fill="FFFFFF"/>
            <w:noWrap/>
            <w:vAlign w:val="bottom"/>
            <w:hideMark/>
          </w:tcPr>
          <w:p w14:paraId="5D8F9942" w14:textId="77777777" w:rsidR="008E120D" w:rsidRPr="000917F8" w:rsidRDefault="008E120D" w:rsidP="008E120D">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46</w:t>
            </w:r>
          </w:p>
        </w:tc>
        <w:tc>
          <w:tcPr>
            <w:tcW w:w="0" w:type="auto"/>
            <w:tcBorders>
              <w:top w:val="nil"/>
              <w:left w:val="nil"/>
              <w:bottom w:val="single" w:sz="4" w:space="0" w:color="auto"/>
              <w:right w:val="single" w:sz="4" w:space="0" w:color="auto"/>
            </w:tcBorders>
            <w:shd w:val="clear" w:color="000000" w:fill="FFFFFF"/>
            <w:noWrap/>
            <w:vAlign w:val="bottom"/>
            <w:hideMark/>
          </w:tcPr>
          <w:p w14:paraId="68F770A3" w14:textId="77777777" w:rsidR="008E120D" w:rsidRPr="000917F8" w:rsidRDefault="008E120D" w:rsidP="008E120D">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9</w:t>
            </w:r>
          </w:p>
        </w:tc>
        <w:tc>
          <w:tcPr>
            <w:tcW w:w="0" w:type="auto"/>
            <w:tcBorders>
              <w:top w:val="nil"/>
              <w:left w:val="nil"/>
              <w:bottom w:val="single" w:sz="4" w:space="0" w:color="auto"/>
              <w:right w:val="single" w:sz="4" w:space="0" w:color="auto"/>
            </w:tcBorders>
            <w:shd w:val="clear" w:color="000000" w:fill="FFFFFF"/>
            <w:noWrap/>
            <w:vAlign w:val="bottom"/>
            <w:hideMark/>
          </w:tcPr>
          <w:p w14:paraId="77A8FA1F" w14:textId="77777777" w:rsidR="008E120D" w:rsidRPr="000917F8" w:rsidRDefault="008E120D" w:rsidP="008E120D">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63</w:t>
            </w:r>
          </w:p>
        </w:tc>
        <w:tc>
          <w:tcPr>
            <w:tcW w:w="0" w:type="auto"/>
            <w:tcBorders>
              <w:top w:val="nil"/>
              <w:left w:val="nil"/>
              <w:bottom w:val="single" w:sz="4" w:space="0" w:color="auto"/>
              <w:right w:val="single" w:sz="4" w:space="0" w:color="auto"/>
            </w:tcBorders>
            <w:shd w:val="clear" w:color="000000" w:fill="FFFFFF"/>
            <w:noWrap/>
            <w:vAlign w:val="bottom"/>
            <w:hideMark/>
          </w:tcPr>
          <w:p w14:paraId="28908075" w14:textId="77777777" w:rsidR="008E120D" w:rsidRPr="000917F8" w:rsidRDefault="008E120D" w:rsidP="008E120D">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37</w:t>
            </w:r>
          </w:p>
        </w:tc>
      </w:tr>
      <w:tr w:rsidR="008E120D" w:rsidRPr="000917F8" w14:paraId="3AE1D24C" w14:textId="77777777" w:rsidTr="008E120D">
        <w:trPr>
          <w:trHeight w:val="300"/>
          <w:jc w:val="center"/>
        </w:trPr>
        <w:tc>
          <w:tcPr>
            <w:tcW w:w="0" w:type="auto"/>
            <w:tcBorders>
              <w:top w:val="nil"/>
              <w:left w:val="single" w:sz="4" w:space="0" w:color="auto"/>
              <w:bottom w:val="single" w:sz="4" w:space="0" w:color="auto"/>
              <w:right w:val="single" w:sz="4" w:space="0" w:color="auto"/>
            </w:tcBorders>
            <w:shd w:val="clear" w:color="000000" w:fill="FFFFFF"/>
            <w:noWrap/>
            <w:vAlign w:val="bottom"/>
            <w:hideMark/>
          </w:tcPr>
          <w:p w14:paraId="7D42B70E" w14:textId="77777777" w:rsidR="008E120D" w:rsidRPr="000917F8" w:rsidRDefault="008E120D" w:rsidP="008E120D">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8</w:t>
            </w:r>
          </w:p>
        </w:tc>
        <w:tc>
          <w:tcPr>
            <w:tcW w:w="0" w:type="auto"/>
            <w:tcBorders>
              <w:top w:val="nil"/>
              <w:left w:val="nil"/>
              <w:bottom w:val="single" w:sz="4" w:space="0" w:color="auto"/>
              <w:right w:val="single" w:sz="4" w:space="0" w:color="auto"/>
            </w:tcBorders>
            <w:shd w:val="clear" w:color="000000" w:fill="FFFFFF"/>
            <w:noWrap/>
            <w:vAlign w:val="bottom"/>
            <w:hideMark/>
          </w:tcPr>
          <w:p w14:paraId="03758B27" w14:textId="77777777" w:rsidR="008E120D" w:rsidRPr="000917F8" w:rsidRDefault="008E120D" w:rsidP="008E120D">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37</w:t>
            </w:r>
          </w:p>
        </w:tc>
        <w:tc>
          <w:tcPr>
            <w:tcW w:w="0" w:type="auto"/>
            <w:tcBorders>
              <w:top w:val="nil"/>
              <w:left w:val="nil"/>
              <w:bottom w:val="single" w:sz="4" w:space="0" w:color="auto"/>
              <w:right w:val="single" w:sz="4" w:space="0" w:color="auto"/>
            </w:tcBorders>
            <w:shd w:val="clear" w:color="000000" w:fill="FFFFFF"/>
            <w:noWrap/>
            <w:vAlign w:val="bottom"/>
            <w:hideMark/>
          </w:tcPr>
          <w:p w14:paraId="4F67FC68" w14:textId="77777777" w:rsidR="008E120D" w:rsidRPr="000917F8" w:rsidRDefault="008E120D" w:rsidP="008E120D">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9</w:t>
            </w:r>
          </w:p>
        </w:tc>
        <w:tc>
          <w:tcPr>
            <w:tcW w:w="0" w:type="auto"/>
            <w:tcBorders>
              <w:top w:val="nil"/>
              <w:left w:val="nil"/>
              <w:bottom w:val="single" w:sz="4" w:space="0" w:color="auto"/>
              <w:right w:val="single" w:sz="4" w:space="0" w:color="auto"/>
            </w:tcBorders>
            <w:shd w:val="clear" w:color="000000" w:fill="FFFFFF"/>
            <w:noWrap/>
            <w:vAlign w:val="bottom"/>
            <w:hideMark/>
          </w:tcPr>
          <w:p w14:paraId="634B062F" w14:textId="77777777" w:rsidR="008E120D" w:rsidRPr="000917F8" w:rsidRDefault="008E120D" w:rsidP="008E120D">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72</w:t>
            </w:r>
          </w:p>
        </w:tc>
        <w:tc>
          <w:tcPr>
            <w:tcW w:w="0" w:type="auto"/>
            <w:tcBorders>
              <w:top w:val="nil"/>
              <w:left w:val="nil"/>
              <w:bottom w:val="single" w:sz="4" w:space="0" w:color="auto"/>
              <w:right w:val="single" w:sz="4" w:space="0" w:color="auto"/>
            </w:tcBorders>
            <w:shd w:val="clear" w:color="000000" w:fill="FFFFFF"/>
            <w:noWrap/>
            <w:vAlign w:val="bottom"/>
            <w:hideMark/>
          </w:tcPr>
          <w:p w14:paraId="50392233" w14:textId="77777777" w:rsidR="008E120D" w:rsidRPr="000917F8" w:rsidRDefault="008E120D" w:rsidP="008E120D">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28</w:t>
            </w:r>
          </w:p>
        </w:tc>
      </w:tr>
      <w:tr w:rsidR="008E120D" w:rsidRPr="000917F8" w14:paraId="4AF2BCEB" w14:textId="77777777" w:rsidTr="008E120D">
        <w:trPr>
          <w:trHeight w:val="300"/>
          <w:jc w:val="center"/>
        </w:trPr>
        <w:tc>
          <w:tcPr>
            <w:tcW w:w="0" w:type="auto"/>
            <w:tcBorders>
              <w:top w:val="nil"/>
              <w:left w:val="single" w:sz="4" w:space="0" w:color="auto"/>
              <w:bottom w:val="single" w:sz="4" w:space="0" w:color="auto"/>
              <w:right w:val="single" w:sz="4" w:space="0" w:color="auto"/>
            </w:tcBorders>
            <w:shd w:val="clear" w:color="000000" w:fill="FFFFFF"/>
            <w:noWrap/>
            <w:vAlign w:val="bottom"/>
            <w:hideMark/>
          </w:tcPr>
          <w:p w14:paraId="044D8A4D" w14:textId="77777777" w:rsidR="008E120D" w:rsidRPr="000917F8" w:rsidRDefault="008E120D" w:rsidP="008E120D">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9</w:t>
            </w:r>
          </w:p>
        </w:tc>
        <w:tc>
          <w:tcPr>
            <w:tcW w:w="0" w:type="auto"/>
            <w:tcBorders>
              <w:top w:val="nil"/>
              <w:left w:val="nil"/>
              <w:bottom w:val="single" w:sz="4" w:space="0" w:color="auto"/>
              <w:right w:val="single" w:sz="4" w:space="0" w:color="auto"/>
            </w:tcBorders>
            <w:shd w:val="clear" w:color="000000" w:fill="FFFFFF"/>
            <w:noWrap/>
            <w:vAlign w:val="bottom"/>
            <w:hideMark/>
          </w:tcPr>
          <w:p w14:paraId="2DBF5389" w14:textId="77777777" w:rsidR="008E120D" w:rsidRPr="000917F8" w:rsidRDefault="008E120D" w:rsidP="008E120D">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28</w:t>
            </w:r>
          </w:p>
        </w:tc>
        <w:tc>
          <w:tcPr>
            <w:tcW w:w="0" w:type="auto"/>
            <w:tcBorders>
              <w:top w:val="nil"/>
              <w:left w:val="nil"/>
              <w:bottom w:val="single" w:sz="4" w:space="0" w:color="auto"/>
              <w:right w:val="single" w:sz="4" w:space="0" w:color="auto"/>
            </w:tcBorders>
            <w:shd w:val="clear" w:color="000000" w:fill="FFFFFF"/>
            <w:noWrap/>
            <w:vAlign w:val="bottom"/>
            <w:hideMark/>
          </w:tcPr>
          <w:p w14:paraId="1FF48504" w14:textId="77777777" w:rsidR="008E120D" w:rsidRPr="000917F8" w:rsidRDefault="008E120D" w:rsidP="008E120D">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9</w:t>
            </w:r>
          </w:p>
        </w:tc>
        <w:tc>
          <w:tcPr>
            <w:tcW w:w="0" w:type="auto"/>
            <w:tcBorders>
              <w:top w:val="nil"/>
              <w:left w:val="nil"/>
              <w:bottom w:val="single" w:sz="4" w:space="0" w:color="auto"/>
              <w:right w:val="single" w:sz="4" w:space="0" w:color="auto"/>
            </w:tcBorders>
            <w:shd w:val="clear" w:color="000000" w:fill="FFFFFF"/>
            <w:noWrap/>
            <w:vAlign w:val="bottom"/>
            <w:hideMark/>
          </w:tcPr>
          <w:p w14:paraId="029FA08E" w14:textId="77777777" w:rsidR="008E120D" w:rsidRPr="000917F8" w:rsidRDefault="008E120D" w:rsidP="008E120D">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81</w:t>
            </w:r>
          </w:p>
        </w:tc>
        <w:tc>
          <w:tcPr>
            <w:tcW w:w="0" w:type="auto"/>
            <w:tcBorders>
              <w:top w:val="nil"/>
              <w:left w:val="nil"/>
              <w:bottom w:val="single" w:sz="4" w:space="0" w:color="auto"/>
              <w:right w:val="single" w:sz="4" w:space="0" w:color="auto"/>
            </w:tcBorders>
            <w:shd w:val="clear" w:color="000000" w:fill="FFFFFF"/>
            <w:noWrap/>
            <w:vAlign w:val="bottom"/>
            <w:hideMark/>
          </w:tcPr>
          <w:p w14:paraId="40DF209B" w14:textId="77777777" w:rsidR="008E120D" w:rsidRPr="000917F8" w:rsidRDefault="008E120D" w:rsidP="008E120D">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19</w:t>
            </w:r>
          </w:p>
        </w:tc>
      </w:tr>
      <w:tr w:rsidR="008E120D" w:rsidRPr="000917F8" w14:paraId="22C46E2E" w14:textId="77777777" w:rsidTr="008E120D">
        <w:trPr>
          <w:trHeight w:val="300"/>
          <w:jc w:val="center"/>
        </w:trPr>
        <w:tc>
          <w:tcPr>
            <w:tcW w:w="0" w:type="auto"/>
            <w:tcBorders>
              <w:top w:val="nil"/>
              <w:left w:val="single" w:sz="4" w:space="0" w:color="auto"/>
              <w:bottom w:val="single" w:sz="4" w:space="0" w:color="auto"/>
              <w:right w:val="single" w:sz="4" w:space="0" w:color="auto"/>
            </w:tcBorders>
            <w:shd w:val="clear" w:color="000000" w:fill="FFFFFF"/>
            <w:noWrap/>
            <w:vAlign w:val="bottom"/>
            <w:hideMark/>
          </w:tcPr>
          <w:p w14:paraId="5D464F59" w14:textId="77777777" w:rsidR="008E120D" w:rsidRPr="000917F8" w:rsidRDefault="008E120D" w:rsidP="008E120D">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10</w:t>
            </w:r>
          </w:p>
        </w:tc>
        <w:tc>
          <w:tcPr>
            <w:tcW w:w="0" w:type="auto"/>
            <w:tcBorders>
              <w:top w:val="nil"/>
              <w:left w:val="nil"/>
              <w:bottom w:val="single" w:sz="4" w:space="0" w:color="auto"/>
              <w:right w:val="single" w:sz="4" w:space="0" w:color="auto"/>
            </w:tcBorders>
            <w:shd w:val="clear" w:color="000000" w:fill="FFFFFF"/>
            <w:noWrap/>
            <w:vAlign w:val="bottom"/>
            <w:hideMark/>
          </w:tcPr>
          <w:p w14:paraId="6D5EEA36" w14:textId="77777777" w:rsidR="008E120D" w:rsidRPr="000917F8" w:rsidRDefault="008E120D" w:rsidP="008E120D">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19</w:t>
            </w:r>
          </w:p>
        </w:tc>
        <w:tc>
          <w:tcPr>
            <w:tcW w:w="0" w:type="auto"/>
            <w:tcBorders>
              <w:top w:val="nil"/>
              <w:left w:val="nil"/>
              <w:bottom w:val="single" w:sz="4" w:space="0" w:color="auto"/>
              <w:right w:val="single" w:sz="4" w:space="0" w:color="auto"/>
            </w:tcBorders>
            <w:shd w:val="clear" w:color="000000" w:fill="FFFFFF"/>
            <w:noWrap/>
            <w:vAlign w:val="bottom"/>
            <w:hideMark/>
          </w:tcPr>
          <w:p w14:paraId="6D4C147F" w14:textId="77777777" w:rsidR="008E120D" w:rsidRPr="000917F8" w:rsidRDefault="008E120D" w:rsidP="008E120D">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9</w:t>
            </w:r>
          </w:p>
        </w:tc>
        <w:tc>
          <w:tcPr>
            <w:tcW w:w="0" w:type="auto"/>
            <w:tcBorders>
              <w:top w:val="nil"/>
              <w:left w:val="nil"/>
              <w:bottom w:val="single" w:sz="4" w:space="0" w:color="auto"/>
              <w:right w:val="single" w:sz="4" w:space="0" w:color="auto"/>
            </w:tcBorders>
            <w:shd w:val="clear" w:color="000000" w:fill="FFFFFF"/>
            <w:noWrap/>
            <w:vAlign w:val="bottom"/>
            <w:hideMark/>
          </w:tcPr>
          <w:p w14:paraId="1ABB4825" w14:textId="77777777" w:rsidR="008E120D" w:rsidRPr="000917F8" w:rsidRDefault="008E120D" w:rsidP="008E120D">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90</w:t>
            </w:r>
          </w:p>
        </w:tc>
        <w:tc>
          <w:tcPr>
            <w:tcW w:w="0" w:type="auto"/>
            <w:tcBorders>
              <w:top w:val="nil"/>
              <w:left w:val="nil"/>
              <w:bottom w:val="single" w:sz="4" w:space="0" w:color="auto"/>
              <w:right w:val="single" w:sz="4" w:space="0" w:color="auto"/>
            </w:tcBorders>
            <w:shd w:val="clear" w:color="000000" w:fill="FFFFFF"/>
            <w:noWrap/>
            <w:vAlign w:val="bottom"/>
            <w:hideMark/>
          </w:tcPr>
          <w:p w14:paraId="1DCB7E99" w14:textId="77777777" w:rsidR="008E120D" w:rsidRPr="000917F8" w:rsidRDefault="008E120D" w:rsidP="008E120D">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10</w:t>
            </w:r>
          </w:p>
        </w:tc>
      </w:tr>
    </w:tbl>
    <w:p w14:paraId="5E7B92AF" w14:textId="77777777" w:rsidR="00103F48" w:rsidRPr="000917F8" w:rsidRDefault="00103F48" w:rsidP="00103F48">
      <w:pPr>
        <w:widowControl w:val="0"/>
        <w:tabs>
          <w:tab w:val="left" w:pos="220"/>
          <w:tab w:val="left" w:pos="720"/>
        </w:tabs>
        <w:autoSpaceDE w:val="0"/>
        <w:autoSpaceDN w:val="0"/>
        <w:adjustRightInd w:val="0"/>
        <w:spacing w:after="240" w:line="240" w:lineRule="auto"/>
        <w:jc w:val="center"/>
        <w:rPr>
          <w:rFonts w:eastAsiaTheme="minorEastAsia"/>
          <w:b/>
          <w:lang w:val="es-ES_tradnl"/>
        </w:rPr>
      </w:pPr>
    </w:p>
    <w:p w14:paraId="6DD6490F" w14:textId="21992783" w:rsidR="003C7D94" w:rsidRPr="000917F8" w:rsidRDefault="00A723F6" w:rsidP="00103F48">
      <w:pPr>
        <w:widowControl w:val="0"/>
        <w:tabs>
          <w:tab w:val="left" w:pos="220"/>
          <w:tab w:val="left" w:pos="720"/>
        </w:tabs>
        <w:autoSpaceDE w:val="0"/>
        <w:autoSpaceDN w:val="0"/>
        <w:adjustRightInd w:val="0"/>
        <w:spacing w:after="240" w:line="240" w:lineRule="auto"/>
        <w:jc w:val="center"/>
        <w:rPr>
          <w:rFonts w:eastAsiaTheme="minorEastAsia"/>
          <w:i/>
          <w:lang w:val="es-ES_tradnl"/>
        </w:rPr>
      </w:pPr>
      <w:r w:rsidRPr="000917F8">
        <w:rPr>
          <w:rFonts w:eastAsiaTheme="minorEastAsia"/>
          <w:b/>
          <w:lang w:val="es-ES_tradnl"/>
        </w:rPr>
        <w:t xml:space="preserve">Tabla 1.2. Muestra la tabla de depreciación del activo (licencia), con el método de </w:t>
      </w:r>
      <w:r w:rsidR="00103F48" w:rsidRPr="000917F8">
        <w:rPr>
          <w:rFonts w:eastAsiaTheme="minorEastAsia"/>
          <w:b/>
          <w:lang w:val="es-ES_tradnl"/>
        </w:rPr>
        <w:t>línea</w:t>
      </w:r>
      <w:r w:rsidRPr="000917F8">
        <w:rPr>
          <w:rFonts w:eastAsiaTheme="minorEastAsia"/>
          <w:b/>
          <w:lang w:val="es-ES_tradnl"/>
        </w:rPr>
        <w:t xml:space="preserve"> recta. Se obser</w:t>
      </w:r>
      <w:r w:rsidR="008E120D" w:rsidRPr="000917F8">
        <w:rPr>
          <w:rFonts w:eastAsiaTheme="minorEastAsia"/>
          <w:b/>
          <w:lang w:val="es-ES_tradnl"/>
        </w:rPr>
        <w:t>va que el valor final del último</w:t>
      </w:r>
      <w:r w:rsidRPr="000917F8">
        <w:rPr>
          <w:rFonts w:eastAsiaTheme="minorEastAsia"/>
          <w:b/>
          <w:lang w:val="es-ES_tradnl"/>
        </w:rPr>
        <w:t xml:space="preserve"> periodo, es igual al valor de salvamento. Además, la depreciación es constante</w:t>
      </w:r>
      <w:r w:rsidR="00103F48" w:rsidRPr="000917F8">
        <w:rPr>
          <w:rFonts w:eastAsiaTheme="minorEastAsia"/>
          <w:b/>
          <w:lang w:val="es-ES_tradnl"/>
        </w:rPr>
        <w:t>.</w:t>
      </w:r>
    </w:p>
    <w:p w14:paraId="50BDB9B6" w14:textId="77777777" w:rsidR="0084095A" w:rsidRPr="000917F8" w:rsidRDefault="0084095A" w:rsidP="0084095A">
      <w:pPr>
        <w:widowControl w:val="0"/>
        <w:tabs>
          <w:tab w:val="left" w:pos="220"/>
          <w:tab w:val="left" w:pos="720"/>
        </w:tabs>
        <w:autoSpaceDE w:val="0"/>
        <w:autoSpaceDN w:val="0"/>
        <w:adjustRightInd w:val="0"/>
        <w:spacing w:after="240" w:line="240" w:lineRule="auto"/>
        <w:jc w:val="both"/>
        <w:rPr>
          <w:b/>
          <w:lang w:val="es-ES_tradnl"/>
        </w:rPr>
      </w:pPr>
      <w:r w:rsidRPr="000917F8">
        <w:rPr>
          <w:b/>
          <w:lang w:val="es-ES_tradnl"/>
        </w:rPr>
        <w:lastRenderedPageBreak/>
        <w:t>Método: Reducción de saldos.</w:t>
      </w:r>
    </w:p>
    <w:p w14:paraId="46FDC1CB" w14:textId="336C4815" w:rsidR="00B5435D" w:rsidRPr="000917F8" w:rsidRDefault="00825BDA" w:rsidP="00B5435D">
      <w:pPr>
        <w:widowControl w:val="0"/>
        <w:tabs>
          <w:tab w:val="left" w:pos="220"/>
          <w:tab w:val="left" w:pos="720"/>
        </w:tabs>
        <w:autoSpaceDE w:val="0"/>
        <w:autoSpaceDN w:val="0"/>
        <w:adjustRightInd w:val="0"/>
        <w:spacing w:after="240" w:line="240" w:lineRule="auto"/>
        <w:jc w:val="both"/>
        <w:rPr>
          <w:b/>
          <w:lang w:val="es-ES_tradnl"/>
        </w:rPr>
      </w:pPr>
      <m:oMathPara>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j</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VL</m:t>
              </m:r>
            </m:e>
            <m:sub>
              <m:r>
                <w:rPr>
                  <w:rFonts w:ascii="Cambria Math" w:hAnsi="Cambria Math"/>
                  <w:lang w:val="es-ES_tradnl"/>
                </w:rPr>
                <m:t>j-1</m:t>
              </m:r>
            </m:sub>
          </m:sSub>
          <m:d>
            <m:dPr>
              <m:ctrlPr>
                <w:rPr>
                  <w:rFonts w:ascii="Cambria Math" w:hAnsi="Cambria Math"/>
                  <w:i/>
                  <w:lang w:val="es-ES_tradnl"/>
                </w:rPr>
              </m:ctrlPr>
            </m:dPr>
            <m:e>
              <m:r>
                <w:rPr>
                  <w:rFonts w:ascii="Cambria Math" w:hAnsi="Cambria Math"/>
                  <w:lang w:val="es-ES_tradnl"/>
                </w:rPr>
                <m:t xml:space="preserve">1- </m:t>
              </m:r>
              <m:rad>
                <m:radPr>
                  <m:ctrlPr>
                    <w:rPr>
                      <w:rFonts w:ascii="Cambria Math" w:hAnsi="Cambria Math"/>
                      <w:i/>
                      <w:lang w:val="es-ES_tradnl"/>
                    </w:rPr>
                  </m:ctrlPr>
                </m:radPr>
                <m:deg>
                  <m:r>
                    <w:rPr>
                      <w:rFonts w:ascii="Cambria Math" w:hAnsi="Cambria Math"/>
                      <w:lang w:val="es-ES_tradnl"/>
                    </w:rPr>
                    <m:t>N</m:t>
                  </m:r>
                </m:deg>
                <m:e>
                  <m:f>
                    <m:fPr>
                      <m:ctrlPr>
                        <w:rPr>
                          <w:rFonts w:ascii="Cambria Math" w:hAnsi="Cambria Math"/>
                          <w:i/>
                          <w:lang w:val="es-ES_tradnl"/>
                        </w:rPr>
                      </m:ctrlPr>
                    </m:fPr>
                    <m:num>
                      <m:sSub>
                        <m:sSubPr>
                          <m:ctrlPr>
                            <w:rPr>
                              <w:rFonts w:ascii="Cambria Math" w:hAnsi="Cambria Math"/>
                              <w:i/>
                              <w:lang w:val="es-ES_tradnl"/>
                            </w:rPr>
                          </m:ctrlPr>
                        </m:sSubPr>
                        <m:e>
                          <m:r>
                            <w:rPr>
                              <w:rFonts w:ascii="Cambria Math" w:hAnsi="Cambria Math"/>
                              <w:lang w:val="es-ES_tradnl"/>
                            </w:rPr>
                            <m:t>V</m:t>
                          </m:r>
                        </m:e>
                        <m:sub>
                          <m:r>
                            <w:rPr>
                              <w:rFonts w:ascii="Cambria Math" w:hAnsi="Cambria Math"/>
                              <w:lang w:val="es-ES_tradnl"/>
                            </w:rPr>
                            <m:t>S</m:t>
                          </m:r>
                        </m:sub>
                      </m:sSub>
                    </m:num>
                    <m:den>
                      <m:sSub>
                        <m:sSubPr>
                          <m:ctrlPr>
                            <w:rPr>
                              <w:rFonts w:ascii="Cambria Math" w:hAnsi="Cambria Math"/>
                              <w:i/>
                              <w:lang w:val="es-ES_tradnl"/>
                            </w:rPr>
                          </m:ctrlPr>
                        </m:sSubPr>
                        <m:e>
                          <m:r>
                            <w:rPr>
                              <w:rFonts w:ascii="Cambria Math" w:hAnsi="Cambria Math"/>
                              <w:lang w:val="es-ES_tradnl"/>
                            </w:rPr>
                            <m:t>V</m:t>
                          </m:r>
                        </m:e>
                        <m:sub>
                          <m:r>
                            <w:rPr>
                              <w:rFonts w:ascii="Cambria Math" w:hAnsi="Cambria Math"/>
                              <w:lang w:val="es-ES_tradnl"/>
                            </w:rPr>
                            <m:t>A</m:t>
                          </m:r>
                        </m:sub>
                      </m:sSub>
                    </m:den>
                  </m:f>
                </m:e>
              </m:rad>
            </m:e>
          </m:d>
          <m:r>
            <w:rPr>
              <w:rFonts w:ascii="Cambria Math" w:hAnsi="Cambria Math"/>
              <w:lang w:val="es-ES_tradnl"/>
            </w:rPr>
            <m:t xml:space="preserve"> →Reducción= </m:t>
          </m:r>
          <m:d>
            <m:dPr>
              <m:ctrlPr>
                <w:rPr>
                  <w:rFonts w:ascii="Cambria Math" w:hAnsi="Cambria Math"/>
                  <w:i/>
                  <w:lang w:val="es-ES_tradnl"/>
                </w:rPr>
              </m:ctrlPr>
            </m:dPr>
            <m:e>
              <m:r>
                <w:rPr>
                  <w:rFonts w:ascii="Cambria Math" w:hAnsi="Cambria Math"/>
                  <w:lang w:val="es-ES_tradnl"/>
                </w:rPr>
                <m:t xml:space="preserve">1- </m:t>
              </m:r>
              <m:rad>
                <m:radPr>
                  <m:ctrlPr>
                    <w:rPr>
                      <w:rFonts w:ascii="Cambria Math" w:hAnsi="Cambria Math"/>
                      <w:i/>
                      <w:lang w:val="es-ES_tradnl"/>
                    </w:rPr>
                  </m:ctrlPr>
                </m:radPr>
                <m:deg>
                  <m:r>
                    <w:rPr>
                      <w:rFonts w:ascii="Cambria Math" w:hAnsi="Cambria Math"/>
                      <w:lang w:val="es-ES_tradnl"/>
                    </w:rPr>
                    <m:t>N</m:t>
                  </m:r>
                </m:deg>
                <m:e>
                  <m:f>
                    <m:fPr>
                      <m:ctrlPr>
                        <w:rPr>
                          <w:rFonts w:ascii="Cambria Math" w:hAnsi="Cambria Math"/>
                          <w:i/>
                          <w:lang w:val="es-ES_tradnl"/>
                        </w:rPr>
                      </m:ctrlPr>
                    </m:fPr>
                    <m:num>
                      <m:sSub>
                        <m:sSubPr>
                          <m:ctrlPr>
                            <w:rPr>
                              <w:rFonts w:ascii="Cambria Math" w:hAnsi="Cambria Math"/>
                              <w:i/>
                              <w:lang w:val="es-ES_tradnl"/>
                            </w:rPr>
                          </m:ctrlPr>
                        </m:sSubPr>
                        <m:e>
                          <m:r>
                            <w:rPr>
                              <w:rFonts w:ascii="Cambria Math" w:hAnsi="Cambria Math"/>
                              <w:lang w:val="es-ES_tradnl"/>
                            </w:rPr>
                            <m:t>V</m:t>
                          </m:r>
                        </m:e>
                        <m:sub>
                          <m:r>
                            <w:rPr>
                              <w:rFonts w:ascii="Cambria Math" w:hAnsi="Cambria Math"/>
                              <w:lang w:val="es-ES_tradnl"/>
                            </w:rPr>
                            <m:t>S</m:t>
                          </m:r>
                        </m:sub>
                      </m:sSub>
                    </m:num>
                    <m:den>
                      <m:sSub>
                        <m:sSubPr>
                          <m:ctrlPr>
                            <w:rPr>
                              <w:rFonts w:ascii="Cambria Math" w:hAnsi="Cambria Math"/>
                              <w:i/>
                              <w:lang w:val="es-ES_tradnl"/>
                            </w:rPr>
                          </m:ctrlPr>
                        </m:sSubPr>
                        <m:e>
                          <m:r>
                            <w:rPr>
                              <w:rFonts w:ascii="Cambria Math" w:hAnsi="Cambria Math"/>
                              <w:lang w:val="es-ES_tradnl"/>
                            </w:rPr>
                            <m:t>V</m:t>
                          </m:r>
                        </m:e>
                        <m:sub>
                          <m:r>
                            <w:rPr>
                              <w:rFonts w:ascii="Cambria Math" w:hAnsi="Cambria Math"/>
                              <w:lang w:val="es-ES_tradnl"/>
                            </w:rPr>
                            <m:t>A</m:t>
                          </m:r>
                        </m:sub>
                      </m:sSub>
                    </m:den>
                  </m:f>
                </m:e>
              </m:rad>
            </m:e>
          </m:d>
          <m:r>
            <w:rPr>
              <w:rFonts w:ascii="Cambria Math" w:hAnsi="Cambria Math"/>
              <w:lang w:val="es-ES_tradnl"/>
            </w:rPr>
            <m:t xml:space="preserve">= </m:t>
          </m:r>
          <m:d>
            <m:dPr>
              <m:ctrlPr>
                <w:rPr>
                  <w:rFonts w:ascii="Cambria Math" w:hAnsi="Cambria Math"/>
                  <w:i/>
                  <w:lang w:val="es-ES_tradnl"/>
                </w:rPr>
              </m:ctrlPr>
            </m:dPr>
            <m:e>
              <m:r>
                <w:rPr>
                  <w:rFonts w:ascii="Cambria Math" w:hAnsi="Cambria Math"/>
                  <w:lang w:val="es-ES_tradnl"/>
                </w:rPr>
                <m:t xml:space="preserve">1- </m:t>
              </m:r>
              <m:rad>
                <m:radPr>
                  <m:ctrlPr>
                    <w:rPr>
                      <w:rFonts w:ascii="Cambria Math" w:hAnsi="Cambria Math"/>
                      <w:i/>
                      <w:lang w:val="es-ES_tradnl"/>
                    </w:rPr>
                  </m:ctrlPr>
                </m:radPr>
                <m:deg>
                  <m:r>
                    <w:rPr>
                      <w:rFonts w:ascii="Cambria Math" w:hAnsi="Cambria Math"/>
                      <w:lang w:val="es-ES_tradnl"/>
                    </w:rPr>
                    <m:t>10</m:t>
                  </m:r>
                </m:deg>
                <m:e>
                  <m:f>
                    <m:fPr>
                      <m:ctrlPr>
                        <w:rPr>
                          <w:rFonts w:ascii="Cambria Math" w:hAnsi="Cambria Math"/>
                          <w:i/>
                          <w:lang w:val="es-ES_tradnl"/>
                        </w:rPr>
                      </m:ctrlPr>
                    </m:fPr>
                    <m:num>
                      <m:r>
                        <w:rPr>
                          <w:rFonts w:ascii="Cambria Math" w:hAnsi="Cambria Math"/>
                          <w:lang w:val="es-ES_tradnl"/>
                        </w:rPr>
                        <m:t>10</m:t>
                      </m:r>
                    </m:num>
                    <m:den>
                      <m:r>
                        <w:rPr>
                          <w:rFonts w:ascii="Cambria Math" w:hAnsi="Cambria Math"/>
                          <w:lang w:val="es-ES_tradnl"/>
                        </w:rPr>
                        <m:t>100</m:t>
                      </m:r>
                    </m:den>
                  </m:f>
                </m:e>
              </m:rad>
            </m:e>
          </m:d>
          <m:r>
            <w:rPr>
              <w:rFonts w:ascii="Cambria Math" w:hAnsi="Cambria Math"/>
              <w:lang w:val="es-ES_tradnl"/>
            </w:rPr>
            <m:t>=20.56%</m:t>
          </m:r>
        </m:oMath>
      </m:oMathPara>
    </w:p>
    <w:p w14:paraId="78885509" w14:textId="3DA2FE33" w:rsidR="00B5435D" w:rsidRPr="000917F8" w:rsidRDefault="00825BDA" w:rsidP="00103F48">
      <w:pPr>
        <w:widowControl w:val="0"/>
        <w:tabs>
          <w:tab w:val="left" w:pos="220"/>
          <w:tab w:val="left" w:pos="720"/>
        </w:tabs>
        <w:autoSpaceDE w:val="0"/>
        <w:autoSpaceDN w:val="0"/>
        <w:adjustRightInd w:val="0"/>
        <w:spacing w:after="240" w:line="240" w:lineRule="auto"/>
        <w:jc w:val="both"/>
        <w:rPr>
          <w:rFonts w:eastAsiaTheme="minorEastAsia"/>
          <w:i/>
          <w:lang w:val="es-ES_tradnl"/>
        </w:rPr>
      </w:pPr>
      <m:oMathPara>
        <m:oMath>
          <m:sSub>
            <m:sSubPr>
              <m:ctrlPr>
                <w:rPr>
                  <w:rFonts w:ascii="Cambria Math" w:hAnsi="Cambria Math"/>
                  <w:i/>
                  <w:lang w:val="es-ES_tradnl"/>
                </w:rPr>
              </m:ctrlPr>
            </m:sSubPr>
            <m:e>
              <m:r>
                <w:rPr>
                  <w:rFonts w:ascii="Cambria Math" w:hAnsi="Cambria Math"/>
                  <w:lang w:val="es-ES_tradnl"/>
                </w:rPr>
                <m:t>DA</m:t>
              </m:r>
            </m:e>
            <m:sub>
              <m:r>
                <w:rPr>
                  <w:rFonts w:ascii="Cambria Math" w:hAnsi="Cambria Math"/>
                  <w:lang w:val="es-ES_tradnl"/>
                </w:rPr>
                <m:t>j</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DA</m:t>
              </m:r>
            </m:e>
            <m:sub>
              <m:r>
                <w:rPr>
                  <w:rFonts w:ascii="Cambria Math" w:hAnsi="Cambria Math"/>
                  <w:lang w:val="es-ES_tradnl"/>
                </w:rPr>
                <m:t>j-1</m:t>
              </m:r>
            </m:sub>
          </m:sSub>
          <m:r>
            <w:rPr>
              <w:rFonts w:ascii="Cambria Math" w:hAnsi="Cambria Math"/>
              <w:lang w:val="es-ES_tradnl"/>
            </w:rPr>
            <m:t xml:space="preserve">- </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j</m:t>
              </m:r>
            </m:sub>
          </m:sSub>
          <m:r>
            <w:rPr>
              <w:rFonts w:ascii="Cambria Math" w:hAnsi="Cambria Math"/>
              <w:lang w:val="es-ES_tradnl"/>
            </w:rPr>
            <m:t xml:space="preserve">; </m:t>
          </m:r>
          <m:sSub>
            <m:sSubPr>
              <m:ctrlPr>
                <w:rPr>
                  <w:rFonts w:ascii="Cambria Math" w:hAnsi="Cambria Math"/>
                  <w:i/>
                  <w:lang w:val="es-ES_tradnl"/>
                </w:rPr>
              </m:ctrlPr>
            </m:sSubPr>
            <m:e>
              <m:r>
                <w:rPr>
                  <w:rFonts w:ascii="Cambria Math" w:hAnsi="Cambria Math"/>
                  <w:lang w:val="es-ES_tradnl"/>
                </w:rPr>
                <m:t>VL</m:t>
              </m:r>
            </m:e>
            <m:sub>
              <m:r>
                <w:rPr>
                  <w:rFonts w:ascii="Cambria Math" w:hAnsi="Cambria Math"/>
                  <w:lang w:val="es-ES_tradnl"/>
                </w:rPr>
                <m:t>j</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V</m:t>
              </m:r>
            </m:e>
            <m:sub>
              <m:r>
                <w:rPr>
                  <w:rFonts w:ascii="Cambria Math" w:hAnsi="Cambria Math"/>
                  <w:lang w:val="es-ES_tradnl"/>
                </w:rPr>
                <m:t>A</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DA</m:t>
              </m:r>
            </m:e>
            <m:sub>
              <m:r>
                <w:rPr>
                  <w:rFonts w:ascii="Cambria Math" w:hAnsi="Cambria Math"/>
                  <w:lang w:val="es-ES_tradnl"/>
                </w:rPr>
                <m:t>j</m:t>
              </m:r>
            </m:sub>
          </m:sSub>
        </m:oMath>
      </m:oMathPara>
    </w:p>
    <w:tbl>
      <w:tblPr>
        <w:tblW w:w="0" w:type="auto"/>
        <w:jc w:val="center"/>
        <w:tblInd w:w="-1561" w:type="dxa"/>
        <w:tblCellMar>
          <w:left w:w="70" w:type="dxa"/>
          <w:right w:w="70" w:type="dxa"/>
        </w:tblCellMar>
        <w:tblLook w:val="04A0" w:firstRow="1" w:lastRow="0" w:firstColumn="1" w:lastColumn="0" w:noHBand="0" w:noVBand="1"/>
      </w:tblPr>
      <w:tblGrid>
        <w:gridCol w:w="406"/>
        <w:gridCol w:w="1519"/>
        <w:gridCol w:w="1519"/>
        <w:gridCol w:w="1519"/>
        <w:gridCol w:w="1519"/>
        <w:gridCol w:w="1519"/>
      </w:tblGrid>
      <w:tr w:rsidR="00103F48" w:rsidRPr="000917F8" w14:paraId="0FE99E8E" w14:textId="77777777" w:rsidTr="00103F48">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000000" w:fill="C4D79B"/>
            <w:noWrap/>
            <w:vAlign w:val="bottom"/>
            <w:hideMark/>
          </w:tcPr>
          <w:p w14:paraId="65988441" w14:textId="77777777" w:rsidR="00103F48" w:rsidRPr="000917F8" w:rsidRDefault="00103F48" w:rsidP="00103F48">
            <w:pPr>
              <w:spacing w:after="0" w:line="240" w:lineRule="auto"/>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N</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2716A35B" w14:textId="632E3519" w:rsidR="00103F48" w:rsidRPr="000917F8" w:rsidRDefault="00103F48" w:rsidP="00103F48">
            <w:pPr>
              <w:spacing w:after="0" w:line="240" w:lineRule="auto"/>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Valor inicial</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2A85A98F" w14:textId="77777777" w:rsidR="00103F48" w:rsidRPr="000917F8" w:rsidRDefault="00103F48" w:rsidP="00103F48">
            <w:pPr>
              <w:spacing w:after="0" w:line="240" w:lineRule="auto"/>
              <w:rPr>
                <w:rFonts w:eastAsia="Times New Roman" w:cs="Times New Roman"/>
                <w:color w:val="000000"/>
                <w:sz w:val="24"/>
                <w:szCs w:val="24"/>
                <w:lang w:val="es-ES_tradnl" w:eastAsia="es-ES"/>
              </w:rPr>
            </w:pPr>
            <w:proofErr w:type="spellStart"/>
            <w:r w:rsidRPr="000917F8">
              <w:rPr>
                <w:rFonts w:eastAsia="Times New Roman" w:cs="Times New Roman"/>
                <w:color w:val="000000"/>
                <w:sz w:val="24"/>
                <w:szCs w:val="24"/>
                <w:lang w:val="es-ES_tradnl" w:eastAsia="es-ES"/>
              </w:rPr>
              <w:t>Redux</w:t>
            </w:r>
            <w:proofErr w:type="spellEnd"/>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64C6A212" w14:textId="77777777" w:rsidR="00103F48" w:rsidRPr="000917F8" w:rsidRDefault="00103F48" w:rsidP="00103F48">
            <w:pPr>
              <w:spacing w:after="0" w:line="240" w:lineRule="auto"/>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Depreciación</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3344858D" w14:textId="77777777" w:rsidR="00103F48" w:rsidRPr="000917F8" w:rsidRDefault="00103F48" w:rsidP="00103F48">
            <w:pPr>
              <w:spacing w:after="0" w:line="240" w:lineRule="auto"/>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Acumulada</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66C4331C" w14:textId="77777777" w:rsidR="00103F48" w:rsidRPr="000917F8" w:rsidRDefault="00103F48" w:rsidP="00103F48">
            <w:pPr>
              <w:spacing w:after="0" w:line="240" w:lineRule="auto"/>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Valor final</w:t>
            </w:r>
          </w:p>
        </w:tc>
      </w:tr>
      <w:tr w:rsidR="00103F48" w:rsidRPr="000917F8" w14:paraId="4EAB99B3" w14:textId="77777777" w:rsidTr="00103F48">
        <w:trPr>
          <w:trHeight w:val="300"/>
          <w:jc w:val="center"/>
        </w:trPr>
        <w:tc>
          <w:tcPr>
            <w:tcW w:w="0" w:type="auto"/>
            <w:tcBorders>
              <w:top w:val="nil"/>
              <w:left w:val="single" w:sz="4" w:space="0" w:color="auto"/>
              <w:bottom w:val="single" w:sz="4" w:space="0" w:color="auto"/>
              <w:right w:val="single" w:sz="4" w:space="0" w:color="auto"/>
            </w:tcBorders>
            <w:shd w:val="clear" w:color="000000" w:fill="FFFFFF"/>
            <w:noWrap/>
            <w:vAlign w:val="bottom"/>
            <w:hideMark/>
          </w:tcPr>
          <w:p w14:paraId="107457D9" w14:textId="77777777" w:rsidR="00103F48" w:rsidRPr="000917F8" w:rsidRDefault="00103F48" w:rsidP="00103F48">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0</w:t>
            </w:r>
          </w:p>
        </w:tc>
        <w:tc>
          <w:tcPr>
            <w:tcW w:w="0" w:type="auto"/>
            <w:tcBorders>
              <w:top w:val="nil"/>
              <w:left w:val="nil"/>
              <w:bottom w:val="single" w:sz="4" w:space="0" w:color="auto"/>
              <w:right w:val="single" w:sz="4" w:space="0" w:color="auto"/>
            </w:tcBorders>
            <w:shd w:val="clear" w:color="000000" w:fill="FFFFFF"/>
            <w:noWrap/>
            <w:vAlign w:val="bottom"/>
            <w:hideMark/>
          </w:tcPr>
          <w:p w14:paraId="5A5AE464" w14:textId="77777777" w:rsidR="00103F48" w:rsidRPr="000917F8" w:rsidRDefault="00103F48" w:rsidP="00103F48">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0</w:t>
            </w:r>
          </w:p>
        </w:tc>
        <w:tc>
          <w:tcPr>
            <w:tcW w:w="0" w:type="auto"/>
            <w:tcBorders>
              <w:top w:val="nil"/>
              <w:left w:val="nil"/>
              <w:bottom w:val="single" w:sz="4" w:space="0" w:color="auto"/>
              <w:right w:val="single" w:sz="4" w:space="0" w:color="auto"/>
            </w:tcBorders>
            <w:shd w:val="clear" w:color="000000" w:fill="FFFFFF"/>
            <w:noWrap/>
            <w:vAlign w:val="bottom"/>
            <w:hideMark/>
          </w:tcPr>
          <w:p w14:paraId="6BF8B1E2" w14:textId="77777777" w:rsidR="00103F48" w:rsidRPr="000917F8" w:rsidRDefault="00103F48" w:rsidP="00103F48">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0</w:t>
            </w:r>
          </w:p>
        </w:tc>
        <w:tc>
          <w:tcPr>
            <w:tcW w:w="0" w:type="auto"/>
            <w:tcBorders>
              <w:top w:val="nil"/>
              <w:left w:val="nil"/>
              <w:bottom w:val="single" w:sz="4" w:space="0" w:color="auto"/>
              <w:right w:val="single" w:sz="4" w:space="0" w:color="auto"/>
            </w:tcBorders>
            <w:shd w:val="clear" w:color="000000" w:fill="FFFFFF"/>
            <w:noWrap/>
            <w:vAlign w:val="bottom"/>
            <w:hideMark/>
          </w:tcPr>
          <w:p w14:paraId="3ECD17F9" w14:textId="77777777" w:rsidR="00103F48" w:rsidRPr="000917F8" w:rsidRDefault="00103F48" w:rsidP="00103F48">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0</w:t>
            </w:r>
          </w:p>
        </w:tc>
        <w:tc>
          <w:tcPr>
            <w:tcW w:w="0" w:type="auto"/>
            <w:tcBorders>
              <w:top w:val="nil"/>
              <w:left w:val="nil"/>
              <w:bottom w:val="single" w:sz="4" w:space="0" w:color="auto"/>
              <w:right w:val="single" w:sz="4" w:space="0" w:color="auto"/>
            </w:tcBorders>
            <w:shd w:val="clear" w:color="000000" w:fill="FFFFFF"/>
            <w:noWrap/>
            <w:vAlign w:val="bottom"/>
            <w:hideMark/>
          </w:tcPr>
          <w:p w14:paraId="5D1D8273" w14:textId="77777777" w:rsidR="00103F48" w:rsidRPr="000917F8" w:rsidRDefault="00103F48" w:rsidP="00103F48">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0</w:t>
            </w:r>
          </w:p>
        </w:tc>
        <w:tc>
          <w:tcPr>
            <w:tcW w:w="0" w:type="auto"/>
            <w:tcBorders>
              <w:top w:val="nil"/>
              <w:left w:val="nil"/>
              <w:bottom w:val="single" w:sz="4" w:space="0" w:color="auto"/>
              <w:right w:val="single" w:sz="4" w:space="0" w:color="auto"/>
            </w:tcBorders>
            <w:shd w:val="clear" w:color="000000" w:fill="FFFFFF"/>
            <w:noWrap/>
            <w:vAlign w:val="bottom"/>
            <w:hideMark/>
          </w:tcPr>
          <w:p w14:paraId="50224B32" w14:textId="77777777" w:rsidR="00103F48" w:rsidRPr="000917F8" w:rsidRDefault="00103F48" w:rsidP="00103F48">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100</w:t>
            </w:r>
          </w:p>
        </w:tc>
      </w:tr>
      <w:tr w:rsidR="00103F48" w:rsidRPr="000917F8" w14:paraId="795130B7" w14:textId="77777777" w:rsidTr="00103F48">
        <w:trPr>
          <w:trHeight w:val="300"/>
          <w:jc w:val="center"/>
        </w:trPr>
        <w:tc>
          <w:tcPr>
            <w:tcW w:w="0" w:type="auto"/>
            <w:tcBorders>
              <w:top w:val="nil"/>
              <w:left w:val="single" w:sz="4" w:space="0" w:color="auto"/>
              <w:bottom w:val="single" w:sz="4" w:space="0" w:color="auto"/>
              <w:right w:val="single" w:sz="4" w:space="0" w:color="auto"/>
            </w:tcBorders>
            <w:shd w:val="clear" w:color="000000" w:fill="FFFFFF"/>
            <w:noWrap/>
            <w:vAlign w:val="bottom"/>
            <w:hideMark/>
          </w:tcPr>
          <w:p w14:paraId="28344E62" w14:textId="77777777" w:rsidR="00103F48" w:rsidRPr="000917F8" w:rsidRDefault="00103F48" w:rsidP="00103F48">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1</w:t>
            </w:r>
          </w:p>
        </w:tc>
        <w:tc>
          <w:tcPr>
            <w:tcW w:w="0" w:type="auto"/>
            <w:tcBorders>
              <w:top w:val="nil"/>
              <w:left w:val="nil"/>
              <w:bottom w:val="single" w:sz="4" w:space="0" w:color="auto"/>
              <w:right w:val="single" w:sz="4" w:space="0" w:color="auto"/>
            </w:tcBorders>
            <w:shd w:val="clear" w:color="000000" w:fill="FFFFFF"/>
            <w:noWrap/>
            <w:vAlign w:val="bottom"/>
            <w:hideMark/>
          </w:tcPr>
          <w:p w14:paraId="79AFBDB8" w14:textId="77777777" w:rsidR="00103F48" w:rsidRPr="000917F8" w:rsidRDefault="00103F48" w:rsidP="00103F48">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100</w:t>
            </w:r>
          </w:p>
        </w:tc>
        <w:tc>
          <w:tcPr>
            <w:tcW w:w="0" w:type="auto"/>
            <w:tcBorders>
              <w:top w:val="nil"/>
              <w:left w:val="nil"/>
              <w:bottom w:val="single" w:sz="4" w:space="0" w:color="auto"/>
              <w:right w:val="single" w:sz="4" w:space="0" w:color="auto"/>
            </w:tcBorders>
            <w:shd w:val="clear" w:color="000000" w:fill="FFFFFF"/>
            <w:noWrap/>
            <w:vAlign w:val="bottom"/>
            <w:hideMark/>
          </w:tcPr>
          <w:p w14:paraId="660E3DEB" w14:textId="77777777" w:rsidR="00103F48" w:rsidRPr="000917F8" w:rsidRDefault="00103F48" w:rsidP="00103F48">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0.205671765</w:t>
            </w:r>
          </w:p>
        </w:tc>
        <w:tc>
          <w:tcPr>
            <w:tcW w:w="0" w:type="auto"/>
            <w:tcBorders>
              <w:top w:val="nil"/>
              <w:left w:val="nil"/>
              <w:bottom w:val="single" w:sz="4" w:space="0" w:color="auto"/>
              <w:right w:val="single" w:sz="4" w:space="0" w:color="auto"/>
            </w:tcBorders>
            <w:shd w:val="clear" w:color="000000" w:fill="FFFFFF"/>
            <w:noWrap/>
            <w:vAlign w:val="bottom"/>
            <w:hideMark/>
          </w:tcPr>
          <w:p w14:paraId="4B6A46CC" w14:textId="77777777" w:rsidR="00103F48" w:rsidRPr="000917F8" w:rsidRDefault="00103F48" w:rsidP="00103F48">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20.56717653</w:t>
            </w:r>
          </w:p>
        </w:tc>
        <w:tc>
          <w:tcPr>
            <w:tcW w:w="0" w:type="auto"/>
            <w:tcBorders>
              <w:top w:val="nil"/>
              <w:left w:val="nil"/>
              <w:bottom w:val="single" w:sz="4" w:space="0" w:color="auto"/>
              <w:right w:val="single" w:sz="4" w:space="0" w:color="auto"/>
            </w:tcBorders>
            <w:shd w:val="clear" w:color="000000" w:fill="FFFFFF"/>
            <w:noWrap/>
            <w:vAlign w:val="bottom"/>
            <w:hideMark/>
          </w:tcPr>
          <w:p w14:paraId="472AE590" w14:textId="77777777" w:rsidR="00103F48" w:rsidRPr="000917F8" w:rsidRDefault="00103F48" w:rsidP="00103F48">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20.56717653</w:t>
            </w:r>
          </w:p>
        </w:tc>
        <w:tc>
          <w:tcPr>
            <w:tcW w:w="0" w:type="auto"/>
            <w:tcBorders>
              <w:top w:val="nil"/>
              <w:left w:val="nil"/>
              <w:bottom w:val="single" w:sz="4" w:space="0" w:color="auto"/>
              <w:right w:val="single" w:sz="4" w:space="0" w:color="auto"/>
            </w:tcBorders>
            <w:shd w:val="clear" w:color="000000" w:fill="FFFFFF"/>
            <w:noWrap/>
            <w:vAlign w:val="bottom"/>
            <w:hideMark/>
          </w:tcPr>
          <w:p w14:paraId="53B59CE7" w14:textId="77777777" w:rsidR="00103F48" w:rsidRPr="000917F8" w:rsidRDefault="00103F48" w:rsidP="00103F48">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79.43282347</w:t>
            </w:r>
          </w:p>
        </w:tc>
      </w:tr>
      <w:tr w:rsidR="00103F48" w:rsidRPr="000917F8" w14:paraId="5337B954" w14:textId="77777777" w:rsidTr="00103F48">
        <w:trPr>
          <w:trHeight w:val="300"/>
          <w:jc w:val="center"/>
        </w:trPr>
        <w:tc>
          <w:tcPr>
            <w:tcW w:w="0" w:type="auto"/>
            <w:tcBorders>
              <w:top w:val="nil"/>
              <w:left w:val="single" w:sz="4" w:space="0" w:color="auto"/>
              <w:bottom w:val="single" w:sz="4" w:space="0" w:color="auto"/>
              <w:right w:val="single" w:sz="4" w:space="0" w:color="auto"/>
            </w:tcBorders>
            <w:shd w:val="clear" w:color="000000" w:fill="FFFFFF"/>
            <w:noWrap/>
            <w:vAlign w:val="bottom"/>
            <w:hideMark/>
          </w:tcPr>
          <w:p w14:paraId="3AC6E4C7" w14:textId="77777777" w:rsidR="00103F48" w:rsidRPr="000917F8" w:rsidRDefault="00103F48" w:rsidP="00103F48">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2</w:t>
            </w:r>
          </w:p>
        </w:tc>
        <w:tc>
          <w:tcPr>
            <w:tcW w:w="0" w:type="auto"/>
            <w:tcBorders>
              <w:top w:val="nil"/>
              <w:left w:val="nil"/>
              <w:bottom w:val="single" w:sz="4" w:space="0" w:color="auto"/>
              <w:right w:val="single" w:sz="4" w:space="0" w:color="auto"/>
            </w:tcBorders>
            <w:shd w:val="clear" w:color="000000" w:fill="FFFFFF"/>
            <w:noWrap/>
            <w:vAlign w:val="bottom"/>
            <w:hideMark/>
          </w:tcPr>
          <w:p w14:paraId="7B43695A" w14:textId="77777777" w:rsidR="00103F48" w:rsidRPr="000917F8" w:rsidRDefault="00103F48" w:rsidP="00103F48">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79.43282347</w:t>
            </w:r>
          </w:p>
        </w:tc>
        <w:tc>
          <w:tcPr>
            <w:tcW w:w="0" w:type="auto"/>
            <w:tcBorders>
              <w:top w:val="nil"/>
              <w:left w:val="nil"/>
              <w:bottom w:val="single" w:sz="4" w:space="0" w:color="auto"/>
              <w:right w:val="single" w:sz="4" w:space="0" w:color="auto"/>
            </w:tcBorders>
            <w:shd w:val="clear" w:color="000000" w:fill="FFFFFF"/>
            <w:noWrap/>
            <w:vAlign w:val="bottom"/>
            <w:hideMark/>
          </w:tcPr>
          <w:p w14:paraId="642D9156" w14:textId="77777777" w:rsidR="00103F48" w:rsidRPr="000917F8" w:rsidRDefault="00103F48" w:rsidP="00103F48">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0.205671765</w:t>
            </w:r>
          </w:p>
        </w:tc>
        <w:tc>
          <w:tcPr>
            <w:tcW w:w="0" w:type="auto"/>
            <w:tcBorders>
              <w:top w:val="nil"/>
              <w:left w:val="nil"/>
              <w:bottom w:val="single" w:sz="4" w:space="0" w:color="auto"/>
              <w:right w:val="single" w:sz="4" w:space="0" w:color="auto"/>
            </w:tcBorders>
            <w:shd w:val="clear" w:color="000000" w:fill="FFFFFF"/>
            <w:noWrap/>
            <w:vAlign w:val="bottom"/>
            <w:hideMark/>
          </w:tcPr>
          <w:p w14:paraId="432D82F5" w14:textId="77777777" w:rsidR="00103F48" w:rsidRPr="000917F8" w:rsidRDefault="00103F48" w:rsidP="00103F48">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16.33708902</w:t>
            </w:r>
          </w:p>
        </w:tc>
        <w:tc>
          <w:tcPr>
            <w:tcW w:w="0" w:type="auto"/>
            <w:tcBorders>
              <w:top w:val="nil"/>
              <w:left w:val="nil"/>
              <w:bottom w:val="single" w:sz="4" w:space="0" w:color="auto"/>
              <w:right w:val="single" w:sz="4" w:space="0" w:color="auto"/>
            </w:tcBorders>
            <w:shd w:val="clear" w:color="000000" w:fill="FFFFFF"/>
            <w:noWrap/>
            <w:vAlign w:val="bottom"/>
            <w:hideMark/>
          </w:tcPr>
          <w:p w14:paraId="4405CE5D" w14:textId="77777777" w:rsidR="00103F48" w:rsidRPr="000917F8" w:rsidRDefault="00103F48" w:rsidP="00103F48">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36.90426555</w:t>
            </w:r>
          </w:p>
        </w:tc>
        <w:tc>
          <w:tcPr>
            <w:tcW w:w="0" w:type="auto"/>
            <w:tcBorders>
              <w:top w:val="nil"/>
              <w:left w:val="nil"/>
              <w:bottom w:val="single" w:sz="4" w:space="0" w:color="auto"/>
              <w:right w:val="single" w:sz="4" w:space="0" w:color="auto"/>
            </w:tcBorders>
            <w:shd w:val="clear" w:color="000000" w:fill="FFFFFF"/>
            <w:noWrap/>
            <w:vAlign w:val="bottom"/>
            <w:hideMark/>
          </w:tcPr>
          <w:p w14:paraId="2DCAAC10" w14:textId="77777777" w:rsidR="00103F48" w:rsidRPr="000917F8" w:rsidRDefault="00103F48" w:rsidP="00103F48">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63.09573445</w:t>
            </w:r>
          </w:p>
        </w:tc>
      </w:tr>
      <w:tr w:rsidR="00103F48" w:rsidRPr="000917F8" w14:paraId="5C052A7D" w14:textId="77777777" w:rsidTr="00103F48">
        <w:trPr>
          <w:trHeight w:val="300"/>
          <w:jc w:val="center"/>
        </w:trPr>
        <w:tc>
          <w:tcPr>
            <w:tcW w:w="0" w:type="auto"/>
            <w:tcBorders>
              <w:top w:val="nil"/>
              <w:left w:val="single" w:sz="4" w:space="0" w:color="auto"/>
              <w:bottom w:val="single" w:sz="4" w:space="0" w:color="auto"/>
              <w:right w:val="single" w:sz="4" w:space="0" w:color="auto"/>
            </w:tcBorders>
            <w:shd w:val="clear" w:color="000000" w:fill="FFFFFF"/>
            <w:noWrap/>
            <w:vAlign w:val="bottom"/>
            <w:hideMark/>
          </w:tcPr>
          <w:p w14:paraId="1BCDAB5A" w14:textId="77777777" w:rsidR="00103F48" w:rsidRPr="000917F8" w:rsidRDefault="00103F48" w:rsidP="00103F48">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3</w:t>
            </w:r>
          </w:p>
        </w:tc>
        <w:tc>
          <w:tcPr>
            <w:tcW w:w="0" w:type="auto"/>
            <w:tcBorders>
              <w:top w:val="nil"/>
              <w:left w:val="nil"/>
              <w:bottom w:val="single" w:sz="4" w:space="0" w:color="auto"/>
              <w:right w:val="single" w:sz="4" w:space="0" w:color="auto"/>
            </w:tcBorders>
            <w:shd w:val="clear" w:color="000000" w:fill="FFFFFF"/>
            <w:noWrap/>
            <w:vAlign w:val="bottom"/>
            <w:hideMark/>
          </w:tcPr>
          <w:p w14:paraId="3C335B63" w14:textId="77777777" w:rsidR="00103F48" w:rsidRPr="000917F8" w:rsidRDefault="00103F48" w:rsidP="00103F48">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63.09573445</w:t>
            </w:r>
          </w:p>
        </w:tc>
        <w:tc>
          <w:tcPr>
            <w:tcW w:w="0" w:type="auto"/>
            <w:tcBorders>
              <w:top w:val="nil"/>
              <w:left w:val="nil"/>
              <w:bottom w:val="single" w:sz="4" w:space="0" w:color="auto"/>
              <w:right w:val="single" w:sz="4" w:space="0" w:color="auto"/>
            </w:tcBorders>
            <w:shd w:val="clear" w:color="000000" w:fill="FFFFFF"/>
            <w:noWrap/>
            <w:vAlign w:val="bottom"/>
            <w:hideMark/>
          </w:tcPr>
          <w:p w14:paraId="1945A794" w14:textId="77777777" w:rsidR="00103F48" w:rsidRPr="000917F8" w:rsidRDefault="00103F48" w:rsidP="00103F48">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0.205671765</w:t>
            </w:r>
          </w:p>
        </w:tc>
        <w:tc>
          <w:tcPr>
            <w:tcW w:w="0" w:type="auto"/>
            <w:tcBorders>
              <w:top w:val="nil"/>
              <w:left w:val="nil"/>
              <w:bottom w:val="single" w:sz="4" w:space="0" w:color="auto"/>
              <w:right w:val="single" w:sz="4" w:space="0" w:color="auto"/>
            </w:tcBorders>
            <w:shd w:val="clear" w:color="000000" w:fill="FFFFFF"/>
            <w:noWrap/>
            <w:vAlign w:val="bottom"/>
            <w:hideMark/>
          </w:tcPr>
          <w:p w14:paraId="203A9E9A" w14:textId="77777777" w:rsidR="00103F48" w:rsidRPr="000917F8" w:rsidRDefault="00103F48" w:rsidP="00103F48">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12.97701109</w:t>
            </w:r>
          </w:p>
        </w:tc>
        <w:tc>
          <w:tcPr>
            <w:tcW w:w="0" w:type="auto"/>
            <w:tcBorders>
              <w:top w:val="nil"/>
              <w:left w:val="nil"/>
              <w:bottom w:val="single" w:sz="4" w:space="0" w:color="auto"/>
              <w:right w:val="single" w:sz="4" w:space="0" w:color="auto"/>
            </w:tcBorders>
            <w:shd w:val="clear" w:color="000000" w:fill="FFFFFF"/>
            <w:noWrap/>
            <w:vAlign w:val="bottom"/>
            <w:hideMark/>
          </w:tcPr>
          <w:p w14:paraId="03E33884" w14:textId="77777777" w:rsidR="00103F48" w:rsidRPr="000917F8" w:rsidRDefault="00103F48" w:rsidP="00103F48">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49.88127664</w:t>
            </w:r>
          </w:p>
        </w:tc>
        <w:tc>
          <w:tcPr>
            <w:tcW w:w="0" w:type="auto"/>
            <w:tcBorders>
              <w:top w:val="nil"/>
              <w:left w:val="nil"/>
              <w:bottom w:val="single" w:sz="4" w:space="0" w:color="auto"/>
              <w:right w:val="single" w:sz="4" w:space="0" w:color="auto"/>
            </w:tcBorders>
            <w:shd w:val="clear" w:color="000000" w:fill="FFFFFF"/>
            <w:noWrap/>
            <w:vAlign w:val="bottom"/>
            <w:hideMark/>
          </w:tcPr>
          <w:p w14:paraId="3EFBC6C4" w14:textId="77777777" w:rsidR="00103F48" w:rsidRPr="000917F8" w:rsidRDefault="00103F48" w:rsidP="00103F48">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50.11872336</w:t>
            </w:r>
          </w:p>
        </w:tc>
      </w:tr>
      <w:tr w:rsidR="00103F48" w:rsidRPr="000917F8" w14:paraId="31032289" w14:textId="77777777" w:rsidTr="00103F48">
        <w:trPr>
          <w:trHeight w:val="300"/>
          <w:jc w:val="center"/>
        </w:trPr>
        <w:tc>
          <w:tcPr>
            <w:tcW w:w="0" w:type="auto"/>
            <w:tcBorders>
              <w:top w:val="nil"/>
              <w:left w:val="single" w:sz="4" w:space="0" w:color="auto"/>
              <w:bottom w:val="single" w:sz="4" w:space="0" w:color="auto"/>
              <w:right w:val="single" w:sz="4" w:space="0" w:color="auto"/>
            </w:tcBorders>
            <w:shd w:val="clear" w:color="000000" w:fill="FFFFFF"/>
            <w:noWrap/>
            <w:vAlign w:val="bottom"/>
            <w:hideMark/>
          </w:tcPr>
          <w:p w14:paraId="4D3BDCB8" w14:textId="77777777" w:rsidR="00103F48" w:rsidRPr="000917F8" w:rsidRDefault="00103F48" w:rsidP="00103F48">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4</w:t>
            </w:r>
          </w:p>
        </w:tc>
        <w:tc>
          <w:tcPr>
            <w:tcW w:w="0" w:type="auto"/>
            <w:tcBorders>
              <w:top w:val="nil"/>
              <w:left w:val="nil"/>
              <w:bottom w:val="single" w:sz="4" w:space="0" w:color="auto"/>
              <w:right w:val="single" w:sz="4" w:space="0" w:color="auto"/>
            </w:tcBorders>
            <w:shd w:val="clear" w:color="000000" w:fill="FFFFFF"/>
            <w:noWrap/>
            <w:vAlign w:val="bottom"/>
            <w:hideMark/>
          </w:tcPr>
          <w:p w14:paraId="0C8F5A7C" w14:textId="77777777" w:rsidR="00103F48" w:rsidRPr="000917F8" w:rsidRDefault="00103F48" w:rsidP="00103F48">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50.11872336</w:t>
            </w:r>
          </w:p>
        </w:tc>
        <w:tc>
          <w:tcPr>
            <w:tcW w:w="0" w:type="auto"/>
            <w:tcBorders>
              <w:top w:val="nil"/>
              <w:left w:val="nil"/>
              <w:bottom w:val="single" w:sz="4" w:space="0" w:color="auto"/>
              <w:right w:val="single" w:sz="4" w:space="0" w:color="auto"/>
            </w:tcBorders>
            <w:shd w:val="clear" w:color="000000" w:fill="FFFFFF"/>
            <w:noWrap/>
            <w:vAlign w:val="bottom"/>
            <w:hideMark/>
          </w:tcPr>
          <w:p w14:paraId="728F0024" w14:textId="77777777" w:rsidR="00103F48" w:rsidRPr="000917F8" w:rsidRDefault="00103F48" w:rsidP="00103F48">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0.205671765</w:t>
            </w:r>
          </w:p>
        </w:tc>
        <w:tc>
          <w:tcPr>
            <w:tcW w:w="0" w:type="auto"/>
            <w:tcBorders>
              <w:top w:val="nil"/>
              <w:left w:val="nil"/>
              <w:bottom w:val="single" w:sz="4" w:space="0" w:color="auto"/>
              <w:right w:val="single" w:sz="4" w:space="0" w:color="auto"/>
            </w:tcBorders>
            <w:shd w:val="clear" w:color="000000" w:fill="FFFFFF"/>
            <w:noWrap/>
            <w:vAlign w:val="bottom"/>
            <w:hideMark/>
          </w:tcPr>
          <w:p w14:paraId="73054EA6" w14:textId="77777777" w:rsidR="00103F48" w:rsidRPr="000917F8" w:rsidRDefault="00103F48" w:rsidP="00103F48">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10.30800631</w:t>
            </w:r>
          </w:p>
        </w:tc>
        <w:tc>
          <w:tcPr>
            <w:tcW w:w="0" w:type="auto"/>
            <w:tcBorders>
              <w:top w:val="nil"/>
              <w:left w:val="nil"/>
              <w:bottom w:val="single" w:sz="4" w:space="0" w:color="auto"/>
              <w:right w:val="single" w:sz="4" w:space="0" w:color="auto"/>
            </w:tcBorders>
            <w:shd w:val="clear" w:color="000000" w:fill="FFFFFF"/>
            <w:noWrap/>
            <w:vAlign w:val="bottom"/>
            <w:hideMark/>
          </w:tcPr>
          <w:p w14:paraId="2DA733F6" w14:textId="77777777" w:rsidR="00103F48" w:rsidRPr="000917F8" w:rsidRDefault="00103F48" w:rsidP="00103F48">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60.18928294</w:t>
            </w:r>
          </w:p>
        </w:tc>
        <w:tc>
          <w:tcPr>
            <w:tcW w:w="0" w:type="auto"/>
            <w:tcBorders>
              <w:top w:val="nil"/>
              <w:left w:val="nil"/>
              <w:bottom w:val="single" w:sz="4" w:space="0" w:color="auto"/>
              <w:right w:val="single" w:sz="4" w:space="0" w:color="auto"/>
            </w:tcBorders>
            <w:shd w:val="clear" w:color="000000" w:fill="FFFFFF"/>
            <w:noWrap/>
            <w:vAlign w:val="bottom"/>
            <w:hideMark/>
          </w:tcPr>
          <w:p w14:paraId="02812F60" w14:textId="77777777" w:rsidR="00103F48" w:rsidRPr="000917F8" w:rsidRDefault="00103F48" w:rsidP="00103F48">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39.81071706</w:t>
            </w:r>
          </w:p>
        </w:tc>
      </w:tr>
      <w:tr w:rsidR="00103F48" w:rsidRPr="000917F8" w14:paraId="14051C11" w14:textId="77777777" w:rsidTr="00103F48">
        <w:trPr>
          <w:trHeight w:val="300"/>
          <w:jc w:val="center"/>
        </w:trPr>
        <w:tc>
          <w:tcPr>
            <w:tcW w:w="0" w:type="auto"/>
            <w:tcBorders>
              <w:top w:val="nil"/>
              <w:left w:val="single" w:sz="4" w:space="0" w:color="auto"/>
              <w:bottom w:val="single" w:sz="4" w:space="0" w:color="auto"/>
              <w:right w:val="single" w:sz="4" w:space="0" w:color="auto"/>
            </w:tcBorders>
            <w:shd w:val="clear" w:color="000000" w:fill="FFFFFF"/>
            <w:noWrap/>
            <w:vAlign w:val="bottom"/>
            <w:hideMark/>
          </w:tcPr>
          <w:p w14:paraId="60509F23" w14:textId="77777777" w:rsidR="00103F48" w:rsidRPr="000917F8" w:rsidRDefault="00103F48" w:rsidP="00103F48">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5</w:t>
            </w:r>
          </w:p>
        </w:tc>
        <w:tc>
          <w:tcPr>
            <w:tcW w:w="0" w:type="auto"/>
            <w:tcBorders>
              <w:top w:val="nil"/>
              <w:left w:val="nil"/>
              <w:bottom w:val="single" w:sz="4" w:space="0" w:color="auto"/>
              <w:right w:val="single" w:sz="4" w:space="0" w:color="auto"/>
            </w:tcBorders>
            <w:shd w:val="clear" w:color="000000" w:fill="FFFFFF"/>
            <w:noWrap/>
            <w:vAlign w:val="bottom"/>
            <w:hideMark/>
          </w:tcPr>
          <w:p w14:paraId="0FF5E97E" w14:textId="77777777" w:rsidR="00103F48" w:rsidRPr="000917F8" w:rsidRDefault="00103F48" w:rsidP="00103F48">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39.81071706</w:t>
            </w:r>
          </w:p>
        </w:tc>
        <w:tc>
          <w:tcPr>
            <w:tcW w:w="0" w:type="auto"/>
            <w:tcBorders>
              <w:top w:val="nil"/>
              <w:left w:val="nil"/>
              <w:bottom w:val="single" w:sz="4" w:space="0" w:color="auto"/>
              <w:right w:val="single" w:sz="4" w:space="0" w:color="auto"/>
            </w:tcBorders>
            <w:shd w:val="clear" w:color="000000" w:fill="FFFFFF"/>
            <w:noWrap/>
            <w:vAlign w:val="bottom"/>
            <w:hideMark/>
          </w:tcPr>
          <w:p w14:paraId="680B5033" w14:textId="77777777" w:rsidR="00103F48" w:rsidRPr="000917F8" w:rsidRDefault="00103F48" w:rsidP="00103F48">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0.205671765</w:t>
            </w:r>
          </w:p>
        </w:tc>
        <w:tc>
          <w:tcPr>
            <w:tcW w:w="0" w:type="auto"/>
            <w:tcBorders>
              <w:top w:val="nil"/>
              <w:left w:val="nil"/>
              <w:bottom w:val="single" w:sz="4" w:space="0" w:color="auto"/>
              <w:right w:val="single" w:sz="4" w:space="0" w:color="auto"/>
            </w:tcBorders>
            <w:shd w:val="clear" w:color="000000" w:fill="FFFFFF"/>
            <w:noWrap/>
            <w:vAlign w:val="bottom"/>
            <w:hideMark/>
          </w:tcPr>
          <w:p w14:paraId="1510B508" w14:textId="77777777" w:rsidR="00103F48" w:rsidRPr="000917F8" w:rsidRDefault="00103F48" w:rsidP="00103F48">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8.187940454</w:t>
            </w:r>
          </w:p>
        </w:tc>
        <w:tc>
          <w:tcPr>
            <w:tcW w:w="0" w:type="auto"/>
            <w:tcBorders>
              <w:top w:val="nil"/>
              <w:left w:val="nil"/>
              <w:bottom w:val="single" w:sz="4" w:space="0" w:color="auto"/>
              <w:right w:val="single" w:sz="4" w:space="0" w:color="auto"/>
            </w:tcBorders>
            <w:shd w:val="clear" w:color="000000" w:fill="FFFFFF"/>
            <w:noWrap/>
            <w:vAlign w:val="bottom"/>
            <w:hideMark/>
          </w:tcPr>
          <w:p w14:paraId="3CFDBB17" w14:textId="77777777" w:rsidR="00103F48" w:rsidRPr="000917F8" w:rsidRDefault="00103F48" w:rsidP="00103F48">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68.3772234</w:t>
            </w:r>
          </w:p>
        </w:tc>
        <w:tc>
          <w:tcPr>
            <w:tcW w:w="0" w:type="auto"/>
            <w:tcBorders>
              <w:top w:val="nil"/>
              <w:left w:val="nil"/>
              <w:bottom w:val="single" w:sz="4" w:space="0" w:color="auto"/>
              <w:right w:val="single" w:sz="4" w:space="0" w:color="auto"/>
            </w:tcBorders>
            <w:shd w:val="clear" w:color="000000" w:fill="FFFFFF"/>
            <w:noWrap/>
            <w:vAlign w:val="bottom"/>
            <w:hideMark/>
          </w:tcPr>
          <w:p w14:paraId="6CFF2A42" w14:textId="77777777" w:rsidR="00103F48" w:rsidRPr="000917F8" w:rsidRDefault="00103F48" w:rsidP="00103F48">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31.6227766</w:t>
            </w:r>
          </w:p>
        </w:tc>
      </w:tr>
      <w:tr w:rsidR="00103F48" w:rsidRPr="000917F8" w14:paraId="74E0508F" w14:textId="77777777" w:rsidTr="00103F48">
        <w:trPr>
          <w:trHeight w:val="300"/>
          <w:jc w:val="center"/>
        </w:trPr>
        <w:tc>
          <w:tcPr>
            <w:tcW w:w="0" w:type="auto"/>
            <w:tcBorders>
              <w:top w:val="nil"/>
              <w:left w:val="single" w:sz="4" w:space="0" w:color="auto"/>
              <w:bottom w:val="single" w:sz="4" w:space="0" w:color="auto"/>
              <w:right w:val="single" w:sz="4" w:space="0" w:color="auto"/>
            </w:tcBorders>
            <w:shd w:val="clear" w:color="000000" w:fill="FFFFFF"/>
            <w:noWrap/>
            <w:vAlign w:val="bottom"/>
            <w:hideMark/>
          </w:tcPr>
          <w:p w14:paraId="231275D8" w14:textId="77777777" w:rsidR="00103F48" w:rsidRPr="000917F8" w:rsidRDefault="00103F48" w:rsidP="00103F48">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6</w:t>
            </w:r>
          </w:p>
        </w:tc>
        <w:tc>
          <w:tcPr>
            <w:tcW w:w="0" w:type="auto"/>
            <w:tcBorders>
              <w:top w:val="nil"/>
              <w:left w:val="nil"/>
              <w:bottom w:val="single" w:sz="4" w:space="0" w:color="auto"/>
              <w:right w:val="single" w:sz="4" w:space="0" w:color="auto"/>
            </w:tcBorders>
            <w:shd w:val="clear" w:color="000000" w:fill="FFFFFF"/>
            <w:noWrap/>
            <w:vAlign w:val="bottom"/>
            <w:hideMark/>
          </w:tcPr>
          <w:p w14:paraId="163FA5C1" w14:textId="77777777" w:rsidR="00103F48" w:rsidRPr="000917F8" w:rsidRDefault="00103F48" w:rsidP="00103F48">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31.6227766</w:t>
            </w:r>
          </w:p>
        </w:tc>
        <w:tc>
          <w:tcPr>
            <w:tcW w:w="0" w:type="auto"/>
            <w:tcBorders>
              <w:top w:val="nil"/>
              <w:left w:val="nil"/>
              <w:bottom w:val="single" w:sz="4" w:space="0" w:color="auto"/>
              <w:right w:val="single" w:sz="4" w:space="0" w:color="auto"/>
            </w:tcBorders>
            <w:shd w:val="clear" w:color="000000" w:fill="FFFFFF"/>
            <w:noWrap/>
            <w:vAlign w:val="bottom"/>
            <w:hideMark/>
          </w:tcPr>
          <w:p w14:paraId="22C69F21" w14:textId="77777777" w:rsidR="00103F48" w:rsidRPr="000917F8" w:rsidRDefault="00103F48" w:rsidP="00103F48">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0.205671765</w:t>
            </w:r>
          </w:p>
        </w:tc>
        <w:tc>
          <w:tcPr>
            <w:tcW w:w="0" w:type="auto"/>
            <w:tcBorders>
              <w:top w:val="nil"/>
              <w:left w:val="nil"/>
              <w:bottom w:val="single" w:sz="4" w:space="0" w:color="auto"/>
              <w:right w:val="single" w:sz="4" w:space="0" w:color="auto"/>
            </w:tcBorders>
            <w:shd w:val="clear" w:color="000000" w:fill="FFFFFF"/>
            <w:noWrap/>
            <w:vAlign w:val="bottom"/>
            <w:hideMark/>
          </w:tcPr>
          <w:p w14:paraId="38D36970" w14:textId="77777777" w:rsidR="00103F48" w:rsidRPr="000917F8" w:rsidRDefault="00103F48" w:rsidP="00103F48">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6.503912287</w:t>
            </w:r>
          </w:p>
        </w:tc>
        <w:tc>
          <w:tcPr>
            <w:tcW w:w="0" w:type="auto"/>
            <w:tcBorders>
              <w:top w:val="nil"/>
              <w:left w:val="nil"/>
              <w:bottom w:val="single" w:sz="4" w:space="0" w:color="auto"/>
              <w:right w:val="single" w:sz="4" w:space="0" w:color="auto"/>
            </w:tcBorders>
            <w:shd w:val="clear" w:color="000000" w:fill="FFFFFF"/>
            <w:noWrap/>
            <w:vAlign w:val="bottom"/>
            <w:hideMark/>
          </w:tcPr>
          <w:p w14:paraId="2180CD39" w14:textId="77777777" w:rsidR="00103F48" w:rsidRPr="000917F8" w:rsidRDefault="00103F48" w:rsidP="00103F48">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74.88113568</w:t>
            </w:r>
          </w:p>
        </w:tc>
        <w:tc>
          <w:tcPr>
            <w:tcW w:w="0" w:type="auto"/>
            <w:tcBorders>
              <w:top w:val="nil"/>
              <w:left w:val="nil"/>
              <w:bottom w:val="single" w:sz="4" w:space="0" w:color="auto"/>
              <w:right w:val="single" w:sz="4" w:space="0" w:color="auto"/>
            </w:tcBorders>
            <w:shd w:val="clear" w:color="000000" w:fill="FFFFFF"/>
            <w:noWrap/>
            <w:vAlign w:val="bottom"/>
            <w:hideMark/>
          </w:tcPr>
          <w:p w14:paraId="654DCDE2" w14:textId="77777777" w:rsidR="00103F48" w:rsidRPr="000917F8" w:rsidRDefault="00103F48" w:rsidP="00103F48">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25.11886432</w:t>
            </w:r>
          </w:p>
        </w:tc>
      </w:tr>
      <w:tr w:rsidR="00103F48" w:rsidRPr="000917F8" w14:paraId="6CC59DBA" w14:textId="77777777" w:rsidTr="00103F48">
        <w:trPr>
          <w:trHeight w:val="300"/>
          <w:jc w:val="center"/>
        </w:trPr>
        <w:tc>
          <w:tcPr>
            <w:tcW w:w="0" w:type="auto"/>
            <w:tcBorders>
              <w:top w:val="nil"/>
              <w:left w:val="single" w:sz="4" w:space="0" w:color="auto"/>
              <w:bottom w:val="single" w:sz="4" w:space="0" w:color="auto"/>
              <w:right w:val="single" w:sz="4" w:space="0" w:color="auto"/>
            </w:tcBorders>
            <w:shd w:val="clear" w:color="000000" w:fill="FFFFFF"/>
            <w:noWrap/>
            <w:vAlign w:val="bottom"/>
            <w:hideMark/>
          </w:tcPr>
          <w:p w14:paraId="5C7F68A5" w14:textId="77777777" w:rsidR="00103F48" w:rsidRPr="000917F8" w:rsidRDefault="00103F48" w:rsidP="00103F48">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7</w:t>
            </w:r>
          </w:p>
        </w:tc>
        <w:tc>
          <w:tcPr>
            <w:tcW w:w="0" w:type="auto"/>
            <w:tcBorders>
              <w:top w:val="nil"/>
              <w:left w:val="nil"/>
              <w:bottom w:val="single" w:sz="4" w:space="0" w:color="auto"/>
              <w:right w:val="single" w:sz="4" w:space="0" w:color="auto"/>
            </w:tcBorders>
            <w:shd w:val="clear" w:color="000000" w:fill="FFFFFF"/>
            <w:noWrap/>
            <w:vAlign w:val="bottom"/>
            <w:hideMark/>
          </w:tcPr>
          <w:p w14:paraId="1EDE74F5" w14:textId="77777777" w:rsidR="00103F48" w:rsidRPr="000917F8" w:rsidRDefault="00103F48" w:rsidP="00103F48">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25.11886432</w:t>
            </w:r>
          </w:p>
        </w:tc>
        <w:tc>
          <w:tcPr>
            <w:tcW w:w="0" w:type="auto"/>
            <w:tcBorders>
              <w:top w:val="nil"/>
              <w:left w:val="nil"/>
              <w:bottom w:val="single" w:sz="4" w:space="0" w:color="auto"/>
              <w:right w:val="single" w:sz="4" w:space="0" w:color="auto"/>
            </w:tcBorders>
            <w:shd w:val="clear" w:color="000000" w:fill="FFFFFF"/>
            <w:noWrap/>
            <w:vAlign w:val="bottom"/>
            <w:hideMark/>
          </w:tcPr>
          <w:p w14:paraId="5739ADE0" w14:textId="77777777" w:rsidR="00103F48" w:rsidRPr="000917F8" w:rsidRDefault="00103F48" w:rsidP="00103F48">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0.205671765</w:t>
            </w:r>
          </w:p>
        </w:tc>
        <w:tc>
          <w:tcPr>
            <w:tcW w:w="0" w:type="auto"/>
            <w:tcBorders>
              <w:top w:val="nil"/>
              <w:left w:val="nil"/>
              <w:bottom w:val="single" w:sz="4" w:space="0" w:color="auto"/>
              <w:right w:val="single" w:sz="4" w:space="0" w:color="auto"/>
            </w:tcBorders>
            <w:shd w:val="clear" w:color="000000" w:fill="FFFFFF"/>
            <w:noWrap/>
            <w:vAlign w:val="bottom"/>
            <w:hideMark/>
          </w:tcPr>
          <w:p w14:paraId="5AD0402B" w14:textId="77777777" w:rsidR="00103F48" w:rsidRPr="000917F8" w:rsidRDefault="00103F48" w:rsidP="00103F48">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5.166241165</w:t>
            </w:r>
          </w:p>
        </w:tc>
        <w:tc>
          <w:tcPr>
            <w:tcW w:w="0" w:type="auto"/>
            <w:tcBorders>
              <w:top w:val="nil"/>
              <w:left w:val="nil"/>
              <w:bottom w:val="single" w:sz="4" w:space="0" w:color="auto"/>
              <w:right w:val="single" w:sz="4" w:space="0" w:color="auto"/>
            </w:tcBorders>
            <w:shd w:val="clear" w:color="000000" w:fill="FFFFFF"/>
            <w:noWrap/>
            <w:vAlign w:val="bottom"/>
            <w:hideMark/>
          </w:tcPr>
          <w:p w14:paraId="023A8AA4" w14:textId="77777777" w:rsidR="00103F48" w:rsidRPr="000917F8" w:rsidRDefault="00103F48" w:rsidP="00103F48">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80.04737685</w:t>
            </w:r>
          </w:p>
        </w:tc>
        <w:tc>
          <w:tcPr>
            <w:tcW w:w="0" w:type="auto"/>
            <w:tcBorders>
              <w:top w:val="nil"/>
              <w:left w:val="nil"/>
              <w:bottom w:val="single" w:sz="4" w:space="0" w:color="auto"/>
              <w:right w:val="single" w:sz="4" w:space="0" w:color="auto"/>
            </w:tcBorders>
            <w:shd w:val="clear" w:color="000000" w:fill="FFFFFF"/>
            <w:noWrap/>
            <w:vAlign w:val="bottom"/>
            <w:hideMark/>
          </w:tcPr>
          <w:p w14:paraId="1AE560F7" w14:textId="77777777" w:rsidR="00103F48" w:rsidRPr="000917F8" w:rsidRDefault="00103F48" w:rsidP="00103F48">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19.95262315</w:t>
            </w:r>
          </w:p>
        </w:tc>
      </w:tr>
      <w:tr w:rsidR="00103F48" w:rsidRPr="000917F8" w14:paraId="7D724B0D" w14:textId="77777777" w:rsidTr="00103F48">
        <w:trPr>
          <w:trHeight w:val="300"/>
          <w:jc w:val="center"/>
        </w:trPr>
        <w:tc>
          <w:tcPr>
            <w:tcW w:w="0" w:type="auto"/>
            <w:tcBorders>
              <w:top w:val="nil"/>
              <w:left w:val="single" w:sz="4" w:space="0" w:color="auto"/>
              <w:bottom w:val="single" w:sz="4" w:space="0" w:color="auto"/>
              <w:right w:val="single" w:sz="4" w:space="0" w:color="auto"/>
            </w:tcBorders>
            <w:shd w:val="clear" w:color="000000" w:fill="FFFFFF"/>
            <w:noWrap/>
            <w:vAlign w:val="bottom"/>
            <w:hideMark/>
          </w:tcPr>
          <w:p w14:paraId="7440C9AD" w14:textId="77777777" w:rsidR="00103F48" w:rsidRPr="000917F8" w:rsidRDefault="00103F48" w:rsidP="00103F48">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8</w:t>
            </w:r>
          </w:p>
        </w:tc>
        <w:tc>
          <w:tcPr>
            <w:tcW w:w="0" w:type="auto"/>
            <w:tcBorders>
              <w:top w:val="nil"/>
              <w:left w:val="nil"/>
              <w:bottom w:val="single" w:sz="4" w:space="0" w:color="auto"/>
              <w:right w:val="single" w:sz="4" w:space="0" w:color="auto"/>
            </w:tcBorders>
            <w:shd w:val="clear" w:color="000000" w:fill="FFFFFF"/>
            <w:noWrap/>
            <w:vAlign w:val="bottom"/>
            <w:hideMark/>
          </w:tcPr>
          <w:p w14:paraId="7485DB45" w14:textId="77777777" w:rsidR="00103F48" w:rsidRPr="000917F8" w:rsidRDefault="00103F48" w:rsidP="00103F48">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19.95262315</w:t>
            </w:r>
          </w:p>
        </w:tc>
        <w:tc>
          <w:tcPr>
            <w:tcW w:w="0" w:type="auto"/>
            <w:tcBorders>
              <w:top w:val="nil"/>
              <w:left w:val="nil"/>
              <w:bottom w:val="single" w:sz="4" w:space="0" w:color="auto"/>
              <w:right w:val="single" w:sz="4" w:space="0" w:color="auto"/>
            </w:tcBorders>
            <w:shd w:val="clear" w:color="000000" w:fill="FFFFFF"/>
            <w:noWrap/>
            <w:vAlign w:val="bottom"/>
            <w:hideMark/>
          </w:tcPr>
          <w:p w14:paraId="4E39D5C9" w14:textId="77777777" w:rsidR="00103F48" w:rsidRPr="000917F8" w:rsidRDefault="00103F48" w:rsidP="00103F48">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0.205671765</w:t>
            </w:r>
          </w:p>
        </w:tc>
        <w:tc>
          <w:tcPr>
            <w:tcW w:w="0" w:type="auto"/>
            <w:tcBorders>
              <w:top w:val="nil"/>
              <w:left w:val="nil"/>
              <w:bottom w:val="single" w:sz="4" w:space="0" w:color="auto"/>
              <w:right w:val="single" w:sz="4" w:space="0" w:color="auto"/>
            </w:tcBorders>
            <w:shd w:val="clear" w:color="000000" w:fill="FFFFFF"/>
            <w:noWrap/>
            <w:vAlign w:val="bottom"/>
            <w:hideMark/>
          </w:tcPr>
          <w:p w14:paraId="1BCB5344" w14:textId="77777777" w:rsidR="00103F48" w:rsidRPr="000917F8" w:rsidRDefault="00103F48" w:rsidP="00103F48">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4.103691225</w:t>
            </w:r>
          </w:p>
        </w:tc>
        <w:tc>
          <w:tcPr>
            <w:tcW w:w="0" w:type="auto"/>
            <w:tcBorders>
              <w:top w:val="nil"/>
              <w:left w:val="nil"/>
              <w:bottom w:val="single" w:sz="4" w:space="0" w:color="auto"/>
              <w:right w:val="single" w:sz="4" w:space="0" w:color="auto"/>
            </w:tcBorders>
            <w:shd w:val="clear" w:color="000000" w:fill="FFFFFF"/>
            <w:noWrap/>
            <w:vAlign w:val="bottom"/>
            <w:hideMark/>
          </w:tcPr>
          <w:p w14:paraId="624629F9" w14:textId="77777777" w:rsidR="00103F48" w:rsidRPr="000917F8" w:rsidRDefault="00103F48" w:rsidP="00103F48">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84.15106808</w:t>
            </w:r>
          </w:p>
        </w:tc>
        <w:tc>
          <w:tcPr>
            <w:tcW w:w="0" w:type="auto"/>
            <w:tcBorders>
              <w:top w:val="nil"/>
              <w:left w:val="nil"/>
              <w:bottom w:val="single" w:sz="4" w:space="0" w:color="auto"/>
              <w:right w:val="single" w:sz="4" w:space="0" w:color="auto"/>
            </w:tcBorders>
            <w:shd w:val="clear" w:color="000000" w:fill="FFFFFF"/>
            <w:noWrap/>
            <w:vAlign w:val="bottom"/>
            <w:hideMark/>
          </w:tcPr>
          <w:p w14:paraId="38C5203B" w14:textId="77777777" w:rsidR="00103F48" w:rsidRPr="000917F8" w:rsidRDefault="00103F48" w:rsidP="00103F48">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15.84893192</w:t>
            </w:r>
          </w:p>
        </w:tc>
      </w:tr>
      <w:tr w:rsidR="00103F48" w:rsidRPr="000917F8" w14:paraId="3D4F44D8" w14:textId="77777777" w:rsidTr="00103F48">
        <w:trPr>
          <w:trHeight w:val="300"/>
          <w:jc w:val="center"/>
        </w:trPr>
        <w:tc>
          <w:tcPr>
            <w:tcW w:w="0" w:type="auto"/>
            <w:tcBorders>
              <w:top w:val="nil"/>
              <w:left w:val="single" w:sz="4" w:space="0" w:color="auto"/>
              <w:bottom w:val="single" w:sz="4" w:space="0" w:color="auto"/>
              <w:right w:val="single" w:sz="4" w:space="0" w:color="auto"/>
            </w:tcBorders>
            <w:shd w:val="clear" w:color="000000" w:fill="FFFFFF"/>
            <w:noWrap/>
            <w:vAlign w:val="bottom"/>
            <w:hideMark/>
          </w:tcPr>
          <w:p w14:paraId="24B626D6" w14:textId="77777777" w:rsidR="00103F48" w:rsidRPr="000917F8" w:rsidRDefault="00103F48" w:rsidP="00103F48">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9</w:t>
            </w:r>
          </w:p>
        </w:tc>
        <w:tc>
          <w:tcPr>
            <w:tcW w:w="0" w:type="auto"/>
            <w:tcBorders>
              <w:top w:val="nil"/>
              <w:left w:val="nil"/>
              <w:bottom w:val="single" w:sz="4" w:space="0" w:color="auto"/>
              <w:right w:val="single" w:sz="4" w:space="0" w:color="auto"/>
            </w:tcBorders>
            <w:shd w:val="clear" w:color="000000" w:fill="FFFFFF"/>
            <w:noWrap/>
            <w:vAlign w:val="bottom"/>
            <w:hideMark/>
          </w:tcPr>
          <w:p w14:paraId="7AFCB5FB" w14:textId="77777777" w:rsidR="00103F48" w:rsidRPr="000917F8" w:rsidRDefault="00103F48" w:rsidP="00103F48">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15.84893192</w:t>
            </w:r>
          </w:p>
        </w:tc>
        <w:tc>
          <w:tcPr>
            <w:tcW w:w="0" w:type="auto"/>
            <w:tcBorders>
              <w:top w:val="nil"/>
              <w:left w:val="nil"/>
              <w:bottom w:val="single" w:sz="4" w:space="0" w:color="auto"/>
              <w:right w:val="single" w:sz="4" w:space="0" w:color="auto"/>
            </w:tcBorders>
            <w:shd w:val="clear" w:color="000000" w:fill="FFFFFF"/>
            <w:noWrap/>
            <w:vAlign w:val="bottom"/>
            <w:hideMark/>
          </w:tcPr>
          <w:p w14:paraId="4BDE6102" w14:textId="77777777" w:rsidR="00103F48" w:rsidRPr="000917F8" w:rsidRDefault="00103F48" w:rsidP="00103F48">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0.205671765</w:t>
            </w:r>
          </w:p>
        </w:tc>
        <w:tc>
          <w:tcPr>
            <w:tcW w:w="0" w:type="auto"/>
            <w:tcBorders>
              <w:top w:val="nil"/>
              <w:left w:val="nil"/>
              <w:bottom w:val="single" w:sz="4" w:space="0" w:color="auto"/>
              <w:right w:val="single" w:sz="4" w:space="0" w:color="auto"/>
            </w:tcBorders>
            <w:shd w:val="clear" w:color="000000" w:fill="FFFFFF"/>
            <w:noWrap/>
            <w:vAlign w:val="bottom"/>
            <w:hideMark/>
          </w:tcPr>
          <w:p w14:paraId="2D3C6943" w14:textId="77777777" w:rsidR="00103F48" w:rsidRPr="000917F8" w:rsidRDefault="00103F48" w:rsidP="00103F48">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3.259677807</w:t>
            </w:r>
          </w:p>
        </w:tc>
        <w:tc>
          <w:tcPr>
            <w:tcW w:w="0" w:type="auto"/>
            <w:tcBorders>
              <w:top w:val="nil"/>
              <w:left w:val="nil"/>
              <w:bottom w:val="single" w:sz="4" w:space="0" w:color="auto"/>
              <w:right w:val="single" w:sz="4" w:space="0" w:color="auto"/>
            </w:tcBorders>
            <w:shd w:val="clear" w:color="000000" w:fill="FFFFFF"/>
            <w:noWrap/>
            <w:vAlign w:val="bottom"/>
            <w:hideMark/>
          </w:tcPr>
          <w:p w14:paraId="019EF986" w14:textId="77777777" w:rsidR="00103F48" w:rsidRPr="000917F8" w:rsidRDefault="00103F48" w:rsidP="00103F48">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87.41074588</w:t>
            </w:r>
          </w:p>
        </w:tc>
        <w:tc>
          <w:tcPr>
            <w:tcW w:w="0" w:type="auto"/>
            <w:tcBorders>
              <w:top w:val="nil"/>
              <w:left w:val="nil"/>
              <w:bottom w:val="single" w:sz="4" w:space="0" w:color="auto"/>
              <w:right w:val="single" w:sz="4" w:space="0" w:color="auto"/>
            </w:tcBorders>
            <w:shd w:val="clear" w:color="000000" w:fill="FFFFFF"/>
            <w:noWrap/>
            <w:vAlign w:val="bottom"/>
            <w:hideMark/>
          </w:tcPr>
          <w:p w14:paraId="4AD73669" w14:textId="77777777" w:rsidR="00103F48" w:rsidRPr="000917F8" w:rsidRDefault="00103F48" w:rsidP="00103F48">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12.58925412</w:t>
            </w:r>
          </w:p>
        </w:tc>
      </w:tr>
      <w:tr w:rsidR="00103F48" w:rsidRPr="000917F8" w14:paraId="34A80869" w14:textId="77777777" w:rsidTr="00103F48">
        <w:trPr>
          <w:trHeight w:val="300"/>
          <w:jc w:val="center"/>
        </w:trPr>
        <w:tc>
          <w:tcPr>
            <w:tcW w:w="0" w:type="auto"/>
            <w:tcBorders>
              <w:top w:val="nil"/>
              <w:left w:val="single" w:sz="4" w:space="0" w:color="auto"/>
              <w:bottom w:val="single" w:sz="4" w:space="0" w:color="auto"/>
              <w:right w:val="single" w:sz="4" w:space="0" w:color="auto"/>
            </w:tcBorders>
            <w:shd w:val="clear" w:color="000000" w:fill="FFFFFF"/>
            <w:noWrap/>
            <w:vAlign w:val="bottom"/>
            <w:hideMark/>
          </w:tcPr>
          <w:p w14:paraId="2510EA96" w14:textId="77777777" w:rsidR="00103F48" w:rsidRPr="000917F8" w:rsidRDefault="00103F48" w:rsidP="00103F48">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10</w:t>
            </w:r>
          </w:p>
        </w:tc>
        <w:tc>
          <w:tcPr>
            <w:tcW w:w="0" w:type="auto"/>
            <w:tcBorders>
              <w:top w:val="nil"/>
              <w:left w:val="nil"/>
              <w:bottom w:val="single" w:sz="4" w:space="0" w:color="auto"/>
              <w:right w:val="single" w:sz="4" w:space="0" w:color="auto"/>
            </w:tcBorders>
            <w:shd w:val="clear" w:color="000000" w:fill="FFFFFF"/>
            <w:noWrap/>
            <w:vAlign w:val="bottom"/>
            <w:hideMark/>
          </w:tcPr>
          <w:p w14:paraId="15044759" w14:textId="77777777" w:rsidR="00103F48" w:rsidRPr="000917F8" w:rsidRDefault="00103F48" w:rsidP="00103F48">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12.58925412</w:t>
            </w:r>
          </w:p>
        </w:tc>
        <w:tc>
          <w:tcPr>
            <w:tcW w:w="0" w:type="auto"/>
            <w:tcBorders>
              <w:top w:val="nil"/>
              <w:left w:val="nil"/>
              <w:bottom w:val="single" w:sz="4" w:space="0" w:color="auto"/>
              <w:right w:val="single" w:sz="4" w:space="0" w:color="auto"/>
            </w:tcBorders>
            <w:shd w:val="clear" w:color="000000" w:fill="FFFFFF"/>
            <w:noWrap/>
            <w:vAlign w:val="bottom"/>
            <w:hideMark/>
          </w:tcPr>
          <w:p w14:paraId="6031E66A" w14:textId="77777777" w:rsidR="00103F48" w:rsidRPr="000917F8" w:rsidRDefault="00103F48" w:rsidP="00103F48">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0.205671765</w:t>
            </w:r>
          </w:p>
        </w:tc>
        <w:tc>
          <w:tcPr>
            <w:tcW w:w="0" w:type="auto"/>
            <w:tcBorders>
              <w:top w:val="nil"/>
              <w:left w:val="nil"/>
              <w:bottom w:val="single" w:sz="4" w:space="0" w:color="auto"/>
              <w:right w:val="single" w:sz="4" w:space="0" w:color="auto"/>
            </w:tcBorders>
            <w:shd w:val="clear" w:color="000000" w:fill="FFFFFF"/>
            <w:noWrap/>
            <w:vAlign w:val="bottom"/>
            <w:hideMark/>
          </w:tcPr>
          <w:p w14:paraId="75615C7A" w14:textId="77777777" w:rsidR="00103F48" w:rsidRPr="000917F8" w:rsidRDefault="00103F48" w:rsidP="00103F48">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2.589254118</w:t>
            </w:r>
          </w:p>
        </w:tc>
        <w:tc>
          <w:tcPr>
            <w:tcW w:w="0" w:type="auto"/>
            <w:tcBorders>
              <w:top w:val="nil"/>
              <w:left w:val="nil"/>
              <w:bottom w:val="single" w:sz="4" w:space="0" w:color="auto"/>
              <w:right w:val="single" w:sz="4" w:space="0" w:color="auto"/>
            </w:tcBorders>
            <w:shd w:val="clear" w:color="000000" w:fill="FFFFFF"/>
            <w:noWrap/>
            <w:vAlign w:val="bottom"/>
            <w:hideMark/>
          </w:tcPr>
          <w:p w14:paraId="3325AAB5" w14:textId="77777777" w:rsidR="00103F48" w:rsidRPr="000917F8" w:rsidRDefault="00103F48" w:rsidP="00103F48">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90</w:t>
            </w:r>
          </w:p>
        </w:tc>
        <w:tc>
          <w:tcPr>
            <w:tcW w:w="0" w:type="auto"/>
            <w:tcBorders>
              <w:top w:val="nil"/>
              <w:left w:val="nil"/>
              <w:bottom w:val="single" w:sz="4" w:space="0" w:color="auto"/>
              <w:right w:val="single" w:sz="4" w:space="0" w:color="auto"/>
            </w:tcBorders>
            <w:shd w:val="clear" w:color="000000" w:fill="FFFFFF"/>
            <w:noWrap/>
            <w:vAlign w:val="bottom"/>
            <w:hideMark/>
          </w:tcPr>
          <w:p w14:paraId="4712BB4B" w14:textId="77777777" w:rsidR="00103F48" w:rsidRPr="000917F8" w:rsidRDefault="00103F48" w:rsidP="00103F48">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10</w:t>
            </w:r>
          </w:p>
        </w:tc>
      </w:tr>
    </w:tbl>
    <w:p w14:paraId="7EB7D978" w14:textId="77777777" w:rsidR="00103F48" w:rsidRPr="000917F8" w:rsidRDefault="00103F48" w:rsidP="00103F48">
      <w:pPr>
        <w:widowControl w:val="0"/>
        <w:tabs>
          <w:tab w:val="left" w:pos="220"/>
          <w:tab w:val="left" w:pos="720"/>
        </w:tabs>
        <w:autoSpaceDE w:val="0"/>
        <w:autoSpaceDN w:val="0"/>
        <w:adjustRightInd w:val="0"/>
        <w:spacing w:after="240" w:line="240" w:lineRule="auto"/>
        <w:jc w:val="center"/>
        <w:rPr>
          <w:rFonts w:eastAsiaTheme="minorEastAsia"/>
          <w:b/>
          <w:lang w:val="es-ES_tradnl"/>
        </w:rPr>
      </w:pPr>
    </w:p>
    <w:p w14:paraId="30FEBD79" w14:textId="0B8D8FBB" w:rsidR="00103F48" w:rsidRPr="000917F8" w:rsidRDefault="000C58F7" w:rsidP="00103F48">
      <w:pPr>
        <w:widowControl w:val="0"/>
        <w:tabs>
          <w:tab w:val="left" w:pos="220"/>
          <w:tab w:val="left" w:pos="720"/>
        </w:tabs>
        <w:autoSpaceDE w:val="0"/>
        <w:autoSpaceDN w:val="0"/>
        <w:adjustRightInd w:val="0"/>
        <w:spacing w:after="240" w:line="240" w:lineRule="auto"/>
        <w:jc w:val="center"/>
        <w:rPr>
          <w:rFonts w:eastAsiaTheme="minorEastAsia"/>
          <w:b/>
          <w:lang w:val="es-ES_tradnl"/>
        </w:rPr>
      </w:pPr>
      <w:r w:rsidRPr="000917F8">
        <w:rPr>
          <w:rFonts w:eastAsiaTheme="minorEastAsia"/>
          <w:b/>
          <w:lang w:val="es-ES_tradnl"/>
        </w:rPr>
        <w:t>Tabla 1.3. Muestra la tabla de depreciación del activo (licencia), con el método de reducción de saldos.</w:t>
      </w:r>
      <w:r w:rsidR="00835EF4" w:rsidRPr="000917F8">
        <w:rPr>
          <w:rFonts w:eastAsiaTheme="minorEastAsia"/>
          <w:b/>
          <w:lang w:val="es-ES_tradnl"/>
        </w:rPr>
        <w:t xml:space="preserve"> El valor final del último periodo, está influenciado por los </w:t>
      </w:r>
      <w:r w:rsidR="00103F48" w:rsidRPr="000917F8">
        <w:rPr>
          <w:rFonts w:eastAsiaTheme="minorEastAsia"/>
          <w:b/>
          <w:lang w:val="es-ES_tradnl"/>
        </w:rPr>
        <w:t>decimales</w:t>
      </w:r>
      <w:r w:rsidR="00835EF4" w:rsidRPr="000917F8">
        <w:rPr>
          <w:rFonts w:eastAsiaTheme="minorEastAsia"/>
          <w:b/>
          <w:lang w:val="es-ES_tradnl"/>
        </w:rPr>
        <w:t xml:space="preserve"> usados para hallar cada valor.</w:t>
      </w:r>
    </w:p>
    <w:p w14:paraId="06C532ED" w14:textId="77777777" w:rsidR="006B0BEF" w:rsidRPr="000917F8" w:rsidRDefault="006B0BEF" w:rsidP="00103F48">
      <w:pPr>
        <w:widowControl w:val="0"/>
        <w:tabs>
          <w:tab w:val="left" w:pos="220"/>
          <w:tab w:val="left" w:pos="720"/>
        </w:tabs>
        <w:autoSpaceDE w:val="0"/>
        <w:autoSpaceDN w:val="0"/>
        <w:adjustRightInd w:val="0"/>
        <w:spacing w:after="240" w:line="240" w:lineRule="auto"/>
        <w:jc w:val="center"/>
        <w:rPr>
          <w:rFonts w:eastAsiaTheme="minorEastAsia"/>
          <w:b/>
          <w:lang w:val="es-ES_tradnl"/>
        </w:rPr>
      </w:pPr>
    </w:p>
    <w:p w14:paraId="563F6FE2" w14:textId="77777777" w:rsidR="006B0BEF" w:rsidRPr="000917F8" w:rsidRDefault="006B0BEF" w:rsidP="00103F48">
      <w:pPr>
        <w:widowControl w:val="0"/>
        <w:tabs>
          <w:tab w:val="left" w:pos="220"/>
          <w:tab w:val="left" w:pos="720"/>
        </w:tabs>
        <w:autoSpaceDE w:val="0"/>
        <w:autoSpaceDN w:val="0"/>
        <w:adjustRightInd w:val="0"/>
        <w:spacing w:after="240" w:line="240" w:lineRule="auto"/>
        <w:jc w:val="center"/>
        <w:rPr>
          <w:rFonts w:eastAsiaTheme="minorEastAsia"/>
          <w:b/>
          <w:lang w:val="es-ES_tradnl"/>
        </w:rPr>
      </w:pPr>
    </w:p>
    <w:p w14:paraId="5AB41D5F" w14:textId="77777777" w:rsidR="006B0BEF" w:rsidRPr="000917F8" w:rsidRDefault="006B0BEF" w:rsidP="00103F48">
      <w:pPr>
        <w:widowControl w:val="0"/>
        <w:tabs>
          <w:tab w:val="left" w:pos="220"/>
          <w:tab w:val="left" w:pos="720"/>
        </w:tabs>
        <w:autoSpaceDE w:val="0"/>
        <w:autoSpaceDN w:val="0"/>
        <w:adjustRightInd w:val="0"/>
        <w:spacing w:after="240" w:line="240" w:lineRule="auto"/>
        <w:jc w:val="center"/>
        <w:rPr>
          <w:rFonts w:eastAsiaTheme="minorEastAsia"/>
          <w:b/>
          <w:lang w:val="es-ES_tradnl"/>
        </w:rPr>
      </w:pPr>
    </w:p>
    <w:p w14:paraId="4AD7B168" w14:textId="77777777" w:rsidR="006B0BEF" w:rsidRPr="000917F8" w:rsidRDefault="006B0BEF" w:rsidP="00103F48">
      <w:pPr>
        <w:widowControl w:val="0"/>
        <w:tabs>
          <w:tab w:val="left" w:pos="220"/>
          <w:tab w:val="left" w:pos="720"/>
        </w:tabs>
        <w:autoSpaceDE w:val="0"/>
        <w:autoSpaceDN w:val="0"/>
        <w:adjustRightInd w:val="0"/>
        <w:spacing w:after="240" w:line="240" w:lineRule="auto"/>
        <w:jc w:val="center"/>
        <w:rPr>
          <w:rFonts w:eastAsiaTheme="minorEastAsia"/>
          <w:b/>
          <w:lang w:val="es-ES_tradnl"/>
        </w:rPr>
      </w:pPr>
    </w:p>
    <w:p w14:paraId="4FBDD233" w14:textId="77777777" w:rsidR="006B0BEF" w:rsidRPr="000917F8" w:rsidRDefault="006B0BEF" w:rsidP="00103F48">
      <w:pPr>
        <w:widowControl w:val="0"/>
        <w:tabs>
          <w:tab w:val="left" w:pos="220"/>
          <w:tab w:val="left" w:pos="720"/>
        </w:tabs>
        <w:autoSpaceDE w:val="0"/>
        <w:autoSpaceDN w:val="0"/>
        <w:adjustRightInd w:val="0"/>
        <w:spacing w:after="240" w:line="240" w:lineRule="auto"/>
        <w:jc w:val="center"/>
        <w:rPr>
          <w:rFonts w:eastAsiaTheme="minorEastAsia"/>
          <w:b/>
          <w:lang w:val="es-ES_tradnl"/>
        </w:rPr>
      </w:pPr>
    </w:p>
    <w:p w14:paraId="4035CC30" w14:textId="77777777" w:rsidR="006B0BEF" w:rsidRPr="000917F8" w:rsidRDefault="006B0BEF" w:rsidP="00103F48">
      <w:pPr>
        <w:widowControl w:val="0"/>
        <w:tabs>
          <w:tab w:val="left" w:pos="220"/>
          <w:tab w:val="left" w:pos="720"/>
        </w:tabs>
        <w:autoSpaceDE w:val="0"/>
        <w:autoSpaceDN w:val="0"/>
        <w:adjustRightInd w:val="0"/>
        <w:spacing w:after="240" w:line="240" w:lineRule="auto"/>
        <w:jc w:val="center"/>
        <w:rPr>
          <w:rFonts w:eastAsiaTheme="minorEastAsia"/>
          <w:b/>
          <w:lang w:val="es-ES_tradnl"/>
        </w:rPr>
      </w:pPr>
    </w:p>
    <w:p w14:paraId="6AE72939" w14:textId="77777777" w:rsidR="006B0BEF" w:rsidRPr="000917F8" w:rsidRDefault="006B0BEF" w:rsidP="00103F48">
      <w:pPr>
        <w:widowControl w:val="0"/>
        <w:tabs>
          <w:tab w:val="left" w:pos="220"/>
          <w:tab w:val="left" w:pos="720"/>
        </w:tabs>
        <w:autoSpaceDE w:val="0"/>
        <w:autoSpaceDN w:val="0"/>
        <w:adjustRightInd w:val="0"/>
        <w:spacing w:after="240" w:line="240" w:lineRule="auto"/>
        <w:jc w:val="center"/>
        <w:rPr>
          <w:rFonts w:eastAsiaTheme="minorEastAsia"/>
          <w:b/>
          <w:lang w:val="es-ES_tradnl"/>
        </w:rPr>
      </w:pPr>
    </w:p>
    <w:p w14:paraId="41255D1A" w14:textId="77777777" w:rsidR="006B0BEF" w:rsidRPr="000917F8" w:rsidRDefault="006B0BEF" w:rsidP="00103F48">
      <w:pPr>
        <w:widowControl w:val="0"/>
        <w:tabs>
          <w:tab w:val="left" w:pos="220"/>
          <w:tab w:val="left" w:pos="720"/>
        </w:tabs>
        <w:autoSpaceDE w:val="0"/>
        <w:autoSpaceDN w:val="0"/>
        <w:adjustRightInd w:val="0"/>
        <w:spacing w:after="240" w:line="240" w:lineRule="auto"/>
        <w:jc w:val="center"/>
        <w:rPr>
          <w:rFonts w:eastAsiaTheme="minorEastAsia"/>
          <w:b/>
          <w:lang w:val="es-ES_tradnl"/>
        </w:rPr>
      </w:pPr>
    </w:p>
    <w:p w14:paraId="51718FC7" w14:textId="77777777" w:rsidR="006B0BEF" w:rsidRPr="000917F8" w:rsidRDefault="006B0BEF" w:rsidP="00103F48">
      <w:pPr>
        <w:widowControl w:val="0"/>
        <w:tabs>
          <w:tab w:val="left" w:pos="220"/>
          <w:tab w:val="left" w:pos="720"/>
        </w:tabs>
        <w:autoSpaceDE w:val="0"/>
        <w:autoSpaceDN w:val="0"/>
        <w:adjustRightInd w:val="0"/>
        <w:spacing w:after="240" w:line="240" w:lineRule="auto"/>
        <w:jc w:val="center"/>
        <w:rPr>
          <w:rFonts w:eastAsiaTheme="minorEastAsia"/>
          <w:b/>
          <w:lang w:val="es-ES_tradnl"/>
        </w:rPr>
      </w:pPr>
    </w:p>
    <w:p w14:paraId="0CA59D43" w14:textId="77777777" w:rsidR="006B0BEF" w:rsidRPr="000917F8" w:rsidRDefault="006B0BEF" w:rsidP="00103F48">
      <w:pPr>
        <w:widowControl w:val="0"/>
        <w:tabs>
          <w:tab w:val="left" w:pos="220"/>
          <w:tab w:val="left" w:pos="720"/>
        </w:tabs>
        <w:autoSpaceDE w:val="0"/>
        <w:autoSpaceDN w:val="0"/>
        <w:adjustRightInd w:val="0"/>
        <w:spacing w:after="240" w:line="240" w:lineRule="auto"/>
        <w:jc w:val="center"/>
        <w:rPr>
          <w:rFonts w:eastAsiaTheme="minorEastAsia"/>
          <w:b/>
          <w:lang w:val="es-ES_tradnl"/>
        </w:rPr>
      </w:pPr>
    </w:p>
    <w:p w14:paraId="488ED042" w14:textId="77777777" w:rsidR="006B0BEF" w:rsidRPr="000917F8" w:rsidRDefault="006B0BEF" w:rsidP="00103F48">
      <w:pPr>
        <w:widowControl w:val="0"/>
        <w:tabs>
          <w:tab w:val="left" w:pos="220"/>
          <w:tab w:val="left" w:pos="720"/>
        </w:tabs>
        <w:autoSpaceDE w:val="0"/>
        <w:autoSpaceDN w:val="0"/>
        <w:adjustRightInd w:val="0"/>
        <w:spacing w:after="240" w:line="240" w:lineRule="auto"/>
        <w:jc w:val="center"/>
        <w:rPr>
          <w:b/>
          <w:lang w:val="es-ES_tradnl"/>
        </w:rPr>
      </w:pPr>
    </w:p>
    <w:p w14:paraId="198A5F4D" w14:textId="77777777" w:rsidR="0084095A" w:rsidRPr="000917F8" w:rsidRDefault="0084095A" w:rsidP="0084095A">
      <w:pPr>
        <w:widowControl w:val="0"/>
        <w:tabs>
          <w:tab w:val="left" w:pos="220"/>
          <w:tab w:val="left" w:pos="720"/>
        </w:tabs>
        <w:autoSpaceDE w:val="0"/>
        <w:autoSpaceDN w:val="0"/>
        <w:adjustRightInd w:val="0"/>
        <w:spacing w:after="240" w:line="240" w:lineRule="auto"/>
        <w:jc w:val="both"/>
        <w:rPr>
          <w:b/>
          <w:lang w:val="es-ES_tradnl"/>
        </w:rPr>
      </w:pPr>
      <w:r w:rsidRPr="000917F8">
        <w:rPr>
          <w:b/>
          <w:lang w:val="es-ES_tradnl"/>
        </w:rPr>
        <w:t>Método: SDAC.</w:t>
      </w:r>
    </w:p>
    <w:p w14:paraId="589180F0" w14:textId="32119D45" w:rsidR="00B20597" w:rsidRPr="000917F8" w:rsidRDefault="00825BDA" w:rsidP="00B20597">
      <w:pPr>
        <w:widowControl w:val="0"/>
        <w:tabs>
          <w:tab w:val="left" w:pos="220"/>
          <w:tab w:val="left" w:pos="720"/>
        </w:tabs>
        <w:autoSpaceDE w:val="0"/>
        <w:autoSpaceDN w:val="0"/>
        <w:adjustRightInd w:val="0"/>
        <w:spacing w:after="240" w:line="240" w:lineRule="auto"/>
        <w:jc w:val="both"/>
        <w:rPr>
          <w:b/>
          <w:lang w:val="es-ES_tradnl"/>
        </w:rPr>
      </w:pPr>
      <m:oMathPara>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j</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V</m:t>
              </m:r>
            </m:e>
            <m:sub>
              <m:r>
                <w:rPr>
                  <w:rFonts w:ascii="Cambria Math" w:hAnsi="Cambria Math"/>
                  <w:lang w:val="es-ES_tradnl"/>
                </w:rPr>
                <m:t>A</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V</m:t>
              </m:r>
            </m:e>
            <m:sub>
              <m:r>
                <w:rPr>
                  <w:rFonts w:ascii="Cambria Math" w:hAnsi="Cambria Math"/>
                  <w:lang w:val="es-ES_tradnl"/>
                </w:rPr>
                <m:t>s</m:t>
              </m:r>
            </m:sub>
          </m:sSub>
          <m:r>
            <w:rPr>
              <w:rFonts w:ascii="Cambria Math" w:hAnsi="Cambria Math"/>
              <w:lang w:val="es-ES_tradnl"/>
            </w:rPr>
            <m:t xml:space="preserve">* </m:t>
          </m:r>
          <m:d>
            <m:dPr>
              <m:ctrlPr>
                <w:rPr>
                  <w:rFonts w:ascii="Cambria Math" w:hAnsi="Cambria Math"/>
                  <w:i/>
                  <w:lang w:val="es-ES_tradnl"/>
                </w:rPr>
              </m:ctrlPr>
            </m:dPr>
            <m:e>
              <m:f>
                <m:fPr>
                  <m:ctrlPr>
                    <w:rPr>
                      <w:rFonts w:ascii="Cambria Math" w:hAnsi="Cambria Math"/>
                      <w:i/>
                      <w:lang w:val="es-ES_tradnl"/>
                    </w:rPr>
                  </m:ctrlPr>
                </m:fPr>
                <m:num>
                  <m:r>
                    <w:rPr>
                      <w:rFonts w:ascii="Cambria Math" w:hAnsi="Cambria Math"/>
                      <w:lang w:val="es-ES_tradnl"/>
                    </w:rPr>
                    <m:t>j</m:t>
                  </m:r>
                </m:num>
                <m:den>
                  <m:r>
                    <w:rPr>
                      <w:rFonts w:ascii="Cambria Math" w:hAnsi="Cambria Math"/>
                      <w:lang w:val="es-ES_tradnl"/>
                    </w:rPr>
                    <m:t>S</m:t>
                  </m:r>
                </m:den>
              </m:f>
            </m:e>
          </m:d>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V</m:t>
              </m:r>
            </m:e>
            <m:sub>
              <m:r>
                <w:rPr>
                  <w:rFonts w:ascii="Cambria Math" w:hAnsi="Cambria Math"/>
                  <w:lang w:val="es-ES_tradnl"/>
                </w:rPr>
                <m:t>A</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V</m:t>
              </m:r>
            </m:e>
            <m:sub>
              <m:r>
                <w:rPr>
                  <w:rFonts w:ascii="Cambria Math" w:hAnsi="Cambria Math"/>
                  <w:lang w:val="es-ES_tradnl"/>
                </w:rPr>
                <m:t>s</m:t>
              </m:r>
            </m:sub>
          </m:sSub>
          <m:r>
            <w:rPr>
              <w:rFonts w:ascii="Cambria Math" w:hAnsi="Cambria Math"/>
              <w:lang w:val="es-ES_tradnl"/>
            </w:rPr>
            <m:t xml:space="preserve">* </m:t>
          </m:r>
          <m:d>
            <m:dPr>
              <m:ctrlPr>
                <w:rPr>
                  <w:rFonts w:ascii="Cambria Math" w:hAnsi="Cambria Math"/>
                  <w:i/>
                  <w:lang w:val="es-ES_tradnl"/>
                </w:rPr>
              </m:ctrlPr>
            </m:dPr>
            <m:e>
              <m:f>
                <m:fPr>
                  <m:ctrlPr>
                    <w:rPr>
                      <w:rFonts w:ascii="Cambria Math" w:hAnsi="Cambria Math"/>
                      <w:i/>
                      <w:lang w:val="es-ES_tradnl"/>
                    </w:rPr>
                  </m:ctrlPr>
                </m:fPr>
                <m:num>
                  <m:r>
                    <w:rPr>
                      <w:rFonts w:ascii="Cambria Math" w:hAnsi="Cambria Math"/>
                      <w:lang w:val="es-ES_tradnl"/>
                    </w:rPr>
                    <m:t>j</m:t>
                  </m:r>
                </m:num>
                <m:den>
                  <m:nary>
                    <m:naryPr>
                      <m:chr m:val="∑"/>
                      <m:limLoc m:val="undOvr"/>
                      <m:ctrlPr>
                        <w:rPr>
                          <w:rFonts w:ascii="Cambria Math" w:hAnsi="Cambria Math"/>
                          <w:i/>
                          <w:lang w:val="es-ES_tradnl"/>
                        </w:rPr>
                      </m:ctrlPr>
                    </m:naryPr>
                    <m:sub>
                      <m:r>
                        <w:rPr>
                          <w:rFonts w:ascii="Cambria Math" w:hAnsi="Cambria Math"/>
                          <w:lang w:val="es-ES_tradnl"/>
                        </w:rPr>
                        <m:t>i=1</m:t>
                      </m:r>
                    </m:sub>
                    <m:sup>
                      <m:r>
                        <w:rPr>
                          <w:rFonts w:ascii="Cambria Math" w:hAnsi="Cambria Math"/>
                          <w:lang w:val="es-ES_tradnl"/>
                        </w:rPr>
                        <m:t>N</m:t>
                      </m:r>
                    </m:sup>
                    <m:e>
                      <m:r>
                        <w:rPr>
                          <w:rFonts w:ascii="Cambria Math" w:hAnsi="Cambria Math"/>
                          <w:lang w:val="es-ES_tradnl"/>
                        </w:rPr>
                        <m:t>i</m:t>
                      </m:r>
                    </m:e>
                  </m:nary>
                </m:den>
              </m:f>
            </m:e>
          </m:d>
          <m:r>
            <w:rPr>
              <w:rFonts w:ascii="Cambria Math" w:hAnsi="Cambria Math"/>
              <w:lang w:val="es-ES_tradnl"/>
            </w:rPr>
            <m:t xml:space="preserve"> </m:t>
          </m:r>
          <m:r>
            <w:rPr>
              <w:rFonts w:ascii="Cambria Math" w:eastAsiaTheme="minorEastAsia" w:hAnsi="Cambria Math"/>
              <w:lang w:val="es-ES_tradnl"/>
            </w:rPr>
            <m:t>=</m:t>
          </m:r>
          <m:r>
            <w:rPr>
              <w:rFonts w:ascii="Cambria Math" w:hAnsi="Cambria Math"/>
              <w:lang w:val="es-ES_tradnl"/>
            </w:rPr>
            <m:t xml:space="preserve">100-10* </m:t>
          </m:r>
          <m:d>
            <m:dPr>
              <m:ctrlPr>
                <w:rPr>
                  <w:rFonts w:ascii="Cambria Math" w:hAnsi="Cambria Math"/>
                  <w:i/>
                  <w:lang w:val="es-ES_tradnl"/>
                </w:rPr>
              </m:ctrlPr>
            </m:dPr>
            <m:e>
              <m:f>
                <m:fPr>
                  <m:ctrlPr>
                    <w:rPr>
                      <w:rFonts w:ascii="Cambria Math" w:hAnsi="Cambria Math"/>
                      <w:i/>
                      <w:lang w:val="es-ES_tradnl"/>
                    </w:rPr>
                  </m:ctrlPr>
                </m:fPr>
                <m:num>
                  <m:r>
                    <w:rPr>
                      <w:rFonts w:ascii="Cambria Math" w:hAnsi="Cambria Math"/>
                      <w:lang w:val="es-ES_tradnl"/>
                    </w:rPr>
                    <m:t>j</m:t>
                  </m:r>
                </m:num>
                <m:den>
                  <m:r>
                    <w:rPr>
                      <w:rFonts w:ascii="Cambria Math" w:hAnsi="Cambria Math"/>
                      <w:lang w:val="es-ES_tradnl"/>
                    </w:rPr>
                    <m:t>55</m:t>
                  </m:r>
                </m:den>
              </m:f>
            </m:e>
          </m:d>
          <m:r>
            <w:rPr>
              <w:rFonts w:ascii="Cambria Math" w:hAnsi="Cambria Math"/>
              <w:lang w:val="es-ES_tradnl"/>
            </w:rPr>
            <m:t xml:space="preserve"> = </m:t>
          </m:r>
          <m:f>
            <m:fPr>
              <m:ctrlPr>
                <w:rPr>
                  <w:rFonts w:ascii="Cambria Math" w:hAnsi="Cambria Math"/>
                  <w:i/>
                  <w:lang w:val="es-ES_tradnl"/>
                </w:rPr>
              </m:ctrlPr>
            </m:fPr>
            <m:num>
              <m:r>
                <w:rPr>
                  <w:rFonts w:ascii="Cambria Math" w:hAnsi="Cambria Math"/>
                  <w:lang w:val="es-ES_tradnl"/>
                </w:rPr>
                <m:t>18j</m:t>
              </m:r>
            </m:num>
            <m:den>
              <m:r>
                <w:rPr>
                  <w:rFonts w:ascii="Cambria Math" w:hAnsi="Cambria Math"/>
                  <w:lang w:val="es-ES_tradnl"/>
                </w:rPr>
                <m:t>11</m:t>
              </m:r>
            </m:den>
          </m:f>
          <m:r>
            <w:rPr>
              <w:rFonts w:ascii="Cambria Math" w:eastAsiaTheme="minorEastAsia" w:hAnsi="Cambria Math"/>
              <w:lang w:val="es-ES_tradnl"/>
            </w:rPr>
            <m:t xml:space="preserve"> </m:t>
          </m:r>
        </m:oMath>
      </m:oMathPara>
    </w:p>
    <w:p w14:paraId="610C5B11" w14:textId="77777777" w:rsidR="00B20597" w:rsidRPr="000917F8" w:rsidRDefault="00825BDA" w:rsidP="00B20597">
      <w:pPr>
        <w:widowControl w:val="0"/>
        <w:tabs>
          <w:tab w:val="left" w:pos="220"/>
          <w:tab w:val="left" w:pos="720"/>
        </w:tabs>
        <w:autoSpaceDE w:val="0"/>
        <w:autoSpaceDN w:val="0"/>
        <w:adjustRightInd w:val="0"/>
        <w:spacing w:after="240" w:line="240" w:lineRule="auto"/>
        <w:jc w:val="both"/>
        <w:rPr>
          <w:rFonts w:eastAsiaTheme="minorEastAsia"/>
          <w:i/>
          <w:lang w:val="es-ES_tradnl"/>
        </w:rPr>
      </w:pPr>
      <m:oMathPara>
        <m:oMath>
          <m:sSub>
            <m:sSubPr>
              <m:ctrlPr>
                <w:rPr>
                  <w:rFonts w:ascii="Cambria Math" w:hAnsi="Cambria Math"/>
                  <w:i/>
                  <w:lang w:val="es-ES_tradnl"/>
                </w:rPr>
              </m:ctrlPr>
            </m:sSubPr>
            <m:e>
              <m:r>
                <w:rPr>
                  <w:rFonts w:ascii="Cambria Math" w:hAnsi="Cambria Math"/>
                  <w:lang w:val="es-ES_tradnl"/>
                </w:rPr>
                <m:t>DA</m:t>
              </m:r>
            </m:e>
            <m:sub>
              <m:r>
                <w:rPr>
                  <w:rFonts w:ascii="Cambria Math" w:hAnsi="Cambria Math"/>
                  <w:lang w:val="es-ES_tradnl"/>
                </w:rPr>
                <m:t>j</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DA</m:t>
              </m:r>
            </m:e>
            <m:sub>
              <m:r>
                <w:rPr>
                  <w:rFonts w:ascii="Cambria Math" w:hAnsi="Cambria Math"/>
                  <w:lang w:val="es-ES_tradnl"/>
                </w:rPr>
                <m:t>j-1</m:t>
              </m:r>
            </m:sub>
          </m:sSub>
          <m:r>
            <w:rPr>
              <w:rFonts w:ascii="Cambria Math" w:hAnsi="Cambria Math"/>
              <w:lang w:val="es-ES_tradnl"/>
            </w:rPr>
            <m:t xml:space="preserve">- </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j</m:t>
              </m:r>
            </m:sub>
          </m:sSub>
        </m:oMath>
      </m:oMathPara>
    </w:p>
    <w:p w14:paraId="776965F7" w14:textId="2E19D61E" w:rsidR="004E0950" w:rsidRPr="000917F8" w:rsidRDefault="00825BDA" w:rsidP="00B20597">
      <w:pPr>
        <w:widowControl w:val="0"/>
        <w:tabs>
          <w:tab w:val="left" w:pos="220"/>
          <w:tab w:val="left" w:pos="720"/>
        </w:tabs>
        <w:autoSpaceDE w:val="0"/>
        <w:autoSpaceDN w:val="0"/>
        <w:adjustRightInd w:val="0"/>
        <w:spacing w:after="240" w:line="240" w:lineRule="auto"/>
        <w:jc w:val="center"/>
        <w:rPr>
          <w:rFonts w:eastAsiaTheme="minorEastAsia"/>
          <w:i/>
          <w:lang w:val="es-ES_tradnl"/>
        </w:rPr>
      </w:pPr>
      <m:oMathPara>
        <m:oMath>
          <m:sSub>
            <m:sSubPr>
              <m:ctrlPr>
                <w:rPr>
                  <w:rFonts w:ascii="Cambria Math" w:hAnsi="Cambria Math"/>
                  <w:i/>
                  <w:lang w:val="es-ES_tradnl"/>
                </w:rPr>
              </m:ctrlPr>
            </m:sSubPr>
            <m:e>
              <m:r>
                <w:rPr>
                  <w:rFonts w:ascii="Cambria Math" w:hAnsi="Cambria Math"/>
                  <w:lang w:val="es-ES_tradnl"/>
                </w:rPr>
                <m:t>VL</m:t>
              </m:r>
            </m:e>
            <m:sub>
              <m:r>
                <w:rPr>
                  <w:rFonts w:ascii="Cambria Math" w:hAnsi="Cambria Math"/>
                  <w:lang w:val="es-ES_tradnl"/>
                </w:rPr>
                <m:t>j</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V</m:t>
              </m:r>
            </m:e>
            <m:sub>
              <m:r>
                <w:rPr>
                  <w:rFonts w:ascii="Cambria Math" w:hAnsi="Cambria Math"/>
                  <w:lang w:val="es-ES_tradnl"/>
                </w:rPr>
                <m:t>A</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DA</m:t>
              </m:r>
            </m:e>
            <m:sub>
              <m:r>
                <w:rPr>
                  <w:rFonts w:ascii="Cambria Math" w:hAnsi="Cambria Math"/>
                  <w:lang w:val="es-ES_tradnl"/>
                </w:rPr>
                <m:t>j</m:t>
              </m:r>
            </m:sub>
          </m:sSub>
        </m:oMath>
      </m:oMathPara>
    </w:p>
    <w:tbl>
      <w:tblPr>
        <w:tblW w:w="0" w:type="auto"/>
        <w:jc w:val="center"/>
        <w:tblInd w:w="55" w:type="dxa"/>
        <w:tblCellMar>
          <w:left w:w="70" w:type="dxa"/>
          <w:right w:w="70" w:type="dxa"/>
        </w:tblCellMar>
        <w:tblLook w:val="04A0" w:firstRow="1" w:lastRow="0" w:firstColumn="1" w:lastColumn="0" w:noHBand="0" w:noVBand="1"/>
      </w:tblPr>
      <w:tblGrid>
        <w:gridCol w:w="406"/>
        <w:gridCol w:w="1519"/>
        <w:gridCol w:w="1519"/>
        <w:gridCol w:w="1519"/>
        <w:gridCol w:w="1519"/>
        <w:gridCol w:w="1519"/>
      </w:tblGrid>
      <w:tr w:rsidR="004E0950" w:rsidRPr="000917F8" w14:paraId="073BCD69" w14:textId="77777777" w:rsidTr="004E0950">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000000" w:fill="C4D79B"/>
            <w:noWrap/>
            <w:vAlign w:val="bottom"/>
            <w:hideMark/>
          </w:tcPr>
          <w:p w14:paraId="79981FD0" w14:textId="77777777" w:rsidR="004E0950" w:rsidRPr="000917F8" w:rsidRDefault="004E0950" w:rsidP="004E0950">
            <w:pPr>
              <w:spacing w:after="0" w:line="240" w:lineRule="auto"/>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N</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5C097582" w14:textId="77777777" w:rsidR="004E0950" w:rsidRPr="000917F8" w:rsidRDefault="004E0950" w:rsidP="004E0950">
            <w:pPr>
              <w:spacing w:after="0" w:line="240" w:lineRule="auto"/>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Inicial</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71EDDB4F" w14:textId="77777777" w:rsidR="004E0950" w:rsidRPr="000917F8" w:rsidRDefault="004E0950" w:rsidP="004E0950">
            <w:pPr>
              <w:spacing w:after="0" w:line="240" w:lineRule="auto"/>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SDAC</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4D0352CB" w14:textId="77777777" w:rsidR="004E0950" w:rsidRPr="000917F8" w:rsidRDefault="004E0950" w:rsidP="004E0950">
            <w:pPr>
              <w:spacing w:after="0" w:line="240" w:lineRule="auto"/>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Depreciación</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138C2192" w14:textId="77777777" w:rsidR="004E0950" w:rsidRPr="000917F8" w:rsidRDefault="004E0950" w:rsidP="004E0950">
            <w:pPr>
              <w:spacing w:after="0" w:line="240" w:lineRule="auto"/>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Acumulada</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01F0A021" w14:textId="77777777" w:rsidR="004E0950" w:rsidRPr="000917F8" w:rsidRDefault="004E0950" w:rsidP="004E0950">
            <w:pPr>
              <w:spacing w:after="0" w:line="240" w:lineRule="auto"/>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Final</w:t>
            </w:r>
          </w:p>
        </w:tc>
      </w:tr>
      <w:tr w:rsidR="004E0950" w:rsidRPr="000917F8" w14:paraId="0ED469F5" w14:textId="77777777" w:rsidTr="004E0950">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C43EA33" w14:textId="77777777" w:rsidR="004E0950" w:rsidRPr="000917F8" w:rsidRDefault="004E0950" w:rsidP="004E0950">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747C61B5" w14:textId="77777777" w:rsidR="004E0950" w:rsidRPr="000917F8" w:rsidRDefault="004E0950" w:rsidP="004E0950">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62BD60BD" w14:textId="77777777" w:rsidR="004E0950" w:rsidRPr="000917F8" w:rsidRDefault="004E0950" w:rsidP="004E0950">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16351E2F" w14:textId="77777777" w:rsidR="004E0950" w:rsidRPr="000917F8" w:rsidRDefault="004E0950" w:rsidP="004E0950">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0ED3BDA7" w14:textId="77777777" w:rsidR="004E0950" w:rsidRPr="000917F8" w:rsidRDefault="004E0950" w:rsidP="004E0950">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6C1F7B91" w14:textId="77777777" w:rsidR="004E0950" w:rsidRPr="000917F8" w:rsidRDefault="004E0950" w:rsidP="004E0950">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100</w:t>
            </w:r>
          </w:p>
        </w:tc>
      </w:tr>
      <w:tr w:rsidR="004E0950" w:rsidRPr="000917F8" w14:paraId="629BD8BB" w14:textId="77777777" w:rsidTr="004E0950">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5F18E49" w14:textId="77777777" w:rsidR="004E0950" w:rsidRPr="000917F8" w:rsidRDefault="004E0950" w:rsidP="004E0950">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1</w:t>
            </w:r>
          </w:p>
        </w:tc>
        <w:tc>
          <w:tcPr>
            <w:tcW w:w="0" w:type="auto"/>
            <w:tcBorders>
              <w:top w:val="nil"/>
              <w:left w:val="nil"/>
              <w:bottom w:val="single" w:sz="4" w:space="0" w:color="auto"/>
              <w:right w:val="single" w:sz="4" w:space="0" w:color="auto"/>
            </w:tcBorders>
            <w:shd w:val="clear" w:color="auto" w:fill="auto"/>
            <w:noWrap/>
            <w:vAlign w:val="bottom"/>
            <w:hideMark/>
          </w:tcPr>
          <w:p w14:paraId="1EEC356D" w14:textId="77777777" w:rsidR="004E0950" w:rsidRPr="000917F8" w:rsidRDefault="004E0950" w:rsidP="004E0950">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100</w:t>
            </w:r>
          </w:p>
        </w:tc>
        <w:tc>
          <w:tcPr>
            <w:tcW w:w="0" w:type="auto"/>
            <w:tcBorders>
              <w:top w:val="nil"/>
              <w:left w:val="nil"/>
              <w:bottom w:val="single" w:sz="4" w:space="0" w:color="auto"/>
              <w:right w:val="single" w:sz="4" w:space="0" w:color="auto"/>
            </w:tcBorders>
            <w:shd w:val="clear" w:color="auto" w:fill="auto"/>
            <w:noWrap/>
            <w:vAlign w:val="bottom"/>
            <w:hideMark/>
          </w:tcPr>
          <w:p w14:paraId="66CA6532" w14:textId="77777777" w:rsidR="004E0950" w:rsidRPr="000917F8" w:rsidRDefault="004E0950" w:rsidP="004E0950">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0.018181818</w:t>
            </w:r>
          </w:p>
        </w:tc>
        <w:tc>
          <w:tcPr>
            <w:tcW w:w="0" w:type="auto"/>
            <w:tcBorders>
              <w:top w:val="nil"/>
              <w:left w:val="nil"/>
              <w:bottom w:val="single" w:sz="4" w:space="0" w:color="auto"/>
              <w:right w:val="single" w:sz="4" w:space="0" w:color="auto"/>
            </w:tcBorders>
            <w:shd w:val="clear" w:color="auto" w:fill="auto"/>
            <w:noWrap/>
            <w:vAlign w:val="bottom"/>
            <w:hideMark/>
          </w:tcPr>
          <w:p w14:paraId="7D991DC1" w14:textId="77777777" w:rsidR="004E0950" w:rsidRPr="000917F8" w:rsidRDefault="004E0950" w:rsidP="004E0950">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1.636363636</w:t>
            </w:r>
          </w:p>
        </w:tc>
        <w:tc>
          <w:tcPr>
            <w:tcW w:w="0" w:type="auto"/>
            <w:tcBorders>
              <w:top w:val="nil"/>
              <w:left w:val="nil"/>
              <w:bottom w:val="single" w:sz="4" w:space="0" w:color="auto"/>
              <w:right w:val="single" w:sz="4" w:space="0" w:color="auto"/>
            </w:tcBorders>
            <w:shd w:val="clear" w:color="auto" w:fill="auto"/>
            <w:noWrap/>
            <w:vAlign w:val="bottom"/>
            <w:hideMark/>
          </w:tcPr>
          <w:p w14:paraId="76177935" w14:textId="77777777" w:rsidR="004E0950" w:rsidRPr="000917F8" w:rsidRDefault="004E0950" w:rsidP="004E0950">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1.636363636</w:t>
            </w:r>
          </w:p>
        </w:tc>
        <w:tc>
          <w:tcPr>
            <w:tcW w:w="0" w:type="auto"/>
            <w:tcBorders>
              <w:top w:val="nil"/>
              <w:left w:val="nil"/>
              <w:bottom w:val="single" w:sz="4" w:space="0" w:color="auto"/>
              <w:right w:val="single" w:sz="4" w:space="0" w:color="auto"/>
            </w:tcBorders>
            <w:shd w:val="clear" w:color="auto" w:fill="auto"/>
            <w:noWrap/>
            <w:vAlign w:val="bottom"/>
            <w:hideMark/>
          </w:tcPr>
          <w:p w14:paraId="7D91EF72" w14:textId="77777777" w:rsidR="004E0950" w:rsidRPr="000917F8" w:rsidRDefault="004E0950" w:rsidP="004E0950">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98.36363636</w:t>
            </w:r>
          </w:p>
        </w:tc>
      </w:tr>
      <w:tr w:rsidR="004E0950" w:rsidRPr="000917F8" w14:paraId="7C9C90F8" w14:textId="77777777" w:rsidTr="004E0950">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FD66291" w14:textId="77777777" w:rsidR="004E0950" w:rsidRPr="000917F8" w:rsidRDefault="004E0950" w:rsidP="004E0950">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2</w:t>
            </w:r>
          </w:p>
        </w:tc>
        <w:tc>
          <w:tcPr>
            <w:tcW w:w="0" w:type="auto"/>
            <w:tcBorders>
              <w:top w:val="nil"/>
              <w:left w:val="nil"/>
              <w:bottom w:val="single" w:sz="4" w:space="0" w:color="auto"/>
              <w:right w:val="single" w:sz="4" w:space="0" w:color="auto"/>
            </w:tcBorders>
            <w:shd w:val="clear" w:color="auto" w:fill="auto"/>
            <w:noWrap/>
            <w:vAlign w:val="bottom"/>
            <w:hideMark/>
          </w:tcPr>
          <w:p w14:paraId="2E9005FB" w14:textId="77777777" w:rsidR="004E0950" w:rsidRPr="000917F8" w:rsidRDefault="004E0950" w:rsidP="004E0950">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98.36363636</w:t>
            </w:r>
          </w:p>
        </w:tc>
        <w:tc>
          <w:tcPr>
            <w:tcW w:w="0" w:type="auto"/>
            <w:tcBorders>
              <w:top w:val="nil"/>
              <w:left w:val="nil"/>
              <w:bottom w:val="single" w:sz="4" w:space="0" w:color="auto"/>
              <w:right w:val="single" w:sz="4" w:space="0" w:color="auto"/>
            </w:tcBorders>
            <w:shd w:val="clear" w:color="auto" w:fill="auto"/>
            <w:noWrap/>
            <w:vAlign w:val="bottom"/>
            <w:hideMark/>
          </w:tcPr>
          <w:p w14:paraId="66423597" w14:textId="77777777" w:rsidR="004E0950" w:rsidRPr="000917F8" w:rsidRDefault="004E0950" w:rsidP="004E0950">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0.036363636</w:t>
            </w:r>
          </w:p>
        </w:tc>
        <w:tc>
          <w:tcPr>
            <w:tcW w:w="0" w:type="auto"/>
            <w:tcBorders>
              <w:top w:val="nil"/>
              <w:left w:val="nil"/>
              <w:bottom w:val="single" w:sz="4" w:space="0" w:color="auto"/>
              <w:right w:val="single" w:sz="4" w:space="0" w:color="auto"/>
            </w:tcBorders>
            <w:shd w:val="clear" w:color="auto" w:fill="auto"/>
            <w:noWrap/>
            <w:vAlign w:val="bottom"/>
            <w:hideMark/>
          </w:tcPr>
          <w:p w14:paraId="150EBFAB" w14:textId="77777777" w:rsidR="004E0950" w:rsidRPr="000917F8" w:rsidRDefault="004E0950" w:rsidP="004E0950">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3.272727273</w:t>
            </w:r>
          </w:p>
        </w:tc>
        <w:tc>
          <w:tcPr>
            <w:tcW w:w="0" w:type="auto"/>
            <w:tcBorders>
              <w:top w:val="nil"/>
              <w:left w:val="nil"/>
              <w:bottom w:val="single" w:sz="4" w:space="0" w:color="auto"/>
              <w:right w:val="single" w:sz="4" w:space="0" w:color="auto"/>
            </w:tcBorders>
            <w:shd w:val="clear" w:color="auto" w:fill="auto"/>
            <w:noWrap/>
            <w:vAlign w:val="bottom"/>
            <w:hideMark/>
          </w:tcPr>
          <w:p w14:paraId="71DBC67B" w14:textId="77777777" w:rsidR="004E0950" w:rsidRPr="000917F8" w:rsidRDefault="004E0950" w:rsidP="004E0950">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4.909090909</w:t>
            </w:r>
          </w:p>
        </w:tc>
        <w:tc>
          <w:tcPr>
            <w:tcW w:w="0" w:type="auto"/>
            <w:tcBorders>
              <w:top w:val="nil"/>
              <w:left w:val="nil"/>
              <w:bottom w:val="single" w:sz="4" w:space="0" w:color="auto"/>
              <w:right w:val="single" w:sz="4" w:space="0" w:color="auto"/>
            </w:tcBorders>
            <w:shd w:val="clear" w:color="auto" w:fill="auto"/>
            <w:noWrap/>
            <w:vAlign w:val="bottom"/>
            <w:hideMark/>
          </w:tcPr>
          <w:p w14:paraId="175A41D7" w14:textId="77777777" w:rsidR="004E0950" w:rsidRPr="000917F8" w:rsidRDefault="004E0950" w:rsidP="004E0950">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95.09090909</w:t>
            </w:r>
          </w:p>
        </w:tc>
      </w:tr>
      <w:tr w:rsidR="004E0950" w:rsidRPr="000917F8" w14:paraId="701589D4" w14:textId="77777777" w:rsidTr="004E0950">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D727F52" w14:textId="77777777" w:rsidR="004E0950" w:rsidRPr="000917F8" w:rsidRDefault="004E0950" w:rsidP="004E0950">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3</w:t>
            </w:r>
          </w:p>
        </w:tc>
        <w:tc>
          <w:tcPr>
            <w:tcW w:w="0" w:type="auto"/>
            <w:tcBorders>
              <w:top w:val="nil"/>
              <w:left w:val="nil"/>
              <w:bottom w:val="single" w:sz="4" w:space="0" w:color="auto"/>
              <w:right w:val="single" w:sz="4" w:space="0" w:color="auto"/>
            </w:tcBorders>
            <w:shd w:val="clear" w:color="auto" w:fill="auto"/>
            <w:noWrap/>
            <w:vAlign w:val="bottom"/>
            <w:hideMark/>
          </w:tcPr>
          <w:p w14:paraId="4C8B1EC4" w14:textId="77777777" w:rsidR="004E0950" w:rsidRPr="000917F8" w:rsidRDefault="004E0950" w:rsidP="004E0950">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95.09090909</w:t>
            </w:r>
          </w:p>
        </w:tc>
        <w:tc>
          <w:tcPr>
            <w:tcW w:w="0" w:type="auto"/>
            <w:tcBorders>
              <w:top w:val="nil"/>
              <w:left w:val="nil"/>
              <w:bottom w:val="single" w:sz="4" w:space="0" w:color="auto"/>
              <w:right w:val="single" w:sz="4" w:space="0" w:color="auto"/>
            </w:tcBorders>
            <w:shd w:val="clear" w:color="auto" w:fill="auto"/>
            <w:noWrap/>
            <w:vAlign w:val="bottom"/>
            <w:hideMark/>
          </w:tcPr>
          <w:p w14:paraId="102824F7" w14:textId="77777777" w:rsidR="004E0950" w:rsidRPr="000917F8" w:rsidRDefault="004E0950" w:rsidP="004E0950">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0.054545455</w:t>
            </w:r>
          </w:p>
        </w:tc>
        <w:tc>
          <w:tcPr>
            <w:tcW w:w="0" w:type="auto"/>
            <w:tcBorders>
              <w:top w:val="nil"/>
              <w:left w:val="nil"/>
              <w:bottom w:val="single" w:sz="4" w:space="0" w:color="auto"/>
              <w:right w:val="single" w:sz="4" w:space="0" w:color="auto"/>
            </w:tcBorders>
            <w:shd w:val="clear" w:color="auto" w:fill="auto"/>
            <w:noWrap/>
            <w:vAlign w:val="bottom"/>
            <w:hideMark/>
          </w:tcPr>
          <w:p w14:paraId="6F1ED073" w14:textId="77777777" w:rsidR="004E0950" w:rsidRPr="000917F8" w:rsidRDefault="004E0950" w:rsidP="004E0950">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4.909090909</w:t>
            </w:r>
          </w:p>
        </w:tc>
        <w:tc>
          <w:tcPr>
            <w:tcW w:w="0" w:type="auto"/>
            <w:tcBorders>
              <w:top w:val="nil"/>
              <w:left w:val="nil"/>
              <w:bottom w:val="single" w:sz="4" w:space="0" w:color="auto"/>
              <w:right w:val="single" w:sz="4" w:space="0" w:color="auto"/>
            </w:tcBorders>
            <w:shd w:val="clear" w:color="auto" w:fill="auto"/>
            <w:noWrap/>
            <w:vAlign w:val="bottom"/>
            <w:hideMark/>
          </w:tcPr>
          <w:p w14:paraId="0C2FB8E0" w14:textId="77777777" w:rsidR="004E0950" w:rsidRPr="000917F8" w:rsidRDefault="004E0950" w:rsidP="004E0950">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9.818181818</w:t>
            </w:r>
          </w:p>
        </w:tc>
        <w:tc>
          <w:tcPr>
            <w:tcW w:w="0" w:type="auto"/>
            <w:tcBorders>
              <w:top w:val="nil"/>
              <w:left w:val="nil"/>
              <w:bottom w:val="single" w:sz="4" w:space="0" w:color="auto"/>
              <w:right w:val="single" w:sz="4" w:space="0" w:color="auto"/>
            </w:tcBorders>
            <w:shd w:val="clear" w:color="auto" w:fill="auto"/>
            <w:noWrap/>
            <w:vAlign w:val="bottom"/>
            <w:hideMark/>
          </w:tcPr>
          <w:p w14:paraId="1DD42ED6" w14:textId="77777777" w:rsidR="004E0950" w:rsidRPr="000917F8" w:rsidRDefault="004E0950" w:rsidP="004E0950">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90.18181818</w:t>
            </w:r>
          </w:p>
        </w:tc>
      </w:tr>
      <w:tr w:rsidR="004E0950" w:rsidRPr="000917F8" w14:paraId="37C99A13" w14:textId="77777777" w:rsidTr="004E0950">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5556BCD" w14:textId="77777777" w:rsidR="004E0950" w:rsidRPr="000917F8" w:rsidRDefault="004E0950" w:rsidP="004E0950">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4</w:t>
            </w:r>
          </w:p>
        </w:tc>
        <w:tc>
          <w:tcPr>
            <w:tcW w:w="0" w:type="auto"/>
            <w:tcBorders>
              <w:top w:val="nil"/>
              <w:left w:val="nil"/>
              <w:bottom w:val="single" w:sz="4" w:space="0" w:color="auto"/>
              <w:right w:val="single" w:sz="4" w:space="0" w:color="auto"/>
            </w:tcBorders>
            <w:shd w:val="clear" w:color="auto" w:fill="auto"/>
            <w:noWrap/>
            <w:vAlign w:val="bottom"/>
            <w:hideMark/>
          </w:tcPr>
          <w:p w14:paraId="39154C99" w14:textId="77777777" w:rsidR="004E0950" w:rsidRPr="000917F8" w:rsidRDefault="004E0950" w:rsidP="004E0950">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90.18181818</w:t>
            </w:r>
          </w:p>
        </w:tc>
        <w:tc>
          <w:tcPr>
            <w:tcW w:w="0" w:type="auto"/>
            <w:tcBorders>
              <w:top w:val="nil"/>
              <w:left w:val="nil"/>
              <w:bottom w:val="single" w:sz="4" w:space="0" w:color="auto"/>
              <w:right w:val="single" w:sz="4" w:space="0" w:color="auto"/>
            </w:tcBorders>
            <w:shd w:val="clear" w:color="auto" w:fill="auto"/>
            <w:noWrap/>
            <w:vAlign w:val="bottom"/>
            <w:hideMark/>
          </w:tcPr>
          <w:p w14:paraId="01285B1C" w14:textId="77777777" w:rsidR="004E0950" w:rsidRPr="000917F8" w:rsidRDefault="004E0950" w:rsidP="004E0950">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0.072727273</w:t>
            </w:r>
          </w:p>
        </w:tc>
        <w:tc>
          <w:tcPr>
            <w:tcW w:w="0" w:type="auto"/>
            <w:tcBorders>
              <w:top w:val="nil"/>
              <w:left w:val="nil"/>
              <w:bottom w:val="single" w:sz="4" w:space="0" w:color="auto"/>
              <w:right w:val="single" w:sz="4" w:space="0" w:color="auto"/>
            </w:tcBorders>
            <w:shd w:val="clear" w:color="auto" w:fill="auto"/>
            <w:noWrap/>
            <w:vAlign w:val="bottom"/>
            <w:hideMark/>
          </w:tcPr>
          <w:p w14:paraId="043BE644" w14:textId="77777777" w:rsidR="004E0950" w:rsidRPr="000917F8" w:rsidRDefault="004E0950" w:rsidP="004E0950">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6.545454545</w:t>
            </w:r>
          </w:p>
        </w:tc>
        <w:tc>
          <w:tcPr>
            <w:tcW w:w="0" w:type="auto"/>
            <w:tcBorders>
              <w:top w:val="nil"/>
              <w:left w:val="nil"/>
              <w:bottom w:val="single" w:sz="4" w:space="0" w:color="auto"/>
              <w:right w:val="single" w:sz="4" w:space="0" w:color="auto"/>
            </w:tcBorders>
            <w:shd w:val="clear" w:color="auto" w:fill="auto"/>
            <w:noWrap/>
            <w:vAlign w:val="bottom"/>
            <w:hideMark/>
          </w:tcPr>
          <w:p w14:paraId="08FD6ED0" w14:textId="77777777" w:rsidR="004E0950" w:rsidRPr="000917F8" w:rsidRDefault="004E0950" w:rsidP="004E0950">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16.36363636</w:t>
            </w:r>
          </w:p>
        </w:tc>
        <w:tc>
          <w:tcPr>
            <w:tcW w:w="0" w:type="auto"/>
            <w:tcBorders>
              <w:top w:val="nil"/>
              <w:left w:val="nil"/>
              <w:bottom w:val="single" w:sz="4" w:space="0" w:color="auto"/>
              <w:right w:val="single" w:sz="4" w:space="0" w:color="auto"/>
            </w:tcBorders>
            <w:shd w:val="clear" w:color="auto" w:fill="auto"/>
            <w:noWrap/>
            <w:vAlign w:val="bottom"/>
            <w:hideMark/>
          </w:tcPr>
          <w:p w14:paraId="7D90D1B2" w14:textId="77777777" w:rsidR="004E0950" w:rsidRPr="000917F8" w:rsidRDefault="004E0950" w:rsidP="004E0950">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83.63636364</w:t>
            </w:r>
          </w:p>
        </w:tc>
      </w:tr>
      <w:tr w:rsidR="004E0950" w:rsidRPr="000917F8" w14:paraId="293A5A5A" w14:textId="77777777" w:rsidTr="004E0950">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C28930F" w14:textId="77777777" w:rsidR="004E0950" w:rsidRPr="000917F8" w:rsidRDefault="004E0950" w:rsidP="004E0950">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5</w:t>
            </w:r>
          </w:p>
        </w:tc>
        <w:tc>
          <w:tcPr>
            <w:tcW w:w="0" w:type="auto"/>
            <w:tcBorders>
              <w:top w:val="nil"/>
              <w:left w:val="nil"/>
              <w:bottom w:val="single" w:sz="4" w:space="0" w:color="auto"/>
              <w:right w:val="single" w:sz="4" w:space="0" w:color="auto"/>
            </w:tcBorders>
            <w:shd w:val="clear" w:color="auto" w:fill="auto"/>
            <w:noWrap/>
            <w:vAlign w:val="bottom"/>
            <w:hideMark/>
          </w:tcPr>
          <w:p w14:paraId="4B9E7D37" w14:textId="77777777" w:rsidR="004E0950" w:rsidRPr="000917F8" w:rsidRDefault="004E0950" w:rsidP="004E0950">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83.63636364</w:t>
            </w:r>
          </w:p>
        </w:tc>
        <w:tc>
          <w:tcPr>
            <w:tcW w:w="0" w:type="auto"/>
            <w:tcBorders>
              <w:top w:val="nil"/>
              <w:left w:val="nil"/>
              <w:bottom w:val="single" w:sz="4" w:space="0" w:color="auto"/>
              <w:right w:val="single" w:sz="4" w:space="0" w:color="auto"/>
            </w:tcBorders>
            <w:shd w:val="clear" w:color="auto" w:fill="auto"/>
            <w:noWrap/>
            <w:vAlign w:val="bottom"/>
            <w:hideMark/>
          </w:tcPr>
          <w:p w14:paraId="1A368DDC" w14:textId="77777777" w:rsidR="004E0950" w:rsidRPr="000917F8" w:rsidRDefault="004E0950" w:rsidP="004E0950">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0.090909091</w:t>
            </w:r>
          </w:p>
        </w:tc>
        <w:tc>
          <w:tcPr>
            <w:tcW w:w="0" w:type="auto"/>
            <w:tcBorders>
              <w:top w:val="nil"/>
              <w:left w:val="nil"/>
              <w:bottom w:val="single" w:sz="4" w:space="0" w:color="auto"/>
              <w:right w:val="single" w:sz="4" w:space="0" w:color="auto"/>
            </w:tcBorders>
            <w:shd w:val="clear" w:color="auto" w:fill="auto"/>
            <w:noWrap/>
            <w:vAlign w:val="bottom"/>
            <w:hideMark/>
          </w:tcPr>
          <w:p w14:paraId="39ECF375" w14:textId="77777777" w:rsidR="004E0950" w:rsidRPr="000917F8" w:rsidRDefault="004E0950" w:rsidP="004E0950">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8.181818182</w:t>
            </w:r>
          </w:p>
        </w:tc>
        <w:tc>
          <w:tcPr>
            <w:tcW w:w="0" w:type="auto"/>
            <w:tcBorders>
              <w:top w:val="nil"/>
              <w:left w:val="nil"/>
              <w:bottom w:val="single" w:sz="4" w:space="0" w:color="auto"/>
              <w:right w:val="single" w:sz="4" w:space="0" w:color="auto"/>
            </w:tcBorders>
            <w:shd w:val="clear" w:color="auto" w:fill="auto"/>
            <w:noWrap/>
            <w:vAlign w:val="bottom"/>
            <w:hideMark/>
          </w:tcPr>
          <w:p w14:paraId="5244B4BB" w14:textId="77777777" w:rsidR="004E0950" w:rsidRPr="000917F8" w:rsidRDefault="004E0950" w:rsidP="004E0950">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24.54545455</w:t>
            </w:r>
          </w:p>
        </w:tc>
        <w:tc>
          <w:tcPr>
            <w:tcW w:w="0" w:type="auto"/>
            <w:tcBorders>
              <w:top w:val="nil"/>
              <w:left w:val="nil"/>
              <w:bottom w:val="single" w:sz="4" w:space="0" w:color="auto"/>
              <w:right w:val="single" w:sz="4" w:space="0" w:color="auto"/>
            </w:tcBorders>
            <w:shd w:val="clear" w:color="auto" w:fill="auto"/>
            <w:noWrap/>
            <w:vAlign w:val="bottom"/>
            <w:hideMark/>
          </w:tcPr>
          <w:p w14:paraId="30D652FC" w14:textId="77777777" w:rsidR="004E0950" w:rsidRPr="000917F8" w:rsidRDefault="004E0950" w:rsidP="004E0950">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75.45454545</w:t>
            </w:r>
          </w:p>
        </w:tc>
      </w:tr>
      <w:tr w:rsidR="004E0950" w:rsidRPr="000917F8" w14:paraId="50134D50" w14:textId="77777777" w:rsidTr="004E0950">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EA8E924" w14:textId="77777777" w:rsidR="004E0950" w:rsidRPr="000917F8" w:rsidRDefault="004E0950" w:rsidP="004E0950">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6</w:t>
            </w:r>
          </w:p>
        </w:tc>
        <w:tc>
          <w:tcPr>
            <w:tcW w:w="0" w:type="auto"/>
            <w:tcBorders>
              <w:top w:val="nil"/>
              <w:left w:val="nil"/>
              <w:bottom w:val="single" w:sz="4" w:space="0" w:color="auto"/>
              <w:right w:val="single" w:sz="4" w:space="0" w:color="auto"/>
            </w:tcBorders>
            <w:shd w:val="clear" w:color="auto" w:fill="auto"/>
            <w:noWrap/>
            <w:vAlign w:val="bottom"/>
            <w:hideMark/>
          </w:tcPr>
          <w:p w14:paraId="7104D7A0" w14:textId="77777777" w:rsidR="004E0950" w:rsidRPr="000917F8" w:rsidRDefault="004E0950" w:rsidP="004E0950">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75.45454545</w:t>
            </w:r>
          </w:p>
        </w:tc>
        <w:tc>
          <w:tcPr>
            <w:tcW w:w="0" w:type="auto"/>
            <w:tcBorders>
              <w:top w:val="nil"/>
              <w:left w:val="nil"/>
              <w:bottom w:val="single" w:sz="4" w:space="0" w:color="auto"/>
              <w:right w:val="single" w:sz="4" w:space="0" w:color="auto"/>
            </w:tcBorders>
            <w:shd w:val="clear" w:color="auto" w:fill="auto"/>
            <w:noWrap/>
            <w:vAlign w:val="bottom"/>
            <w:hideMark/>
          </w:tcPr>
          <w:p w14:paraId="61D11540" w14:textId="77777777" w:rsidR="004E0950" w:rsidRPr="000917F8" w:rsidRDefault="004E0950" w:rsidP="004E0950">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0.109090909</w:t>
            </w:r>
          </w:p>
        </w:tc>
        <w:tc>
          <w:tcPr>
            <w:tcW w:w="0" w:type="auto"/>
            <w:tcBorders>
              <w:top w:val="nil"/>
              <w:left w:val="nil"/>
              <w:bottom w:val="single" w:sz="4" w:space="0" w:color="auto"/>
              <w:right w:val="single" w:sz="4" w:space="0" w:color="auto"/>
            </w:tcBorders>
            <w:shd w:val="clear" w:color="auto" w:fill="auto"/>
            <w:noWrap/>
            <w:vAlign w:val="bottom"/>
            <w:hideMark/>
          </w:tcPr>
          <w:p w14:paraId="2D292978" w14:textId="77777777" w:rsidR="004E0950" w:rsidRPr="000917F8" w:rsidRDefault="004E0950" w:rsidP="004E0950">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9.818181818</w:t>
            </w:r>
          </w:p>
        </w:tc>
        <w:tc>
          <w:tcPr>
            <w:tcW w:w="0" w:type="auto"/>
            <w:tcBorders>
              <w:top w:val="nil"/>
              <w:left w:val="nil"/>
              <w:bottom w:val="single" w:sz="4" w:space="0" w:color="auto"/>
              <w:right w:val="single" w:sz="4" w:space="0" w:color="auto"/>
            </w:tcBorders>
            <w:shd w:val="clear" w:color="auto" w:fill="auto"/>
            <w:noWrap/>
            <w:vAlign w:val="bottom"/>
            <w:hideMark/>
          </w:tcPr>
          <w:p w14:paraId="1F28A5AE" w14:textId="77777777" w:rsidR="004E0950" w:rsidRPr="000917F8" w:rsidRDefault="004E0950" w:rsidP="004E0950">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34.36363636</w:t>
            </w:r>
          </w:p>
        </w:tc>
        <w:tc>
          <w:tcPr>
            <w:tcW w:w="0" w:type="auto"/>
            <w:tcBorders>
              <w:top w:val="nil"/>
              <w:left w:val="nil"/>
              <w:bottom w:val="single" w:sz="4" w:space="0" w:color="auto"/>
              <w:right w:val="single" w:sz="4" w:space="0" w:color="auto"/>
            </w:tcBorders>
            <w:shd w:val="clear" w:color="auto" w:fill="auto"/>
            <w:noWrap/>
            <w:vAlign w:val="bottom"/>
            <w:hideMark/>
          </w:tcPr>
          <w:p w14:paraId="7568C9D1" w14:textId="77777777" w:rsidR="004E0950" w:rsidRPr="000917F8" w:rsidRDefault="004E0950" w:rsidP="004E0950">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65.63636364</w:t>
            </w:r>
          </w:p>
        </w:tc>
      </w:tr>
      <w:tr w:rsidR="004E0950" w:rsidRPr="000917F8" w14:paraId="53E6E50E" w14:textId="77777777" w:rsidTr="004E0950">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F89CF9B" w14:textId="77777777" w:rsidR="004E0950" w:rsidRPr="000917F8" w:rsidRDefault="004E0950" w:rsidP="004E0950">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7</w:t>
            </w:r>
          </w:p>
        </w:tc>
        <w:tc>
          <w:tcPr>
            <w:tcW w:w="0" w:type="auto"/>
            <w:tcBorders>
              <w:top w:val="nil"/>
              <w:left w:val="nil"/>
              <w:bottom w:val="single" w:sz="4" w:space="0" w:color="auto"/>
              <w:right w:val="single" w:sz="4" w:space="0" w:color="auto"/>
            </w:tcBorders>
            <w:shd w:val="clear" w:color="auto" w:fill="auto"/>
            <w:noWrap/>
            <w:vAlign w:val="bottom"/>
            <w:hideMark/>
          </w:tcPr>
          <w:p w14:paraId="34EE231C" w14:textId="77777777" w:rsidR="004E0950" w:rsidRPr="000917F8" w:rsidRDefault="004E0950" w:rsidP="004E0950">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65.63636364</w:t>
            </w:r>
          </w:p>
        </w:tc>
        <w:tc>
          <w:tcPr>
            <w:tcW w:w="0" w:type="auto"/>
            <w:tcBorders>
              <w:top w:val="nil"/>
              <w:left w:val="nil"/>
              <w:bottom w:val="single" w:sz="4" w:space="0" w:color="auto"/>
              <w:right w:val="single" w:sz="4" w:space="0" w:color="auto"/>
            </w:tcBorders>
            <w:shd w:val="clear" w:color="auto" w:fill="auto"/>
            <w:noWrap/>
            <w:vAlign w:val="bottom"/>
            <w:hideMark/>
          </w:tcPr>
          <w:p w14:paraId="2EC5ACAF" w14:textId="77777777" w:rsidR="004E0950" w:rsidRPr="000917F8" w:rsidRDefault="004E0950" w:rsidP="004E0950">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0.127272727</w:t>
            </w:r>
          </w:p>
        </w:tc>
        <w:tc>
          <w:tcPr>
            <w:tcW w:w="0" w:type="auto"/>
            <w:tcBorders>
              <w:top w:val="nil"/>
              <w:left w:val="nil"/>
              <w:bottom w:val="single" w:sz="4" w:space="0" w:color="auto"/>
              <w:right w:val="single" w:sz="4" w:space="0" w:color="auto"/>
            </w:tcBorders>
            <w:shd w:val="clear" w:color="auto" w:fill="auto"/>
            <w:noWrap/>
            <w:vAlign w:val="bottom"/>
            <w:hideMark/>
          </w:tcPr>
          <w:p w14:paraId="707E824C" w14:textId="77777777" w:rsidR="004E0950" w:rsidRPr="000917F8" w:rsidRDefault="004E0950" w:rsidP="004E0950">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11.45454545</w:t>
            </w:r>
          </w:p>
        </w:tc>
        <w:tc>
          <w:tcPr>
            <w:tcW w:w="0" w:type="auto"/>
            <w:tcBorders>
              <w:top w:val="nil"/>
              <w:left w:val="nil"/>
              <w:bottom w:val="single" w:sz="4" w:space="0" w:color="auto"/>
              <w:right w:val="single" w:sz="4" w:space="0" w:color="auto"/>
            </w:tcBorders>
            <w:shd w:val="clear" w:color="auto" w:fill="auto"/>
            <w:noWrap/>
            <w:vAlign w:val="bottom"/>
            <w:hideMark/>
          </w:tcPr>
          <w:p w14:paraId="40599DD0" w14:textId="77777777" w:rsidR="004E0950" w:rsidRPr="000917F8" w:rsidRDefault="004E0950" w:rsidP="004E0950">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45.81818182</w:t>
            </w:r>
          </w:p>
        </w:tc>
        <w:tc>
          <w:tcPr>
            <w:tcW w:w="0" w:type="auto"/>
            <w:tcBorders>
              <w:top w:val="nil"/>
              <w:left w:val="nil"/>
              <w:bottom w:val="single" w:sz="4" w:space="0" w:color="auto"/>
              <w:right w:val="single" w:sz="4" w:space="0" w:color="auto"/>
            </w:tcBorders>
            <w:shd w:val="clear" w:color="auto" w:fill="auto"/>
            <w:noWrap/>
            <w:vAlign w:val="bottom"/>
            <w:hideMark/>
          </w:tcPr>
          <w:p w14:paraId="4908064F" w14:textId="77777777" w:rsidR="004E0950" w:rsidRPr="000917F8" w:rsidRDefault="004E0950" w:rsidP="004E0950">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54.18181818</w:t>
            </w:r>
          </w:p>
        </w:tc>
      </w:tr>
      <w:tr w:rsidR="004E0950" w:rsidRPr="000917F8" w14:paraId="5BE0C909" w14:textId="77777777" w:rsidTr="004E0950">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BEE3A8D" w14:textId="77777777" w:rsidR="004E0950" w:rsidRPr="000917F8" w:rsidRDefault="004E0950" w:rsidP="004E0950">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8</w:t>
            </w:r>
          </w:p>
        </w:tc>
        <w:tc>
          <w:tcPr>
            <w:tcW w:w="0" w:type="auto"/>
            <w:tcBorders>
              <w:top w:val="nil"/>
              <w:left w:val="nil"/>
              <w:bottom w:val="single" w:sz="4" w:space="0" w:color="auto"/>
              <w:right w:val="single" w:sz="4" w:space="0" w:color="auto"/>
            </w:tcBorders>
            <w:shd w:val="clear" w:color="auto" w:fill="auto"/>
            <w:noWrap/>
            <w:vAlign w:val="bottom"/>
            <w:hideMark/>
          </w:tcPr>
          <w:p w14:paraId="5D4925B6" w14:textId="77777777" w:rsidR="004E0950" w:rsidRPr="000917F8" w:rsidRDefault="004E0950" w:rsidP="004E0950">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54.18181818</w:t>
            </w:r>
          </w:p>
        </w:tc>
        <w:tc>
          <w:tcPr>
            <w:tcW w:w="0" w:type="auto"/>
            <w:tcBorders>
              <w:top w:val="nil"/>
              <w:left w:val="nil"/>
              <w:bottom w:val="single" w:sz="4" w:space="0" w:color="auto"/>
              <w:right w:val="single" w:sz="4" w:space="0" w:color="auto"/>
            </w:tcBorders>
            <w:shd w:val="clear" w:color="auto" w:fill="auto"/>
            <w:noWrap/>
            <w:vAlign w:val="bottom"/>
            <w:hideMark/>
          </w:tcPr>
          <w:p w14:paraId="5A38A5EF" w14:textId="77777777" w:rsidR="004E0950" w:rsidRPr="000917F8" w:rsidRDefault="004E0950" w:rsidP="004E0950">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0.145454545</w:t>
            </w:r>
          </w:p>
        </w:tc>
        <w:tc>
          <w:tcPr>
            <w:tcW w:w="0" w:type="auto"/>
            <w:tcBorders>
              <w:top w:val="nil"/>
              <w:left w:val="nil"/>
              <w:bottom w:val="single" w:sz="4" w:space="0" w:color="auto"/>
              <w:right w:val="single" w:sz="4" w:space="0" w:color="auto"/>
            </w:tcBorders>
            <w:shd w:val="clear" w:color="auto" w:fill="auto"/>
            <w:noWrap/>
            <w:vAlign w:val="bottom"/>
            <w:hideMark/>
          </w:tcPr>
          <w:p w14:paraId="4A42B477" w14:textId="77777777" w:rsidR="004E0950" w:rsidRPr="000917F8" w:rsidRDefault="004E0950" w:rsidP="004E0950">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13.09090909</w:t>
            </w:r>
          </w:p>
        </w:tc>
        <w:tc>
          <w:tcPr>
            <w:tcW w:w="0" w:type="auto"/>
            <w:tcBorders>
              <w:top w:val="nil"/>
              <w:left w:val="nil"/>
              <w:bottom w:val="single" w:sz="4" w:space="0" w:color="auto"/>
              <w:right w:val="single" w:sz="4" w:space="0" w:color="auto"/>
            </w:tcBorders>
            <w:shd w:val="clear" w:color="auto" w:fill="auto"/>
            <w:noWrap/>
            <w:vAlign w:val="bottom"/>
            <w:hideMark/>
          </w:tcPr>
          <w:p w14:paraId="7C120F9F" w14:textId="77777777" w:rsidR="004E0950" w:rsidRPr="000917F8" w:rsidRDefault="004E0950" w:rsidP="004E0950">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58.90909091</w:t>
            </w:r>
          </w:p>
        </w:tc>
        <w:tc>
          <w:tcPr>
            <w:tcW w:w="0" w:type="auto"/>
            <w:tcBorders>
              <w:top w:val="nil"/>
              <w:left w:val="nil"/>
              <w:bottom w:val="single" w:sz="4" w:space="0" w:color="auto"/>
              <w:right w:val="single" w:sz="4" w:space="0" w:color="auto"/>
            </w:tcBorders>
            <w:shd w:val="clear" w:color="auto" w:fill="auto"/>
            <w:noWrap/>
            <w:vAlign w:val="bottom"/>
            <w:hideMark/>
          </w:tcPr>
          <w:p w14:paraId="5BEE3129" w14:textId="77777777" w:rsidR="004E0950" w:rsidRPr="000917F8" w:rsidRDefault="004E0950" w:rsidP="004E0950">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41.09090909</w:t>
            </w:r>
          </w:p>
        </w:tc>
      </w:tr>
      <w:tr w:rsidR="004E0950" w:rsidRPr="000917F8" w14:paraId="2E0B9699" w14:textId="77777777" w:rsidTr="004E0950">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98D41A0" w14:textId="77777777" w:rsidR="004E0950" w:rsidRPr="000917F8" w:rsidRDefault="004E0950" w:rsidP="004E0950">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9</w:t>
            </w:r>
          </w:p>
        </w:tc>
        <w:tc>
          <w:tcPr>
            <w:tcW w:w="0" w:type="auto"/>
            <w:tcBorders>
              <w:top w:val="nil"/>
              <w:left w:val="nil"/>
              <w:bottom w:val="single" w:sz="4" w:space="0" w:color="auto"/>
              <w:right w:val="single" w:sz="4" w:space="0" w:color="auto"/>
            </w:tcBorders>
            <w:shd w:val="clear" w:color="auto" w:fill="auto"/>
            <w:noWrap/>
            <w:vAlign w:val="bottom"/>
            <w:hideMark/>
          </w:tcPr>
          <w:p w14:paraId="1B1B6B6C" w14:textId="77777777" w:rsidR="004E0950" w:rsidRPr="000917F8" w:rsidRDefault="004E0950" w:rsidP="004E0950">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41.09090909</w:t>
            </w:r>
          </w:p>
        </w:tc>
        <w:tc>
          <w:tcPr>
            <w:tcW w:w="0" w:type="auto"/>
            <w:tcBorders>
              <w:top w:val="nil"/>
              <w:left w:val="nil"/>
              <w:bottom w:val="single" w:sz="4" w:space="0" w:color="auto"/>
              <w:right w:val="single" w:sz="4" w:space="0" w:color="auto"/>
            </w:tcBorders>
            <w:shd w:val="clear" w:color="auto" w:fill="auto"/>
            <w:noWrap/>
            <w:vAlign w:val="bottom"/>
            <w:hideMark/>
          </w:tcPr>
          <w:p w14:paraId="05F4CEFA" w14:textId="77777777" w:rsidR="004E0950" w:rsidRPr="000917F8" w:rsidRDefault="004E0950" w:rsidP="004E0950">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0.163636364</w:t>
            </w:r>
          </w:p>
        </w:tc>
        <w:tc>
          <w:tcPr>
            <w:tcW w:w="0" w:type="auto"/>
            <w:tcBorders>
              <w:top w:val="nil"/>
              <w:left w:val="nil"/>
              <w:bottom w:val="single" w:sz="4" w:space="0" w:color="auto"/>
              <w:right w:val="single" w:sz="4" w:space="0" w:color="auto"/>
            </w:tcBorders>
            <w:shd w:val="clear" w:color="auto" w:fill="auto"/>
            <w:noWrap/>
            <w:vAlign w:val="bottom"/>
            <w:hideMark/>
          </w:tcPr>
          <w:p w14:paraId="1BB4FDE7" w14:textId="77777777" w:rsidR="004E0950" w:rsidRPr="000917F8" w:rsidRDefault="004E0950" w:rsidP="004E0950">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14.72727273</w:t>
            </w:r>
          </w:p>
        </w:tc>
        <w:tc>
          <w:tcPr>
            <w:tcW w:w="0" w:type="auto"/>
            <w:tcBorders>
              <w:top w:val="nil"/>
              <w:left w:val="nil"/>
              <w:bottom w:val="single" w:sz="4" w:space="0" w:color="auto"/>
              <w:right w:val="single" w:sz="4" w:space="0" w:color="auto"/>
            </w:tcBorders>
            <w:shd w:val="clear" w:color="auto" w:fill="auto"/>
            <w:noWrap/>
            <w:vAlign w:val="bottom"/>
            <w:hideMark/>
          </w:tcPr>
          <w:p w14:paraId="097D396C" w14:textId="77777777" w:rsidR="004E0950" w:rsidRPr="000917F8" w:rsidRDefault="004E0950" w:rsidP="004E0950">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73.63636364</w:t>
            </w:r>
          </w:p>
        </w:tc>
        <w:tc>
          <w:tcPr>
            <w:tcW w:w="0" w:type="auto"/>
            <w:tcBorders>
              <w:top w:val="nil"/>
              <w:left w:val="nil"/>
              <w:bottom w:val="single" w:sz="4" w:space="0" w:color="auto"/>
              <w:right w:val="single" w:sz="4" w:space="0" w:color="auto"/>
            </w:tcBorders>
            <w:shd w:val="clear" w:color="auto" w:fill="auto"/>
            <w:noWrap/>
            <w:vAlign w:val="bottom"/>
            <w:hideMark/>
          </w:tcPr>
          <w:p w14:paraId="2410A80C" w14:textId="77777777" w:rsidR="004E0950" w:rsidRPr="000917F8" w:rsidRDefault="004E0950" w:rsidP="004E0950">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26.36363636</w:t>
            </w:r>
          </w:p>
        </w:tc>
      </w:tr>
      <w:tr w:rsidR="004E0950" w:rsidRPr="000917F8" w14:paraId="23E04DAF" w14:textId="77777777" w:rsidTr="004E0950">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D9D34F1" w14:textId="77777777" w:rsidR="004E0950" w:rsidRPr="000917F8" w:rsidRDefault="004E0950" w:rsidP="004E0950">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10</w:t>
            </w:r>
          </w:p>
        </w:tc>
        <w:tc>
          <w:tcPr>
            <w:tcW w:w="0" w:type="auto"/>
            <w:tcBorders>
              <w:top w:val="nil"/>
              <w:left w:val="nil"/>
              <w:bottom w:val="single" w:sz="4" w:space="0" w:color="auto"/>
              <w:right w:val="single" w:sz="4" w:space="0" w:color="auto"/>
            </w:tcBorders>
            <w:shd w:val="clear" w:color="auto" w:fill="auto"/>
            <w:noWrap/>
            <w:vAlign w:val="bottom"/>
            <w:hideMark/>
          </w:tcPr>
          <w:p w14:paraId="6304AE5B" w14:textId="77777777" w:rsidR="004E0950" w:rsidRPr="000917F8" w:rsidRDefault="004E0950" w:rsidP="004E0950">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26.36363636</w:t>
            </w:r>
          </w:p>
        </w:tc>
        <w:tc>
          <w:tcPr>
            <w:tcW w:w="0" w:type="auto"/>
            <w:tcBorders>
              <w:top w:val="nil"/>
              <w:left w:val="nil"/>
              <w:bottom w:val="single" w:sz="4" w:space="0" w:color="auto"/>
              <w:right w:val="single" w:sz="4" w:space="0" w:color="auto"/>
            </w:tcBorders>
            <w:shd w:val="clear" w:color="auto" w:fill="auto"/>
            <w:noWrap/>
            <w:vAlign w:val="bottom"/>
            <w:hideMark/>
          </w:tcPr>
          <w:p w14:paraId="45A1CABA" w14:textId="77777777" w:rsidR="004E0950" w:rsidRPr="000917F8" w:rsidRDefault="004E0950" w:rsidP="004E0950">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0.181818182</w:t>
            </w:r>
          </w:p>
        </w:tc>
        <w:tc>
          <w:tcPr>
            <w:tcW w:w="0" w:type="auto"/>
            <w:tcBorders>
              <w:top w:val="nil"/>
              <w:left w:val="nil"/>
              <w:bottom w:val="single" w:sz="4" w:space="0" w:color="auto"/>
              <w:right w:val="single" w:sz="4" w:space="0" w:color="auto"/>
            </w:tcBorders>
            <w:shd w:val="clear" w:color="auto" w:fill="auto"/>
            <w:noWrap/>
            <w:vAlign w:val="bottom"/>
            <w:hideMark/>
          </w:tcPr>
          <w:p w14:paraId="6AEB0A19" w14:textId="77777777" w:rsidR="004E0950" w:rsidRPr="000917F8" w:rsidRDefault="004E0950" w:rsidP="004E0950">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16.36363636</w:t>
            </w:r>
          </w:p>
        </w:tc>
        <w:tc>
          <w:tcPr>
            <w:tcW w:w="0" w:type="auto"/>
            <w:tcBorders>
              <w:top w:val="nil"/>
              <w:left w:val="nil"/>
              <w:bottom w:val="single" w:sz="4" w:space="0" w:color="auto"/>
              <w:right w:val="single" w:sz="4" w:space="0" w:color="auto"/>
            </w:tcBorders>
            <w:shd w:val="clear" w:color="auto" w:fill="auto"/>
            <w:noWrap/>
            <w:vAlign w:val="bottom"/>
            <w:hideMark/>
          </w:tcPr>
          <w:p w14:paraId="55EF5AB1" w14:textId="77777777" w:rsidR="004E0950" w:rsidRPr="000917F8" w:rsidRDefault="004E0950" w:rsidP="004E0950">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90</w:t>
            </w:r>
          </w:p>
        </w:tc>
        <w:tc>
          <w:tcPr>
            <w:tcW w:w="0" w:type="auto"/>
            <w:tcBorders>
              <w:top w:val="nil"/>
              <w:left w:val="nil"/>
              <w:bottom w:val="single" w:sz="4" w:space="0" w:color="auto"/>
              <w:right w:val="single" w:sz="4" w:space="0" w:color="auto"/>
            </w:tcBorders>
            <w:shd w:val="clear" w:color="auto" w:fill="auto"/>
            <w:noWrap/>
            <w:vAlign w:val="bottom"/>
            <w:hideMark/>
          </w:tcPr>
          <w:p w14:paraId="5A770AA5" w14:textId="77777777" w:rsidR="004E0950" w:rsidRPr="000917F8" w:rsidRDefault="004E0950" w:rsidP="004E0950">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10</w:t>
            </w:r>
          </w:p>
        </w:tc>
      </w:tr>
    </w:tbl>
    <w:p w14:paraId="35F8ACE6" w14:textId="77777777" w:rsidR="004E0950" w:rsidRPr="000917F8" w:rsidRDefault="004E0950" w:rsidP="00B20597">
      <w:pPr>
        <w:widowControl w:val="0"/>
        <w:tabs>
          <w:tab w:val="left" w:pos="220"/>
          <w:tab w:val="left" w:pos="720"/>
        </w:tabs>
        <w:autoSpaceDE w:val="0"/>
        <w:autoSpaceDN w:val="0"/>
        <w:adjustRightInd w:val="0"/>
        <w:spacing w:after="240" w:line="240" w:lineRule="auto"/>
        <w:jc w:val="center"/>
        <w:rPr>
          <w:rFonts w:eastAsiaTheme="minorEastAsia"/>
          <w:i/>
          <w:lang w:val="es-ES_tradnl"/>
        </w:rPr>
      </w:pPr>
    </w:p>
    <w:p w14:paraId="6C76BAD4" w14:textId="5604FC39" w:rsidR="0084095A" w:rsidRPr="000917F8" w:rsidRDefault="00B20597" w:rsidP="004E0950">
      <w:pPr>
        <w:widowControl w:val="0"/>
        <w:tabs>
          <w:tab w:val="left" w:pos="220"/>
          <w:tab w:val="left" w:pos="720"/>
        </w:tabs>
        <w:autoSpaceDE w:val="0"/>
        <w:autoSpaceDN w:val="0"/>
        <w:adjustRightInd w:val="0"/>
        <w:spacing w:after="240" w:line="240" w:lineRule="auto"/>
        <w:jc w:val="center"/>
        <w:rPr>
          <w:lang w:val="es-ES_tradnl"/>
        </w:rPr>
      </w:pPr>
      <w:r w:rsidRPr="000917F8">
        <w:rPr>
          <w:rFonts w:eastAsiaTheme="minorEastAsia"/>
          <w:b/>
          <w:lang w:val="es-ES_tradnl"/>
        </w:rPr>
        <w:t>Tabla 1.3. Muestra la tabla de depreciación del act</w:t>
      </w:r>
      <w:r w:rsidR="00824608" w:rsidRPr="000917F8">
        <w:rPr>
          <w:rFonts w:eastAsiaTheme="minorEastAsia"/>
          <w:b/>
          <w:lang w:val="es-ES_tradnl"/>
        </w:rPr>
        <w:t>ivo (licencia), con el método SDAC.</w:t>
      </w:r>
    </w:p>
    <w:p w14:paraId="21EA3727" w14:textId="77777777" w:rsidR="0084095A" w:rsidRPr="000917F8" w:rsidRDefault="0084095A" w:rsidP="0084095A">
      <w:pPr>
        <w:widowControl w:val="0"/>
        <w:tabs>
          <w:tab w:val="left" w:pos="220"/>
          <w:tab w:val="left" w:pos="720"/>
        </w:tabs>
        <w:autoSpaceDE w:val="0"/>
        <w:autoSpaceDN w:val="0"/>
        <w:adjustRightInd w:val="0"/>
        <w:spacing w:after="240" w:line="240" w:lineRule="auto"/>
        <w:jc w:val="both"/>
        <w:rPr>
          <w:rFonts w:eastAsiaTheme="minorEastAsia" w:cs="Cambria"/>
          <w:b/>
          <w:lang w:val="es-ES_tradnl" w:eastAsia="es-ES"/>
        </w:rPr>
      </w:pPr>
      <w:r w:rsidRPr="000917F8">
        <w:rPr>
          <w:b/>
          <w:lang w:val="es-ES_tradnl"/>
        </w:rPr>
        <w:t xml:space="preserve">b) (1 punto) </w:t>
      </w:r>
      <w:r w:rsidRPr="000917F8">
        <w:rPr>
          <w:rFonts w:eastAsiaTheme="minorEastAsia" w:cs="Cambria"/>
          <w:b/>
          <w:lang w:val="es-ES_tradnl" w:eastAsia="es-ES"/>
        </w:rPr>
        <w:t xml:space="preserve">Realizar una gráfica comparativa en la que se ilustren los tres métodos calculados en la pregunta anterior. </w:t>
      </w:r>
    </w:p>
    <w:p w14:paraId="638FA881" w14:textId="276E36D3" w:rsidR="0007425E" w:rsidRPr="000917F8" w:rsidRDefault="0007425E" w:rsidP="0007425E">
      <w:pPr>
        <w:widowControl w:val="0"/>
        <w:tabs>
          <w:tab w:val="left" w:pos="220"/>
          <w:tab w:val="left" w:pos="720"/>
        </w:tabs>
        <w:autoSpaceDE w:val="0"/>
        <w:autoSpaceDN w:val="0"/>
        <w:adjustRightInd w:val="0"/>
        <w:spacing w:after="240" w:line="240" w:lineRule="auto"/>
        <w:jc w:val="center"/>
        <w:rPr>
          <w:rFonts w:eastAsiaTheme="minorEastAsia" w:cs="Cambria"/>
          <w:b/>
          <w:lang w:val="es-ES_tradnl" w:eastAsia="es-ES"/>
        </w:rPr>
      </w:pPr>
      <w:r w:rsidRPr="000917F8">
        <w:rPr>
          <w:noProof/>
          <w:lang w:val="es-ES" w:eastAsia="es-ES"/>
        </w:rPr>
        <w:drawing>
          <wp:inline distT="0" distB="0" distL="0" distR="0" wp14:anchorId="4A3A0A6D" wp14:editId="0481EAB3">
            <wp:extent cx="4774055" cy="2432697"/>
            <wp:effectExtent l="0" t="0" r="26670" b="3111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A355698" w14:textId="77777777" w:rsidR="0007425E" w:rsidRPr="000917F8" w:rsidRDefault="0007425E" w:rsidP="0007425E">
      <w:pPr>
        <w:widowControl w:val="0"/>
        <w:tabs>
          <w:tab w:val="left" w:pos="220"/>
          <w:tab w:val="left" w:pos="720"/>
        </w:tabs>
        <w:autoSpaceDE w:val="0"/>
        <w:autoSpaceDN w:val="0"/>
        <w:adjustRightInd w:val="0"/>
        <w:spacing w:after="240" w:line="240" w:lineRule="auto"/>
        <w:jc w:val="center"/>
        <w:rPr>
          <w:rFonts w:eastAsiaTheme="minorEastAsia"/>
          <w:b/>
          <w:lang w:val="es-ES_tradnl"/>
        </w:rPr>
      </w:pPr>
      <w:r w:rsidRPr="000917F8">
        <w:rPr>
          <w:rFonts w:eastAsiaTheme="minorEastAsia"/>
          <w:b/>
          <w:lang w:val="es-ES_tradnl"/>
        </w:rPr>
        <w:t>Gráfico 1.1. Muestra una gráfica de dispersión entre los distintos métodos de depreciación contra el tiempo. El eje horizontal representa el periodo, mientras el vertical, la depreciación</w:t>
      </w:r>
    </w:p>
    <w:p w14:paraId="31528871" w14:textId="7B47DBAF" w:rsidR="0084095A" w:rsidRPr="000917F8" w:rsidRDefault="0084095A" w:rsidP="0007425E">
      <w:pPr>
        <w:widowControl w:val="0"/>
        <w:tabs>
          <w:tab w:val="left" w:pos="220"/>
          <w:tab w:val="left" w:pos="720"/>
        </w:tabs>
        <w:autoSpaceDE w:val="0"/>
        <w:autoSpaceDN w:val="0"/>
        <w:adjustRightInd w:val="0"/>
        <w:spacing w:after="240" w:line="240" w:lineRule="auto"/>
        <w:jc w:val="center"/>
        <w:rPr>
          <w:rFonts w:eastAsiaTheme="minorEastAsia" w:cs="Cambria"/>
          <w:b/>
          <w:lang w:val="es-ES_tradnl" w:eastAsia="es-ES"/>
        </w:rPr>
      </w:pPr>
      <w:r w:rsidRPr="000917F8">
        <w:rPr>
          <w:b/>
          <w:lang w:val="es-ES_tradnl"/>
        </w:rPr>
        <w:t xml:space="preserve">c) (3 puntos) </w:t>
      </w:r>
      <w:r w:rsidRPr="000917F8">
        <w:rPr>
          <w:rFonts w:eastAsiaTheme="minorEastAsia" w:cs="Cambria"/>
          <w:b/>
          <w:lang w:val="es-ES_tradnl" w:eastAsia="es-ES"/>
        </w:rPr>
        <w:t xml:space="preserve">Estimar cada uno de los flujos de caja correspondientes a la duración de la licencia, utilizando como método de depreciación la metodología de Línea Recta. </w:t>
      </w:r>
    </w:p>
    <w:p w14:paraId="2FEA8B76" w14:textId="50D18A91" w:rsidR="00CD4620" w:rsidRPr="000917F8" w:rsidRDefault="00CD4620" w:rsidP="00CD4620">
      <w:pPr>
        <w:widowControl w:val="0"/>
        <w:tabs>
          <w:tab w:val="left" w:pos="220"/>
          <w:tab w:val="left" w:pos="720"/>
        </w:tabs>
        <w:autoSpaceDE w:val="0"/>
        <w:autoSpaceDN w:val="0"/>
        <w:adjustRightInd w:val="0"/>
        <w:spacing w:after="240" w:line="240" w:lineRule="auto"/>
        <w:jc w:val="both"/>
        <w:rPr>
          <w:rFonts w:eastAsiaTheme="minorEastAsia" w:cs="Cambria"/>
          <w:lang w:val="es-ES_tradnl" w:eastAsia="es-ES"/>
        </w:rPr>
      </w:pPr>
      <w:r w:rsidRPr="000917F8">
        <w:rPr>
          <w:rFonts w:eastAsiaTheme="minorEastAsia" w:cs="Cambria"/>
          <w:lang w:val="es-ES_tradnl" w:eastAsia="es-ES"/>
        </w:rPr>
        <w:t>Primero, es debido sacar la tabla de operaciones por periodo, es decir el estado financiero sobre la liquidez de cada proyecto sobre cada periodo en particular. Esto sirve para cada uno de los flujos de caja libre con cada método de depreciación, por lo que ésta deducción, sirve para los dos siguientes literales.</w:t>
      </w:r>
      <w:r w:rsidR="00446D05" w:rsidRPr="000917F8">
        <w:rPr>
          <w:rFonts w:eastAsiaTheme="minorEastAsia" w:cs="Cambria"/>
          <w:lang w:val="es-ES_tradnl" w:eastAsia="es-ES"/>
        </w:rPr>
        <w:t xml:space="preserve"> </w:t>
      </w:r>
      <w:r w:rsidR="00F47740" w:rsidRPr="000917F8">
        <w:rPr>
          <w:rFonts w:eastAsiaTheme="minorEastAsia" w:cs="Cambria"/>
          <w:lang w:val="es-ES_tradnl" w:eastAsia="es-ES"/>
        </w:rPr>
        <w:t>Sobre el EBIT, en cada periodo, se sabe el del primer periodo, y la tasa de crecimiento anual de éste. Las inversiones sobre activos fijos (CAPEX), se calculan como el tres porciento de la utilidad operacional. El capital de trabajo, es nulo para todos los periodos de tiempo. Además, la tasa impositiva (impuestos), son del 33% sobre los ingresos operacionales por periodo. A continuación, se explica el procedimiento analítico utilizado para la deducción de cada concepto contable para el FCL.</w:t>
      </w:r>
    </w:p>
    <w:p w14:paraId="509E77EB" w14:textId="77777777" w:rsidR="00F47740" w:rsidRPr="000917F8" w:rsidRDefault="00F47740" w:rsidP="00CD4620">
      <w:pPr>
        <w:widowControl w:val="0"/>
        <w:tabs>
          <w:tab w:val="left" w:pos="220"/>
          <w:tab w:val="left" w:pos="720"/>
        </w:tabs>
        <w:autoSpaceDE w:val="0"/>
        <w:autoSpaceDN w:val="0"/>
        <w:adjustRightInd w:val="0"/>
        <w:spacing w:after="240" w:line="240" w:lineRule="auto"/>
        <w:jc w:val="both"/>
        <w:rPr>
          <w:rFonts w:eastAsiaTheme="minorEastAsia" w:cs="Cambria"/>
          <w:lang w:val="es-ES_tradnl" w:eastAsia="es-ES"/>
        </w:rPr>
      </w:pPr>
      <w:r w:rsidRPr="000917F8">
        <w:rPr>
          <w:rFonts w:eastAsiaTheme="minorEastAsia" w:cs="Cambria"/>
          <w:lang w:val="es-ES_tradnl" w:eastAsia="es-ES"/>
        </w:rPr>
        <w:t>Ingresos operacionales: los ingresos de operación que generará el desarrollo del proyecto para cada una de las tres compañías, en cada porción temporal de la implementación del mismo.</w:t>
      </w:r>
    </w:p>
    <w:p w14:paraId="329976CE" w14:textId="3AEBFE4D" w:rsidR="00F47740" w:rsidRPr="000917F8" w:rsidRDefault="00F47740" w:rsidP="00CD4620">
      <w:pPr>
        <w:widowControl w:val="0"/>
        <w:tabs>
          <w:tab w:val="left" w:pos="220"/>
          <w:tab w:val="left" w:pos="720"/>
        </w:tabs>
        <w:autoSpaceDE w:val="0"/>
        <w:autoSpaceDN w:val="0"/>
        <w:adjustRightInd w:val="0"/>
        <w:spacing w:after="240" w:line="240" w:lineRule="auto"/>
        <w:jc w:val="both"/>
        <w:rPr>
          <w:rFonts w:eastAsiaTheme="minorEastAsia" w:cs="Cambria"/>
          <w:lang w:val="es-ES_tradnl" w:eastAsia="es-ES"/>
        </w:rPr>
      </w:pPr>
      <w:r w:rsidRPr="000917F8">
        <w:rPr>
          <w:rFonts w:eastAsiaTheme="minorEastAsia" w:cs="Cambria"/>
          <w:lang w:val="es-ES_tradnl" w:eastAsia="es-ES"/>
        </w:rPr>
        <w:t>Egresos operacionales: no existen, puesto que no se especifican en el enunciado.  Es decir, no se especifica nada sobre los gastos recurrentes sobre la operación. Es sólo la renovación de las licencias.</w:t>
      </w:r>
    </w:p>
    <w:p w14:paraId="0A879FDA" w14:textId="604F6F43" w:rsidR="00F47740" w:rsidRPr="000917F8" w:rsidRDefault="00F47740" w:rsidP="00CD4620">
      <w:pPr>
        <w:widowControl w:val="0"/>
        <w:tabs>
          <w:tab w:val="left" w:pos="220"/>
          <w:tab w:val="left" w:pos="720"/>
        </w:tabs>
        <w:autoSpaceDE w:val="0"/>
        <w:autoSpaceDN w:val="0"/>
        <w:adjustRightInd w:val="0"/>
        <w:spacing w:after="240" w:line="240" w:lineRule="auto"/>
        <w:jc w:val="both"/>
        <w:rPr>
          <w:rFonts w:eastAsiaTheme="minorEastAsia" w:cs="Cambria"/>
          <w:lang w:val="es-ES_tradnl" w:eastAsia="es-ES"/>
        </w:rPr>
      </w:pPr>
      <w:r w:rsidRPr="000917F8">
        <w:rPr>
          <w:rFonts w:eastAsiaTheme="minorEastAsia" w:cs="Cambria"/>
          <w:lang w:val="es-ES_tradnl" w:eastAsia="es-ES"/>
        </w:rPr>
        <w:t>Depreciación: la depreciación sobre la licencia que viene de cada método usado en particular. Éste será el factor variable fundamental de los tres análisis subsiguientes.</w:t>
      </w:r>
    </w:p>
    <w:p w14:paraId="76922983" w14:textId="739A99FF" w:rsidR="00F47740" w:rsidRPr="000917F8" w:rsidRDefault="00F47740" w:rsidP="00CD4620">
      <w:pPr>
        <w:widowControl w:val="0"/>
        <w:tabs>
          <w:tab w:val="left" w:pos="220"/>
          <w:tab w:val="left" w:pos="720"/>
        </w:tabs>
        <w:autoSpaceDE w:val="0"/>
        <w:autoSpaceDN w:val="0"/>
        <w:adjustRightInd w:val="0"/>
        <w:spacing w:after="240" w:line="240" w:lineRule="auto"/>
        <w:jc w:val="both"/>
        <w:rPr>
          <w:rFonts w:eastAsiaTheme="minorEastAsia" w:cs="Cambria"/>
          <w:lang w:val="es-ES_tradnl" w:eastAsia="es-ES"/>
        </w:rPr>
      </w:pPr>
      <w:r w:rsidRPr="000917F8">
        <w:rPr>
          <w:rFonts w:eastAsiaTheme="minorEastAsia" w:cs="Cambria"/>
          <w:lang w:val="es-ES_tradnl" w:eastAsia="es-ES"/>
        </w:rPr>
        <w:t xml:space="preserve">EBIT: ingresos operacionales – egresos operacionales – depreciación. De aquí, se despejan los ingresos operacionales, dado que los egresos son nulos. Para cada periodo, el ingresos operacional, se saca con la siguiente fórmula. EBIT + depreciación. El EBIT se especifica para e primer periodo, y se especifica su crecimiento anual. </w:t>
      </w:r>
    </w:p>
    <w:p w14:paraId="5EF18C27" w14:textId="2E91B2CD" w:rsidR="00F47740" w:rsidRPr="000917F8" w:rsidRDefault="001221F7" w:rsidP="00CD4620">
      <w:pPr>
        <w:widowControl w:val="0"/>
        <w:tabs>
          <w:tab w:val="left" w:pos="220"/>
          <w:tab w:val="left" w:pos="720"/>
        </w:tabs>
        <w:autoSpaceDE w:val="0"/>
        <w:autoSpaceDN w:val="0"/>
        <w:adjustRightInd w:val="0"/>
        <w:spacing w:after="240" w:line="240" w:lineRule="auto"/>
        <w:jc w:val="both"/>
        <w:rPr>
          <w:rFonts w:eastAsiaTheme="minorEastAsia" w:cs="Cambria"/>
          <w:lang w:val="es-ES_tradnl" w:eastAsia="es-ES"/>
        </w:rPr>
      </w:pPr>
      <w:r w:rsidRPr="000917F8">
        <w:rPr>
          <w:rFonts w:eastAsiaTheme="minorEastAsia" w:cs="Cambria"/>
          <w:lang w:val="es-ES_tradnl" w:eastAsia="es-ES"/>
        </w:rPr>
        <w:t>Variación WK: se especifica nula.</w:t>
      </w:r>
    </w:p>
    <w:p w14:paraId="212F4C60" w14:textId="3BACA58D" w:rsidR="001221F7" w:rsidRPr="000917F8" w:rsidRDefault="001221F7" w:rsidP="00CD4620">
      <w:pPr>
        <w:widowControl w:val="0"/>
        <w:tabs>
          <w:tab w:val="left" w:pos="220"/>
          <w:tab w:val="left" w:pos="720"/>
        </w:tabs>
        <w:autoSpaceDE w:val="0"/>
        <w:autoSpaceDN w:val="0"/>
        <w:adjustRightInd w:val="0"/>
        <w:spacing w:after="240" w:line="240" w:lineRule="auto"/>
        <w:jc w:val="both"/>
        <w:rPr>
          <w:rFonts w:eastAsiaTheme="minorEastAsia" w:cs="Cambria"/>
          <w:lang w:val="es-ES_tradnl" w:eastAsia="es-ES"/>
        </w:rPr>
      </w:pPr>
      <w:r w:rsidRPr="000917F8">
        <w:rPr>
          <w:rFonts w:eastAsiaTheme="minorEastAsia" w:cs="Cambria"/>
          <w:lang w:val="es-ES_tradnl" w:eastAsia="es-ES"/>
        </w:rPr>
        <w:t>Variación CAPEX: cada año se realizan inversiones sobre una tasa de los ingresos operacionales. Es necesario, calcular la variación de éstos en el tiempo.</w:t>
      </w:r>
    </w:p>
    <w:p w14:paraId="3B7E73EA" w14:textId="515F1BEC" w:rsidR="004A60D9" w:rsidRPr="000917F8" w:rsidRDefault="00D60C5F" w:rsidP="004A60D9">
      <w:pPr>
        <w:widowControl w:val="0"/>
        <w:tabs>
          <w:tab w:val="left" w:pos="220"/>
          <w:tab w:val="left" w:pos="720"/>
        </w:tabs>
        <w:autoSpaceDE w:val="0"/>
        <w:autoSpaceDN w:val="0"/>
        <w:adjustRightInd w:val="0"/>
        <w:spacing w:after="240" w:line="240" w:lineRule="auto"/>
        <w:jc w:val="both"/>
        <w:rPr>
          <w:rFonts w:eastAsiaTheme="minorEastAsia" w:cs="Cambria"/>
          <w:lang w:val="es-ES_tradnl" w:eastAsia="es-ES"/>
        </w:rPr>
      </w:pPr>
      <w:r w:rsidRPr="000917F8">
        <w:rPr>
          <w:rFonts w:eastAsiaTheme="minorEastAsia" w:cs="Cambria"/>
          <w:lang w:val="es-ES_tradnl" w:eastAsia="es-ES"/>
        </w:rPr>
        <w:t>Tasa impositiva</w:t>
      </w:r>
      <w:r w:rsidR="00446D05" w:rsidRPr="000917F8">
        <w:rPr>
          <w:rFonts w:eastAsiaTheme="minorEastAsia" w:cs="Cambria"/>
          <w:lang w:val="es-ES_tradnl" w:eastAsia="es-ES"/>
        </w:rPr>
        <w:t xml:space="preserve"> operacional</w:t>
      </w:r>
      <w:r w:rsidRPr="000917F8">
        <w:rPr>
          <w:rFonts w:eastAsiaTheme="minorEastAsia" w:cs="Cambria"/>
          <w:lang w:val="es-ES_tradnl" w:eastAsia="es-ES"/>
        </w:rPr>
        <w:t>: Se calcula sobre los ingresos operacionales, es decir, es la tasa por los ingresos operacionales de cada periodo.</w:t>
      </w:r>
    </w:p>
    <w:p w14:paraId="7552A5FD" w14:textId="77FA94FC" w:rsidR="00446D05" w:rsidRPr="000917F8" w:rsidRDefault="00446D05" w:rsidP="004A60D9">
      <w:pPr>
        <w:widowControl w:val="0"/>
        <w:tabs>
          <w:tab w:val="left" w:pos="220"/>
          <w:tab w:val="left" w:pos="720"/>
        </w:tabs>
        <w:autoSpaceDE w:val="0"/>
        <w:autoSpaceDN w:val="0"/>
        <w:adjustRightInd w:val="0"/>
        <w:spacing w:after="240" w:line="240" w:lineRule="auto"/>
        <w:jc w:val="both"/>
        <w:rPr>
          <w:rFonts w:eastAsiaTheme="minorEastAsia" w:cs="Cambria"/>
          <w:lang w:val="es-ES_tradnl" w:eastAsia="es-ES"/>
        </w:rPr>
      </w:pPr>
      <w:r w:rsidRPr="000917F8">
        <w:rPr>
          <w:rFonts w:eastAsiaTheme="minorEastAsia" w:cs="Cambria"/>
          <w:lang w:val="es-ES_tradnl" w:eastAsia="es-ES"/>
        </w:rPr>
        <w:t>A continuación, se muestra el esquema general de solución para cada método de depreciación, para un periodo.</w:t>
      </w:r>
    </w:p>
    <w:tbl>
      <w:tblPr>
        <w:tblW w:w="0" w:type="auto"/>
        <w:jc w:val="center"/>
        <w:tblInd w:w="55" w:type="dxa"/>
        <w:tblCellMar>
          <w:left w:w="70" w:type="dxa"/>
          <w:right w:w="70" w:type="dxa"/>
        </w:tblCellMar>
        <w:tblLook w:val="04A0" w:firstRow="1" w:lastRow="0" w:firstColumn="1" w:lastColumn="0" w:noHBand="0" w:noVBand="1"/>
      </w:tblPr>
      <w:tblGrid>
        <w:gridCol w:w="3020"/>
        <w:gridCol w:w="539"/>
        <w:gridCol w:w="2233"/>
      </w:tblGrid>
      <w:tr w:rsidR="00446D05" w:rsidRPr="000917F8" w14:paraId="209764AF" w14:textId="77777777" w:rsidTr="00446D05">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000000" w:fill="C4D79B"/>
            <w:noWrap/>
            <w:vAlign w:val="bottom"/>
            <w:hideMark/>
          </w:tcPr>
          <w:p w14:paraId="27C72161" w14:textId="77777777" w:rsidR="00446D05" w:rsidRPr="000917F8" w:rsidRDefault="00446D05" w:rsidP="00446D05">
            <w:pPr>
              <w:spacing w:after="0" w:line="240" w:lineRule="auto"/>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N</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1D58566A" w14:textId="77777777" w:rsidR="00446D05" w:rsidRPr="000917F8" w:rsidRDefault="00446D05" w:rsidP="00446D05">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0</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60F7E19E" w14:textId="77777777" w:rsidR="00446D05" w:rsidRPr="000917F8" w:rsidRDefault="00446D05" w:rsidP="00446D05">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1</w:t>
            </w:r>
          </w:p>
        </w:tc>
      </w:tr>
      <w:tr w:rsidR="00446D05" w:rsidRPr="000917F8" w14:paraId="2C799604" w14:textId="77777777" w:rsidTr="00446D0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AFE51D5" w14:textId="77777777" w:rsidR="00446D05" w:rsidRPr="000917F8" w:rsidRDefault="00446D05" w:rsidP="00446D05">
            <w:pPr>
              <w:spacing w:after="0" w:line="240" w:lineRule="auto"/>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Ingresos operacionales</w:t>
            </w:r>
          </w:p>
        </w:tc>
        <w:tc>
          <w:tcPr>
            <w:tcW w:w="0" w:type="auto"/>
            <w:tcBorders>
              <w:top w:val="nil"/>
              <w:left w:val="nil"/>
              <w:bottom w:val="single" w:sz="4" w:space="0" w:color="auto"/>
              <w:right w:val="single" w:sz="4" w:space="0" w:color="auto"/>
            </w:tcBorders>
            <w:shd w:val="clear" w:color="auto" w:fill="auto"/>
            <w:noWrap/>
            <w:vAlign w:val="bottom"/>
            <w:hideMark/>
          </w:tcPr>
          <w:p w14:paraId="3996446D" w14:textId="77777777" w:rsidR="00446D05" w:rsidRPr="000917F8" w:rsidRDefault="00446D05" w:rsidP="00446D05">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54CBE0BD" w14:textId="77777777" w:rsidR="00446D05" w:rsidRPr="000917F8" w:rsidRDefault="00446D05" w:rsidP="00446D05">
            <w:pPr>
              <w:spacing w:after="0" w:line="240" w:lineRule="auto"/>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EBIT + Depreciación</w:t>
            </w:r>
          </w:p>
        </w:tc>
      </w:tr>
      <w:tr w:rsidR="00446D05" w:rsidRPr="000917F8" w14:paraId="70E25B0F" w14:textId="77777777" w:rsidTr="00446D0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F7CEBBF" w14:textId="77777777" w:rsidR="00446D05" w:rsidRPr="000917F8" w:rsidRDefault="00446D05" w:rsidP="00446D05">
            <w:pPr>
              <w:spacing w:after="0" w:line="240" w:lineRule="auto"/>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Egresos operacionales</w:t>
            </w:r>
          </w:p>
        </w:tc>
        <w:tc>
          <w:tcPr>
            <w:tcW w:w="0" w:type="auto"/>
            <w:tcBorders>
              <w:top w:val="nil"/>
              <w:left w:val="nil"/>
              <w:bottom w:val="single" w:sz="4" w:space="0" w:color="auto"/>
              <w:right w:val="single" w:sz="4" w:space="0" w:color="auto"/>
            </w:tcBorders>
            <w:shd w:val="clear" w:color="auto" w:fill="auto"/>
            <w:noWrap/>
            <w:vAlign w:val="bottom"/>
            <w:hideMark/>
          </w:tcPr>
          <w:p w14:paraId="066CE57E" w14:textId="77777777" w:rsidR="00446D05" w:rsidRPr="000917F8" w:rsidRDefault="00446D05" w:rsidP="00446D05">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1AACC3DB" w14:textId="77777777" w:rsidR="00446D05" w:rsidRPr="000917F8" w:rsidRDefault="00446D05" w:rsidP="00446D05">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0</w:t>
            </w:r>
          </w:p>
        </w:tc>
      </w:tr>
      <w:tr w:rsidR="00446D05" w:rsidRPr="000917F8" w14:paraId="51E48B23" w14:textId="77777777" w:rsidTr="00446D0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6CC38A0" w14:textId="77777777" w:rsidR="00446D05" w:rsidRPr="000917F8" w:rsidRDefault="00446D05" w:rsidP="00446D05">
            <w:pPr>
              <w:spacing w:after="0" w:line="240" w:lineRule="auto"/>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Depreciación</w:t>
            </w:r>
          </w:p>
        </w:tc>
        <w:tc>
          <w:tcPr>
            <w:tcW w:w="0" w:type="auto"/>
            <w:tcBorders>
              <w:top w:val="nil"/>
              <w:left w:val="nil"/>
              <w:bottom w:val="single" w:sz="4" w:space="0" w:color="auto"/>
              <w:right w:val="single" w:sz="4" w:space="0" w:color="auto"/>
            </w:tcBorders>
            <w:shd w:val="clear" w:color="auto" w:fill="auto"/>
            <w:noWrap/>
            <w:vAlign w:val="bottom"/>
            <w:hideMark/>
          </w:tcPr>
          <w:p w14:paraId="53A51470" w14:textId="77777777" w:rsidR="00446D05" w:rsidRPr="000917F8" w:rsidRDefault="00446D05" w:rsidP="00446D05">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7F0DDD02" w14:textId="77777777" w:rsidR="00446D05" w:rsidRPr="000917F8" w:rsidRDefault="00446D05" w:rsidP="00446D05">
            <w:pPr>
              <w:spacing w:after="0" w:line="240" w:lineRule="auto"/>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DEPENDE</w:t>
            </w:r>
          </w:p>
        </w:tc>
      </w:tr>
      <w:tr w:rsidR="00446D05" w:rsidRPr="000917F8" w14:paraId="41D8A312" w14:textId="77777777" w:rsidTr="00446D0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7BAAFD5" w14:textId="77777777" w:rsidR="00446D05" w:rsidRPr="000917F8" w:rsidRDefault="00446D05" w:rsidP="00446D05">
            <w:pPr>
              <w:spacing w:after="0" w:line="240" w:lineRule="auto"/>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EBIT</w:t>
            </w:r>
          </w:p>
        </w:tc>
        <w:tc>
          <w:tcPr>
            <w:tcW w:w="0" w:type="auto"/>
            <w:tcBorders>
              <w:top w:val="nil"/>
              <w:left w:val="nil"/>
              <w:bottom w:val="single" w:sz="4" w:space="0" w:color="auto"/>
              <w:right w:val="single" w:sz="4" w:space="0" w:color="auto"/>
            </w:tcBorders>
            <w:shd w:val="clear" w:color="auto" w:fill="auto"/>
            <w:noWrap/>
            <w:vAlign w:val="bottom"/>
            <w:hideMark/>
          </w:tcPr>
          <w:p w14:paraId="5FF84A5B" w14:textId="77777777" w:rsidR="00446D05" w:rsidRPr="000917F8" w:rsidRDefault="00446D05" w:rsidP="00446D05">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534965F1" w14:textId="77777777" w:rsidR="00446D05" w:rsidRPr="000917F8" w:rsidRDefault="00446D05" w:rsidP="00446D05">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10</w:t>
            </w:r>
          </w:p>
        </w:tc>
      </w:tr>
      <w:tr w:rsidR="00446D05" w:rsidRPr="000917F8" w14:paraId="55DA4937" w14:textId="77777777" w:rsidTr="00446D0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EF4BF2F" w14:textId="77777777" w:rsidR="00446D05" w:rsidRPr="000917F8" w:rsidRDefault="00446D05" w:rsidP="00446D05">
            <w:pPr>
              <w:spacing w:after="0" w:line="240" w:lineRule="auto"/>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Var CAPEX</w:t>
            </w:r>
          </w:p>
        </w:tc>
        <w:tc>
          <w:tcPr>
            <w:tcW w:w="0" w:type="auto"/>
            <w:tcBorders>
              <w:top w:val="nil"/>
              <w:left w:val="nil"/>
              <w:bottom w:val="single" w:sz="4" w:space="0" w:color="auto"/>
              <w:right w:val="single" w:sz="4" w:space="0" w:color="auto"/>
            </w:tcBorders>
            <w:shd w:val="clear" w:color="auto" w:fill="auto"/>
            <w:noWrap/>
            <w:vAlign w:val="bottom"/>
            <w:hideMark/>
          </w:tcPr>
          <w:p w14:paraId="7E573926" w14:textId="77777777" w:rsidR="00446D05" w:rsidRPr="000917F8" w:rsidRDefault="00446D05" w:rsidP="00446D05">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100</w:t>
            </w:r>
          </w:p>
        </w:tc>
        <w:tc>
          <w:tcPr>
            <w:tcW w:w="0" w:type="auto"/>
            <w:tcBorders>
              <w:top w:val="nil"/>
              <w:left w:val="nil"/>
              <w:bottom w:val="single" w:sz="4" w:space="0" w:color="auto"/>
              <w:right w:val="single" w:sz="4" w:space="0" w:color="auto"/>
            </w:tcBorders>
            <w:shd w:val="clear" w:color="auto" w:fill="auto"/>
            <w:noWrap/>
            <w:vAlign w:val="bottom"/>
            <w:hideMark/>
          </w:tcPr>
          <w:p w14:paraId="73386727" w14:textId="0CAFD3C1" w:rsidR="00446D05" w:rsidRPr="000917F8" w:rsidRDefault="00505058" w:rsidP="00446D05">
            <w:pPr>
              <w:spacing w:after="0" w:line="240" w:lineRule="auto"/>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0.03(EBIT</w:t>
            </w:r>
            <w:r w:rsidR="00446D05" w:rsidRPr="000917F8">
              <w:rPr>
                <w:rFonts w:eastAsia="Times New Roman" w:cs="Times New Roman"/>
                <w:color w:val="000000"/>
                <w:sz w:val="24"/>
                <w:szCs w:val="24"/>
                <w:lang w:val="es-ES_tradnl" w:eastAsia="es-ES"/>
              </w:rPr>
              <w:t>)</w:t>
            </w:r>
            <w:r w:rsidR="00A65F5B" w:rsidRPr="000917F8">
              <w:rPr>
                <w:rFonts w:eastAsia="Times New Roman" w:cs="Times New Roman"/>
                <w:color w:val="000000"/>
                <w:sz w:val="24"/>
                <w:szCs w:val="24"/>
                <w:lang w:val="es-ES_tradnl" w:eastAsia="es-ES"/>
              </w:rPr>
              <w:t xml:space="preserve"> </w:t>
            </w:r>
          </w:p>
        </w:tc>
      </w:tr>
      <w:tr w:rsidR="00446D05" w:rsidRPr="000917F8" w14:paraId="144E773E" w14:textId="77777777" w:rsidTr="00446D0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2379B2C" w14:textId="77777777" w:rsidR="00446D05" w:rsidRPr="000917F8" w:rsidRDefault="00446D05" w:rsidP="00446D05">
            <w:pPr>
              <w:spacing w:after="0" w:line="240" w:lineRule="auto"/>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Var WK</w:t>
            </w:r>
          </w:p>
        </w:tc>
        <w:tc>
          <w:tcPr>
            <w:tcW w:w="0" w:type="auto"/>
            <w:tcBorders>
              <w:top w:val="nil"/>
              <w:left w:val="nil"/>
              <w:bottom w:val="single" w:sz="4" w:space="0" w:color="auto"/>
              <w:right w:val="single" w:sz="4" w:space="0" w:color="auto"/>
            </w:tcBorders>
            <w:shd w:val="clear" w:color="auto" w:fill="auto"/>
            <w:noWrap/>
            <w:vAlign w:val="bottom"/>
            <w:hideMark/>
          </w:tcPr>
          <w:p w14:paraId="1A48B8CF" w14:textId="77777777" w:rsidR="00446D05" w:rsidRPr="000917F8" w:rsidRDefault="00446D05" w:rsidP="00446D05">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72E69E29" w14:textId="77777777" w:rsidR="00446D05" w:rsidRPr="000917F8" w:rsidRDefault="00446D05" w:rsidP="00446D05">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0</w:t>
            </w:r>
          </w:p>
        </w:tc>
      </w:tr>
      <w:tr w:rsidR="00446D05" w:rsidRPr="000917F8" w14:paraId="40249CBB" w14:textId="77777777" w:rsidTr="00446D0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141522D" w14:textId="77777777" w:rsidR="00446D05" w:rsidRPr="000917F8" w:rsidRDefault="00446D05" w:rsidP="00446D05">
            <w:pPr>
              <w:spacing w:after="0" w:line="240" w:lineRule="auto"/>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Tasa impositiva operacional</w:t>
            </w:r>
          </w:p>
        </w:tc>
        <w:tc>
          <w:tcPr>
            <w:tcW w:w="0" w:type="auto"/>
            <w:tcBorders>
              <w:top w:val="nil"/>
              <w:left w:val="nil"/>
              <w:bottom w:val="single" w:sz="4" w:space="0" w:color="auto"/>
              <w:right w:val="single" w:sz="4" w:space="0" w:color="auto"/>
            </w:tcBorders>
            <w:shd w:val="clear" w:color="auto" w:fill="auto"/>
            <w:noWrap/>
            <w:vAlign w:val="bottom"/>
            <w:hideMark/>
          </w:tcPr>
          <w:p w14:paraId="61FA5B37" w14:textId="77777777" w:rsidR="00446D05" w:rsidRPr="000917F8" w:rsidRDefault="00446D05" w:rsidP="00446D05">
            <w:pPr>
              <w:spacing w:after="0" w:line="240" w:lineRule="auto"/>
              <w:jc w:val="right"/>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5C8A4923" w14:textId="53163087" w:rsidR="00446D05" w:rsidRPr="000917F8" w:rsidRDefault="0019667F" w:rsidP="00446D05">
            <w:pPr>
              <w:spacing w:after="0" w:line="240" w:lineRule="auto"/>
              <w:rPr>
                <w:rFonts w:eastAsia="Times New Roman" w:cs="Times New Roman"/>
                <w:color w:val="000000"/>
                <w:sz w:val="24"/>
                <w:szCs w:val="24"/>
                <w:lang w:val="es-ES_tradnl" w:eastAsia="es-ES"/>
              </w:rPr>
            </w:pPr>
            <w:r w:rsidRPr="000917F8">
              <w:rPr>
                <w:rFonts w:eastAsia="Times New Roman" w:cs="Times New Roman"/>
                <w:color w:val="000000"/>
                <w:sz w:val="24"/>
                <w:szCs w:val="24"/>
                <w:lang w:val="es-ES_tradnl" w:eastAsia="es-ES"/>
              </w:rPr>
              <w:t>0.33(EBIT</w:t>
            </w:r>
            <w:r w:rsidR="00446D05" w:rsidRPr="000917F8">
              <w:rPr>
                <w:rFonts w:eastAsia="Times New Roman" w:cs="Times New Roman"/>
                <w:color w:val="000000"/>
                <w:sz w:val="24"/>
                <w:szCs w:val="24"/>
                <w:lang w:val="es-ES_tradnl" w:eastAsia="es-ES"/>
              </w:rPr>
              <w:t>)</w:t>
            </w:r>
          </w:p>
        </w:tc>
      </w:tr>
    </w:tbl>
    <w:p w14:paraId="2F700849" w14:textId="77777777" w:rsidR="00446D05" w:rsidRPr="000917F8" w:rsidRDefault="00446D05" w:rsidP="004A60D9">
      <w:pPr>
        <w:widowControl w:val="0"/>
        <w:tabs>
          <w:tab w:val="left" w:pos="220"/>
          <w:tab w:val="left" w:pos="720"/>
        </w:tabs>
        <w:autoSpaceDE w:val="0"/>
        <w:autoSpaceDN w:val="0"/>
        <w:adjustRightInd w:val="0"/>
        <w:spacing w:after="240" w:line="240" w:lineRule="auto"/>
        <w:jc w:val="both"/>
        <w:rPr>
          <w:rFonts w:eastAsiaTheme="minorEastAsia" w:cs="Cambria"/>
          <w:lang w:val="es-ES_tradnl" w:eastAsia="es-ES"/>
        </w:rPr>
      </w:pPr>
    </w:p>
    <w:p w14:paraId="589694C2" w14:textId="77777777" w:rsidR="00505058" w:rsidRPr="000917F8" w:rsidRDefault="00446D05" w:rsidP="004A60D9">
      <w:pPr>
        <w:widowControl w:val="0"/>
        <w:tabs>
          <w:tab w:val="left" w:pos="220"/>
          <w:tab w:val="left" w:pos="720"/>
        </w:tabs>
        <w:autoSpaceDE w:val="0"/>
        <w:autoSpaceDN w:val="0"/>
        <w:adjustRightInd w:val="0"/>
        <w:spacing w:after="240" w:line="240" w:lineRule="auto"/>
        <w:jc w:val="both"/>
        <w:rPr>
          <w:rFonts w:eastAsiaTheme="minorEastAsia" w:cs="Cambria"/>
          <w:lang w:val="es-ES_tradnl" w:eastAsia="es-ES"/>
        </w:rPr>
      </w:pPr>
      <w:r w:rsidRPr="000917F8">
        <w:rPr>
          <w:rFonts w:eastAsiaTheme="minorEastAsia" w:cs="Cambria"/>
          <w:lang w:val="es-ES_tradnl" w:eastAsia="es-ES"/>
        </w:rPr>
        <w:t>Para el cálculo del FCL con el método de depreciación de línea</w:t>
      </w:r>
      <w:r w:rsidR="00156258" w:rsidRPr="000917F8">
        <w:rPr>
          <w:rFonts w:eastAsiaTheme="minorEastAsia" w:cs="Cambria"/>
          <w:lang w:val="es-ES_tradnl" w:eastAsia="es-ES"/>
        </w:rPr>
        <w:t xml:space="preserve"> recta, se debe considerar que el CAPEX para los periodos mayores a cero, debe hallarse como la inversión actual (el tres porciento </w:t>
      </w:r>
      <w:r w:rsidR="00505058" w:rsidRPr="000917F8">
        <w:rPr>
          <w:rFonts w:eastAsiaTheme="minorEastAsia" w:cs="Cambria"/>
          <w:lang w:val="es-ES_tradnl" w:eastAsia="es-ES"/>
        </w:rPr>
        <w:t>del EBIT</w:t>
      </w:r>
      <w:r w:rsidR="00156258" w:rsidRPr="000917F8">
        <w:rPr>
          <w:rFonts w:eastAsiaTheme="minorEastAsia" w:cs="Cambria"/>
          <w:lang w:val="es-ES_tradnl" w:eastAsia="es-ES"/>
        </w:rPr>
        <w:t>), menos la inversión del periodo inmediatamente anterior</w:t>
      </w:r>
      <w:r w:rsidR="00505058" w:rsidRPr="000917F8">
        <w:rPr>
          <w:rFonts w:eastAsiaTheme="minorEastAsia" w:cs="Cambria"/>
          <w:lang w:val="es-ES_tradnl" w:eastAsia="es-ES"/>
        </w:rPr>
        <w:t xml:space="preserve"> sobre activos fijos</w:t>
      </w:r>
      <w:r w:rsidR="00156258" w:rsidRPr="000917F8">
        <w:rPr>
          <w:rFonts w:eastAsiaTheme="minorEastAsia" w:cs="Cambria"/>
          <w:lang w:val="es-ES_tradnl" w:eastAsia="es-ES"/>
        </w:rPr>
        <w:t>.</w:t>
      </w:r>
      <w:r w:rsidR="00505058" w:rsidRPr="000917F8">
        <w:rPr>
          <w:rFonts w:eastAsiaTheme="minorEastAsia" w:cs="Cambria"/>
          <w:lang w:val="es-ES_tradnl" w:eastAsia="es-ES"/>
        </w:rPr>
        <w:t xml:space="preserve"> Luego, el CAPEX será siempre el tres porciento del EBIT. A continuación, se muestra el FCL para la depreciación con línea recta.</w:t>
      </w:r>
    </w:p>
    <w:tbl>
      <w:tblPr>
        <w:tblW w:w="0" w:type="auto"/>
        <w:jc w:val="center"/>
        <w:tblInd w:w="55" w:type="dxa"/>
        <w:tblCellMar>
          <w:left w:w="70" w:type="dxa"/>
          <w:right w:w="70" w:type="dxa"/>
        </w:tblCellMar>
        <w:tblLook w:val="04A0" w:firstRow="1" w:lastRow="0" w:firstColumn="1" w:lastColumn="0" w:noHBand="0" w:noVBand="1"/>
      </w:tblPr>
      <w:tblGrid>
        <w:gridCol w:w="340"/>
        <w:gridCol w:w="1174"/>
        <w:gridCol w:w="244"/>
        <w:gridCol w:w="260"/>
        <w:gridCol w:w="1174"/>
        <w:gridCol w:w="1174"/>
        <w:gridCol w:w="420"/>
        <w:gridCol w:w="1174"/>
        <w:gridCol w:w="1174"/>
      </w:tblGrid>
      <w:tr w:rsidR="00505058" w:rsidRPr="000917F8" w14:paraId="64881351" w14:textId="77777777" w:rsidTr="000917F8">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000000" w:fill="C4D79B"/>
            <w:noWrap/>
            <w:vAlign w:val="bottom"/>
            <w:hideMark/>
          </w:tcPr>
          <w:p w14:paraId="2E4E3C33" w14:textId="77777777" w:rsidR="00505058" w:rsidRPr="000917F8" w:rsidRDefault="00505058" w:rsidP="00505058">
            <w:pPr>
              <w:spacing w:after="0" w:line="240" w:lineRule="auto"/>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N</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0A683670" w14:textId="54835796" w:rsidR="00505058" w:rsidRPr="000917F8" w:rsidRDefault="00505058" w:rsidP="00505058">
            <w:pPr>
              <w:spacing w:after="0" w:line="240" w:lineRule="auto"/>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I</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5AFD2C38" w14:textId="1C31AFCE" w:rsidR="00505058" w:rsidRPr="000917F8" w:rsidRDefault="00505058" w:rsidP="00505058">
            <w:pPr>
              <w:spacing w:after="0" w:line="240" w:lineRule="auto"/>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E</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3D964FC3" w14:textId="2A1074B5" w:rsidR="00505058" w:rsidRPr="000917F8" w:rsidRDefault="00505058" w:rsidP="00505058">
            <w:pPr>
              <w:spacing w:after="0" w:line="240" w:lineRule="auto"/>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D</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4A7EC980" w14:textId="77777777" w:rsidR="00505058" w:rsidRPr="000917F8" w:rsidRDefault="00505058" w:rsidP="00505058">
            <w:pPr>
              <w:spacing w:after="0" w:line="240" w:lineRule="auto"/>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EBIT</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7D050F49" w14:textId="21B9B753" w:rsidR="00505058" w:rsidRPr="000917F8" w:rsidRDefault="00505058" w:rsidP="00505058">
            <w:pPr>
              <w:spacing w:after="0" w:line="240" w:lineRule="auto"/>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CAPEX</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462850EA" w14:textId="72DCF541" w:rsidR="00505058" w:rsidRPr="000917F8" w:rsidRDefault="00505058" w:rsidP="00505058">
            <w:pPr>
              <w:spacing w:after="0" w:line="240" w:lineRule="auto"/>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WK</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13B50258" w14:textId="5CBCA0FF" w:rsidR="00505058" w:rsidRPr="000917F8" w:rsidRDefault="00505058" w:rsidP="00505058">
            <w:pPr>
              <w:spacing w:after="0" w:line="240" w:lineRule="auto"/>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TAX</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22279B93" w14:textId="77777777" w:rsidR="00505058" w:rsidRPr="000917F8" w:rsidRDefault="00505058" w:rsidP="00505058">
            <w:pPr>
              <w:spacing w:after="0" w:line="240" w:lineRule="auto"/>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FCL</w:t>
            </w:r>
          </w:p>
        </w:tc>
      </w:tr>
      <w:tr w:rsidR="00505058" w:rsidRPr="000917F8" w14:paraId="39B099C4" w14:textId="77777777" w:rsidTr="000917F8">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359FE1D" w14:textId="77777777" w:rsidR="00505058" w:rsidRPr="000917F8" w:rsidRDefault="00505058" w:rsidP="00505058">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3E7689C2" w14:textId="77777777" w:rsidR="00505058" w:rsidRPr="000917F8" w:rsidRDefault="00505058" w:rsidP="00505058">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648FAE8B" w14:textId="77777777" w:rsidR="00505058" w:rsidRPr="000917F8" w:rsidRDefault="00505058" w:rsidP="00505058">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7727E6E1" w14:textId="77777777" w:rsidR="00505058" w:rsidRPr="000917F8" w:rsidRDefault="00505058" w:rsidP="00505058">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50D14484" w14:textId="77777777" w:rsidR="00505058" w:rsidRPr="000917F8" w:rsidRDefault="00505058" w:rsidP="00505058">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073E62AF" w14:textId="77777777" w:rsidR="00505058" w:rsidRPr="000917F8" w:rsidRDefault="00505058" w:rsidP="00505058">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100</w:t>
            </w:r>
          </w:p>
        </w:tc>
        <w:tc>
          <w:tcPr>
            <w:tcW w:w="0" w:type="auto"/>
            <w:tcBorders>
              <w:top w:val="nil"/>
              <w:left w:val="nil"/>
              <w:bottom w:val="single" w:sz="4" w:space="0" w:color="auto"/>
              <w:right w:val="single" w:sz="4" w:space="0" w:color="auto"/>
            </w:tcBorders>
            <w:shd w:val="clear" w:color="auto" w:fill="auto"/>
            <w:noWrap/>
            <w:vAlign w:val="bottom"/>
            <w:hideMark/>
          </w:tcPr>
          <w:p w14:paraId="7F5C882C" w14:textId="77777777" w:rsidR="00505058" w:rsidRPr="000917F8" w:rsidRDefault="00505058" w:rsidP="00505058">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1BE0ED75" w14:textId="77777777" w:rsidR="00505058" w:rsidRPr="000917F8" w:rsidRDefault="00505058" w:rsidP="00505058">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1F026385" w14:textId="77777777" w:rsidR="00505058" w:rsidRPr="000917F8" w:rsidRDefault="00505058" w:rsidP="00505058">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-100</w:t>
            </w:r>
          </w:p>
        </w:tc>
      </w:tr>
      <w:tr w:rsidR="00505058" w:rsidRPr="000917F8" w14:paraId="7A3E2C2D" w14:textId="77777777" w:rsidTr="000917F8">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707D3BD" w14:textId="77777777" w:rsidR="00505058" w:rsidRPr="000917F8" w:rsidRDefault="00505058" w:rsidP="00505058">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1</w:t>
            </w:r>
          </w:p>
        </w:tc>
        <w:tc>
          <w:tcPr>
            <w:tcW w:w="0" w:type="auto"/>
            <w:tcBorders>
              <w:top w:val="nil"/>
              <w:left w:val="nil"/>
              <w:bottom w:val="single" w:sz="4" w:space="0" w:color="auto"/>
              <w:right w:val="single" w:sz="4" w:space="0" w:color="auto"/>
            </w:tcBorders>
            <w:shd w:val="clear" w:color="auto" w:fill="auto"/>
            <w:noWrap/>
            <w:vAlign w:val="bottom"/>
            <w:hideMark/>
          </w:tcPr>
          <w:p w14:paraId="1252C3D8" w14:textId="77777777" w:rsidR="00505058" w:rsidRPr="000917F8" w:rsidRDefault="00505058" w:rsidP="00505058">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19</w:t>
            </w:r>
          </w:p>
        </w:tc>
        <w:tc>
          <w:tcPr>
            <w:tcW w:w="0" w:type="auto"/>
            <w:tcBorders>
              <w:top w:val="nil"/>
              <w:left w:val="nil"/>
              <w:bottom w:val="single" w:sz="4" w:space="0" w:color="auto"/>
              <w:right w:val="single" w:sz="4" w:space="0" w:color="auto"/>
            </w:tcBorders>
            <w:shd w:val="clear" w:color="auto" w:fill="auto"/>
            <w:noWrap/>
            <w:vAlign w:val="bottom"/>
            <w:hideMark/>
          </w:tcPr>
          <w:p w14:paraId="0C2FE234" w14:textId="77777777" w:rsidR="00505058" w:rsidRPr="000917F8" w:rsidRDefault="00505058" w:rsidP="00505058">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2405A93A" w14:textId="77777777" w:rsidR="00505058" w:rsidRPr="000917F8" w:rsidRDefault="00505058" w:rsidP="00505058">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9</w:t>
            </w:r>
          </w:p>
        </w:tc>
        <w:tc>
          <w:tcPr>
            <w:tcW w:w="0" w:type="auto"/>
            <w:tcBorders>
              <w:top w:val="nil"/>
              <w:left w:val="nil"/>
              <w:bottom w:val="single" w:sz="4" w:space="0" w:color="auto"/>
              <w:right w:val="single" w:sz="4" w:space="0" w:color="auto"/>
            </w:tcBorders>
            <w:shd w:val="clear" w:color="auto" w:fill="auto"/>
            <w:noWrap/>
            <w:vAlign w:val="bottom"/>
            <w:hideMark/>
          </w:tcPr>
          <w:p w14:paraId="0839E2BA" w14:textId="77777777" w:rsidR="00505058" w:rsidRPr="000917F8" w:rsidRDefault="00505058" w:rsidP="00505058">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10</w:t>
            </w:r>
          </w:p>
        </w:tc>
        <w:tc>
          <w:tcPr>
            <w:tcW w:w="0" w:type="auto"/>
            <w:tcBorders>
              <w:top w:val="nil"/>
              <w:left w:val="nil"/>
              <w:bottom w:val="single" w:sz="4" w:space="0" w:color="auto"/>
              <w:right w:val="single" w:sz="4" w:space="0" w:color="auto"/>
            </w:tcBorders>
            <w:shd w:val="clear" w:color="auto" w:fill="auto"/>
            <w:noWrap/>
            <w:vAlign w:val="bottom"/>
            <w:hideMark/>
          </w:tcPr>
          <w:p w14:paraId="2FBBA614" w14:textId="77777777" w:rsidR="00505058" w:rsidRPr="000917F8" w:rsidRDefault="00505058" w:rsidP="00505058">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0.3</w:t>
            </w:r>
          </w:p>
        </w:tc>
        <w:tc>
          <w:tcPr>
            <w:tcW w:w="0" w:type="auto"/>
            <w:tcBorders>
              <w:top w:val="nil"/>
              <w:left w:val="nil"/>
              <w:bottom w:val="single" w:sz="4" w:space="0" w:color="auto"/>
              <w:right w:val="single" w:sz="4" w:space="0" w:color="auto"/>
            </w:tcBorders>
            <w:shd w:val="clear" w:color="auto" w:fill="auto"/>
            <w:noWrap/>
            <w:vAlign w:val="bottom"/>
            <w:hideMark/>
          </w:tcPr>
          <w:p w14:paraId="4CDF230F" w14:textId="77777777" w:rsidR="00505058" w:rsidRPr="000917F8" w:rsidRDefault="00505058" w:rsidP="00505058">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2750CF77" w14:textId="77777777" w:rsidR="00505058" w:rsidRPr="000917F8" w:rsidRDefault="00505058" w:rsidP="00505058">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3.3</w:t>
            </w:r>
          </w:p>
        </w:tc>
        <w:tc>
          <w:tcPr>
            <w:tcW w:w="0" w:type="auto"/>
            <w:tcBorders>
              <w:top w:val="nil"/>
              <w:left w:val="nil"/>
              <w:bottom w:val="single" w:sz="4" w:space="0" w:color="auto"/>
              <w:right w:val="single" w:sz="4" w:space="0" w:color="auto"/>
            </w:tcBorders>
            <w:shd w:val="clear" w:color="auto" w:fill="auto"/>
            <w:noWrap/>
            <w:vAlign w:val="bottom"/>
            <w:hideMark/>
          </w:tcPr>
          <w:p w14:paraId="6233D9FA" w14:textId="77777777" w:rsidR="00505058" w:rsidRPr="000917F8" w:rsidRDefault="00505058" w:rsidP="00505058">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15.4</w:t>
            </w:r>
          </w:p>
        </w:tc>
      </w:tr>
      <w:tr w:rsidR="00505058" w:rsidRPr="000917F8" w14:paraId="2149FC3A" w14:textId="77777777" w:rsidTr="000917F8">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E31AAD1" w14:textId="77777777" w:rsidR="00505058" w:rsidRPr="000917F8" w:rsidRDefault="00505058" w:rsidP="00505058">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2</w:t>
            </w:r>
          </w:p>
        </w:tc>
        <w:tc>
          <w:tcPr>
            <w:tcW w:w="0" w:type="auto"/>
            <w:tcBorders>
              <w:top w:val="nil"/>
              <w:left w:val="nil"/>
              <w:bottom w:val="single" w:sz="4" w:space="0" w:color="auto"/>
              <w:right w:val="single" w:sz="4" w:space="0" w:color="auto"/>
            </w:tcBorders>
            <w:shd w:val="clear" w:color="auto" w:fill="auto"/>
            <w:noWrap/>
            <w:vAlign w:val="bottom"/>
            <w:hideMark/>
          </w:tcPr>
          <w:p w14:paraId="1272E022" w14:textId="77777777" w:rsidR="00505058" w:rsidRPr="000917F8" w:rsidRDefault="00505058" w:rsidP="00505058">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19.5</w:t>
            </w:r>
          </w:p>
        </w:tc>
        <w:tc>
          <w:tcPr>
            <w:tcW w:w="0" w:type="auto"/>
            <w:tcBorders>
              <w:top w:val="nil"/>
              <w:left w:val="nil"/>
              <w:bottom w:val="single" w:sz="4" w:space="0" w:color="auto"/>
              <w:right w:val="single" w:sz="4" w:space="0" w:color="auto"/>
            </w:tcBorders>
            <w:shd w:val="clear" w:color="auto" w:fill="auto"/>
            <w:noWrap/>
            <w:vAlign w:val="bottom"/>
            <w:hideMark/>
          </w:tcPr>
          <w:p w14:paraId="5C0D2169" w14:textId="77777777" w:rsidR="00505058" w:rsidRPr="000917F8" w:rsidRDefault="00505058" w:rsidP="00505058">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7EC7A7A9" w14:textId="77777777" w:rsidR="00505058" w:rsidRPr="000917F8" w:rsidRDefault="00505058" w:rsidP="00505058">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9</w:t>
            </w:r>
          </w:p>
        </w:tc>
        <w:tc>
          <w:tcPr>
            <w:tcW w:w="0" w:type="auto"/>
            <w:tcBorders>
              <w:top w:val="nil"/>
              <w:left w:val="nil"/>
              <w:bottom w:val="single" w:sz="4" w:space="0" w:color="auto"/>
              <w:right w:val="single" w:sz="4" w:space="0" w:color="auto"/>
            </w:tcBorders>
            <w:shd w:val="clear" w:color="auto" w:fill="auto"/>
            <w:noWrap/>
            <w:vAlign w:val="bottom"/>
            <w:hideMark/>
          </w:tcPr>
          <w:p w14:paraId="4C77FB86" w14:textId="77777777" w:rsidR="00505058" w:rsidRPr="000917F8" w:rsidRDefault="00505058" w:rsidP="00505058">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10.5</w:t>
            </w:r>
          </w:p>
        </w:tc>
        <w:tc>
          <w:tcPr>
            <w:tcW w:w="0" w:type="auto"/>
            <w:tcBorders>
              <w:top w:val="nil"/>
              <w:left w:val="nil"/>
              <w:bottom w:val="single" w:sz="4" w:space="0" w:color="auto"/>
              <w:right w:val="single" w:sz="4" w:space="0" w:color="auto"/>
            </w:tcBorders>
            <w:shd w:val="clear" w:color="auto" w:fill="auto"/>
            <w:noWrap/>
            <w:vAlign w:val="bottom"/>
            <w:hideMark/>
          </w:tcPr>
          <w:p w14:paraId="31F92AB5" w14:textId="77777777" w:rsidR="00505058" w:rsidRPr="000917F8" w:rsidRDefault="00505058" w:rsidP="00505058">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0.315</w:t>
            </w:r>
          </w:p>
        </w:tc>
        <w:tc>
          <w:tcPr>
            <w:tcW w:w="0" w:type="auto"/>
            <w:tcBorders>
              <w:top w:val="nil"/>
              <w:left w:val="nil"/>
              <w:bottom w:val="single" w:sz="4" w:space="0" w:color="auto"/>
              <w:right w:val="single" w:sz="4" w:space="0" w:color="auto"/>
            </w:tcBorders>
            <w:shd w:val="clear" w:color="auto" w:fill="auto"/>
            <w:noWrap/>
            <w:vAlign w:val="bottom"/>
            <w:hideMark/>
          </w:tcPr>
          <w:p w14:paraId="3EE8323A" w14:textId="77777777" w:rsidR="00505058" w:rsidRPr="000917F8" w:rsidRDefault="00505058" w:rsidP="00505058">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6CDBB80E" w14:textId="77777777" w:rsidR="00505058" w:rsidRPr="000917F8" w:rsidRDefault="00505058" w:rsidP="00505058">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3.465</w:t>
            </w:r>
          </w:p>
        </w:tc>
        <w:tc>
          <w:tcPr>
            <w:tcW w:w="0" w:type="auto"/>
            <w:tcBorders>
              <w:top w:val="nil"/>
              <w:left w:val="nil"/>
              <w:bottom w:val="single" w:sz="4" w:space="0" w:color="auto"/>
              <w:right w:val="single" w:sz="4" w:space="0" w:color="auto"/>
            </w:tcBorders>
            <w:shd w:val="clear" w:color="auto" w:fill="auto"/>
            <w:noWrap/>
            <w:vAlign w:val="bottom"/>
            <w:hideMark/>
          </w:tcPr>
          <w:p w14:paraId="4430DAE2" w14:textId="77777777" w:rsidR="00505058" w:rsidRPr="000917F8" w:rsidRDefault="00505058" w:rsidP="00505058">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15.72</w:t>
            </w:r>
          </w:p>
        </w:tc>
      </w:tr>
      <w:tr w:rsidR="00505058" w:rsidRPr="000917F8" w14:paraId="00731A2B" w14:textId="77777777" w:rsidTr="000917F8">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E5DF4AB" w14:textId="77777777" w:rsidR="00505058" w:rsidRPr="000917F8" w:rsidRDefault="00505058" w:rsidP="00505058">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3</w:t>
            </w:r>
          </w:p>
        </w:tc>
        <w:tc>
          <w:tcPr>
            <w:tcW w:w="0" w:type="auto"/>
            <w:tcBorders>
              <w:top w:val="nil"/>
              <w:left w:val="nil"/>
              <w:bottom w:val="single" w:sz="4" w:space="0" w:color="auto"/>
              <w:right w:val="single" w:sz="4" w:space="0" w:color="auto"/>
            </w:tcBorders>
            <w:shd w:val="clear" w:color="auto" w:fill="auto"/>
            <w:noWrap/>
            <w:vAlign w:val="bottom"/>
            <w:hideMark/>
          </w:tcPr>
          <w:p w14:paraId="6580156B" w14:textId="77777777" w:rsidR="00505058" w:rsidRPr="000917F8" w:rsidRDefault="00505058" w:rsidP="00505058">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20.025</w:t>
            </w:r>
          </w:p>
        </w:tc>
        <w:tc>
          <w:tcPr>
            <w:tcW w:w="0" w:type="auto"/>
            <w:tcBorders>
              <w:top w:val="nil"/>
              <w:left w:val="nil"/>
              <w:bottom w:val="single" w:sz="4" w:space="0" w:color="auto"/>
              <w:right w:val="single" w:sz="4" w:space="0" w:color="auto"/>
            </w:tcBorders>
            <w:shd w:val="clear" w:color="auto" w:fill="auto"/>
            <w:noWrap/>
            <w:vAlign w:val="bottom"/>
            <w:hideMark/>
          </w:tcPr>
          <w:p w14:paraId="7DC286C7" w14:textId="77777777" w:rsidR="00505058" w:rsidRPr="000917F8" w:rsidRDefault="00505058" w:rsidP="00505058">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2AB9897D" w14:textId="77777777" w:rsidR="00505058" w:rsidRPr="000917F8" w:rsidRDefault="00505058" w:rsidP="00505058">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9</w:t>
            </w:r>
          </w:p>
        </w:tc>
        <w:tc>
          <w:tcPr>
            <w:tcW w:w="0" w:type="auto"/>
            <w:tcBorders>
              <w:top w:val="nil"/>
              <w:left w:val="nil"/>
              <w:bottom w:val="single" w:sz="4" w:space="0" w:color="auto"/>
              <w:right w:val="single" w:sz="4" w:space="0" w:color="auto"/>
            </w:tcBorders>
            <w:shd w:val="clear" w:color="auto" w:fill="auto"/>
            <w:noWrap/>
            <w:vAlign w:val="bottom"/>
            <w:hideMark/>
          </w:tcPr>
          <w:p w14:paraId="2ADC4A5E" w14:textId="77777777" w:rsidR="00505058" w:rsidRPr="000917F8" w:rsidRDefault="00505058" w:rsidP="00505058">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11.025</w:t>
            </w:r>
          </w:p>
        </w:tc>
        <w:tc>
          <w:tcPr>
            <w:tcW w:w="0" w:type="auto"/>
            <w:tcBorders>
              <w:top w:val="nil"/>
              <w:left w:val="nil"/>
              <w:bottom w:val="single" w:sz="4" w:space="0" w:color="auto"/>
              <w:right w:val="single" w:sz="4" w:space="0" w:color="auto"/>
            </w:tcBorders>
            <w:shd w:val="clear" w:color="auto" w:fill="auto"/>
            <w:noWrap/>
            <w:vAlign w:val="bottom"/>
            <w:hideMark/>
          </w:tcPr>
          <w:p w14:paraId="601DB656" w14:textId="77777777" w:rsidR="00505058" w:rsidRPr="000917F8" w:rsidRDefault="00505058" w:rsidP="00505058">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0.33075</w:t>
            </w:r>
          </w:p>
        </w:tc>
        <w:tc>
          <w:tcPr>
            <w:tcW w:w="0" w:type="auto"/>
            <w:tcBorders>
              <w:top w:val="nil"/>
              <w:left w:val="nil"/>
              <w:bottom w:val="single" w:sz="4" w:space="0" w:color="auto"/>
              <w:right w:val="single" w:sz="4" w:space="0" w:color="auto"/>
            </w:tcBorders>
            <w:shd w:val="clear" w:color="auto" w:fill="auto"/>
            <w:noWrap/>
            <w:vAlign w:val="bottom"/>
            <w:hideMark/>
          </w:tcPr>
          <w:p w14:paraId="6EE8F84D" w14:textId="77777777" w:rsidR="00505058" w:rsidRPr="000917F8" w:rsidRDefault="00505058" w:rsidP="00505058">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7A8A93DC" w14:textId="77777777" w:rsidR="00505058" w:rsidRPr="000917F8" w:rsidRDefault="00505058" w:rsidP="00505058">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3.63825</w:t>
            </w:r>
          </w:p>
        </w:tc>
        <w:tc>
          <w:tcPr>
            <w:tcW w:w="0" w:type="auto"/>
            <w:tcBorders>
              <w:top w:val="nil"/>
              <w:left w:val="nil"/>
              <w:bottom w:val="single" w:sz="4" w:space="0" w:color="auto"/>
              <w:right w:val="single" w:sz="4" w:space="0" w:color="auto"/>
            </w:tcBorders>
            <w:shd w:val="clear" w:color="auto" w:fill="auto"/>
            <w:noWrap/>
            <w:vAlign w:val="bottom"/>
            <w:hideMark/>
          </w:tcPr>
          <w:p w14:paraId="315762B9" w14:textId="77777777" w:rsidR="00505058" w:rsidRPr="000917F8" w:rsidRDefault="00505058" w:rsidP="00505058">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16.056</w:t>
            </w:r>
          </w:p>
        </w:tc>
      </w:tr>
      <w:tr w:rsidR="00505058" w:rsidRPr="000917F8" w14:paraId="4B3820B9" w14:textId="77777777" w:rsidTr="000917F8">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ABF979F" w14:textId="77777777" w:rsidR="00505058" w:rsidRPr="000917F8" w:rsidRDefault="00505058" w:rsidP="00505058">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4</w:t>
            </w:r>
          </w:p>
        </w:tc>
        <w:tc>
          <w:tcPr>
            <w:tcW w:w="0" w:type="auto"/>
            <w:tcBorders>
              <w:top w:val="nil"/>
              <w:left w:val="nil"/>
              <w:bottom w:val="single" w:sz="4" w:space="0" w:color="auto"/>
              <w:right w:val="single" w:sz="4" w:space="0" w:color="auto"/>
            </w:tcBorders>
            <w:shd w:val="clear" w:color="auto" w:fill="auto"/>
            <w:noWrap/>
            <w:vAlign w:val="bottom"/>
            <w:hideMark/>
          </w:tcPr>
          <w:p w14:paraId="03288ADB" w14:textId="77777777" w:rsidR="00505058" w:rsidRPr="000917F8" w:rsidRDefault="00505058" w:rsidP="00505058">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20.57625</w:t>
            </w:r>
          </w:p>
        </w:tc>
        <w:tc>
          <w:tcPr>
            <w:tcW w:w="0" w:type="auto"/>
            <w:tcBorders>
              <w:top w:val="nil"/>
              <w:left w:val="nil"/>
              <w:bottom w:val="single" w:sz="4" w:space="0" w:color="auto"/>
              <w:right w:val="single" w:sz="4" w:space="0" w:color="auto"/>
            </w:tcBorders>
            <w:shd w:val="clear" w:color="auto" w:fill="auto"/>
            <w:noWrap/>
            <w:vAlign w:val="bottom"/>
            <w:hideMark/>
          </w:tcPr>
          <w:p w14:paraId="45639534" w14:textId="77777777" w:rsidR="00505058" w:rsidRPr="000917F8" w:rsidRDefault="00505058" w:rsidP="00505058">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185FB4BA" w14:textId="77777777" w:rsidR="00505058" w:rsidRPr="000917F8" w:rsidRDefault="00505058" w:rsidP="00505058">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9</w:t>
            </w:r>
          </w:p>
        </w:tc>
        <w:tc>
          <w:tcPr>
            <w:tcW w:w="0" w:type="auto"/>
            <w:tcBorders>
              <w:top w:val="nil"/>
              <w:left w:val="nil"/>
              <w:bottom w:val="single" w:sz="4" w:space="0" w:color="auto"/>
              <w:right w:val="single" w:sz="4" w:space="0" w:color="auto"/>
            </w:tcBorders>
            <w:shd w:val="clear" w:color="auto" w:fill="auto"/>
            <w:noWrap/>
            <w:vAlign w:val="bottom"/>
            <w:hideMark/>
          </w:tcPr>
          <w:p w14:paraId="2AA4FCF8" w14:textId="77777777" w:rsidR="00505058" w:rsidRPr="000917F8" w:rsidRDefault="00505058" w:rsidP="00505058">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11.57625</w:t>
            </w:r>
          </w:p>
        </w:tc>
        <w:tc>
          <w:tcPr>
            <w:tcW w:w="0" w:type="auto"/>
            <w:tcBorders>
              <w:top w:val="nil"/>
              <w:left w:val="nil"/>
              <w:bottom w:val="single" w:sz="4" w:space="0" w:color="auto"/>
              <w:right w:val="single" w:sz="4" w:space="0" w:color="auto"/>
            </w:tcBorders>
            <w:shd w:val="clear" w:color="auto" w:fill="auto"/>
            <w:noWrap/>
            <w:vAlign w:val="bottom"/>
            <w:hideMark/>
          </w:tcPr>
          <w:p w14:paraId="16896ED1" w14:textId="77777777" w:rsidR="00505058" w:rsidRPr="000917F8" w:rsidRDefault="00505058" w:rsidP="00505058">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0.3472875</w:t>
            </w:r>
          </w:p>
        </w:tc>
        <w:tc>
          <w:tcPr>
            <w:tcW w:w="0" w:type="auto"/>
            <w:tcBorders>
              <w:top w:val="nil"/>
              <w:left w:val="nil"/>
              <w:bottom w:val="single" w:sz="4" w:space="0" w:color="auto"/>
              <w:right w:val="single" w:sz="4" w:space="0" w:color="auto"/>
            </w:tcBorders>
            <w:shd w:val="clear" w:color="auto" w:fill="auto"/>
            <w:noWrap/>
            <w:vAlign w:val="bottom"/>
            <w:hideMark/>
          </w:tcPr>
          <w:p w14:paraId="316D0EA9" w14:textId="77777777" w:rsidR="00505058" w:rsidRPr="000917F8" w:rsidRDefault="00505058" w:rsidP="00505058">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3FD82EDA" w14:textId="77777777" w:rsidR="00505058" w:rsidRPr="000917F8" w:rsidRDefault="00505058" w:rsidP="00505058">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3.8201625</w:t>
            </w:r>
          </w:p>
        </w:tc>
        <w:tc>
          <w:tcPr>
            <w:tcW w:w="0" w:type="auto"/>
            <w:tcBorders>
              <w:top w:val="nil"/>
              <w:left w:val="nil"/>
              <w:bottom w:val="single" w:sz="4" w:space="0" w:color="auto"/>
              <w:right w:val="single" w:sz="4" w:space="0" w:color="auto"/>
            </w:tcBorders>
            <w:shd w:val="clear" w:color="auto" w:fill="auto"/>
            <w:noWrap/>
            <w:vAlign w:val="bottom"/>
            <w:hideMark/>
          </w:tcPr>
          <w:p w14:paraId="638A49A5" w14:textId="77777777" w:rsidR="00505058" w:rsidRPr="000917F8" w:rsidRDefault="00505058" w:rsidP="00505058">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16.4088</w:t>
            </w:r>
          </w:p>
        </w:tc>
      </w:tr>
      <w:tr w:rsidR="00505058" w:rsidRPr="000917F8" w14:paraId="602E2784" w14:textId="77777777" w:rsidTr="000917F8">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34C349F" w14:textId="77777777" w:rsidR="00505058" w:rsidRPr="000917F8" w:rsidRDefault="00505058" w:rsidP="00505058">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5</w:t>
            </w:r>
          </w:p>
        </w:tc>
        <w:tc>
          <w:tcPr>
            <w:tcW w:w="0" w:type="auto"/>
            <w:tcBorders>
              <w:top w:val="nil"/>
              <w:left w:val="nil"/>
              <w:bottom w:val="single" w:sz="4" w:space="0" w:color="auto"/>
              <w:right w:val="single" w:sz="4" w:space="0" w:color="auto"/>
            </w:tcBorders>
            <w:shd w:val="clear" w:color="auto" w:fill="auto"/>
            <w:noWrap/>
            <w:vAlign w:val="bottom"/>
            <w:hideMark/>
          </w:tcPr>
          <w:p w14:paraId="5D8B8250" w14:textId="77777777" w:rsidR="00505058" w:rsidRPr="000917F8" w:rsidRDefault="00505058" w:rsidP="00505058">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21.1550625</w:t>
            </w:r>
          </w:p>
        </w:tc>
        <w:tc>
          <w:tcPr>
            <w:tcW w:w="0" w:type="auto"/>
            <w:tcBorders>
              <w:top w:val="nil"/>
              <w:left w:val="nil"/>
              <w:bottom w:val="single" w:sz="4" w:space="0" w:color="auto"/>
              <w:right w:val="single" w:sz="4" w:space="0" w:color="auto"/>
            </w:tcBorders>
            <w:shd w:val="clear" w:color="auto" w:fill="auto"/>
            <w:noWrap/>
            <w:vAlign w:val="bottom"/>
            <w:hideMark/>
          </w:tcPr>
          <w:p w14:paraId="4C132D00" w14:textId="77777777" w:rsidR="00505058" w:rsidRPr="000917F8" w:rsidRDefault="00505058" w:rsidP="00505058">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16B22F18" w14:textId="77777777" w:rsidR="00505058" w:rsidRPr="000917F8" w:rsidRDefault="00505058" w:rsidP="00505058">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9</w:t>
            </w:r>
          </w:p>
        </w:tc>
        <w:tc>
          <w:tcPr>
            <w:tcW w:w="0" w:type="auto"/>
            <w:tcBorders>
              <w:top w:val="nil"/>
              <w:left w:val="nil"/>
              <w:bottom w:val="single" w:sz="4" w:space="0" w:color="auto"/>
              <w:right w:val="single" w:sz="4" w:space="0" w:color="auto"/>
            </w:tcBorders>
            <w:shd w:val="clear" w:color="auto" w:fill="auto"/>
            <w:noWrap/>
            <w:vAlign w:val="bottom"/>
            <w:hideMark/>
          </w:tcPr>
          <w:p w14:paraId="4CC57A3E" w14:textId="77777777" w:rsidR="00505058" w:rsidRPr="000917F8" w:rsidRDefault="00505058" w:rsidP="00505058">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12.1550625</w:t>
            </w:r>
          </w:p>
        </w:tc>
        <w:tc>
          <w:tcPr>
            <w:tcW w:w="0" w:type="auto"/>
            <w:tcBorders>
              <w:top w:val="nil"/>
              <w:left w:val="nil"/>
              <w:bottom w:val="single" w:sz="4" w:space="0" w:color="auto"/>
              <w:right w:val="single" w:sz="4" w:space="0" w:color="auto"/>
            </w:tcBorders>
            <w:shd w:val="clear" w:color="auto" w:fill="auto"/>
            <w:noWrap/>
            <w:vAlign w:val="bottom"/>
            <w:hideMark/>
          </w:tcPr>
          <w:p w14:paraId="4EEF8426" w14:textId="77777777" w:rsidR="00505058" w:rsidRPr="000917F8" w:rsidRDefault="00505058" w:rsidP="00505058">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0.364651875</w:t>
            </w:r>
          </w:p>
        </w:tc>
        <w:tc>
          <w:tcPr>
            <w:tcW w:w="0" w:type="auto"/>
            <w:tcBorders>
              <w:top w:val="nil"/>
              <w:left w:val="nil"/>
              <w:bottom w:val="single" w:sz="4" w:space="0" w:color="auto"/>
              <w:right w:val="single" w:sz="4" w:space="0" w:color="auto"/>
            </w:tcBorders>
            <w:shd w:val="clear" w:color="auto" w:fill="auto"/>
            <w:noWrap/>
            <w:vAlign w:val="bottom"/>
            <w:hideMark/>
          </w:tcPr>
          <w:p w14:paraId="55AD87A9" w14:textId="77777777" w:rsidR="00505058" w:rsidRPr="000917F8" w:rsidRDefault="00505058" w:rsidP="00505058">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7D3A40C6" w14:textId="77777777" w:rsidR="00505058" w:rsidRPr="000917F8" w:rsidRDefault="00505058" w:rsidP="00505058">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4.011170625</w:t>
            </w:r>
          </w:p>
        </w:tc>
        <w:tc>
          <w:tcPr>
            <w:tcW w:w="0" w:type="auto"/>
            <w:tcBorders>
              <w:top w:val="nil"/>
              <w:left w:val="nil"/>
              <w:bottom w:val="single" w:sz="4" w:space="0" w:color="auto"/>
              <w:right w:val="single" w:sz="4" w:space="0" w:color="auto"/>
            </w:tcBorders>
            <w:shd w:val="clear" w:color="auto" w:fill="auto"/>
            <w:noWrap/>
            <w:vAlign w:val="bottom"/>
            <w:hideMark/>
          </w:tcPr>
          <w:p w14:paraId="3ED3D8BA" w14:textId="77777777" w:rsidR="00505058" w:rsidRPr="000917F8" w:rsidRDefault="00505058" w:rsidP="00505058">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16.77924</w:t>
            </w:r>
          </w:p>
        </w:tc>
      </w:tr>
      <w:tr w:rsidR="00505058" w:rsidRPr="000917F8" w14:paraId="1842FB43" w14:textId="77777777" w:rsidTr="000917F8">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5AEEBE3" w14:textId="77777777" w:rsidR="00505058" w:rsidRPr="000917F8" w:rsidRDefault="00505058" w:rsidP="00505058">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6</w:t>
            </w:r>
          </w:p>
        </w:tc>
        <w:tc>
          <w:tcPr>
            <w:tcW w:w="0" w:type="auto"/>
            <w:tcBorders>
              <w:top w:val="nil"/>
              <w:left w:val="nil"/>
              <w:bottom w:val="single" w:sz="4" w:space="0" w:color="auto"/>
              <w:right w:val="single" w:sz="4" w:space="0" w:color="auto"/>
            </w:tcBorders>
            <w:shd w:val="clear" w:color="auto" w:fill="auto"/>
            <w:noWrap/>
            <w:vAlign w:val="bottom"/>
            <w:hideMark/>
          </w:tcPr>
          <w:p w14:paraId="029C43C0" w14:textId="77777777" w:rsidR="00505058" w:rsidRPr="000917F8" w:rsidRDefault="00505058" w:rsidP="00505058">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21.76281563</w:t>
            </w:r>
          </w:p>
        </w:tc>
        <w:tc>
          <w:tcPr>
            <w:tcW w:w="0" w:type="auto"/>
            <w:tcBorders>
              <w:top w:val="nil"/>
              <w:left w:val="nil"/>
              <w:bottom w:val="single" w:sz="4" w:space="0" w:color="auto"/>
              <w:right w:val="single" w:sz="4" w:space="0" w:color="auto"/>
            </w:tcBorders>
            <w:shd w:val="clear" w:color="auto" w:fill="auto"/>
            <w:noWrap/>
            <w:vAlign w:val="bottom"/>
            <w:hideMark/>
          </w:tcPr>
          <w:p w14:paraId="3FDFDFE3" w14:textId="77777777" w:rsidR="00505058" w:rsidRPr="000917F8" w:rsidRDefault="00505058" w:rsidP="00505058">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0A9CD7B8" w14:textId="77777777" w:rsidR="00505058" w:rsidRPr="000917F8" w:rsidRDefault="00505058" w:rsidP="00505058">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9</w:t>
            </w:r>
          </w:p>
        </w:tc>
        <w:tc>
          <w:tcPr>
            <w:tcW w:w="0" w:type="auto"/>
            <w:tcBorders>
              <w:top w:val="nil"/>
              <w:left w:val="nil"/>
              <w:bottom w:val="single" w:sz="4" w:space="0" w:color="auto"/>
              <w:right w:val="single" w:sz="4" w:space="0" w:color="auto"/>
            </w:tcBorders>
            <w:shd w:val="clear" w:color="auto" w:fill="auto"/>
            <w:noWrap/>
            <w:vAlign w:val="bottom"/>
            <w:hideMark/>
          </w:tcPr>
          <w:p w14:paraId="3E0C6691" w14:textId="77777777" w:rsidR="00505058" w:rsidRPr="000917F8" w:rsidRDefault="00505058" w:rsidP="00505058">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12.76281563</w:t>
            </w:r>
          </w:p>
        </w:tc>
        <w:tc>
          <w:tcPr>
            <w:tcW w:w="0" w:type="auto"/>
            <w:tcBorders>
              <w:top w:val="nil"/>
              <w:left w:val="nil"/>
              <w:bottom w:val="single" w:sz="4" w:space="0" w:color="auto"/>
              <w:right w:val="single" w:sz="4" w:space="0" w:color="auto"/>
            </w:tcBorders>
            <w:shd w:val="clear" w:color="auto" w:fill="auto"/>
            <w:noWrap/>
            <w:vAlign w:val="bottom"/>
            <w:hideMark/>
          </w:tcPr>
          <w:p w14:paraId="7CC78F68" w14:textId="77777777" w:rsidR="00505058" w:rsidRPr="000917F8" w:rsidRDefault="00505058" w:rsidP="00505058">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0.382884469</w:t>
            </w:r>
          </w:p>
        </w:tc>
        <w:tc>
          <w:tcPr>
            <w:tcW w:w="0" w:type="auto"/>
            <w:tcBorders>
              <w:top w:val="nil"/>
              <w:left w:val="nil"/>
              <w:bottom w:val="single" w:sz="4" w:space="0" w:color="auto"/>
              <w:right w:val="single" w:sz="4" w:space="0" w:color="auto"/>
            </w:tcBorders>
            <w:shd w:val="clear" w:color="auto" w:fill="auto"/>
            <w:noWrap/>
            <w:vAlign w:val="bottom"/>
            <w:hideMark/>
          </w:tcPr>
          <w:p w14:paraId="0ED5749B" w14:textId="77777777" w:rsidR="00505058" w:rsidRPr="000917F8" w:rsidRDefault="00505058" w:rsidP="00505058">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2DE72079" w14:textId="77777777" w:rsidR="00505058" w:rsidRPr="000917F8" w:rsidRDefault="00505058" w:rsidP="00505058">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4.211729156</w:t>
            </w:r>
          </w:p>
        </w:tc>
        <w:tc>
          <w:tcPr>
            <w:tcW w:w="0" w:type="auto"/>
            <w:tcBorders>
              <w:top w:val="nil"/>
              <w:left w:val="nil"/>
              <w:bottom w:val="single" w:sz="4" w:space="0" w:color="auto"/>
              <w:right w:val="single" w:sz="4" w:space="0" w:color="auto"/>
            </w:tcBorders>
            <w:shd w:val="clear" w:color="auto" w:fill="auto"/>
            <w:noWrap/>
            <w:vAlign w:val="bottom"/>
            <w:hideMark/>
          </w:tcPr>
          <w:p w14:paraId="16D58459" w14:textId="77777777" w:rsidR="00505058" w:rsidRPr="000917F8" w:rsidRDefault="00505058" w:rsidP="00505058">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17.168202</w:t>
            </w:r>
          </w:p>
        </w:tc>
      </w:tr>
      <w:tr w:rsidR="00505058" w:rsidRPr="000917F8" w14:paraId="4FB1C99F" w14:textId="77777777" w:rsidTr="000917F8">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CAE0444" w14:textId="77777777" w:rsidR="00505058" w:rsidRPr="000917F8" w:rsidRDefault="00505058" w:rsidP="00505058">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7</w:t>
            </w:r>
          </w:p>
        </w:tc>
        <w:tc>
          <w:tcPr>
            <w:tcW w:w="0" w:type="auto"/>
            <w:tcBorders>
              <w:top w:val="nil"/>
              <w:left w:val="nil"/>
              <w:bottom w:val="single" w:sz="4" w:space="0" w:color="auto"/>
              <w:right w:val="single" w:sz="4" w:space="0" w:color="auto"/>
            </w:tcBorders>
            <w:shd w:val="clear" w:color="auto" w:fill="auto"/>
            <w:noWrap/>
            <w:vAlign w:val="bottom"/>
            <w:hideMark/>
          </w:tcPr>
          <w:p w14:paraId="1AE6971F" w14:textId="77777777" w:rsidR="00505058" w:rsidRPr="000917F8" w:rsidRDefault="00505058" w:rsidP="00505058">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22.40095641</w:t>
            </w:r>
          </w:p>
        </w:tc>
        <w:tc>
          <w:tcPr>
            <w:tcW w:w="0" w:type="auto"/>
            <w:tcBorders>
              <w:top w:val="nil"/>
              <w:left w:val="nil"/>
              <w:bottom w:val="single" w:sz="4" w:space="0" w:color="auto"/>
              <w:right w:val="single" w:sz="4" w:space="0" w:color="auto"/>
            </w:tcBorders>
            <w:shd w:val="clear" w:color="auto" w:fill="auto"/>
            <w:noWrap/>
            <w:vAlign w:val="bottom"/>
            <w:hideMark/>
          </w:tcPr>
          <w:p w14:paraId="1B4041C0" w14:textId="77777777" w:rsidR="00505058" w:rsidRPr="000917F8" w:rsidRDefault="00505058" w:rsidP="00505058">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0B273327" w14:textId="77777777" w:rsidR="00505058" w:rsidRPr="000917F8" w:rsidRDefault="00505058" w:rsidP="00505058">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9</w:t>
            </w:r>
          </w:p>
        </w:tc>
        <w:tc>
          <w:tcPr>
            <w:tcW w:w="0" w:type="auto"/>
            <w:tcBorders>
              <w:top w:val="nil"/>
              <w:left w:val="nil"/>
              <w:bottom w:val="single" w:sz="4" w:space="0" w:color="auto"/>
              <w:right w:val="single" w:sz="4" w:space="0" w:color="auto"/>
            </w:tcBorders>
            <w:shd w:val="clear" w:color="auto" w:fill="auto"/>
            <w:noWrap/>
            <w:vAlign w:val="bottom"/>
            <w:hideMark/>
          </w:tcPr>
          <w:p w14:paraId="79E20ED2" w14:textId="77777777" w:rsidR="00505058" w:rsidRPr="000917F8" w:rsidRDefault="00505058" w:rsidP="00505058">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13.40095641</w:t>
            </w:r>
          </w:p>
        </w:tc>
        <w:tc>
          <w:tcPr>
            <w:tcW w:w="0" w:type="auto"/>
            <w:tcBorders>
              <w:top w:val="nil"/>
              <w:left w:val="nil"/>
              <w:bottom w:val="single" w:sz="4" w:space="0" w:color="auto"/>
              <w:right w:val="single" w:sz="4" w:space="0" w:color="auto"/>
            </w:tcBorders>
            <w:shd w:val="clear" w:color="auto" w:fill="auto"/>
            <w:noWrap/>
            <w:vAlign w:val="bottom"/>
            <w:hideMark/>
          </w:tcPr>
          <w:p w14:paraId="705F7C35" w14:textId="77777777" w:rsidR="00505058" w:rsidRPr="000917F8" w:rsidRDefault="00505058" w:rsidP="00505058">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0.402028692</w:t>
            </w:r>
          </w:p>
        </w:tc>
        <w:tc>
          <w:tcPr>
            <w:tcW w:w="0" w:type="auto"/>
            <w:tcBorders>
              <w:top w:val="nil"/>
              <w:left w:val="nil"/>
              <w:bottom w:val="single" w:sz="4" w:space="0" w:color="auto"/>
              <w:right w:val="single" w:sz="4" w:space="0" w:color="auto"/>
            </w:tcBorders>
            <w:shd w:val="clear" w:color="auto" w:fill="auto"/>
            <w:noWrap/>
            <w:vAlign w:val="bottom"/>
            <w:hideMark/>
          </w:tcPr>
          <w:p w14:paraId="1A2CE914" w14:textId="77777777" w:rsidR="00505058" w:rsidRPr="000917F8" w:rsidRDefault="00505058" w:rsidP="00505058">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47F6666D" w14:textId="77777777" w:rsidR="00505058" w:rsidRPr="000917F8" w:rsidRDefault="00505058" w:rsidP="00505058">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4.422315614</w:t>
            </w:r>
          </w:p>
        </w:tc>
        <w:tc>
          <w:tcPr>
            <w:tcW w:w="0" w:type="auto"/>
            <w:tcBorders>
              <w:top w:val="nil"/>
              <w:left w:val="nil"/>
              <w:bottom w:val="single" w:sz="4" w:space="0" w:color="auto"/>
              <w:right w:val="single" w:sz="4" w:space="0" w:color="auto"/>
            </w:tcBorders>
            <w:shd w:val="clear" w:color="auto" w:fill="auto"/>
            <w:noWrap/>
            <w:vAlign w:val="bottom"/>
            <w:hideMark/>
          </w:tcPr>
          <w:p w14:paraId="52C44C59" w14:textId="77777777" w:rsidR="00505058" w:rsidRPr="000917F8" w:rsidRDefault="00505058" w:rsidP="00505058">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17.5766121</w:t>
            </w:r>
          </w:p>
        </w:tc>
      </w:tr>
      <w:tr w:rsidR="00505058" w:rsidRPr="000917F8" w14:paraId="15C1676B" w14:textId="77777777" w:rsidTr="000917F8">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290CA0D" w14:textId="77777777" w:rsidR="00505058" w:rsidRPr="000917F8" w:rsidRDefault="00505058" w:rsidP="00505058">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8</w:t>
            </w:r>
          </w:p>
        </w:tc>
        <w:tc>
          <w:tcPr>
            <w:tcW w:w="0" w:type="auto"/>
            <w:tcBorders>
              <w:top w:val="nil"/>
              <w:left w:val="nil"/>
              <w:bottom w:val="single" w:sz="4" w:space="0" w:color="auto"/>
              <w:right w:val="single" w:sz="4" w:space="0" w:color="auto"/>
            </w:tcBorders>
            <w:shd w:val="clear" w:color="auto" w:fill="auto"/>
            <w:noWrap/>
            <w:vAlign w:val="bottom"/>
            <w:hideMark/>
          </w:tcPr>
          <w:p w14:paraId="37A44724" w14:textId="77777777" w:rsidR="00505058" w:rsidRPr="000917F8" w:rsidRDefault="00505058" w:rsidP="00505058">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23.07100423</w:t>
            </w:r>
          </w:p>
        </w:tc>
        <w:tc>
          <w:tcPr>
            <w:tcW w:w="0" w:type="auto"/>
            <w:tcBorders>
              <w:top w:val="nil"/>
              <w:left w:val="nil"/>
              <w:bottom w:val="single" w:sz="4" w:space="0" w:color="auto"/>
              <w:right w:val="single" w:sz="4" w:space="0" w:color="auto"/>
            </w:tcBorders>
            <w:shd w:val="clear" w:color="auto" w:fill="auto"/>
            <w:noWrap/>
            <w:vAlign w:val="bottom"/>
            <w:hideMark/>
          </w:tcPr>
          <w:p w14:paraId="3449F1A4" w14:textId="77777777" w:rsidR="00505058" w:rsidRPr="000917F8" w:rsidRDefault="00505058" w:rsidP="00505058">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13C7F7F3" w14:textId="77777777" w:rsidR="00505058" w:rsidRPr="000917F8" w:rsidRDefault="00505058" w:rsidP="00505058">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9</w:t>
            </w:r>
          </w:p>
        </w:tc>
        <w:tc>
          <w:tcPr>
            <w:tcW w:w="0" w:type="auto"/>
            <w:tcBorders>
              <w:top w:val="nil"/>
              <w:left w:val="nil"/>
              <w:bottom w:val="single" w:sz="4" w:space="0" w:color="auto"/>
              <w:right w:val="single" w:sz="4" w:space="0" w:color="auto"/>
            </w:tcBorders>
            <w:shd w:val="clear" w:color="auto" w:fill="auto"/>
            <w:noWrap/>
            <w:vAlign w:val="bottom"/>
            <w:hideMark/>
          </w:tcPr>
          <w:p w14:paraId="797FD0CF" w14:textId="77777777" w:rsidR="00505058" w:rsidRPr="000917F8" w:rsidRDefault="00505058" w:rsidP="00505058">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14.07100423</w:t>
            </w:r>
          </w:p>
        </w:tc>
        <w:tc>
          <w:tcPr>
            <w:tcW w:w="0" w:type="auto"/>
            <w:tcBorders>
              <w:top w:val="nil"/>
              <w:left w:val="nil"/>
              <w:bottom w:val="single" w:sz="4" w:space="0" w:color="auto"/>
              <w:right w:val="single" w:sz="4" w:space="0" w:color="auto"/>
            </w:tcBorders>
            <w:shd w:val="clear" w:color="auto" w:fill="auto"/>
            <w:noWrap/>
            <w:vAlign w:val="bottom"/>
            <w:hideMark/>
          </w:tcPr>
          <w:p w14:paraId="377A837F" w14:textId="77777777" w:rsidR="00505058" w:rsidRPr="000917F8" w:rsidRDefault="00505058" w:rsidP="00505058">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0.422130127</w:t>
            </w:r>
          </w:p>
        </w:tc>
        <w:tc>
          <w:tcPr>
            <w:tcW w:w="0" w:type="auto"/>
            <w:tcBorders>
              <w:top w:val="nil"/>
              <w:left w:val="nil"/>
              <w:bottom w:val="single" w:sz="4" w:space="0" w:color="auto"/>
              <w:right w:val="single" w:sz="4" w:space="0" w:color="auto"/>
            </w:tcBorders>
            <w:shd w:val="clear" w:color="auto" w:fill="auto"/>
            <w:noWrap/>
            <w:vAlign w:val="bottom"/>
            <w:hideMark/>
          </w:tcPr>
          <w:p w14:paraId="721360FF" w14:textId="77777777" w:rsidR="00505058" w:rsidRPr="000917F8" w:rsidRDefault="00505058" w:rsidP="00505058">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6C7D09E0" w14:textId="77777777" w:rsidR="00505058" w:rsidRPr="000917F8" w:rsidRDefault="00505058" w:rsidP="00505058">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4.643431395</w:t>
            </w:r>
          </w:p>
        </w:tc>
        <w:tc>
          <w:tcPr>
            <w:tcW w:w="0" w:type="auto"/>
            <w:tcBorders>
              <w:top w:val="nil"/>
              <w:left w:val="nil"/>
              <w:bottom w:val="single" w:sz="4" w:space="0" w:color="auto"/>
              <w:right w:val="single" w:sz="4" w:space="0" w:color="auto"/>
            </w:tcBorders>
            <w:shd w:val="clear" w:color="auto" w:fill="auto"/>
            <w:noWrap/>
            <w:vAlign w:val="bottom"/>
            <w:hideMark/>
          </w:tcPr>
          <w:p w14:paraId="13F0BE4E" w14:textId="77777777" w:rsidR="00505058" w:rsidRPr="000917F8" w:rsidRDefault="00505058" w:rsidP="00505058">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18.00544271</w:t>
            </w:r>
          </w:p>
        </w:tc>
      </w:tr>
      <w:tr w:rsidR="00505058" w:rsidRPr="000917F8" w14:paraId="72012F33" w14:textId="77777777" w:rsidTr="000917F8">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7A92660" w14:textId="77777777" w:rsidR="00505058" w:rsidRPr="000917F8" w:rsidRDefault="00505058" w:rsidP="00505058">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9</w:t>
            </w:r>
          </w:p>
        </w:tc>
        <w:tc>
          <w:tcPr>
            <w:tcW w:w="0" w:type="auto"/>
            <w:tcBorders>
              <w:top w:val="nil"/>
              <w:left w:val="nil"/>
              <w:bottom w:val="single" w:sz="4" w:space="0" w:color="auto"/>
              <w:right w:val="single" w:sz="4" w:space="0" w:color="auto"/>
            </w:tcBorders>
            <w:shd w:val="clear" w:color="auto" w:fill="auto"/>
            <w:noWrap/>
            <w:vAlign w:val="bottom"/>
            <w:hideMark/>
          </w:tcPr>
          <w:p w14:paraId="6F31F4AF" w14:textId="77777777" w:rsidR="00505058" w:rsidRPr="000917F8" w:rsidRDefault="00505058" w:rsidP="00505058">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23.77455444</w:t>
            </w:r>
          </w:p>
        </w:tc>
        <w:tc>
          <w:tcPr>
            <w:tcW w:w="0" w:type="auto"/>
            <w:tcBorders>
              <w:top w:val="nil"/>
              <w:left w:val="nil"/>
              <w:bottom w:val="single" w:sz="4" w:space="0" w:color="auto"/>
              <w:right w:val="single" w:sz="4" w:space="0" w:color="auto"/>
            </w:tcBorders>
            <w:shd w:val="clear" w:color="auto" w:fill="auto"/>
            <w:noWrap/>
            <w:vAlign w:val="bottom"/>
            <w:hideMark/>
          </w:tcPr>
          <w:p w14:paraId="6A84C62C" w14:textId="77777777" w:rsidR="00505058" w:rsidRPr="000917F8" w:rsidRDefault="00505058" w:rsidP="00505058">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02B375B5" w14:textId="77777777" w:rsidR="00505058" w:rsidRPr="000917F8" w:rsidRDefault="00505058" w:rsidP="00505058">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9</w:t>
            </w:r>
          </w:p>
        </w:tc>
        <w:tc>
          <w:tcPr>
            <w:tcW w:w="0" w:type="auto"/>
            <w:tcBorders>
              <w:top w:val="nil"/>
              <w:left w:val="nil"/>
              <w:bottom w:val="single" w:sz="4" w:space="0" w:color="auto"/>
              <w:right w:val="single" w:sz="4" w:space="0" w:color="auto"/>
            </w:tcBorders>
            <w:shd w:val="clear" w:color="auto" w:fill="auto"/>
            <w:noWrap/>
            <w:vAlign w:val="bottom"/>
            <w:hideMark/>
          </w:tcPr>
          <w:p w14:paraId="39B74D90" w14:textId="77777777" w:rsidR="00505058" w:rsidRPr="000917F8" w:rsidRDefault="00505058" w:rsidP="00505058">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14.77455444</w:t>
            </w:r>
          </w:p>
        </w:tc>
        <w:tc>
          <w:tcPr>
            <w:tcW w:w="0" w:type="auto"/>
            <w:tcBorders>
              <w:top w:val="nil"/>
              <w:left w:val="nil"/>
              <w:bottom w:val="single" w:sz="4" w:space="0" w:color="auto"/>
              <w:right w:val="single" w:sz="4" w:space="0" w:color="auto"/>
            </w:tcBorders>
            <w:shd w:val="clear" w:color="auto" w:fill="auto"/>
            <w:noWrap/>
            <w:vAlign w:val="bottom"/>
            <w:hideMark/>
          </w:tcPr>
          <w:p w14:paraId="4827589E" w14:textId="77777777" w:rsidR="00505058" w:rsidRPr="000917F8" w:rsidRDefault="00505058" w:rsidP="00505058">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0.443236633</w:t>
            </w:r>
          </w:p>
        </w:tc>
        <w:tc>
          <w:tcPr>
            <w:tcW w:w="0" w:type="auto"/>
            <w:tcBorders>
              <w:top w:val="nil"/>
              <w:left w:val="nil"/>
              <w:bottom w:val="single" w:sz="4" w:space="0" w:color="auto"/>
              <w:right w:val="single" w:sz="4" w:space="0" w:color="auto"/>
            </w:tcBorders>
            <w:shd w:val="clear" w:color="auto" w:fill="auto"/>
            <w:noWrap/>
            <w:vAlign w:val="bottom"/>
            <w:hideMark/>
          </w:tcPr>
          <w:p w14:paraId="287F84EF" w14:textId="77777777" w:rsidR="00505058" w:rsidRPr="000917F8" w:rsidRDefault="00505058" w:rsidP="00505058">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3F1B8F01" w14:textId="77777777" w:rsidR="00505058" w:rsidRPr="000917F8" w:rsidRDefault="00505058" w:rsidP="00505058">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4.875602965</w:t>
            </w:r>
          </w:p>
        </w:tc>
        <w:tc>
          <w:tcPr>
            <w:tcW w:w="0" w:type="auto"/>
            <w:tcBorders>
              <w:top w:val="nil"/>
              <w:left w:val="nil"/>
              <w:bottom w:val="single" w:sz="4" w:space="0" w:color="auto"/>
              <w:right w:val="single" w:sz="4" w:space="0" w:color="auto"/>
            </w:tcBorders>
            <w:shd w:val="clear" w:color="auto" w:fill="auto"/>
            <w:noWrap/>
            <w:vAlign w:val="bottom"/>
            <w:hideMark/>
          </w:tcPr>
          <w:p w14:paraId="1F49EC76" w14:textId="77777777" w:rsidR="00505058" w:rsidRPr="000917F8" w:rsidRDefault="00505058" w:rsidP="00505058">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18.45571484</w:t>
            </w:r>
          </w:p>
        </w:tc>
      </w:tr>
      <w:tr w:rsidR="00505058" w:rsidRPr="000917F8" w14:paraId="66342853" w14:textId="77777777" w:rsidTr="000917F8">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27CAA8B" w14:textId="77777777" w:rsidR="00505058" w:rsidRPr="000917F8" w:rsidRDefault="00505058" w:rsidP="00505058">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10</w:t>
            </w:r>
          </w:p>
        </w:tc>
        <w:tc>
          <w:tcPr>
            <w:tcW w:w="0" w:type="auto"/>
            <w:tcBorders>
              <w:top w:val="nil"/>
              <w:left w:val="nil"/>
              <w:bottom w:val="single" w:sz="4" w:space="0" w:color="auto"/>
              <w:right w:val="single" w:sz="4" w:space="0" w:color="auto"/>
            </w:tcBorders>
            <w:shd w:val="clear" w:color="auto" w:fill="auto"/>
            <w:noWrap/>
            <w:vAlign w:val="bottom"/>
            <w:hideMark/>
          </w:tcPr>
          <w:p w14:paraId="73A76970" w14:textId="77777777" w:rsidR="00505058" w:rsidRPr="000917F8" w:rsidRDefault="00505058" w:rsidP="00505058">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24.51328216</w:t>
            </w:r>
          </w:p>
        </w:tc>
        <w:tc>
          <w:tcPr>
            <w:tcW w:w="0" w:type="auto"/>
            <w:tcBorders>
              <w:top w:val="nil"/>
              <w:left w:val="nil"/>
              <w:bottom w:val="single" w:sz="4" w:space="0" w:color="auto"/>
              <w:right w:val="single" w:sz="4" w:space="0" w:color="auto"/>
            </w:tcBorders>
            <w:shd w:val="clear" w:color="auto" w:fill="auto"/>
            <w:noWrap/>
            <w:vAlign w:val="bottom"/>
            <w:hideMark/>
          </w:tcPr>
          <w:p w14:paraId="7884F0CF" w14:textId="77777777" w:rsidR="00505058" w:rsidRPr="000917F8" w:rsidRDefault="00505058" w:rsidP="00505058">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1F17309C" w14:textId="77777777" w:rsidR="00505058" w:rsidRPr="000917F8" w:rsidRDefault="00505058" w:rsidP="00505058">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9</w:t>
            </w:r>
          </w:p>
        </w:tc>
        <w:tc>
          <w:tcPr>
            <w:tcW w:w="0" w:type="auto"/>
            <w:tcBorders>
              <w:top w:val="nil"/>
              <w:left w:val="nil"/>
              <w:bottom w:val="single" w:sz="4" w:space="0" w:color="auto"/>
              <w:right w:val="single" w:sz="4" w:space="0" w:color="auto"/>
            </w:tcBorders>
            <w:shd w:val="clear" w:color="auto" w:fill="auto"/>
            <w:noWrap/>
            <w:vAlign w:val="bottom"/>
            <w:hideMark/>
          </w:tcPr>
          <w:p w14:paraId="57B08A71" w14:textId="77777777" w:rsidR="00505058" w:rsidRPr="000917F8" w:rsidRDefault="00505058" w:rsidP="00505058">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15.51328216</w:t>
            </w:r>
          </w:p>
        </w:tc>
        <w:tc>
          <w:tcPr>
            <w:tcW w:w="0" w:type="auto"/>
            <w:tcBorders>
              <w:top w:val="nil"/>
              <w:left w:val="nil"/>
              <w:bottom w:val="single" w:sz="4" w:space="0" w:color="auto"/>
              <w:right w:val="single" w:sz="4" w:space="0" w:color="auto"/>
            </w:tcBorders>
            <w:shd w:val="clear" w:color="auto" w:fill="auto"/>
            <w:noWrap/>
            <w:vAlign w:val="bottom"/>
            <w:hideMark/>
          </w:tcPr>
          <w:p w14:paraId="2ABBEC9D" w14:textId="77777777" w:rsidR="00505058" w:rsidRPr="000917F8" w:rsidRDefault="00505058" w:rsidP="00505058">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0.465398465</w:t>
            </w:r>
          </w:p>
        </w:tc>
        <w:tc>
          <w:tcPr>
            <w:tcW w:w="0" w:type="auto"/>
            <w:tcBorders>
              <w:top w:val="nil"/>
              <w:left w:val="nil"/>
              <w:bottom w:val="single" w:sz="4" w:space="0" w:color="auto"/>
              <w:right w:val="single" w:sz="4" w:space="0" w:color="auto"/>
            </w:tcBorders>
            <w:shd w:val="clear" w:color="auto" w:fill="auto"/>
            <w:noWrap/>
            <w:vAlign w:val="bottom"/>
            <w:hideMark/>
          </w:tcPr>
          <w:p w14:paraId="06711B88" w14:textId="77777777" w:rsidR="00505058" w:rsidRPr="000917F8" w:rsidRDefault="00505058" w:rsidP="00505058">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3C39D160" w14:textId="77777777" w:rsidR="00505058" w:rsidRPr="000917F8" w:rsidRDefault="00505058" w:rsidP="00505058">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5.119383113</w:t>
            </w:r>
          </w:p>
        </w:tc>
        <w:tc>
          <w:tcPr>
            <w:tcW w:w="0" w:type="auto"/>
            <w:tcBorders>
              <w:top w:val="nil"/>
              <w:left w:val="nil"/>
              <w:bottom w:val="single" w:sz="4" w:space="0" w:color="auto"/>
              <w:right w:val="single" w:sz="4" w:space="0" w:color="auto"/>
            </w:tcBorders>
            <w:shd w:val="clear" w:color="auto" w:fill="auto"/>
            <w:noWrap/>
            <w:vAlign w:val="bottom"/>
            <w:hideMark/>
          </w:tcPr>
          <w:p w14:paraId="112226B8" w14:textId="77777777" w:rsidR="00505058" w:rsidRPr="000917F8" w:rsidRDefault="00505058" w:rsidP="00505058">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18.92850058</w:t>
            </w:r>
          </w:p>
        </w:tc>
      </w:tr>
    </w:tbl>
    <w:p w14:paraId="0918DBF9" w14:textId="23D5CDC4" w:rsidR="004A60D9" w:rsidRPr="000917F8" w:rsidRDefault="00156258" w:rsidP="004A60D9">
      <w:pPr>
        <w:widowControl w:val="0"/>
        <w:tabs>
          <w:tab w:val="left" w:pos="220"/>
          <w:tab w:val="left" w:pos="720"/>
        </w:tabs>
        <w:autoSpaceDE w:val="0"/>
        <w:autoSpaceDN w:val="0"/>
        <w:adjustRightInd w:val="0"/>
        <w:spacing w:after="240" w:line="240" w:lineRule="auto"/>
        <w:jc w:val="both"/>
        <w:rPr>
          <w:rFonts w:eastAsiaTheme="minorEastAsia" w:cs="Cambria"/>
          <w:lang w:val="es-ES_tradnl" w:eastAsia="es-ES"/>
        </w:rPr>
      </w:pPr>
      <w:r w:rsidRPr="000917F8">
        <w:rPr>
          <w:rFonts w:eastAsiaTheme="minorEastAsia" w:cs="Cambria"/>
          <w:lang w:val="es-ES_tradnl" w:eastAsia="es-ES"/>
        </w:rPr>
        <w:t xml:space="preserve"> </w:t>
      </w:r>
    </w:p>
    <w:p w14:paraId="152DF906" w14:textId="11423B70" w:rsidR="00F47740" w:rsidRPr="000917F8" w:rsidRDefault="00505058" w:rsidP="00CD4620">
      <w:pPr>
        <w:widowControl w:val="0"/>
        <w:tabs>
          <w:tab w:val="left" w:pos="220"/>
          <w:tab w:val="left" w:pos="720"/>
        </w:tabs>
        <w:autoSpaceDE w:val="0"/>
        <w:autoSpaceDN w:val="0"/>
        <w:adjustRightInd w:val="0"/>
        <w:spacing w:after="240" w:line="240" w:lineRule="auto"/>
        <w:jc w:val="both"/>
        <w:rPr>
          <w:rFonts w:eastAsiaTheme="minorEastAsia" w:cs="Cambria"/>
          <w:lang w:val="es-ES_tradnl" w:eastAsia="es-ES"/>
        </w:rPr>
      </w:pPr>
      <w:r w:rsidRPr="000917F8">
        <w:rPr>
          <w:rFonts w:eastAsiaTheme="minorEastAsia" w:cs="Cambria"/>
          <w:lang w:val="es-ES_tradnl" w:eastAsia="es-ES"/>
        </w:rPr>
        <w:t xml:space="preserve">VPN = </w:t>
      </w:r>
      <w:r w:rsidR="007807C6" w:rsidRPr="000917F8">
        <w:rPr>
          <w:rFonts w:eastAsiaTheme="minorEastAsia" w:cs="Cambria"/>
          <w:lang w:val="es-ES_tradnl" w:eastAsia="es-ES"/>
        </w:rPr>
        <w:t>COP 7.04 millones.</w:t>
      </w:r>
      <w:r w:rsidR="00F47740" w:rsidRPr="000917F8">
        <w:rPr>
          <w:rFonts w:eastAsiaTheme="minorEastAsia" w:cs="Cambria"/>
          <w:lang w:val="es-ES_tradnl" w:eastAsia="es-ES"/>
        </w:rPr>
        <w:t xml:space="preserve"> </w:t>
      </w:r>
    </w:p>
    <w:p w14:paraId="46493682" w14:textId="77777777" w:rsidR="0084095A" w:rsidRPr="000917F8" w:rsidRDefault="0084095A" w:rsidP="0084095A">
      <w:pPr>
        <w:widowControl w:val="0"/>
        <w:tabs>
          <w:tab w:val="left" w:pos="220"/>
          <w:tab w:val="left" w:pos="720"/>
        </w:tabs>
        <w:autoSpaceDE w:val="0"/>
        <w:autoSpaceDN w:val="0"/>
        <w:adjustRightInd w:val="0"/>
        <w:spacing w:after="240" w:line="240" w:lineRule="auto"/>
        <w:jc w:val="both"/>
        <w:rPr>
          <w:rFonts w:eastAsiaTheme="minorEastAsia" w:cs="Cambria"/>
          <w:b/>
          <w:lang w:val="es-ES_tradnl" w:eastAsia="es-ES"/>
        </w:rPr>
      </w:pPr>
      <w:r w:rsidRPr="000917F8">
        <w:rPr>
          <w:b/>
          <w:lang w:val="es-ES_tradnl"/>
        </w:rPr>
        <w:t xml:space="preserve">d) (3 puntos) </w:t>
      </w:r>
      <w:r w:rsidRPr="000917F8">
        <w:rPr>
          <w:rFonts w:eastAsiaTheme="minorEastAsia" w:cs="Cambria"/>
          <w:b/>
          <w:lang w:val="es-ES_tradnl" w:eastAsia="es-ES"/>
        </w:rPr>
        <w:t xml:space="preserve">Estimar cada uno de los flujos de caja correspondientes a la duración de la licencia, utilizando como método de depreciación la metodología de Reducción de Saldos. </w:t>
      </w:r>
    </w:p>
    <w:tbl>
      <w:tblPr>
        <w:tblW w:w="0" w:type="auto"/>
        <w:jc w:val="center"/>
        <w:tblLayout w:type="fixed"/>
        <w:tblCellMar>
          <w:left w:w="70" w:type="dxa"/>
          <w:right w:w="70" w:type="dxa"/>
        </w:tblCellMar>
        <w:tblLook w:val="04A0" w:firstRow="1" w:lastRow="0" w:firstColumn="1" w:lastColumn="0" w:noHBand="0" w:noVBand="1"/>
      </w:tblPr>
      <w:tblGrid>
        <w:gridCol w:w="364"/>
        <w:gridCol w:w="1318"/>
        <w:gridCol w:w="253"/>
        <w:gridCol w:w="1318"/>
        <w:gridCol w:w="1318"/>
        <w:gridCol w:w="1318"/>
        <w:gridCol w:w="453"/>
        <w:gridCol w:w="1318"/>
        <w:gridCol w:w="1318"/>
      </w:tblGrid>
      <w:tr w:rsidR="0016431C" w:rsidRPr="000917F8" w14:paraId="326143E1" w14:textId="77777777" w:rsidTr="000917F8">
        <w:trPr>
          <w:trHeight w:val="300"/>
          <w:jc w:val="center"/>
        </w:trPr>
        <w:tc>
          <w:tcPr>
            <w:tcW w:w="364" w:type="dxa"/>
            <w:tcBorders>
              <w:top w:val="single" w:sz="4" w:space="0" w:color="auto"/>
              <w:left w:val="single" w:sz="4" w:space="0" w:color="auto"/>
              <w:bottom w:val="single" w:sz="4" w:space="0" w:color="auto"/>
              <w:right w:val="single" w:sz="4" w:space="0" w:color="auto"/>
            </w:tcBorders>
            <w:shd w:val="clear" w:color="000000" w:fill="C4D79B"/>
            <w:noWrap/>
            <w:vAlign w:val="bottom"/>
            <w:hideMark/>
          </w:tcPr>
          <w:p w14:paraId="43A2B5DE" w14:textId="77777777" w:rsidR="0016431C" w:rsidRPr="000917F8" w:rsidRDefault="0016431C" w:rsidP="0016431C">
            <w:pPr>
              <w:spacing w:after="0" w:line="240" w:lineRule="auto"/>
              <w:rPr>
                <w:rFonts w:eastAsia="Times New Roman" w:cs="Times New Roman"/>
                <w:b/>
                <w:color w:val="000000"/>
                <w:sz w:val="18"/>
                <w:szCs w:val="18"/>
                <w:lang w:val="es-ES_tradnl" w:eastAsia="es-ES"/>
              </w:rPr>
            </w:pPr>
            <w:r w:rsidRPr="000917F8">
              <w:rPr>
                <w:rFonts w:eastAsia="Times New Roman" w:cs="Times New Roman"/>
                <w:b/>
                <w:color w:val="000000"/>
                <w:sz w:val="18"/>
                <w:szCs w:val="18"/>
                <w:lang w:val="es-ES_tradnl" w:eastAsia="es-ES"/>
              </w:rPr>
              <w:t>N</w:t>
            </w:r>
          </w:p>
        </w:tc>
        <w:tc>
          <w:tcPr>
            <w:tcW w:w="1318" w:type="dxa"/>
            <w:tcBorders>
              <w:top w:val="single" w:sz="4" w:space="0" w:color="auto"/>
              <w:left w:val="nil"/>
              <w:bottom w:val="single" w:sz="4" w:space="0" w:color="auto"/>
              <w:right w:val="single" w:sz="4" w:space="0" w:color="auto"/>
            </w:tcBorders>
            <w:shd w:val="clear" w:color="000000" w:fill="C4D79B"/>
            <w:noWrap/>
            <w:vAlign w:val="bottom"/>
            <w:hideMark/>
          </w:tcPr>
          <w:p w14:paraId="5427DA51" w14:textId="795C391D" w:rsidR="0016431C" w:rsidRPr="000917F8" w:rsidRDefault="0016431C" w:rsidP="0016431C">
            <w:pPr>
              <w:spacing w:after="0" w:line="240" w:lineRule="auto"/>
              <w:rPr>
                <w:rFonts w:eastAsia="Times New Roman" w:cs="Times New Roman"/>
                <w:b/>
                <w:color w:val="000000"/>
                <w:sz w:val="18"/>
                <w:szCs w:val="18"/>
                <w:lang w:val="es-ES_tradnl" w:eastAsia="es-ES"/>
              </w:rPr>
            </w:pPr>
            <w:r w:rsidRPr="000917F8">
              <w:rPr>
                <w:rFonts w:eastAsia="Times New Roman" w:cs="Times New Roman"/>
                <w:b/>
                <w:color w:val="000000"/>
                <w:sz w:val="18"/>
                <w:szCs w:val="18"/>
                <w:lang w:val="es-ES_tradnl" w:eastAsia="es-ES"/>
              </w:rPr>
              <w:t>I</w:t>
            </w:r>
          </w:p>
        </w:tc>
        <w:tc>
          <w:tcPr>
            <w:tcW w:w="253" w:type="dxa"/>
            <w:tcBorders>
              <w:top w:val="single" w:sz="4" w:space="0" w:color="auto"/>
              <w:left w:val="nil"/>
              <w:bottom w:val="single" w:sz="4" w:space="0" w:color="auto"/>
              <w:right w:val="single" w:sz="4" w:space="0" w:color="auto"/>
            </w:tcBorders>
            <w:shd w:val="clear" w:color="000000" w:fill="C4D79B"/>
            <w:noWrap/>
            <w:vAlign w:val="bottom"/>
            <w:hideMark/>
          </w:tcPr>
          <w:p w14:paraId="17EF3902" w14:textId="6618AA9D" w:rsidR="0016431C" w:rsidRPr="000917F8" w:rsidRDefault="0016431C" w:rsidP="0016431C">
            <w:pPr>
              <w:spacing w:after="0" w:line="240" w:lineRule="auto"/>
              <w:rPr>
                <w:rFonts w:eastAsia="Times New Roman" w:cs="Times New Roman"/>
                <w:b/>
                <w:color w:val="000000"/>
                <w:sz w:val="18"/>
                <w:szCs w:val="18"/>
                <w:lang w:val="es-ES_tradnl" w:eastAsia="es-ES"/>
              </w:rPr>
            </w:pPr>
            <w:r w:rsidRPr="000917F8">
              <w:rPr>
                <w:rFonts w:eastAsia="Times New Roman" w:cs="Times New Roman"/>
                <w:b/>
                <w:color w:val="000000"/>
                <w:sz w:val="18"/>
                <w:szCs w:val="18"/>
                <w:lang w:val="es-ES_tradnl" w:eastAsia="es-ES"/>
              </w:rPr>
              <w:t>E</w:t>
            </w:r>
          </w:p>
        </w:tc>
        <w:tc>
          <w:tcPr>
            <w:tcW w:w="1318" w:type="dxa"/>
            <w:tcBorders>
              <w:top w:val="single" w:sz="4" w:space="0" w:color="auto"/>
              <w:left w:val="nil"/>
              <w:bottom w:val="single" w:sz="4" w:space="0" w:color="auto"/>
              <w:right w:val="single" w:sz="4" w:space="0" w:color="auto"/>
            </w:tcBorders>
            <w:shd w:val="clear" w:color="000000" w:fill="C4D79B"/>
            <w:noWrap/>
            <w:vAlign w:val="bottom"/>
            <w:hideMark/>
          </w:tcPr>
          <w:p w14:paraId="4F6AC490" w14:textId="175BA54F" w:rsidR="0016431C" w:rsidRPr="000917F8" w:rsidRDefault="0016431C" w:rsidP="0016431C">
            <w:pPr>
              <w:spacing w:after="0" w:line="240" w:lineRule="auto"/>
              <w:rPr>
                <w:rFonts w:eastAsia="Times New Roman" w:cs="Times New Roman"/>
                <w:b/>
                <w:color w:val="000000"/>
                <w:sz w:val="18"/>
                <w:szCs w:val="18"/>
                <w:lang w:val="es-ES_tradnl" w:eastAsia="es-ES"/>
              </w:rPr>
            </w:pPr>
            <w:r w:rsidRPr="000917F8">
              <w:rPr>
                <w:rFonts w:eastAsia="Times New Roman" w:cs="Times New Roman"/>
                <w:b/>
                <w:color w:val="000000"/>
                <w:sz w:val="18"/>
                <w:szCs w:val="18"/>
                <w:lang w:val="es-ES_tradnl" w:eastAsia="es-ES"/>
              </w:rPr>
              <w:t>D</w:t>
            </w:r>
          </w:p>
        </w:tc>
        <w:tc>
          <w:tcPr>
            <w:tcW w:w="1318" w:type="dxa"/>
            <w:tcBorders>
              <w:top w:val="single" w:sz="4" w:space="0" w:color="auto"/>
              <w:left w:val="nil"/>
              <w:bottom w:val="single" w:sz="4" w:space="0" w:color="auto"/>
              <w:right w:val="single" w:sz="4" w:space="0" w:color="auto"/>
            </w:tcBorders>
            <w:shd w:val="clear" w:color="000000" w:fill="C4D79B"/>
            <w:noWrap/>
            <w:vAlign w:val="bottom"/>
            <w:hideMark/>
          </w:tcPr>
          <w:p w14:paraId="4E03A30D" w14:textId="77777777" w:rsidR="0016431C" w:rsidRPr="000917F8" w:rsidRDefault="0016431C" w:rsidP="0016431C">
            <w:pPr>
              <w:spacing w:after="0" w:line="240" w:lineRule="auto"/>
              <w:rPr>
                <w:rFonts w:eastAsia="Times New Roman" w:cs="Times New Roman"/>
                <w:b/>
                <w:color w:val="000000"/>
                <w:sz w:val="18"/>
                <w:szCs w:val="18"/>
                <w:lang w:val="es-ES_tradnl" w:eastAsia="es-ES"/>
              </w:rPr>
            </w:pPr>
            <w:r w:rsidRPr="000917F8">
              <w:rPr>
                <w:rFonts w:eastAsia="Times New Roman" w:cs="Times New Roman"/>
                <w:b/>
                <w:color w:val="000000"/>
                <w:sz w:val="18"/>
                <w:szCs w:val="18"/>
                <w:lang w:val="es-ES_tradnl" w:eastAsia="es-ES"/>
              </w:rPr>
              <w:t>EBIT</w:t>
            </w:r>
          </w:p>
        </w:tc>
        <w:tc>
          <w:tcPr>
            <w:tcW w:w="1318" w:type="dxa"/>
            <w:tcBorders>
              <w:top w:val="single" w:sz="4" w:space="0" w:color="auto"/>
              <w:left w:val="nil"/>
              <w:bottom w:val="single" w:sz="4" w:space="0" w:color="auto"/>
              <w:right w:val="single" w:sz="4" w:space="0" w:color="auto"/>
            </w:tcBorders>
            <w:shd w:val="clear" w:color="000000" w:fill="C4D79B"/>
            <w:noWrap/>
            <w:vAlign w:val="bottom"/>
            <w:hideMark/>
          </w:tcPr>
          <w:p w14:paraId="7C930249" w14:textId="31E195A0" w:rsidR="0016431C" w:rsidRPr="000917F8" w:rsidRDefault="0016431C" w:rsidP="0016431C">
            <w:pPr>
              <w:spacing w:after="0" w:line="240" w:lineRule="auto"/>
              <w:rPr>
                <w:rFonts w:eastAsia="Times New Roman" w:cs="Times New Roman"/>
                <w:b/>
                <w:color w:val="000000"/>
                <w:sz w:val="18"/>
                <w:szCs w:val="18"/>
                <w:lang w:val="es-ES_tradnl" w:eastAsia="es-ES"/>
              </w:rPr>
            </w:pPr>
            <w:r w:rsidRPr="000917F8">
              <w:rPr>
                <w:rFonts w:eastAsia="Times New Roman" w:cs="Times New Roman"/>
                <w:b/>
                <w:color w:val="000000"/>
                <w:sz w:val="18"/>
                <w:szCs w:val="18"/>
                <w:lang w:val="es-ES_tradnl" w:eastAsia="es-ES"/>
              </w:rPr>
              <w:t>CAPEX</w:t>
            </w:r>
          </w:p>
        </w:tc>
        <w:tc>
          <w:tcPr>
            <w:tcW w:w="453" w:type="dxa"/>
            <w:tcBorders>
              <w:top w:val="single" w:sz="4" w:space="0" w:color="auto"/>
              <w:left w:val="nil"/>
              <w:bottom w:val="single" w:sz="4" w:space="0" w:color="auto"/>
              <w:right w:val="single" w:sz="4" w:space="0" w:color="auto"/>
            </w:tcBorders>
            <w:shd w:val="clear" w:color="000000" w:fill="C4D79B"/>
            <w:noWrap/>
            <w:vAlign w:val="bottom"/>
            <w:hideMark/>
          </w:tcPr>
          <w:p w14:paraId="2ECB9F2F" w14:textId="3635F15E" w:rsidR="0016431C" w:rsidRPr="000917F8" w:rsidRDefault="0016431C" w:rsidP="0016431C">
            <w:pPr>
              <w:spacing w:after="0" w:line="240" w:lineRule="auto"/>
              <w:rPr>
                <w:rFonts w:eastAsia="Times New Roman" w:cs="Times New Roman"/>
                <w:b/>
                <w:color w:val="000000"/>
                <w:sz w:val="18"/>
                <w:szCs w:val="18"/>
                <w:lang w:val="es-ES_tradnl" w:eastAsia="es-ES"/>
              </w:rPr>
            </w:pPr>
            <w:r w:rsidRPr="000917F8">
              <w:rPr>
                <w:rFonts w:eastAsia="Times New Roman" w:cs="Times New Roman"/>
                <w:b/>
                <w:color w:val="000000"/>
                <w:sz w:val="18"/>
                <w:szCs w:val="18"/>
                <w:lang w:val="es-ES_tradnl" w:eastAsia="es-ES"/>
              </w:rPr>
              <w:t>WK</w:t>
            </w:r>
          </w:p>
        </w:tc>
        <w:tc>
          <w:tcPr>
            <w:tcW w:w="1318" w:type="dxa"/>
            <w:tcBorders>
              <w:top w:val="single" w:sz="4" w:space="0" w:color="auto"/>
              <w:left w:val="nil"/>
              <w:bottom w:val="single" w:sz="4" w:space="0" w:color="auto"/>
              <w:right w:val="single" w:sz="4" w:space="0" w:color="auto"/>
            </w:tcBorders>
            <w:shd w:val="clear" w:color="000000" w:fill="C4D79B"/>
            <w:noWrap/>
            <w:vAlign w:val="bottom"/>
            <w:hideMark/>
          </w:tcPr>
          <w:p w14:paraId="54A6A0DE" w14:textId="2621630F" w:rsidR="0016431C" w:rsidRPr="000917F8" w:rsidRDefault="0016431C" w:rsidP="0016431C">
            <w:pPr>
              <w:spacing w:after="0" w:line="240" w:lineRule="auto"/>
              <w:rPr>
                <w:rFonts w:eastAsia="Times New Roman" w:cs="Times New Roman"/>
                <w:b/>
                <w:color w:val="000000"/>
                <w:sz w:val="18"/>
                <w:szCs w:val="18"/>
                <w:lang w:val="es-ES_tradnl" w:eastAsia="es-ES"/>
              </w:rPr>
            </w:pPr>
            <w:r w:rsidRPr="000917F8">
              <w:rPr>
                <w:rFonts w:eastAsia="Times New Roman" w:cs="Times New Roman"/>
                <w:b/>
                <w:color w:val="000000"/>
                <w:sz w:val="18"/>
                <w:szCs w:val="18"/>
                <w:lang w:val="es-ES_tradnl" w:eastAsia="es-ES"/>
              </w:rPr>
              <w:t>TAX</w:t>
            </w:r>
          </w:p>
        </w:tc>
        <w:tc>
          <w:tcPr>
            <w:tcW w:w="1318" w:type="dxa"/>
            <w:tcBorders>
              <w:top w:val="single" w:sz="4" w:space="0" w:color="auto"/>
              <w:left w:val="nil"/>
              <w:bottom w:val="single" w:sz="4" w:space="0" w:color="auto"/>
              <w:right w:val="single" w:sz="4" w:space="0" w:color="auto"/>
            </w:tcBorders>
            <w:shd w:val="clear" w:color="000000" w:fill="C4D79B"/>
            <w:noWrap/>
            <w:vAlign w:val="bottom"/>
            <w:hideMark/>
          </w:tcPr>
          <w:p w14:paraId="177659D7" w14:textId="77777777" w:rsidR="0016431C" w:rsidRPr="000917F8" w:rsidRDefault="0016431C" w:rsidP="0016431C">
            <w:pPr>
              <w:spacing w:after="0" w:line="240" w:lineRule="auto"/>
              <w:rPr>
                <w:rFonts w:eastAsia="Times New Roman" w:cs="Times New Roman"/>
                <w:b/>
                <w:color w:val="000000"/>
                <w:sz w:val="18"/>
                <w:szCs w:val="18"/>
                <w:lang w:val="es-ES_tradnl" w:eastAsia="es-ES"/>
              </w:rPr>
            </w:pPr>
            <w:r w:rsidRPr="000917F8">
              <w:rPr>
                <w:rFonts w:eastAsia="Times New Roman" w:cs="Times New Roman"/>
                <w:b/>
                <w:color w:val="000000"/>
                <w:sz w:val="18"/>
                <w:szCs w:val="18"/>
                <w:lang w:val="es-ES_tradnl" w:eastAsia="es-ES"/>
              </w:rPr>
              <w:t>FCL</w:t>
            </w:r>
          </w:p>
        </w:tc>
      </w:tr>
      <w:tr w:rsidR="0016431C" w:rsidRPr="000917F8" w14:paraId="6F1F8338" w14:textId="77777777" w:rsidTr="000917F8">
        <w:trPr>
          <w:trHeight w:val="300"/>
          <w:jc w:val="center"/>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5875E01C" w14:textId="77777777" w:rsidR="0016431C" w:rsidRPr="000917F8" w:rsidRDefault="0016431C" w:rsidP="0016431C">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0</w:t>
            </w:r>
          </w:p>
        </w:tc>
        <w:tc>
          <w:tcPr>
            <w:tcW w:w="1318" w:type="dxa"/>
            <w:tcBorders>
              <w:top w:val="nil"/>
              <w:left w:val="nil"/>
              <w:bottom w:val="single" w:sz="4" w:space="0" w:color="auto"/>
              <w:right w:val="single" w:sz="4" w:space="0" w:color="auto"/>
            </w:tcBorders>
            <w:shd w:val="clear" w:color="auto" w:fill="auto"/>
            <w:noWrap/>
            <w:vAlign w:val="bottom"/>
            <w:hideMark/>
          </w:tcPr>
          <w:p w14:paraId="3D23760D" w14:textId="77777777" w:rsidR="0016431C" w:rsidRPr="000917F8" w:rsidRDefault="0016431C" w:rsidP="0016431C">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0</w:t>
            </w:r>
          </w:p>
        </w:tc>
        <w:tc>
          <w:tcPr>
            <w:tcW w:w="253" w:type="dxa"/>
            <w:tcBorders>
              <w:top w:val="nil"/>
              <w:left w:val="nil"/>
              <w:bottom w:val="single" w:sz="4" w:space="0" w:color="auto"/>
              <w:right w:val="single" w:sz="4" w:space="0" w:color="auto"/>
            </w:tcBorders>
            <w:shd w:val="clear" w:color="auto" w:fill="auto"/>
            <w:noWrap/>
            <w:vAlign w:val="bottom"/>
            <w:hideMark/>
          </w:tcPr>
          <w:p w14:paraId="1474AF6F" w14:textId="77777777" w:rsidR="0016431C" w:rsidRPr="000917F8" w:rsidRDefault="0016431C" w:rsidP="0016431C">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0</w:t>
            </w:r>
          </w:p>
        </w:tc>
        <w:tc>
          <w:tcPr>
            <w:tcW w:w="1318" w:type="dxa"/>
            <w:tcBorders>
              <w:top w:val="nil"/>
              <w:left w:val="nil"/>
              <w:bottom w:val="single" w:sz="4" w:space="0" w:color="auto"/>
              <w:right w:val="single" w:sz="4" w:space="0" w:color="auto"/>
            </w:tcBorders>
            <w:shd w:val="clear" w:color="auto" w:fill="auto"/>
            <w:noWrap/>
            <w:vAlign w:val="bottom"/>
            <w:hideMark/>
          </w:tcPr>
          <w:p w14:paraId="5B7AFF94" w14:textId="77777777" w:rsidR="0016431C" w:rsidRPr="000917F8" w:rsidRDefault="0016431C" w:rsidP="0016431C">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0</w:t>
            </w:r>
          </w:p>
        </w:tc>
        <w:tc>
          <w:tcPr>
            <w:tcW w:w="1318" w:type="dxa"/>
            <w:tcBorders>
              <w:top w:val="nil"/>
              <w:left w:val="nil"/>
              <w:bottom w:val="single" w:sz="4" w:space="0" w:color="auto"/>
              <w:right w:val="single" w:sz="4" w:space="0" w:color="auto"/>
            </w:tcBorders>
            <w:shd w:val="clear" w:color="auto" w:fill="auto"/>
            <w:noWrap/>
            <w:vAlign w:val="bottom"/>
            <w:hideMark/>
          </w:tcPr>
          <w:p w14:paraId="18ABAAD5" w14:textId="77777777" w:rsidR="0016431C" w:rsidRPr="000917F8" w:rsidRDefault="0016431C" w:rsidP="0016431C">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0</w:t>
            </w:r>
          </w:p>
        </w:tc>
        <w:tc>
          <w:tcPr>
            <w:tcW w:w="1318" w:type="dxa"/>
            <w:tcBorders>
              <w:top w:val="nil"/>
              <w:left w:val="nil"/>
              <w:bottom w:val="single" w:sz="4" w:space="0" w:color="auto"/>
              <w:right w:val="single" w:sz="4" w:space="0" w:color="auto"/>
            </w:tcBorders>
            <w:shd w:val="clear" w:color="auto" w:fill="auto"/>
            <w:noWrap/>
            <w:vAlign w:val="bottom"/>
            <w:hideMark/>
          </w:tcPr>
          <w:p w14:paraId="0CC56D99" w14:textId="77777777" w:rsidR="0016431C" w:rsidRPr="000917F8" w:rsidRDefault="0016431C" w:rsidP="0016431C">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100</w:t>
            </w:r>
          </w:p>
        </w:tc>
        <w:tc>
          <w:tcPr>
            <w:tcW w:w="453" w:type="dxa"/>
            <w:tcBorders>
              <w:top w:val="nil"/>
              <w:left w:val="nil"/>
              <w:bottom w:val="single" w:sz="4" w:space="0" w:color="auto"/>
              <w:right w:val="single" w:sz="4" w:space="0" w:color="auto"/>
            </w:tcBorders>
            <w:shd w:val="clear" w:color="auto" w:fill="auto"/>
            <w:noWrap/>
            <w:vAlign w:val="bottom"/>
            <w:hideMark/>
          </w:tcPr>
          <w:p w14:paraId="0D0A2D40" w14:textId="77777777" w:rsidR="0016431C" w:rsidRPr="000917F8" w:rsidRDefault="0016431C" w:rsidP="0016431C">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0</w:t>
            </w:r>
          </w:p>
        </w:tc>
        <w:tc>
          <w:tcPr>
            <w:tcW w:w="1318" w:type="dxa"/>
            <w:tcBorders>
              <w:top w:val="nil"/>
              <w:left w:val="nil"/>
              <w:bottom w:val="single" w:sz="4" w:space="0" w:color="auto"/>
              <w:right w:val="single" w:sz="4" w:space="0" w:color="auto"/>
            </w:tcBorders>
            <w:shd w:val="clear" w:color="auto" w:fill="auto"/>
            <w:noWrap/>
            <w:vAlign w:val="bottom"/>
            <w:hideMark/>
          </w:tcPr>
          <w:p w14:paraId="5A76993C" w14:textId="77777777" w:rsidR="0016431C" w:rsidRPr="000917F8" w:rsidRDefault="0016431C" w:rsidP="0016431C">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0</w:t>
            </w:r>
          </w:p>
        </w:tc>
        <w:tc>
          <w:tcPr>
            <w:tcW w:w="1318" w:type="dxa"/>
            <w:tcBorders>
              <w:top w:val="nil"/>
              <w:left w:val="nil"/>
              <w:bottom w:val="single" w:sz="4" w:space="0" w:color="auto"/>
              <w:right w:val="single" w:sz="4" w:space="0" w:color="auto"/>
            </w:tcBorders>
            <w:shd w:val="clear" w:color="auto" w:fill="auto"/>
            <w:noWrap/>
            <w:vAlign w:val="bottom"/>
            <w:hideMark/>
          </w:tcPr>
          <w:p w14:paraId="12E17A5A" w14:textId="77777777" w:rsidR="0016431C" w:rsidRPr="000917F8" w:rsidRDefault="0016431C" w:rsidP="0016431C">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-100</w:t>
            </w:r>
          </w:p>
        </w:tc>
      </w:tr>
      <w:tr w:rsidR="0016431C" w:rsidRPr="000917F8" w14:paraId="3F6060EA" w14:textId="77777777" w:rsidTr="000917F8">
        <w:trPr>
          <w:trHeight w:val="300"/>
          <w:jc w:val="center"/>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26F9E1D9" w14:textId="77777777" w:rsidR="0016431C" w:rsidRPr="000917F8" w:rsidRDefault="0016431C" w:rsidP="0016431C">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1</w:t>
            </w:r>
          </w:p>
        </w:tc>
        <w:tc>
          <w:tcPr>
            <w:tcW w:w="1318" w:type="dxa"/>
            <w:tcBorders>
              <w:top w:val="nil"/>
              <w:left w:val="nil"/>
              <w:bottom w:val="single" w:sz="4" w:space="0" w:color="auto"/>
              <w:right w:val="single" w:sz="4" w:space="0" w:color="auto"/>
            </w:tcBorders>
            <w:shd w:val="clear" w:color="auto" w:fill="auto"/>
            <w:noWrap/>
            <w:vAlign w:val="bottom"/>
            <w:hideMark/>
          </w:tcPr>
          <w:p w14:paraId="5B5A07E3" w14:textId="77777777" w:rsidR="0016431C" w:rsidRPr="000917F8" w:rsidRDefault="0016431C" w:rsidP="0016431C">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30.56717653</w:t>
            </w:r>
          </w:p>
        </w:tc>
        <w:tc>
          <w:tcPr>
            <w:tcW w:w="253" w:type="dxa"/>
            <w:tcBorders>
              <w:top w:val="nil"/>
              <w:left w:val="nil"/>
              <w:bottom w:val="single" w:sz="4" w:space="0" w:color="auto"/>
              <w:right w:val="single" w:sz="4" w:space="0" w:color="auto"/>
            </w:tcBorders>
            <w:shd w:val="clear" w:color="auto" w:fill="auto"/>
            <w:noWrap/>
            <w:vAlign w:val="bottom"/>
            <w:hideMark/>
          </w:tcPr>
          <w:p w14:paraId="27ED894D" w14:textId="77777777" w:rsidR="0016431C" w:rsidRPr="000917F8" w:rsidRDefault="0016431C" w:rsidP="0016431C">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0</w:t>
            </w:r>
          </w:p>
        </w:tc>
        <w:tc>
          <w:tcPr>
            <w:tcW w:w="1318" w:type="dxa"/>
            <w:tcBorders>
              <w:top w:val="nil"/>
              <w:left w:val="nil"/>
              <w:bottom w:val="single" w:sz="4" w:space="0" w:color="auto"/>
              <w:right w:val="single" w:sz="4" w:space="0" w:color="auto"/>
            </w:tcBorders>
            <w:shd w:val="clear" w:color="auto" w:fill="auto"/>
            <w:noWrap/>
            <w:vAlign w:val="bottom"/>
            <w:hideMark/>
          </w:tcPr>
          <w:p w14:paraId="5EB90FC9" w14:textId="77777777" w:rsidR="0016431C" w:rsidRPr="000917F8" w:rsidRDefault="0016431C" w:rsidP="0016431C">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20.56717653</w:t>
            </w:r>
          </w:p>
        </w:tc>
        <w:tc>
          <w:tcPr>
            <w:tcW w:w="1318" w:type="dxa"/>
            <w:tcBorders>
              <w:top w:val="nil"/>
              <w:left w:val="nil"/>
              <w:bottom w:val="single" w:sz="4" w:space="0" w:color="auto"/>
              <w:right w:val="single" w:sz="4" w:space="0" w:color="auto"/>
            </w:tcBorders>
            <w:shd w:val="clear" w:color="auto" w:fill="auto"/>
            <w:noWrap/>
            <w:vAlign w:val="bottom"/>
            <w:hideMark/>
          </w:tcPr>
          <w:p w14:paraId="7C9F706D" w14:textId="77777777" w:rsidR="0016431C" w:rsidRPr="000917F8" w:rsidRDefault="0016431C" w:rsidP="0016431C">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10</w:t>
            </w:r>
          </w:p>
        </w:tc>
        <w:tc>
          <w:tcPr>
            <w:tcW w:w="1318" w:type="dxa"/>
            <w:tcBorders>
              <w:top w:val="nil"/>
              <w:left w:val="nil"/>
              <w:bottom w:val="single" w:sz="4" w:space="0" w:color="auto"/>
              <w:right w:val="single" w:sz="4" w:space="0" w:color="auto"/>
            </w:tcBorders>
            <w:shd w:val="clear" w:color="auto" w:fill="auto"/>
            <w:noWrap/>
            <w:vAlign w:val="bottom"/>
            <w:hideMark/>
          </w:tcPr>
          <w:p w14:paraId="0BA900B5" w14:textId="77777777" w:rsidR="0016431C" w:rsidRPr="000917F8" w:rsidRDefault="0016431C" w:rsidP="0016431C">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0.3</w:t>
            </w:r>
          </w:p>
        </w:tc>
        <w:tc>
          <w:tcPr>
            <w:tcW w:w="453" w:type="dxa"/>
            <w:tcBorders>
              <w:top w:val="nil"/>
              <w:left w:val="nil"/>
              <w:bottom w:val="single" w:sz="4" w:space="0" w:color="auto"/>
              <w:right w:val="single" w:sz="4" w:space="0" w:color="auto"/>
            </w:tcBorders>
            <w:shd w:val="clear" w:color="auto" w:fill="auto"/>
            <w:noWrap/>
            <w:vAlign w:val="bottom"/>
            <w:hideMark/>
          </w:tcPr>
          <w:p w14:paraId="6D8CE403" w14:textId="77777777" w:rsidR="0016431C" w:rsidRPr="000917F8" w:rsidRDefault="0016431C" w:rsidP="0016431C">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0</w:t>
            </w:r>
          </w:p>
        </w:tc>
        <w:tc>
          <w:tcPr>
            <w:tcW w:w="1318" w:type="dxa"/>
            <w:tcBorders>
              <w:top w:val="nil"/>
              <w:left w:val="nil"/>
              <w:bottom w:val="single" w:sz="4" w:space="0" w:color="auto"/>
              <w:right w:val="single" w:sz="4" w:space="0" w:color="auto"/>
            </w:tcBorders>
            <w:shd w:val="clear" w:color="auto" w:fill="auto"/>
            <w:noWrap/>
            <w:vAlign w:val="bottom"/>
            <w:hideMark/>
          </w:tcPr>
          <w:p w14:paraId="51143323" w14:textId="77777777" w:rsidR="0016431C" w:rsidRPr="000917F8" w:rsidRDefault="0016431C" w:rsidP="0016431C">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3.3</w:t>
            </w:r>
          </w:p>
        </w:tc>
        <w:tc>
          <w:tcPr>
            <w:tcW w:w="1318" w:type="dxa"/>
            <w:tcBorders>
              <w:top w:val="nil"/>
              <w:left w:val="nil"/>
              <w:bottom w:val="single" w:sz="4" w:space="0" w:color="auto"/>
              <w:right w:val="single" w:sz="4" w:space="0" w:color="auto"/>
            </w:tcBorders>
            <w:shd w:val="clear" w:color="auto" w:fill="auto"/>
            <w:noWrap/>
            <w:vAlign w:val="bottom"/>
            <w:hideMark/>
          </w:tcPr>
          <w:p w14:paraId="0EFA9CDC" w14:textId="77777777" w:rsidR="0016431C" w:rsidRPr="000917F8" w:rsidRDefault="0016431C" w:rsidP="0016431C">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26.96717653</w:t>
            </w:r>
          </w:p>
        </w:tc>
      </w:tr>
      <w:tr w:rsidR="0016431C" w:rsidRPr="000917F8" w14:paraId="4D9719E3" w14:textId="77777777" w:rsidTr="000917F8">
        <w:trPr>
          <w:trHeight w:val="300"/>
          <w:jc w:val="center"/>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6F72C54D" w14:textId="77777777" w:rsidR="0016431C" w:rsidRPr="000917F8" w:rsidRDefault="0016431C" w:rsidP="0016431C">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2</w:t>
            </w:r>
          </w:p>
        </w:tc>
        <w:tc>
          <w:tcPr>
            <w:tcW w:w="1318" w:type="dxa"/>
            <w:tcBorders>
              <w:top w:val="nil"/>
              <w:left w:val="nil"/>
              <w:bottom w:val="single" w:sz="4" w:space="0" w:color="auto"/>
              <w:right w:val="single" w:sz="4" w:space="0" w:color="auto"/>
            </w:tcBorders>
            <w:shd w:val="clear" w:color="auto" w:fill="auto"/>
            <w:noWrap/>
            <w:vAlign w:val="bottom"/>
            <w:hideMark/>
          </w:tcPr>
          <w:p w14:paraId="21080214" w14:textId="77777777" w:rsidR="0016431C" w:rsidRPr="000917F8" w:rsidRDefault="0016431C" w:rsidP="0016431C">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26.83708902</w:t>
            </w:r>
          </w:p>
        </w:tc>
        <w:tc>
          <w:tcPr>
            <w:tcW w:w="253" w:type="dxa"/>
            <w:tcBorders>
              <w:top w:val="nil"/>
              <w:left w:val="nil"/>
              <w:bottom w:val="single" w:sz="4" w:space="0" w:color="auto"/>
              <w:right w:val="single" w:sz="4" w:space="0" w:color="auto"/>
            </w:tcBorders>
            <w:shd w:val="clear" w:color="auto" w:fill="auto"/>
            <w:noWrap/>
            <w:vAlign w:val="bottom"/>
            <w:hideMark/>
          </w:tcPr>
          <w:p w14:paraId="4B446A58" w14:textId="77777777" w:rsidR="0016431C" w:rsidRPr="000917F8" w:rsidRDefault="0016431C" w:rsidP="0016431C">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0</w:t>
            </w:r>
          </w:p>
        </w:tc>
        <w:tc>
          <w:tcPr>
            <w:tcW w:w="1318" w:type="dxa"/>
            <w:tcBorders>
              <w:top w:val="nil"/>
              <w:left w:val="nil"/>
              <w:bottom w:val="single" w:sz="4" w:space="0" w:color="auto"/>
              <w:right w:val="single" w:sz="4" w:space="0" w:color="auto"/>
            </w:tcBorders>
            <w:shd w:val="clear" w:color="auto" w:fill="auto"/>
            <w:noWrap/>
            <w:vAlign w:val="bottom"/>
            <w:hideMark/>
          </w:tcPr>
          <w:p w14:paraId="1AB08AD6" w14:textId="77777777" w:rsidR="0016431C" w:rsidRPr="000917F8" w:rsidRDefault="0016431C" w:rsidP="0016431C">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16.33708902</w:t>
            </w:r>
          </w:p>
        </w:tc>
        <w:tc>
          <w:tcPr>
            <w:tcW w:w="1318" w:type="dxa"/>
            <w:tcBorders>
              <w:top w:val="nil"/>
              <w:left w:val="nil"/>
              <w:bottom w:val="single" w:sz="4" w:space="0" w:color="auto"/>
              <w:right w:val="single" w:sz="4" w:space="0" w:color="auto"/>
            </w:tcBorders>
            <w:shd w:val="clear" w:color="auto" w:fill="auto"/>
            <w:noWrap/>
            <w:vAlign w:val="bottom"/>
            <w:hideMark/>
          </w:tcPr>
          <w:p w14:paraId="01CAF78E" w14:textId="77777777" w:rsidR="0016431C" w:rsidRPr="000917F8" w:rsidRDefault="0016431C" w:rsidP="0016431C">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10.5</w:t>
            </w:r>
          </w:p>
        </w:tc>
        <w:tc>
          <w:tcPr>
            <w:tcW w:w="1318" w:type="dxa"/>
            <w:tcBorders>
              <w:top w:val="nil"/>
              <w:left w:val="nil"/>
              <w:bottom w:val="single" w:sz="4" w:space="0" w:color="auto"/>
              <w:right w:val="single" w:sz="4" w:space="0" w:color="auto"/>
            </w:tcBorders>
            <w:shd w:val="clear" w:color="auto" w:fill="auto"/>
            <w:noWrap/>
            <w:vAlign w:val="bottom"/>
            <w:hideMark/>
          </w:tcPr>
          <w:p w14:paraId="6287C4D2" w14:textId="77777777" w:rsidR="0016431C" w:rsidRPr="000917F8" w:rsidRDefault="0016431C" w:rsidP="0016431C">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0.315</w:t>
            </w:r>
          </w:p>
        </w:tc>
        <w:tc>
          <w:tcPr>
            <w:tcW w:w="453" w:type="dxa"/>
            <w:tcBorders>
              <w:top w:val="nil"/>
              <w:left w:val="nil"/>
              <w:bottom w:val="single" w:sz="4" w:space="0" w:color="auto"/>
              <w:right w:val="single" w:sz="4" w:space="0" w:color="auto"/>
            </w:tcBorders>
            <w:shd w:val="clear" w:color="auto" w:fill="auto"/>
            <w:noWrap/>
            <w:vAlign w:val="bottom"/>
            <w:hideMark/>
          </w:tcPr>
          <w:p w14:paraId="0D969C03" w14:textId="77777777" w:rsidR="0016431C" w:rsidRPr="000917F8" w:rsidRDefault="0016431C" w:rsidP="0016431C">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0</w:t>
            </w:r>
          </w:p>
        </w:tc>
        <w:tc>
          <w:tcPr>
            <w:tcW w:w="1318" w:type="dxa"/>
            <w:tcBorders>
              <w:top w:val="nil"/>
              <w:left w:val="nil"/>
              <w:bottom w:val="single" w:sz="4" w:space="0" w:color="auto"/>
              <w:right w:val="single" w:sz="4" w:space="0" w:color="auto"/>
            </w:tcBorders>
            <w:shd w:val="clear" w:color="auto" w:fill="auto"/>
            <w:noWrap/>
            <w:vAlign w:val="bottom"/>
            <w:hideMark/>
          </w:tcPr>
          <w:p w14:paraId="65EBE2E6" w14:textId="77777777" w:rsidR="0016431C" w:rsidRPr="000917F8" w:rsidRDefault="0016431C" w:rsidP="0016431C">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3.465</w:t>
            </w:r>
          </w:p>
        </w:tc>
        <w:tc>
          <w:tcPr>
            <w:tcW w:w="1318" w:type="dxa"/>
            <w:tcBorders>
              <w:top w:val="nil"/>
              <w:left w:val="nil"/>
              <w:bottom w:val="single" w:sz="4" w:space="0" w:color="auto"/>
              <w:right w:val="single" w:sz="4" w:space="0" w:color="auto"/>
            </w:tcBorders>
            <w:shd w:val="clear" w:color="auto" w:fill="auto"/>
            <w:noWrap/>
            <w:vAlign w:val="bottom"/>
            <w:hideMark/>
          </w:tcPr>
          <w:p w14:paraId="256C7A28" w14:textId="77777777" w:rsidR="0016431C" w:rsidRPr="000917F8" w:rsidRDefault="0016431C" w:rsidP="0016431C">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23.05708902</w:t>
            </w:r>
          </w:p>
        </w:tc>
      </w:tr>
      <w:tr w:rsidR="0016431C" w:rsidRPr="000917F8" w14:paraId="5D2A75B9" w14:textId="77777777" w:rsidTr="000917F8">
        <w:trPr>
          <w:trHeight w:val="300"/>
          <w:jc w:val="center"/>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38C8ECA3" w14:textId="77777777" w:rsidR="0016431C" w:rsidRPr="000917F8" w:rsidRDefault="0016431C" w:rsidP="0016431C">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3</w:t>
            </w:r>
          </w:p>
        </w:tc>
        <w:tc>
          <w:tcPr>
            <w:tcW w:w="1318" w:type="dxa"/>
            <w:tcBorders>
              <w:top w:val="nil"/>
              <w:left w:val="nil"/>
              <w:bottom w:val="single" w:sz="4" w:space="0" w:color="auto"/>
              <w:right w:val="single" w:sz="4" w:space="0" w:color="auto"/>
            </w:tcBorders>
            <w:shd w:val="clear" w:color="auto" w:fill="auto"/>
            <w:noWrap/>
            <w:vAlign w:val="bottom"/>
            <w:hideMark/>
          </w:tcPr>
          <w:p w14:paraId="0F2AF485" w14:textId="77777777" w:rsidR="0016431C" w:rsidRPr="000917F8" w:rsidRDefault="0016431C" w:rsidP="0016431C">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24.00201109</w:t>
            </w:r>
          </w:p>
        </w:tc>
        <w:tc>
          <w:tcPr>
            <w:tcW w:w="253" w:type="dxa"/>
            <w:tcBorders>
              <w:top w:val="nil"/>
              <w:left w:val="nil"/>
              <w:bottom w:val="single" w:sz="4" w:space="0" w:color="auto"/>
              <w:right w:val="single" w:sz="4" w:space="0" w:color="auto"/>
            </w:tcBorders>
            <w:shd w:val="clear" w:color="auto" w:fill="auto"/>
            <w:noWrap/>
            <w:vAlign w:val="bottom"/>
            <w:hideMark/>
          </w:tcPr>
          <w:p w14:paraId="7DF35AD8" w14:textId="77777777" w:rsidR="0016431C" w:rsidRPr="000917F8" w:rsidRDefault="0016431C" w:rsidP="0016431C">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0</w:t>
            </w:r>
          </w:p>
        </w:tc>
        <w:tc>
          <w:tcPr>
            <w:tcW w:w="1318" w:type="dxa"/>
            <w:tcBorders>
              <w:top w:val="nil"/>
              <w:left w:val="nil"/>
              <w:bottom w:val="single" w:sz="4" w:space="0" w:color="auto"/>
              <w:right w:val="single" w:sz="4" w:space="0" w:color="auto"/>
            </w:tcBorders>
            <w:shd w:val="clear" w:color="auto" w:fill="auto"/>
            <w:noWrap/>
            <w:vAlign w:val="bottom"/>
            <w:hideMark/>
          </w:tcPr>
          <w:p w14:paraId="7BF10A13" w14:textId="77777777" w:rsidR="0016431C" w:rsidRPr="000917F8" w:rsidRDefault="0016431C" w:rsidP="0016431C">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12.97701109</w:t>
            </w:r>
          </w:p>
        </w:tc>
        <w:tc>
          <w:tcPr>
            <w:tcW w:w="1318" w:type="dxa"/>
            <w:tcBorders>
              <w:top w:val="nil"/>
              <w:left w:val="nil"/>
              <w:bottom w:val="single" w:sz="4" w:space="0" w:color="auto"/>
              <w:right w:val="single" w:sz="4" w:space="0" w:color="auto"/>
            </w:tcBorders>
            <w:shd w:val="clear" w:color="auto" w:fill="auto"/>
            <w:noWrap/>
            <w:vAlign w:val="bottom"/>
            <w:hideMark/>
          </w:tcPr>
          <w:p w14:paraId="691C739C" w14:textId="77777777" w:rsidR="0016431C" w:rsidRPr="000917F8" w:rsidRDefault="0016431C" w:rsidP="0016431C">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11.025</w:t>
            </w:r>
          </w:p>
        </w:tc>
        <w:tc>
          <w:tcPr>
            <w:tcW w:w="1318" w:type="dxa"/>
            <w:tcBorders>
              <w:top w:val="nil"/>
              <w:left w:val="nil"/>
              <w:bottom w:val="single" w:sz="4" w:space="0" w:color="auto"/>
              <w:right w:val="single" w:sz="4" w:space="0" w:color="auto"/>
            </w:tcBorders>
            <w:shd w:val="clear" w:color="auto" w:fill="auto"/>
            <w:noWrap/>
            <w:vAlign w:val="bottom"/>
            <w:hideMark/>
          </w:tcPr>
          <w:p w14:paraId="038C197E" w14:textId="77777777" w:rsidR="0016431C" w:rsidRPr="000917F8" w:rsidRDefault="0016431C" w:rsidP="0016431C">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0.33075</w:t>
            </w:r>
          </w:p>
        </w:tc>
        <w:tc>
          <w:tcPr>
            <w:tcW w:w="453" w:type="dxa"/>
            <w:tcBorders>
              <w:top w:val="nil"/>
              <w:left w:val="nil"/>
              <w:bottom w:val="single" w:sz="4" w:space="0" w:color="auto"/>
              <w:right w:val="single" w:sz="4" w:space="0" w:color="auto"/>
            </w:tcBorders>
            <w:shd w:val="clear" w:color="auto" w:fill="auto"/>
            <w:noWrap/>
            <w:vAlign w:val="bottom"/>
            <w:hideMark/>
          </w:tcPr>
          <w:p w14:paraId="30BAA6E1" w14:textId="77777777" w:rsidR="0016431C" w:rsidRPr="000917F8" w:rsidRDefault="0016431C" w:rsidP="0016431C">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0</w:t>
            </w:r>
          </w:p>
        </w:tc>
        <w:tc>
          <w:tcPr>
            <w:tcW w:w="1318" w:type="dxa"/>
            <w:tcBorders>
              <w:top w:val="nil"/>
              <w:left w:val="nil"/>
              <w:bottom w:val="single" w:sz="4" w:space="0" w:color="auto"/>
              <w:right w:val="single" w:sz="4" w:space="0" w:color="auto"/>
            </w:tcBorders>
            <w:shd w:val="clear" w:color="auto" w:fill="auto"/>
            <w:noWrap/>
            <w:vAlign w:val="bottom"/>
            <w:hideMark/>
          </w:tcPr>
          <w:p w14:paraId="03A0D0BF" w14:textId="77777777" w:rsidR="0016431C" w:rsidRPr="000917F8" w:rsidRDefault="0016431C" w:rsidP="0016431C">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3.63825</w:t>
            </w:r>
          </w:p>
        </w:tc>
        <w:tc>
          <w:tcPr>
            <w:tcW w:w="1318" w:type="dxa"/>
            <w:tcBorders>
              <w:top w:val="nil"/>
              <w:left w:val="nil"/>
              <w:bottom w:val="single" w:sz="4" w:space="0" w:color="auto"/>
              <w:right w:val="single" w:sz="4" w:space="0" w:color="auto"/>
            </w:tcBorders>
            <w:shd w:val="clear" w:color="auto" w:fill="auto"/>
            <w:noWrap/>
            <w:vAlign w:val="bottom"/>
            <w:hideMark/>
          </w:tcPr>
          <w:p w14:paraId="4B74DC0B" w14:textId="77777777" w:rsidR="0016431C" w:rsidRPr="000917F8" w:rsidRDefault="0016431C" w:rsidP="0016431C">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20.03301109</w:t>
            </w:r>
          </w:p>
        </w:tc>
      </w:tr>
      <w:tr w:rsidR="0016431C" w:rsidRPr="000917F8" w14:paraId="0EF26C4B" w14:textId="77777777" w:rsidTr="000917F8">
        <w:trPr>
          <w:trHeight w:val="300"/>
          <w:jc w:val="center"/>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40F33158" w14:textId="77777777" w:rsidR="0016431C" w:rsidRPr="000917F8" w:rsidRDefault="0016431C" w:rsidP="0016431C">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4</w:t>
            </w:r>
          </w:p>
        </w:tc>
        <w:tc>
          <w:tcPr>
            <w:tcW w:w="1318" w:type="dxa"/>
            <w:tcBorders>
              <w:top w:val="nil"/>
              <w:left w:val="nil"/>
              <w:bottom w:val="single" w:sz="4" w:space="0" w:color="auto"/>
              <w:right w:val="single" w:sz="4" w:space="0" w:color="auto"/>
            </w:tcBorders>
            <w:shd w:val="clear" w:color="auto" w:fill="auto"/>
            <w:noWrap/>
            <w:vAlign w:val="bottom"/>
            <w:hideMark/>
          </w:tcPr>
          <w:p w14:paraId="4CB8CF77" w14:textId="77777777" w:rsidR="0016431C" w:rsidRPr="000917F8" w:rsidRDefault="0016431C" w:rsidP="0016431C">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21.88425631</w:t>
            </w:r>
          </w:p>
        </w:tc>
        <w:tc>
          <w:tcPr>
            <w:tcW w:w="253" w:type="dxa"/>
            <w:tcBorders>
              <w:top w:val="nil"/>
              <w:left w:val="nil"/>
              <w:bottom w:val="single" w:sz="4" w:space="0" w:color="auto"/>
              <w:right w:val="single" w:sz="4" w:space="0" w:color="auto"/>
            </w:tcBorders>
            <w:shd w:val="clear" w:color="auto" w:fill="auto"/>
            <w:noWrap/>
            <w:vAlign w:val="bottom"/>
            <w:hideMark/>
          </w:tcPr>
          <w:p w14:paraId="68FBE18B" w14:textId="77777777" w:rsidR="0016431C" w:rsidRPr="000917F8" w:rsidRDefault="0016431C" w:rsidP="0016431C">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0</w:t>
            </w:r>
          </w:p>
        </w:tc>
        <w:tc>
          <w:tcPr>
            <w:tcW w:w="1318" w:type="dxa"/>
            <w:tcBorders>
              <w:top w:val="nil"/>
              <w:left w:val="nil"/>
              <w:bottom w:val="single" w:sz="4" w:space="0" w:color="auto"/>
              <w:right w:val="single" w:sz="4" w:space="0" w:color="auto"/>
            </w:tcBorders>
            <w:shd w:val="clear" w:color="auto" w:fill="auto"/>
            <w:noWrap/>
            <w:vAlign w:val="bottom"/>
            <w:hideMark/>
          </w:tcPr>
          <w:p w14:paraId="22087F1E" w14:textId="77777777" w:rsidR="0016431C" w:rsidRPr="000917F8" w:rsidRDefault="0016431C" w:rsidP="0016431C">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10.30800631</w:t>
            </w:r>
          </w:p>
        </w:tc>
        <w:tc>
          <w:tcPr>
            <w:tcW w:w="1318" w:type="dxa"/>
            <w:tcBorders>
              <w:top w:val="nil"/>
              <w:left w:val="nil"/>
              <w:bottom w:val="single" w:sz="4" w:space="0" w:color="auto"/>
              <w:right w:val="single" w:sz="4" w:space="0" w:color="auto"/>
            </w:tcBorders>
            <w:shd w:val="clear" w:color="auto" w:fill="auto"/>
            <w:noWrap/>
            <w:vAlign w:val="bottom"/>
            <w:hideMark/>
          </w:tcPr>
          <w:p w14:paraId="3B0171C6" w14:textId="77777777" w:rsidR="0016431C" w:rsidRPr="000917F8" w:rsidRDefault="0016431C" w:rsidP="0016431C">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11.57625</w:t>
            </w:r>
          </w:p>
        </w:tc>
        <w:tc>
          <w:tcPr>
            <w:tcW w:w="1318" w:type="dxa"/>
            <w:tcBorders>
              <w:top w:val="nil"/>
              <w:left w:val="nil"/>
              <w:bottom w:val="single" w:sz="4" w:space="0" w:color="auto"/>
              <w:right w:val="single" w:sz="4" w:space="0" w:color="auto"/>
            </w:tcBorders>
            <w:shd w:val="clear" w:color="auto" w:fill="auto"/>
            <w:noWrap/>
            <w:vAlign w:val="bottom"/>
            <w:hideMark/>
          </w:tcPr>
          <w:p w14:paraId="41768488" w14:textId="77777777" w:rsidR="0016431C" w:rsidRPr="000917F8" w:rsidRDefault="0016431C" w:rsidP="0016431C">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0.3472875</w:t>
            </w:r>
          </w:p>
        </w:tc>
        <w:tc>
          <w:tcPr>
            <w:tcW w:w="453" w:type="dxa"/>
            <w:tcBorders>
              <w:top w:val="nil"/>
              <w:left w:val="nil"/>
              <w:bottom w:val="single" w:sz="4" w:space="0" w:color="auto"/>
              <w:right w:val="single" w:sz="4" w:space="0" w:color="auto"/>
            </w:tcBorders>
            <w:shd w:val="clear" w:color="auto" w:fill="auto"/>
            <w:noWrap/>
            <w:vAlign w:val="bottom"/>
            <w:hideMark/>
          </w:tcPr>
          <w:p w14:paraId="7AC739CF" w14:textId="77777777" w:rsidR="0016431C" w:rsidRPr="000917F8" w:rsidRDefault="0016431C" w:rsidP="0016431C">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0</w:t>
            </w:r>
          </w:p>
        </w:tc>
        <w:tc>
          <w:tcPr>
            <w:tcW w:w="1318" w:type="dxa"/>
            <w:tcBorders>
              <w:top w:val="nil"/>
              <w:left w:val="nil"/>
              <w:bottom w:val="single" w:sz="4" w:space="0" w:color="auto"/>
              <w:right w:val="single" w:sz="4" w:space="0" w:color="auto"/>
            </w:tcBorders>
            <w:shd w:val="clear" w:color="auto" w:fill="auto"/>
            <w:noWrap/>
            <w:vAlign w:val="bottom"/>
            <w:hideMark/>
          </w:tcPr>
          <w:p w14:paraId="4801A353" w14:textId="77777777" w:rsidR="0016431C" w:rsidRPr="000917F8" w:rsidRDefault="0016431C" w:rsidP="0016431C">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3.8201625</w:t>
            </w:r>
          </w:p>
        </w:tc>
        <w:tc>
          <w:tcPr>
            <w:tcW w:w="1318" w:type="dxa"/>
            <w:tcBorders>
              <w:top w:val="nil"/>
              <w:left w:val="nil"/>
              <w:bottom w:val="single" w:sz="4" w:space="0" w:color="auto"/>
              <w:right w:val="single" w:sz="4" w:space="0" w:color="auto"/>
            </w:tcBorders>
            <w:shd w:val="clear" w:color="auto" w:fill="auto"/>
            <w:noWrap/>
            <w:vAlign w:val="bottom"/>
            <w:hideMark/>
          </w:tcPr>
          <w:p w14:paraId="01E37B00" w14:textId="77777777" w:rsidR="0016431C" w:rsidRPr="000917F8" w:rsidRDefault="0016431C" w:rsidP="0016431C">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17.71680631</w:t>
            </w:r>
          </w:p>
        </w:tc>
      </w:tr>
      <w:tr w:rsidR="0016431C" w:rsidRPr="000917F8" w14:paraId="06A59C9E" w14:textId="77777777" w:rsidTr="000917F8">
        <w:trPr>
          <w:trHeight w:val="300"/>
          <w:jc w:val="center"/>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0531430F" w14:textId="77777777" w:rsidR="0016431C" w:rsidRPr="000917F8" w:rsidRDefault="0016431C" w:rsidP="0016431C">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5</w:t>
            </w:r>
          </w:p>
        </w:tc>
        <w:tc>
          <w:tcPr>
            <w:tcW w:w="1318" w:type="dxa"/>
            <w:tcBorders>
              <w:top w:val="nil"/>
              <w:left w:val="nil"/>
              <w:bottom w:val="single" w:sz="4" w:space="0" w:color="auto"/>
              <w:right w:val="single" w:sz="4" w:space="0" w:color="auto"/>
            </w:tcBorders>
            <w:shd w:val="clear" w:color="auto" w:fill="auto"/>
            <w:noWrap/>
            <w:vAlign w:val="bottom"/>
            <w:hideMark/>
          </w:tcPr>
          <w:p w14:paraId="4DE63758" w14:textId="77777777" w:rsidR="0016431C" w:rsidRPr="000917F8" w:rsidRDefault="0016431C" w:rsidP="0016431C">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20.34300295</w:t>
            </w:r>
          </w:p>
        </w:tc>
        <w:tc>
          <w:tcPr>
            <w:tcW w:w="253" w:type="dxa"/>
            <w:tcBorders>
              <w:top w:val="nil"/>
              <w:left w:val="nil"/>
              <w:bottom w:val="single" w:sz="4" w:space="0" w:color="auto"/>
              <w:right w:val="single" w:sz="4" w:space="0" w:color="auto"/>
            </w:tcBorders>
            <w:shd w:val="clear" w:color="auto" w:fill="auto"/>
            <w:noWrap/>
            <w:vAlign w:val="bottom"/>
            <w:hideMark/>
          </w:tcPr>
          <w:p w14:paraId="13E5FAD8" w14:textId="77777777" w:rsidR="0016431C" w:rsidRPr="000917F8" w:rsidRDefault="0016431C" w:rsidP="0016431C">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0</w:t>
            </w:r>
          </w:p>
        </w:tc>
        <w:tc>
          <w:tcPr>
            <w:tcW w:w="1318" w:type="dxa"/>
            <w:tcBorders>
              <w:top w:val="nil"/>
              <w:left w:val="nil"/>
              <w:bottom w:val="single" w:sz="4" w:space="0" w:color="auto"/>
              <w:right w:val="single" w:sz="4" w:space="0" w:color="auto"/>
            </w:tcBorders>
            <w:shd w:val="clear" w:color="auto" w:fill="auto"/>
            <w:noWrap/>
            <w:vAlign w:val="bottom"/>
            <w:hideMark/>
          </w:tcPr>
          <w:p w14:paraId="78D4FC11" w14:textId="77777777" w:rsidR="0016431C" w:rsidRPr="000917F8" w:rsidRDefault="0016431C" w:rsidP="0016431C">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8.187940454</w:t>
            </w:r>
          </w:p>
        </w:tc>
        <w:tc>
          <w:tcPr>
            <w:tcW w:w="1318" w:type="dxa"/>
            <w:tcBorders>
              <w:top w:val="nil"/>
              <w:left w:val="nil"/>
              <w:bottom w:val="single" w:sz="4" w:space="0" w:color="auto"/>
              <w:right w:val="single" w:sz="4" w:space="0" w:color="auto"/>
            </w:tcBorders>
            <w:shd w:val="clear" w:color="auto" w:fill="auto"/>
            <w:noWrap/>
            <w:vAlign w:val="bottom"/>
            <w:hideMark/>
          </w:tcPr>
          <w:p w14:paraId="1DD722F2" w14:textId="77777777" w:rsidR="0016431C" w:rsidRPr="000917F8" w:rsidRDefault="0016431C" w:rsidP="0016431C">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12.1550625</w:t>
            </w:r>
          </w:p>
        </w:tc>
        <w:tc>
          <w:tcPr>
            <w:tcW w:w="1318" w:type="dxa"/>
            <w:tcBorders>
              <w:top w:val="nil"/>
              <w:left w:val="nil"/>
              <w:bottom w:val="single" w:sz="4" w:space="0" w:color="auto"/>
              <w:right w:val="single" w:sz="4" w:space="0" w:color="auto"/>
            </w:tcBorders>
            <w:shd w:val="clear" w:color="auto" w:fill="auto"/>
            <w:noWrap/>
            <w:vAlign w:val="bottom"/>
            <w:hideMark/>
          </w:tcPr>
          <w:p w14:paraId="616460AC" w14:textId="77777777" w:rsidR="0016431C" w:rsidRPr="000917F8" w:rsidRDefault="0016431C" w:rsidP="0016431C">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0.364651875</w:t>
            </w:r>
          </w:p>
        </w:tc>
        <w:tc>
          <w:tcPr>
            <w:tcW w:w="453" w:type="dxa"/>
            <w:tcBorders>
              <w:top w:val="nil"/>
              <w:left w:val="nil"/>
              <w:bottom w:val="single" w:sz="4" w:space="0" w:color="auto"/>
              <w:right w:val="single" w:sz="4" w:space="0" w:color="auto"/>
            </w:tcBorders>
            <w:shd w:val="clear" w:color="auto" w:fill="auto"/>
            <w:noWrap/>
            <w:vAlign w:val="bottom"/>
            <w:hideMark/>
          </w:tcPr>
          <w:p w14:paraId="62DDA09E" w14:textId="77777777" w:rsidR="0016431C" w:rsidRPr="000917F8" w:rsidRDefault="0016431C" w:rsidP="0016431C">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0</w:t>
            </w:r>
          </w:p>
        </w:tc>
        <w:tc>
          <w:tcPr>
            <w:tcW w:w="1318" w:type="dxa"/>
            <w:tcBorders>
              <w:top w:val="nil"/>
              <w:left w:val="nil"/>
              <w:bottom w:val="single" w:sz="4" w:space="0" w:color="auto"/>
              <w:right w:val="single" w:sz="4" w:space="0" w:color="auto"/>
            </w:tcBorders>
            <w:shd w:val="clear" w:color="auto" w:fill="auto"/>
            <w:noWrap/>
            <w:vAlign w:val="bottom"/>
            <w:hideMark/>
          </w:tcPr>
          <w:p w14:paraId="6B67AA15" w14:textId="77777777" w:rsidR="0016431C" w:rsidRPr="000917F8" w:rsidRDefault="0016431C" w:rsidP="0016431C">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4.011170625</w:t>
            </w:r>
          </w:p>
        </w:tc>
        <w:tc>
          <w:tcPr>
            <w:tcW w:w="1318" w:type="dxa"/>
            <w:tcBorders>
              <w:top w:val="nil"/>
              <w:left w:val="nil"/>
              <w:bottom w:val="single" w:sz="4" w:space="0" w:color="auto"/>
              <w:right w:val="single" w:sz="4" w:space="0" w:color="auto"/>
            </w:tcBorders>
            <w:shd w:val="clear" w:color="auto" w:fill="auto"/>
            <w:noWrap/>
            <w:vAlign w:val="bottom"/>
            <w:hideMark/>
          </w:tcPr>
          <w:p w14:paraId="02F4DBEC" w14:textId="77777777" w:rsidR="0016431C" w:rsidRPr="000917F8" w:rsidRDefault="0016431C" w:rsidP="0016431C">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15.96718045</w:t>
            </w:r>
          </w:p>
        </w:tc>
      </w:tr>
      <w:tr w:rsidR="0016431C" w:rsidRPr="000917F8" w14:paraId="7E481F82" w14:textId="77777777" w:rsidTr="000917F8">
        <w:trPr>
          <w:trHeight w:val="300"/>
          <w:jc w:val="center"/>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1A760F80" w14:textId="77777777" w:rsidR="0016431C" w:rsidRPr="000917F8" w:rsidRDefault="0016431C" w:rsidP="0016431C">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6</w:t>
            </w:r>
          </w:p>
        </w:tc>
        <w:tc>
          <w:tcPr>
            <w:tcW w:w="1318" w:type="dxa"/>
            <w:tcBorders>
              <w:top w:val="nil"/>
              <w:left w:val="nil"/>
              <w:bottom w:val="single" w:sz="4" w:space="0" w:color="auto"/>
              <w:right w:val="single" w:sz="4" w:space="0" w:color="auto"/>
            </w:tcBorders>
            <w:shd w:val="clear" w:color="auto" w:fill="auto"/>
            <w:noWrap/>
            <w:vAlign w:val="bottom"/>
            <w:hideMark/>
          </w:tcPr>
          <w:p w14:paraId="3E3D7184" w14:textId="77777777" w:rsidR="0016431C" w:rsidRPr="000917F8" w:rsidRDefault="0016431C" w:rsidP="0016431C">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19.26672791</w:t>
            </w:r>
          </w:p>
        </w:tc>
        <w:tc>
          <w:tcPr>
            <w:tcW w:w="253" w:type="dxa"/>
            <w:tcBorders>
              <w:top w:val="nil"/>
              <w:left w:val="nil"/>
              <w:bottom w:val="single" w:sz="4" w:space="0" w:color="auto"/>
              <w:right w:val="single" w:sz="4" w:space="0" w:color="auto"/>
            </w:tcBorders>
            <w:shd w:val="clear" w:color="auto" w:fill="auto"/>
            <w:noWrap/>
            <w:vAlign w:val="bottom"/>
            <w:hideMark/>
          </w:tcPr>
          <w:p w14:paraId="56389F3E" w14:textId="77777777" w:rsidR="0016431C" w:rsidRPr="000917F8" w:rsidRDefault="0016431C" w:rsidP="0016431C">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0</w:t>
            </w:r>
          </w:p>
        </w:tc>
        <w:tc>
          <w:tcPr>
            <w:tcW w:w="1318" w:type="dxa"/>
            <w:tcBorders>
              <w:top w:val="nil"/>
              <w:left w:val="nil"/>
              <w:bottom w:val="single" w:sz="4" w:space="0" w:color="auto"/>
              <w:right w:val="single" w:sz="4" w:space="0" w:color="auto"/>
            </w:tcBorders>
            <w:shd w:val="clear" w:color="auto" w:fill="auto"/>
            <w:noWrap/>
            <w:vAlign w:val="bottom"/>
            <w:hideMark/>
          </w:tcPr>
          <w:p w14:paraId="5541FE37" w14:textId="77777777" w:rsidR="0016431C" w:rsidRPr="000917F8" w:rsidRDefault="0016431C" w:rsidP="0016431C">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6.503912287</w:t>
            </w:r>
          </w:p>
        </w:tc>
        <w:tc>
          <w:tcPr>
            <w:tcW w:w="1318" w:type="dxa"/>
            <w:tcBorders>
              <w:top w:val="nil"/>
              <w:left w:val="nil"/>
              <w:bottom w:val="single" w:sz="4" w:space="0" w:color="auto"/>
              <w:right w:val="single" w:sz="4" w:space="0" w:color="auto"/>
            </w:tcBorders>
            <w:shd w:val="clear" w:color="auto" w:fill="auto"/>
            <w:noWrap/>
            <w:vAlign w:val="bottom"/>
            <w:hideMark/>
          </w:tcPr>
          <w:p w14:paraId="5FC26503" w14:textId="77777777" w:rsidR="0016431C" w:rsidRPr="000917F8" w:rsidRDefault="0016431C" w:rsidP="0016431C">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12.76281563</w:t>
            </w:r>
          </w:p>
        </w:tc>
        <w:tc>
          <w:tcPr>
            <w:tcW w:w="1318" w:type="dxa"/>
            <w:tcBorders>
              <w:top w:val="nil"/>
              <w:left w:val="nil"/>
              <w:bottom w:val="single" w:sz="4" w:space="0" w:color="auto"/>
              <w:right w:val="single" w:sz="4" w:space="0" w:color="auto"/>
            </w:tcBorders>
            <w:shd w:val="clear" w:color="auto" w:fill="auto"/>
            <w:noWrap/>
            <w:vAlign w:val="bottom"/>
            <w:hideMark/>
          </w:tcPr>
          <w:p w14:paraId="3FAA068C" w14:textId="77777777" w:rsidR="0016431C" w:rsidRPr="000917F8" w:rsidRDefault="0016431C" w:rsidP="0016431C">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0.382884469</w:t>
            </w:r>
          </w:p>
        </w:tc>
        <w:tc>
          <w:tcPr>
            <w:tcW w:w="453" w:type="dxa"/>
            <w:tcBorders>
              <w:top w:val="nil"/>
              <w:left w:val="nil"/>
              <w:bottom w:val="single" w:sz="4" w:space="0" w:color="auto"/>
              <w:right w:val="single" w:sz="4" w:space="0" w:color="auto"/>
            </w:tcBorders>
            <w:shd w:val="clear" w:color="auto" w:fill="auto"/>
            <w:noWrap/>
            <w:vAlign w:val="bottom"/>
            <w:hideMark/>
          </w:tcPr>
          <w:p w14:paraId="78C9F642" w14:textId="77777777" w:rsidR="0016431C" w:rsidRPr="000917F8" w:rsidRDefault="0016431C" w:rsidP="0016431C">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0</w:t>
            </w:r>
          </w:p>
        </w:tc>
        <w:tc>
          <w:tcPr>
            <w:tcW w:w="1318" w:type="dxa"/>
            <w:tcBorders>
              <w:top w:val="nil"/>
              <w:left w:val="nil"/>
              <w:bottom w:val="single" w:sz="4" w:space="0" w:color="auto"/>
              <w:right w:val="single" w:sz="4" w:space="0" w:color="auto"/>
            </w:tcBorders>
            <w:shd w:val="clear" w:color="auto" w:fill="auto"/>
            <w:noWrap/>
            <w:vAlign w:val="bottom"/>
            <w:hideMark/>
          </w:tcPr>
          <w:p w14:paraId="76F9342A" w14:textId="77777777" w:rsidR="0016431C" w:rsidRPr="000917F8" w:rsidRDefault="0016431C" w:rsidP="0016431C">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4.211729156</w:t>
            </w:r>
          </w:p>
        </w:tc>
        <w:tc>
          <w:tcPr>
            <w:tcW w:w="1318" w:type="dxa"/>
            <w:tcBorders>
              <w:top w:val="nil"/>
              <w:left w:val="nil"/>
              <w:bottom w:val="single" w:sz="4" w:space="0" w:color="auto"/>
              <w:right w:val="single" w:sz="4" w:space="0" w:color="auto"/>
            </w:tcBorders>
            <w:shd w:val="clear" w:color="auto" w:fill="auto"/>
            <w:noWrap/>
            <w:vAlign w:val="bottom"/>
            <w:hideMark/>
          </w:tcPr>
          <w:p w14:paraId="51532891" w14:textId="77777777" w:rsidR="0016431C" w:rsidRPr="000917F8" w:rsidRDefault="0016431C" w:rsidP="0016431C">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14.67211429</w:t>
            </w:r>
          </w:p>
        </w:tc>
      </w:tr>
      <w:tr w:rsidR="0016431C" w:rsidRPr="000917F8" w14:paraId="39B44D06" w14:textId="77777777" w:rsidTr="000917F8">
        <w:trPr>
          <w:trHeight w:val="300"/>
          <w:jc w:val="center"/>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2FEDC074" w14:textId="77777777" w:rsidR="0016431C" w:rsidRPr="000917F8" w:rsidRDefault="0016431C" w:rsidP="0016431C">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7</w:t>
            </w:r>
          </w:p>
        </w:tc>
        <w:tc>
          <w:tcPr>
            <w:tcW w:w="1318" w:type="dxa"/>
            <w:tcBorders>
              <w:top w:val="nil"/>
              <w:left w:val="nil"/>
              <w:bottom w:val="single" w:sz="4" w:space="0" w:color="auto"/>
              <w:right w:val="single" w:sz="4" w:space="0" w:color="auto"/>
            </w:tcBorders>
            <w:shd w:val="clear" w:color="auto" w:fill="auto"/>
            <w:noWrap/>
            <w:vAlign w:val="bottom"/>
            <w:hideMark/>
          </w:tcPr>
          <w:p w14:paraId="4EFCF04A" w14:textId="77777777" w:rsidR="0016431C" w:rsidRPr="000917F8" w:rsidRDefault="0016431C" w:rsidP="0016431C">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18.56719757</w:t>
            </w:r>
          </w:p>
        </w:tc>
        <w:tc>
          <w:tcPr>
            <w:tcW w:w="253" w:type="dxa"/>
            <w:tcBorders>
              <w:top w:val="nil"/>
              <w:left w:val="nil"/>
              <w:bottom w:val="single" w:sz="4" w:space="0" w:color="auto"/>
              <w:right w:val="single" w:sz="4" w:space="0" w:color="auto"/>
            </w:tcBorders>
            <w:shd w:val="clear" w:color="auto" w:fill="auto"/>
            <w:noWrap/>
            <w:vAlign w:val="bottom"/>
            <w:hideMark/>
          </w:tcPr>
          <w:p w14:paraId="589B3207" w14:textId="77777777" w:rsidR="0016431C" w:rsidRPr="000917F8" w:rsidRDefault="0016431C" w:rsidP="0016431C">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0</w:t>
            </w:r>
          </w:p>
        </w:tc>
        <w:tc>
          <w:tcPr>
            <w:tcW w:w="1318" w:type="dxa"/>
            <w:tcBorders>
              <w:top w:val="nil"/>
              <w:left w:val="nil"/>
              <w:bottom w:val="single" w:sz="4" w:space="0" w:color="auto"/>
              <w:right w:val="single" w:sz="4" w:space="0" w:color="auto"/>
            </w:tcBorders>
            <w:shd w:val="clear" w:color="auto" w:fill="auto"/>
            <w:noWrap/>
            <w:vAlign w:val="bottom"/>
            <w:hideMark/>
          </w:tcPr>
          <w:p w14:paraId="54DB2D01" w14:textId="77777777" w:rsidR="0016431C" w:rsidRPr="000917F8" w:rsidRDefault="0016431C" w:rsidP="0016431C">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5.166241165</w:t>
            </w:r>
          </w:p>
        </w:tc>
        <w:tc>
          <w:tcPr>
            <w:tcW w:w="1318" w:type="dxa"/>
            <w:tcBorders>
              <w:top w:val="nil"/>
              <w:left w:val="nil"/>
              <w:bottom w:val="single" w:sz="4" w:space="0" w:color="auto"/>
              <w:right w:val="single" w:sz="4" w:space="0" w:color="auto"/>
            </w:tcBorders>
            <w:shd w:val="clear" w:color="auto" w:fill="auto"/>
            <w:noWrap/>
            <w:vAlign w:val="bottom"/>
            <w:hideMark/>
          </w:tcPr>
          <w:p w14:paraId="775A5FDE" w14:textId="77777777" w:rsidR="0016431C" w:rsidRPr="000917F8" w:rsidRDefault="0016431C" w:rsidP="0016431C">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13.40095641</w:t>
            </w:r>
          </w:p>
        </w:tc>
        <w:tc>
          <w:tcPr>
            <w:tcW w:w="1318" w:type="dxa"/>
            <w:tcBorders>
              <w:top w:val="nil"/>
              <w:left w:val="nil"/>
              <w:bottom w:val="single" w:sz="4" w:space="0" w:color="auto"/>
              <w:right w:val="single" w:sz="4" w:space="0" w:color="auto"/>
            </w:tcBorders>
            <w:shd w:val="clear" w:color="auto" w:fill="auto"/>
            <w:noWrap/>
            <w:vAlign w:val="bottom"/>
            <w:hideMark/>
          </w:tcPr>
          <w:p w14:paraId="611CC60D" w14:textId="77777777" w:rsidR="0016431C" w:rsidRPr="000917F8" w:rsidRDefault="0016431C" w:rsidP="0016431C">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0.402028692</w:t>
            </w:r>
          </w:p>
        </w:tc>
        <w:tc>
          <w:tcPr>
            <w:tcW w:w="453" w:type="dxa"/>
            <w:tcBorders>
              <w:top w:val="nil"/>
              <w:left w:val="nil"/>
              <w:bottom w:val="single" w:sz="4" w:space="0" w:color="auto"/>
              <w:right w:val="single" w:sz="4" w:space="0" w:color="auto"/>
            </w:tcBorders>
            <w:shd w:val="clear" w:color="auto" w:fill="auto"/>
            <w:noWrap/>
            <w:vAlign w:val="bottom"/>
            <w:hideMark/>
          </w:tcPr>
          <w:p w14:paraId="27E6CB0C" w14:textId="77777777" w:rsidR="0016431C" w:rsidRPr="000917F8" w:rsidRDefault="0016431C" w:rsidP="0016431C">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0</w:t>
            </w:r>
          </w:p>
        </w:tc>
        <w:tc>
          <w:tcPr>
            <w:tcW w:w="1318" w:type="dxa"/>
            <w:tcBorders>
              <w:top w:val="nil"/>
              <w:left w:val="nil"/>
              <w:bottom w:val="single" w:sz="4" w:space="0" w:color="auto"/>
              <w:right w:val="single" w:sz="4" w:space="0" w:color="auto"/>
            </w:tcBorders>
            <w:shd w:val="clear" w:color="auto" w:fill="auto"/>
            <w:noWrap/>
            <w:vAlign w:val="bottom"/>
            <w:hideMark/>
          </w:tcPr>
          <w:p w14:paraId="5C085B88" w14:textId="77777777" w:rsidR="0016431C" w:rsidRPr="000917F8" w:rsidRDefault="0016431C" w:rsidP="0016431C">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4.422315614</w:t>
            </w:r>
          </w:p>
        </w:tc>
        <w:tc>
          <w:tcPr>
            <w:tcW w:w="1318" w:type="dxa"/>
            <w:tcBorders>
              <w:top w:val="nil"/>
              <w:left w:val="nil"/>
              <w:bottom w:val="single" w:sz="4" w:space="0" w:color="auto"/>
              <w:right w:val="single" w:sz="4" w:space="0" w:color="auto"/>
            </w:tcBorders>
            <w:shd w:val="clear" w:color="auto" w:fill="auto"/>
            <w:noWrap/>
            <w:vAlign w:val="bottom"/>
            <w:hideMark/>
          </w:tcPr>
          <w:p w14:paraId="47AC57E2" w14:textId="77777777" w:rsidR="0016431C" w:rsidRPr="000917F8" w:rsidRDefault="0016431C" w:rsidP="0016431C">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13.74285327</w:t>
            </w:r>
          </w:p>
        </w:tc>
      </w:tr>
      <w:tr w:rsidR="0016431C" w:rsidRPr="000917F8" w14:paraId="1472A580" w14:textId="77777777" w:rsidTr="000917F8">
        <w:trPr>
          <w:trHeight w:val="300"/>
          <w:jc w:val="center"/>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54FBA370" w14:textId="77777777" w:rsidR="0016431C" w:rsidRPr="000917F8" w:rsidRDefault="0016431C" w:rsidP="0016431C">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8</w:t>
            </w:r>
          </w:p>
        </w:tc>
        <w:tc>
          <w:tcPr>
            <w:tcW w:w="1318" w:type="dxa"/>
            <w:tcBorders>
              <w:top w:val="nil"/>
              <w:left w:val="nil"/>
              <w:bottom w:val="single" w:sz="4" w:space="0" w:color="auto"/>
              <w:right w:val="single" w:sz="4" w:space="0" w:color="auto"/>
            </w:tcBorders>
            <w:shd w:val="clear" w:color="auto" w:fill="auto"/>
            <w:noWrap/>
            <w:vAlign w:val="bottom"/>
            <w:hideMark/>
          </w:tcPr>
          <w:p w14:paraId="54B9EBBC" w14:textId="77777777" w:rsidR="0016431C" w:rsidRPr="000917F8" w:rsidRDefault="0016431C" w:rsidP="0016431C">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18.17469545</w:t>
            </w:r>
          </w:p>
        </w:tc>
        <w:tc>
          <w:tcPr>
            <w:tcW w:w="253" w:type="dxa"/>
            <w:tcBorders>
              <w:top w:val="nil"/>
              <w:left w:val="nil"/>
              <w:bottom w:val="single" w:sz="4" w:space="0" w:color="auto"/>
              <w:right w:val="single" w:sz="4" w:space="0" w:color="auto"/>
            </w:tcBorders>
            <w:shd w:val="clear" w:color="auto" w:fill="auto"/>
            <w:noWrap/>
            <w:vAlign w:val="bottom"/>
            <w:hideMark/>
          </w:tcPr>
          <w:p w14:paraId="7B956249" w14:textId="77777777" w:rsidR="0016431C" w:rsidRPr="000917F8" w:rsidRDefault="0016431C" w:rsidP="0016431C">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0</w:t>
            </w:r>
          </w:p>
        </w:tc>
        <w:tc>
          <w:tcPr>
            <w:tcW w:w="1318" w:type="dxa"/>
            <w:tcBorders>
              <w:top w:val="nil"/>
              <w:left w:val="nil"/>
              <w:bottom w:val="single" w:sz="4" w:space="0" w:color="auto"/>
              <w:right w:val="single" w:sz="4" w:space="0" w:color="auto"/>
            </w:tcBorders>
            <w:shd w:val="clear" w:color="auto" w:fill="auto"/>
            <w:noWrap/>
            <w:vAlign w:val="bottom"/>
            <w:hideMark/>
          </w:tcPr>
          <w:p w14:paraId="2CE8864D" w14:textId="77777777" w:rsidR="0016431C" w:rsidRPr="000917F8" w:rsidRDefault="0016431C" w:rsidP="0016431C">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4.103691225</w:t>
            </w:r>
          </w:p>
        </w:tc>
        <w:tc>
          <w:tcPr>
            <w:tcW w:w="1318" w:type="dxa"/>
            <w:tcBorders>
              <w:top w:val="nil"/>
              <w:left w:val="nil"/>
              <w:bottom w:val="single" w:sz="4" w:space="0" w:color="auto"/>
              <w:right w:val="single" w:sz="4" w:space="0" w:color="auto"/>
            </w:tcBorders>
            <w:shd w:val="clear" w:color="auto" w:fill="auto"/>
            <w:noWrap/>
            <w:vAlign w:val="bottom"/>
            <w:hideMark/>
          </w:tcPr>
          <w:p w14:paraId="6F751482" w14:textId="77777777" w:rsidR="0016431C" w:rsidRPr="000917F8" w:rsidRDefault="0016431C" w:rsidP="0016431C">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14.07100423</w:t>
            </w:r>
          </w:p>
        </w:tc>
        <w:tc>
          <w:tcPr>
            <w:tcW w:w="1318" w:type="dxa"/>
            <w:tcBorders>
              <w:top w:val="nil"/>
              <w:left w:val="nil"/>
              <w:bottom w:val="single" w:sz="4" w:space="0" w:color="auto"/>
              <w:right w:val="single" w:sz="4" w:space="0" w:color="auto"/>
            </w:tcBorders>
            <w:shd w:val="clear" w:color="auto" w:fill="auto"/>
            <w:noWrap/>
            <w:vAlign w:val="bottom"/>
            <w:hideMark/>
          </w:tcPr>
          <w:p w14:paraId="79A0A593" w14:textId="77777777" w:rsidR="0016431C" w:rsidRPr="000917F8" w:rsidRDefault="0016431C" w:rsidP="0016431C">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0.422130127</w:t>
            </w:r>
          </w:p>
        </w:tc>
        <w:tc>
          <w:tcPr>
            <w:tcW w:w="453" w:type="dxa"/>
            <w:tcBorders>
              <w:top w:val="nil"/>
              <w:left w:val="nil"/>
              <w:bottom w:val="single" w:sz="4" w:space="0" w:color="auto"/>
              <w:right w:val="single" w:sz="4" w:space="0" w:color="auto"/>
            </w:tcBorders>
            <w:shd w:val="clear" w:color="auto" w:fill="auto"/>
            <w:noWrap/>
            <w:vAlign w:val="bottom"/>
            <w:hideMark/>
          </w:tcPr>
          <w:p w14:paraId="22FCFD67" w14:textId="77777777" w:rsidR="0016431C" w:rsidRPr="000917F8" w:rsidRDefault="0016431C" w:rsidP="0016431C">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0</w:t>
            </w:r>
          </w:p>
        </w:tc>
        <w:tc>
          <w:tcPr>
            <w:tcW w:w="1318" w:type="dxa"/>
            <w:tcBorders>
              <w:top w:val="nil"/>
              <w:left w:val="nil"/>
              <w:bottom w:val="single" w:sz="4" w:space="0" w:color="auto"/>
              <w:right w:val="single" w:sz="4" w:space="0" w:color="auto"/>
            </w:tcBorders>
            <w:shd w:val="clear" w:color="auto" w:fill="auto"/>
            <w:noWrap/>
            <w:vAlign w:val="bottom"/>
            <w:hideMark/>
          </w:tcPr>
          <w:p w14:paraId="5E921BC7" w14:textId="77777777" w:rsidR="0016431C" w:rsidRPr="000917F8" w:rsidRDefault="0016431C" w:rsidP="0016431C">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4.643431395</w:t>
            </w:r>
          </w:p>
        </w:tc>
        <w:tc>
          <w:tcPr>
            <w:tcW w:w="1318" w:type="dxa"/>
            <w:tcBorders>
              <w:top w:val="nil"/>
              <w:left w:val="nil"/>
              <w:bottom w:val="single" w:sz="4" w:space="0" w:color="auto"/>
              <w:right w:val="single" w:sz="4" w:space="0" w:color="auto"/>
            </w:tcBorders>
            <w:shd w:val="clear" w:color="auto" w:fill="auto"/>
            <w:noWrap/>
            <w:vAlign w:val="bottom"/>
            <w:hideMark/>
          </w:tcPr>
          <w:p w14:paraId="26408673" w14:textId="77777777" w:rsidR="0016431C" w:rsidRPr="000917F8" w:rsidRDefault="0016431C" w:rsidP="0016431C">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13.10913393</w:t>
            </w:r>
          </w:p>
        </w:tc>
      </w:tr>
      <w:tr w:rsidR="0016431C" w:rsidRPr="000917F8" w14:paraId="32088CAF" w14:textId="77777777" w:rsidTr="000917F8">
        <w:trPr>
          <w:trHeight w:val="300"/>
          <w:jc w:val="center"/>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0D43CA10" w14:textId="77777777" w:rsidR="0016431C" w:rsidRPr="000917F8" w:rsidRDefault="0016431C" w:rsidP="0016431C">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9</w:t>
            </w:r>
          </w:p>
        </w:tc>
        <w:tc>
          <w:tcPr>
            <w:tcW w:w="1318" w:type="dxa"/>
            <w:tcBorders>
              <w:top w:val="nil"/>
              <w:left w:val="nil"/>
              <w:bottom w:val="single" w:sz="4" w:space="0" w:color="auto"/>
              <w:right w:val="single" w:sz="4" w:space="0" w:color="auto"/>
            </w:tcBorders>
            <w:shd w:val="clear" w:color="auto" w:fill="auto"/>
            <w:noWrap/>
            <w:vAlign w:val="bottom"/>
            <w:hideMark/>
          </w:tcPr>
          <w:p w14:paraId="7CAB81E1" w14:textId="77777777" w:rsidR="0016431C" w:rsidRPr="000917F8" w:rsidRDefault="0016431C" w:rsidP="0016431C">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18.03423224</w:t>
            </w:r>
          </w:p>
        </w:tc>
        <w:tc>
          <w:tcPr>
            <w:tcW w:w="253" w:type="dxa"/>
            <w:tcBorders>
              <w:top w:val="nil"/>
              <w:left w:val="nil"/>
              <w:bottom w:val="single" w:sz="4" w:space="0" w:color="auto"/>
              <w:right w:val="single" w:sz="4" w:space="0" w:color="auto"/>
            </w:tcBorders>
            <w:shd w:val="clear" w:color="auto" w:fill="auto"/>
            <w:noWrap/>
            <w:vAlign w:val="bottom"/>
            <w:hideMark/>
          </w:tcPr>
          <w:p w14:paraId="5AA28C2C" w14:textId="77777777" w:rsidR="0016431C" w:rsidRPr="000917F8" w:rsidRDefault="0016431C" w:rsidP="0016431C">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0</w:t>
            </w:r>
          </w:p>
        </w:tc>
        <w:tc>
          <w:tcPr>
            <w:tcW w:w="1318" w:type="dxa"/>
            <w:tcBorders>
              <w:top w:val="nil"/>
              <w:left w:val="nil"/>
              <w:bottom w:val="single" w:sz="4" w:space="0" w:color="auto"/>
              <w:right w:val="single" w:sz="4" w:space="0" w:color="auto"/>
            </w:tcBorders>
            <w:shd w:val="clear" w:color="auto" w:fill="auto"/>
            <w:noWrap/>
            <w:vAlign w:val="bottom"/>
            <w:hideMark/>
          </w:tcPr>
          <w:p w14:paraId="28E86281" w14:textId="77777777" w:rsidR="0016431C" w:rsidRPr="000917F8" w:rsidRDefault="0016431C" w:rsidP="0016431C">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3.259677807</w:t>
            </w:r>
          </w:p>
        </w:tc>
        <w:tc>
          <w:tcPr>
            <w:tcW w:w="1318" w:type="dxa"/>
            <w:tcBorders>
              <w:top w:val="nil"/>
              <w:left w:val="nil"/>
              <w:bottom w:val="single" w:sz="4" w:space="0" w:color="auto"/>
              <w:right w:val="single" w:sz="4" w:space="0" w:color="auto"/>
            </w:tcBorders>
            <w:shd w:val="clear" w:color="auto" w:fill="auto"/>
            <w:noWrap/>
            <w:vAlign w:val="bottom"/>
            <w:hideMark/>
          </w:tcPr>
          <w:p w14:paraId="7617C5A1" w14:textId="77777777" w:rsidR="0016431C" w:rsidRPr="000917F8" w:rsidRDefault="0016431C" w:rsidP="0016431C">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14.77455444</w:t>
            </w:r>
          </w:p>
        </w:tc>
        <w:tc>
          <w:tcPr>
            <w:tcW w:w="1318" w:type="dxa"/>
            <w:tcBorders>
              <w:top w:val="nil"/>
              <w:left w:val="nil"/>
              <w:bottom w:val="single" w:sz="4" w:space="0" w:color="auto"/>
              <w:right w:val="single" w:sz="4" w:space="0" w:color="auto"/>
            </w:tcBorders>
            <w:shd w:val="clear" w:color="auto" w:fill="auto"/>
            <w:noWrap/>
            <w:vAlign w:val="bottom"/>
            <w:hideMark/>
          </w:tcPr>
          <w:p w14:paraId="0905985E" w14:textId="77777777" w:rsidR="0016431C" w:rsidRPr="000917F8" w:rsidRDefault="0016431C" w:rsidP="0016431C">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0.443236633</w:t>
            </w:r>
          </w:p>
        </w:tc>
        <w:tc>
          <w:tcPr>
            <w:tcW w:w="453" w:type="dxa"/>
            <w:tcBorders>
              <w:top w:val="nil"/>
              <w:left w:val="nil"/>
              <w:bottom w:val="single" w:sz="4" w:space="0" w:color="auto"/>
              <w:right w:val="single" w:sz="4" w:space="0" w:color="auto"/>
            </w:tcBorders>
            <w:shd w:val="clear" w:color="auto" w:fill="auto"/>
            <w:noWrap/>
            <w:vAlign w:val="bottom"/>
            <w:hideMark/>
          </w:tcPr>
          <w:p w14:paraId="36B310C3" w14:textId="77777777" w:rsidR="0016431C" w:rsidRPr="000917F8" w:rsidRDefault="0016431C" w:rsidP="0016431C">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0</w:t>
            </w:r>
          </w:p>
        </w:tc>
        <w:tc>
          <w:tcPr>
            <w:tcW w:w="1318" w:type="dxa"/>
            <w:tcBorders>
              <w:top w:val="nil"/>
              <w:left w:val="nil"/>
              <w:bottom w:val="single" w:sz="4" w:space="0" w:color="auto"/>
              <w:right w:val="single" w:sz="4" w:space="0" w:color="auto"/>
            </w:tcBorders>
            <w:shd w:val="clear" w:color="auto" w:fill="auto"/>
            <w:noWrap/>
            <w:vAlign w:val="bottom"/>
            <w:hideMark/>
          </w:tcPr>
          <w:p w14:paraId="0E96CEAD" w14:textId="77777777" w:rsidR="0016431C" w:rsidRPr="000917F8" w:rsidRDefault="0016431C" w:rsidP="0016431C">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4.875602965</w:t>
            </w:r>
          </w:p>
        </w:tc>
        <w:tc>
          <w:tcPr>
            <w:tcW w:w="1318" w:type="dxa"/>
            <w:tcBorders>
              <w:top w:val="nil"/>
              <w:left w:val="nil"/>
              <w:bottom w:val="single" w:sz="4" w:space="0" w:color="auto"/>
              <w:right w:val="single" w:sz="4" w:space="0" w:color="auto"/>
            </w:tcBorders>
            <w:shd w:val="clear" w:color="auto" w:fill="auto"/>
            <w:noWrap/>
            <w:vAlign w:val="bottom"/>
            <w:hideMark/>
          </w:tcPr>
          <w:p w14:paraId="4A83816A" w14:textId="77777777" w:rsidR="0016431C" w:rsidRPr="000917F8" w:rsidRDefault="0016431C" w:rsidP="0016431C">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12.71539265</w:t>
            </w:r>
          </w:p>
        </w:tc>
      </w:tr>
      <w:tr w:rsidR="0016431C" w:rsidRPr="000917F8" w14:paraId="67786F1D" w14:textId="77777777" w:rsidTr="000917F8">
        <w:trPr>
          <w:trHeight w:val="300"/>
          <w:jc w:val="center"/>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0D09F2DD" w14:textId="77777777" w:rsidR="0016431C" w:rsidRPr="000917F8" w:rsidRDefault="0016431C" w:rsidP="0016431C">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10</w:t>
            </w:r>
          </w:p>
        </w:tc>
        <w:tc>
          <w:tcPr>
            <w:tcW w:w="1318" w:type="dxa"/>
            <w:tcBorders>
              <w:top w:val="nil"/>
              <w:left w:val="nil"/>
              <w:bottom w:val="single" w:sz="4" w:space="0" w:color="auto"/>
              <w:right w:val="single" w:sz="4" w:space="0" w:color="auto"/>
            </w:tcBorders>
            <w:shd w:val="clear" w:color="auto" w:fill="auto"/>
            <w:noWrap/>
            <w:vAlign w:val="bottom"/>
            <w:hideMark/>
          </w:tcPr>
          <w:p w14:paraId="51B6C13B" w14:textId="77777777" w:rsidR="0016431C" w:rsidRPr="000917F8" w:rsidRDefault="0016431C" w:rsidP="0016431C">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18.10253628</w:t>
            </w:r>
          </w:p>
        </w:tc>
        <w:tc>
          <w:tcPr>
            <w:tcW w:w="253" w:type="dxa"/>
            <w:tcBorders>
              <w:top w:val="nil"/>
              <w:left w:val="nil"/>
              <w:bottom w:val="single" w:sz="4" w:space="0" w:color="auto"/>
              <w:right w:val="single" w:sz="4" w:space="0" w:color="auto"/>
            </w:tcBorders>
            <w:shd w:val="clear" w:color="auto" w:fill="auto"/>
            <w:noWrap/>
            <w:vAlign w:val="bottom"/>
            <w:hideMark/>
          </w:tcPr>
          <w:p w14:paraId="6B1FD012" w14:textId="77777777" w:rsidR="0016431C" w:rsidRPr="000917F8" w:rsidRDefault="0016431C" w:rsidP="0016431C">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0</w:t>
            </w:r>
          </w:p>
        </w:tc>
        <w:tc>
          <w:tcPr>
            <w:tcW w:w="1318" w:type="dxa"/>
            <w:tcBorders>
              <w:top w:val="nil"/>
              <w:left w:val="nil"/>
              <w:bottom w:val="single" w:sz="4" w:space="0" w:color="auto"/>
              <w:right w:val="single" w:sz="4" w:space="0" w:color="auto"/>
            </w:tcBorders>
            <w:shd w:val="clear" w:color="auto" w:fill="auto"/>
            <w:noWrap/>
            <w:vAlign w:val="bottom"/>
            <w:hideMark/>
          </w:tcPr>
          <w:p w14:paraId="3E7E2200" w14:textId="77777777" w:rsidR="0016431C" w:rsidRPr="000917F8" w:rsidRDefault="0016431C" w:rsidP="0016431C">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2.589254118</w:t>
            </w:r>
          </w:p>
        </w:tc>
        <w:tc>
          <w:tcPr>
            <w:tcW w:w="1318" w:type="dxa"/>
            <w:tcBorders>
              <w:top w:val="nil"/>
              <w:left w:val="nil"/>
              <w:bottom w:val="single" w:sz="4" w:space="0" w:color="auto"/>
              <w:right w:val="single" w:sz="4" w:space="0" w:color="auto"/>
            </w:tcBorders>
            <w:shd w:val="clear" w:color="auto" w:fill="auto"/>
            <w:noWrap/>
            <w:vAlign w:val="bottom"/>
            <w:hideMark/>
          </w:tcPr>
          <w:p w14:paraId="07EB1D5D" w14:textId="77777777" w:rsidR="0016431C" w:rsidRPr="000917F8" w:rsidRDefault="0016431C" w:rsidP="0016431C">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15.51328216</w:t>
            </w:r>
          </w:p>
        </w:tc>
        <w:tc>
          <w:tcPr>
            <w:tcW w:w="1318" w:type="dxa"/>
            <w:tcBorders>
              <w:top w:val="nil"/>
              <w:left w:val="nil"/>
              <w:bottom w:val="single" w:sz="4" w:space="0" w:color="auto"/>
              <w:right w:val="single" w:sz="4" w:space="0" w:color="auto"/>
            </w:tcBorders>
            <w:shd w:val="clear" w:color="auto" w:fill="auto"/>
            <w:noWrap/>
            <w:vAlign w:val="bottom"/>
            <w:hideMark/>
          </w:tcPr>
          <w:p w14:paraId="61D23793" w14:textId="77777777" w:rsidR="0016431C" w:rsidRPr="000917F8" w:rsidRDefault="0016431C" w:rsidP="0016431C">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0.465398465</w:t>
            </w:r>
          </w:p>
        </w:tc>
        <w:tc>
          <w:tcPr>
            <w:tcW w:w="453" w:type="dxa"/>
            <w:tcBorders>
              <w:top w:val="nil"/>
              <w:left w:val="nil"/>
              <w:bottom w:val="single" w:sz="4" w:space="0" w:color="auto"/>
              <w:right w:val="single" w:sz="4" w:space="0" w:color="auto"/>
            </w:tcBorders>
            <w:shd w:val="clear" w:color="auto" w:fill="auto"/>
            <w:noWrap/>
            <w:vAlign w:val="bottom"/>
            <w:hideMark/>
          </w:tcPr>
          <w:p w14:paraId="58AAE47B" w14:textId="77777777" w:rsidR="0016431C" w:rsidRPr="000917F8" w:rsidRDefault="0016431C" w:rsidP="0016431C">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0</w:t>
            </w:r>
          </w:p>
        </w:tc>
        <w:tc>
          <w:tcPr>
            <w:tcW w:w="1318" w:type="dxa"/>
            <w:tcBorders>
              <w:top w:val="nil"/>
              <w:left w:val="nil"/>
              <w:bottom w:val="single" w:sz="4" w:space="0" w:color="auto"/>
              <w:right w:val="single" w:sz="4" w:space="0" w:color="auto"/>
            </w:tcBorders>
            <w:shd w:val="clear" w:color="auto" w:fill="auto"/>
            <w:noWrap/>
            <w:vAlign w:val="bottom"/>
            <w:hideMark/>
          </w:tcPr>
          <w:p w14:paraId="2F0C39F9" w14:textId="77777777" w:rsidR="0016431C" w:rsidRPr="000917F8" w:rsidRDefault="0016431C" w:rsidP="0016431C">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5.119383113</w:t>
            </w:r>
          </w:p>
        </w:tc>
        <w:tc>
          <w:tcPr>
            <w:tcW w:w="1318" w:type="dxa"/>
            <w:tcBorders>
              <w:top w:val="nil"/>
              <w:left w:val="nil"/>
              <w:bottom w:val="single" w:sz="4" w:space="0" w:color="auto"/>
              <w:right w:val="single" w:sz="4" w:space="0" w:color="auto"/>
            </w:tcBorders>
            <w:shd w:val="clear" w:color="auto" w:fill="auto"/>
            <w:noWrap/>
            <w:vAlign w:val="bottom"/>
            <w:hideMark/>
          </w:tcPr>
          <w:p w14:paraId="0318BF88" w14:textId="77777777" w:rsidR="0016431C" w:rsidRPr="000917F8" w:rsidRDefault="0016431C" w:rsidP="0016431C">
            <w:pPr>
              <w:spacing w:after="0" w:line="240" w:lineRule="auto"/>
              <w:jc w:val="right"/>
              <w:rPr>
                <w:rFonts w:eastAsia="Times New Roman" w:cs="Times New Roman"/>
                <w:color w:val="000000"/>
                <w:sz w:val="18"/>
                <w:szCs w:val="18"/>
                <w:lang w:val="es-ES_tradnl" w:eastAsia="es-ES"/>
              </w:rPr>
            </w:pPr>
            <w:r w:rsidRPr="000917F8">
              <w:rPr>
                <w:rFonts w:eastAsia="Times New Roman" w:cs="Times New Roman"/>
                <w:color w:val="000000"/>
                <w:sz w:val="18"/>
                <w:szCs w:val="18"/>
                <w:lang w:val="es-ES_tradnl" w:eastAsia="es-ES"/>
              </w:rPr>
              <w:t>12.5177547</w:t>
            </w:r>
          </w:p>
        </w:tc>
      </w:tr>
    </w:tbl>
    <w:p w14:paraId="403A666A" w14:textId="77777777" w:rsidR="0016431C" w:rsidRPr="000917F8" w:rsidRDefault="0016431C" w:rsidP="0084095A">
      <w:pPr>
        <w:widowControl w:val="0"/>
        <w:tabs>
          <w:tab w:val="left" w:pos="220"/>
          <w:tab w:val="left" w:pos="720"/>
        </w:tabs>
        <w:autoSpaceDE w:val="0"/>
        <w:autoSpaceDN w:val="0"/>
        <w:adjustRightInd w:val="0"/>
        <w:spacing w:after="240" w:line="240" w:lineRule="auto"/>
        <w:jc w:val="both"/>
        <w:rPr>
          <w:b/>
          <w:lang w:val="es-ES_tradnl"/>
        </w:rPr>
      </w:pPr>
    </w:p>
    <w:p w14:paraId="5CF16DDA" w14:textId="44ED830E" w:rsidR="0016431C" w:rsidRPr="000917F8" w:rsidRDefault="0016431C" w:rsidP="0016431C">
      <w:pPr>
        <w:jc w:val="both"/>
        <w:rPr>
          <w:rFonts w:eastAsia="Times New Roman" w:cs="Times New Roman"/>
          <w:color w:val="000000"/>
          <w:lang w:val="es-ES_tradnl" w:eastAsia="es-ES"/>
        </w:rPr>
      </w:pPr>
      <w:r w:rsidRPr="000917F8">
        <w:rPr>
          <w:lang w:val="es-ES_tradnl"/>
        </w:rPr>
        <w:t xml:space="preserve">VPN = </w:t>
      </w:r>
      <w:r w:rsidRPr="000917F8">
        <w:rPr>
          <w:rFonts w:eastAsia="Times New Roman" w:cs="Times New Roman"/>
          <w:color w:val="000000"/>
          <w:lang w:val="es-ES_tradnl" w:eastAsia="es-ES"/>
        </w:rPr>
        <w:t>COP 15.17 millones</w:t>
      </w:r>
      <w:r w:rsidR="000917F8" w:rsidRPr="000917F8">
        <w:rPr>
          <w:rFonts w:eastAsia="Times New Roman" w:cs="Times New Roman"/>
          <w:color w:val="000000"/>
          <w:lang w:val="es-ES_tradnl" w:eastAsia="es-ES"/>
        </w:rPr>
        <w:t>.</w:t>
      </w:r>
    </w:p>
    <w:p w14:paraId="69E1F2B0" w14:textId="50EA962A" w:rsidR="0016431C" w:rsidRDefault="0016431C" w:rsidP="0084095A">
      <w:pPr>
        <w:widowControl w:val="0"/>
        <w:tabs>
          <w:tab w:val="left" w:pos="220"/>
          <w:tab w:val="left" w:pos="720"/>
        </w:tabs>
        <w:autoSpaceDE w:val="0"/>
        <w:autoSpaceDN w:val="0"/>
        <w:adjustRightInd w:val="0"/>
        <w:spacing w:after="240" w:line="240" w:lineRule="auto"/>
        <w:jc w:val="both"/>
        <w:rPr>
          <w:rFonts w:eastAsia="Times New Roman" w:cs="Times New Roman"/>
          <w:color w:val="000000"/>
          <w:sz w:val="24"/>
          <w:szCs w:val="24"/>
          <w:lang w:val="es-ES_tradnl" w:eastAsia="es-ES"/>
        </w:rPr>
      </w:pPr>
    </w:p>
    <w:p w14:paraId="66C9814E" w14:textId="77777777" w:rsidR="000917F8" w:rsidRPr="000917F8" w:rsidRDefault="000917F8" w:rsidP="0084095A">
      <w:pPr>
        <w:widowControl w:val="0"/>
        <w:tabs>
          <w:tab w:val="left" w:pos="220"/>
          <w:tab w:val="left" w:pos="720"/>
        </w:tabs>
        <w:autoSpaceDE w:val="0"/>
        <w:autoSpaceDN w:val="0"/>
        <w:adjustRightInd w:val="0"/>
        <w:spacing w:after="240" w:line="240" w:lineRule="auto"/>
        <w:jc w:val="both"/>
        <w:rPr>
          <w:lang w:val="es-ES_tradnl"/>
        </w:rPr>
      </w:pPr>
    </w:p>
    <w:p w14:paraId="01BD02CE" w14:textId="77777777" w:rsidR="0084095A" w:rsidRDefault="0084095A" w:rsidP="0084095A">
      <w:pPr>
        <w:widowControl w:val="0"/>
        <w:tabs>
          <w:tab w:val="left" w:pos="220"/>
          <w:tab w:val="left" w:pos="720"/>
        </w:tabs>
        <w:autoSpaceDE w:val="0"/>
        <w:autoSpaceDN w:val="0"/>
        <w:adjustRightInd w:val="0"/>
        <w:spacing w:after="240" w:line="240" w:lineRule="auto"/>
        <w:jc w:val="both"/>
        <w:rPr>
          <w:rFonts w:eastAsiaTheme="minorEastAsia" w:cs="Cambria"/>
          <w:b/>
          <w:lang w:val="es-ES_tradnl" w:eastAsia="es-ES"/>
        </w:rPr>
      </w:pPr>
      <w:r w:rsidRPr="000917F8">
        <w:rPr>
          <w:b/>
          <w:lang w:val="es-ES_tradnl"/>
        </w:rPr>
        <w:t xml:space="preserve">e) (3 puntos) </w:t>
      </w:r>
      <w:r w:rsidRPr="000917F8">
        <w:rPr>
          <w:rFonts w:eastAsiaTheme="minorEastAsia" w:cs="Cambria"/>
          <w:b/>
          <w:lang w:val="es-ES_tradnl" w:eastAsia="es-ES"/>
        </w:rPr>
        <w:t xml:space="preserve">Estimar cada uno de los flujos de caja correspondientes a la duración de la licencia, utilizando como método de depreciación la metodología SDAC. </w:t>
      </w:r>
    </w:p>
    <w:tbl>
      <w:tblPr>
        <w:tblW w:w="0" w:type="auto"/>
        <w:jc w:val="center"/>
        <w:tblInd w:w="55" w:type="dxa"/>
        <w:tblCellMar>
          <w:left w:w="70" w:type="dxa"/>
          <w:right w:w="70" w:type="dxa"/>
        </w:tblCellMar>
        <w:tblLook w:val="04A0" w:firstRow="1" w:lastRow="0" w:firstColumn="1" w:lastColumn="0" w:noHBand="0" w:noVBand="1"/>
      </w:tblPr>
      <w:tblGrid>
        <w:gridCol w:w="323"/>
        <w:gridCol w:w="1098"/>
        <w:gridCol w:w="232"/>
        <w:gridCol w:w="1098"/>
        <w:gridCol w:w="1098"/>
        <w:gridCol w:w="1098"/>
        <w:gridCol w:w="394"/>
        <w:gridCol w:w="1098"/>
        <w:gridCol w:w="1098"/>
      </w:tblGrid>
      <w:tr w:rsidR="000917F8" w:rsidRPr="000917F8" w14:paraId="499BF3E2" w14:textId="77777777" w:rsidTr="000917F8">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000000" w:fill="C4D79B"/>
            <w:noWrap/>
            <w:vAlign w:val="bottom"/>
            <w:hideMark/>
          </w:tcPr>
          <w:p w14:paraId="322DAEAB" w14:textId="77777777" w:rsidR="000917F8" w:rsidRPr="000917F8" w:rsidRDefault="000917F8" w:rsidP="000917F8">
            <w:pPr>
              <w:spacing w:after="0" w:line="240" w:lineRule="auto"/>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N</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1D92AADE" w14:textId="77777777" w:rsidR="000917F8" w:rsidRPr="000917F8" w:rsidRDefault="000917F8" w:rsidP="000917F8">
            <w:pPr>
              <w:spacing w:after="0" w:line="240" w:lineRule="auto"/>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I</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1EB1CAD6" w14:textId="77777777" w:rsidR="000917F8" w:rsidRPr="000917F8" w:rsidRDefault="000917F8" w:rsidP="000917F8">
            <w:pPr>
              <w:spacing w:after="0" w:line="240" w:lineRule="auto"/>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E</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25BF3276" w14:textId="77777777" w:rsidR="000917F8" w:rsidRPr="000917F8" w:rsidRDefault="000917F8" w:rsidP="000917F8">
            <w:pPr>
              <w:spacing w:after="0" w:line="240" w:lineRule="auto"/>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D</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32FF8D9E" w14:textId="77777777" w:rsidR="000917F8" w:rsidRPr="000917F8" w:rsidRDefault="000917F8" w:rsidP="000917F8">
            <w:pPr>
              <w:spacing w:after="0" w:line="240" w:lineRule="auto"/>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EBIT</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10E8BB72" w14:textId="77777777" w:rsidR="000917F8" w:rsidRPr="000917F8" w:rsidRDefault="000917F8" w:rsidP="000917F8">
            <w:pPr>
              <w:spacing w:after="0" w:line="240" w:lineRule="auto"/>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CAPEX</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4B6BBE1C" w14:textId="77777777" w:rsidR="000917F8" w:rsidRPr="000917F8" w:rsidRDefault="000917F8" w:rsidP="000917F8">
            <w:pPr>
              <w:spacing w:after="0" w:line="240" w:lineRule="auto"/>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WK</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7F690CC3" w14:textId="77777777" w:rsidR="000917F8" w:rsidRPr="000917F8" w:rsidRDefault="000917F8" w:rsidP="000917F8">
            <w:pPr>
              <w:spacing w:after="0" w:line="240" w:lineRule="auto"/>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TAX</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7C1B97D0" w14:textId="77777777" w:rsidR="000917F8" w:rsidRPr="000917F8" w:rsidRDefault="000917F8" w:rsidP="000917F8">
            <w:pPr>
              <w:spacing w:after="0" w:line="240" w:lineRule="auto"/>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FCL</w:t>
            </w:r>
          </w:p>
        </w:tc>
      </w:tr>
      <w:tr w:rsidR="000917F8" w:rsidRPr="000917F8" w14:paraId="5A26EFC3" w14:textId="77777777" w:rsidTr="000917F8">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EE7FF89" w14:textId="77777777" w:rsidR="000917F8" w:rsidRPr="000917F8" w:rsidRDefault="000917F8" w:rsidP="000917F8">
            <w:pPr>
              <w:spacing w:after="0" w:line="240" w:lineRule="auto"/>
              <w:jc w:val="right"/>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25433431" w14:textId="77777777" w:rsidR="000917F8" w:rsidRPr="000917F8" w:rsidRDefault="000917F8" w:rsidP="000917F8">
            <w:pPr>
              <w:spacing w:after="0" w:line="240" w:lineRule="auto"/>
              <w:jc w:val="right"/>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1E35F460" w14:textId="77777777" w:rsidR="000917F8" w:rsidRPr="000917F8" w:rsidRDefault="000917F8" w:rsidP="000917F8">
            <w:pPr>
              <w:spacing w:after="0" w:line="240" w:lineRule="auto"/>
              <w:jc w:val="right"/>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16ECBFAC" w14:textId="77777777" w:rsidR="000917F8" w:rsidRPr="000917F8" w:rsidRDefault="000917F8" w:rsidP="000917F8">
            <w:pPr>
              <w:spacing w:after="0" w:line="240" w:lineRule="auto"/>
              <w:jc w:val="right"/>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1381F730" w14:textId="77777777" w:rsidR="000917F8" w:rsidRPr="000917F8" w:rsidRDefault="000917F8" w:rsidP="000917F8">
            <w:pPr>
              <w:spacing w:after="0" w:line="240" w:lineRule="auto"/>
              <w:jc w:val="right"/>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7BF4ADC6" w14:textId="77777777" w:rsidR="000917F8" w:rsidRPr="000917F8" w:rsidRDefault="000917F8" w:rsidP="000917F8">
            <w:pPr>
              <w:spacing w:after="0" w:line="240" w:lineRule="auto"/>
              <w:jc w:val="right"/>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100</w:t>
            </w:r>
          </w:p>
        </w:tc>
        <w:tc>
          <w:tcPr>
            <w:tcW w:w="0" w:type="auto"/>
            <w:tcBorders>
              <w:top w:val="nil"/>
              <w:left w:val="nil"/>
              <w:bottom w:val="single" w:sz="4" w:space="0" w:color="auto"/>
              <w:right w:val="single" w:sz="4" w:space="0" w:color="auto"/>
            </w:tcBorders>
            <w:shd w:val="clear" w:color="auto" w:fill="auto"/>
            <w:noWrap/>
            <w:vAlign w:val="bottom"/>
            <w:hideMark/>
          </w:tcPr>
          <w:p w14:paraId="74BB6DC0" w14:textId="77777777" w:rsidR="000917F8" w:rsidRPr="000917F8" w:rsidRDefault="000917F8" w:rsidP="000917F8">
            <w:pPr>
              <w:spacing w:after="0" w:line="240" w:lineRule="auto"/>
              <w:jc w:val="right"/>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556E6372" w14:textId="77777777" w:rsidR="000917F8" w:rsidRPr="000917F8" w:rsidRDefault="000917F8" w:rsidP="000917F8">
            <w:pPr>
              <w:spacing w:after="0" w:line="240" w:lineRule="auto"/>
              <w:jc w:val="right"/>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06EA00A2" w14:textId="77777777" w:rsidR="000917F8" w:rsidRPr="000917F8" w:rsidRDefault="000917F8" w:rsidP="000917F8">
            <w:pPr>
              <w:spacing w:after="0" w:line="240" w:lineRule="auto"/>
              <w:jc w:val="right"/>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-100</w:t>
            </w:r>
          </w:p>
        </w:tc>
      </w:tr>
      <w:tr w:rsidR="000917F8" w:rsidRPr="000917F8" w14:paraId="7DA2333C" w14:textId="77777777" w:rsidTr="000917F8">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2C8EC6D" w14:textId="77777777" w:rsidR="000917F8" w:rsidRPr="000917F8" w:rsidRDefault="000917F8" w:rsidP="000917F8">
            <w:pPr>
              <w:spacing w:after="0" w:line="240" w:lineRule="auto"/>
              <w:jc w:val="right"/>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1</w:t>
            </w:r>
          </w:p>
        </w:tc>
        <w:tc>
          <w:tcPr>
            <w:tcW w:w="0" w:type="auto"/>
            <w:tcBorders>
              <w:top w:val="nil"/>
              <w:left w:val="nil"/>
              <w:bottom w:val="single" w:sz="4" w:space="0" w:color="auto"/>
              <w:right w:val="single" w:sz="4" w:space="0" w:color="auto"/>
            </w:tcBorders>
            <w:shd w:val="clear" w:color="auto" w:fill="auto"/>
            <w:noWrap/>
            <w:vAlign w:val="bottom"/>
            <w:hideMark/>
          </w:tcPr>
          <w:p w14:paraId="1122CA3F" w14:textId="77777777" w:rsidR="000917F8" w:rsidRPr="000917F8" w:rsidRDefault="000917F8" w:rsidP="000917F8">
            <w:pPr>
              <w:spacing w:after="0" w:line="240" w:lineRule="auto"/>
              <w:jc w:val="right"/>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11.63636364</w:t>
            </w:r>
          </w:p>
        </w:tc>
        <w:tc>
          <w:tcPr>
            <w:tcW w:w="0" w:type="auto"/>
            <w:tcBorders>
              <w:top w:val="nil"/>
              <w:left w:val="nil"/>
              <w:bottom w:val="single" w:sz="4" w:space="0" w:color="auto"/>
              <w:right w:val="single" w:sz="4" w:space="0" w:color="auto"/>
            </w:tcBorders>
            <w:shd w:val="clear" w:color="auto" w:fill="auto"/>
            <w:noWrap/>
            <w:vAlign w:val="bottom"/>
            <w:hideMark/>
          </w:tcPr>
          <w:p w14:paraId="7EB592A6" w14:textId="77777777" w:rsidR="000917F8" w:rsidRPr="000917F8" w:rsidRDefault="000917F8" w:rsidP="000917F8">
            <w:pPr>
              <w:spacing w:after="0" w:line="240" w:lineRule="auto"/>
              <w:jc w:val="right"/>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16C7DA40" w14:textId="77777777" w:rsidR="000917F8" w:rsidRPr="000917F8" w:rsidRDefault="000917F8" w:rsidP="000917F8">
            <w:pPr>
              <w:spacing w:after="0" w:line="240" w:lineRule="auto"/>
              <w:jc w:val="right"/>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1.636363636</w:t>
            </w:r>
          </w:p>
        </w:tc>
        <w:tc>
          <w:tcPr>
            <w:tcW w:w="0" w:type="auto"/>
            <w:tcBorders>
              <w:top w:val="nil"/>
              <w:left w:val="nil"/>
              <w:bottom w:val="single" w:sz="4" w:space="0" w:color="auto"/>
              <w:right w:val="single" w:sz="4" w:space="0" w:color="auto"/>
            </w:tcBorders>
            <w:shd w:val="clear" w:color="auto" w:fill="auto"/>
            <w:noWrap/>
            <w:vAlign w:val="bottom"/>
            <w:hideMark/>
          </w:tcPr>
          <w:p w14:paraId="0C0C8B1E" w14:textId="77777777" w:rsidR="000917F8" w:rsidRPr="000917F8" w:rsidRDefault="000917F8" w:rsidP="000917F8">
            <w:pPr>
              <w:spacing w:after="0" w:line="240" w:lineRule="auto"/>
              <w:jc w:val="right"/>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10</w:t>
            </w:r>
          </w:p>
        </w:tc>
        <w:tc>
          <w:tcPr>
            <w:tcW w:w="0" w:type="auto"/>
            <w:tcBorders>
              <w:top w:val="nil"/>
              <w:left w:val="nil"/>
              <w:bottom w:val="single" w:sz="4" w:space="0" w:color="auto"/>
              <w:right w:val="single" w:sz="4" w:space="0" w:color="auto"/>
            </w:tcBorders>
            <w:shd w:val="clear" w:color="auto" w:fill="auto"/>
            <w:noWrap/>
            <w:vAlign w:val="bottom"/>
            <w:hideMark/>
          </w:tcPr>
          <w:p w14:paraId="5841A469" w14:textId="77777777" w:rsidR="000917F8" w:rsidRPr="000917F8" w:rsidRDefault="000917F8" w:rsidP="000917F8">
            <w:pPr>
              <w:spacing w:after="0" w:line="240" w:lineRule="auto"/>
              <w:jc w:val="right"/>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0.3</w:t>
            </w:r>
          </w:p>
        </w:tc>
        <w:tc>
          <w:tcPr>
            <w:tcW w:w="0" w:type="auto"/>
            <w:tcBorders>
              <w:top w:val="nil"/>
              <w:left w:val="nil"/>
              <w:bottom w:val="single" w:sz="4" w:space="0" w:color="auto"/>
              <w:right w:val="single" w:sz="4" w:space="0" w:color="auto"/>
            </w:tcBorders>
            <w:shd w:val="clear" w:color="auto" w:fill="auto"/>
            <w:noWrap/>
            <w:vAlign w:val="bottom"/>
            <w:hideMark/>
          </w:tcPr>
          <w:p w14:paraId="694D37EB" w14:textId="77777777" w:rsidR="000917F8" w:rsidRPr="000917F8" w:rsidRDefault="000917F8" w:rsidP="000917F8">
            <w:pPr>
              <w:spacing w:after="0" w:line="240" w:lineRule="auto"/>
              <w:jc w:val="right"/>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5267222A" w14:textId="77777777" w:rsidR="000917F8" w:rsidRPr="000917F8" w:rsidRDefault="000917F8" w:rsidP="000917F8">
            <w:pPr>
              <w:spacing w:after="0" w:line="240" w:lineRule="auto"/>
              <w:jc w:val="right"/>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3.3</w:t>
            </w:r>
          </w:p>
        </w:tc>
        <w:tc>
          <w:tcPr>
            <w:tcW w:w="0" w:type="auto"/>
            <w:tcBorders>
              <w:top w:val="nil"/>
              <w:left w:val="nil"/>
              <w:bottom w:val="single" w:sz="4" w:space="0" w:color="auto"/>
              <w:right w:val="single" w:sz="4" w:space="0" w:color="auto"/>
            </w:tcBorders>
            <w:shd w:val="clear" w:color="auto" w:fill="auto"/>
            <w:noWrap/>
            <w:vAlign w:val="bottom"/>
            <w:hideMark/>
          </w:tcPr>
          <w:p w14:paraId="59967F65" w14:textId="77777777" w:rsidR="000917F8" w:rsidRPr="000917F8" w:rsidRDefault="000917F8" w:rsidP="000917F8">
            <w:pPr>
              <w:spacing w:after="0" w:line="240" w:lineRule="auto"/>
              <w:jc w:val="right"/>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8.036363636</w:t>
            </w:r>
          </w:p>
        </w:tc>
      </w:tr>
      <w:tr w:rsidR="000917F8" w:rsidRPr="000917F8" w14:paraId="16EDA809" w14:textId="77777777" w:rsidTr="000917F8">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2947411" w14:textId="77777777" w:rsidR="000917F8" w:rsidRPr="000917F8" w:rsidRDefault="000917F8" w:rsidP="000917F8">
            <w:pPr>
              <w:spacing w:after="0" w:line="240" w:lineRule="auto"/>
              <w:jc w:val="right"/>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2</w:t>
            </w:r>
          </w:p>
        </w:tc>
        <w:tc>
          <w:tcPr>
            <w:tcW w:w="0" w:type="auto"/>
            <w:tcBorders>
              <w:top w:val="nil"/>
              <w:left w:val="nil"/>
              <w:bottom w:val="single" w:sz="4" w:space="0" w:color="auto"/>
              <w:right w:val="single" w:sz="4" w:space="0" w:color="auto"/>
            </w:tcBorders>
            <w:shd w:val="clear" w:color="auto" w:fill="auto"/>
            <w:noWrap/>
            <w:vAlign w:val="bottom"/>
            <w:hideMark/>
          </w:tcPr>
          <w:p w14:paraId="24357FFA" w14:textId="77777777" w:rsidR="000917F8" w:rsidRPr="000917F8" w:rsidRDefault="000917F8" w:rsidP="000917F8">
            <w:pPr>
              <w:spacing w:after="0" w:line="240" w:lineRule="auto"/>
              <w:jc w:val="right"/>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13.77272727</w:t>
            </w:r>
          </w:p>
        </w:tc>
        <w:tc>
          <w:tcPr>
            <w:tcW w:w="0" w:type="auto"/>
            <w:tcBorders>
              <w:top w:val="nil"/>
              <w:left w:val="nil"/>
              <w:bottom w:val="single" w:sz="4" w:space="0" w:color="auto"/>
              <w:right w:val="single" w:sz="4" w:space="0" w:color="auto"/>
            </w:tcBorders>
            <w:shd w:val="clear" w:color="auto" w:fill="auto"/>
            <w:noWrap/>
            <w:vAlign w:val="bottom"/>
            <w:hideMark/>
          </w:tcPr>
          <w:p w14:paraId="337B5E75" w14:textId="77777777" w:rsidR="000917F8" w:rsidRPr="000917F8" w:rsidRDefault="000917F8" w:rsidP="000917F8">
            <w:pPr>
              <w:spacing w:after="0" w:line="240" w:lineRule="auto"/>
              <w:jc w:val="right"/>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1EE370AB" w14:textId="77777777" w:rsidR="000917F8" w:rsidRPr="000917F8" w:rsidRDefault="000917F8" w:rsidP="000917F8">
            <w:pPr>
              <w:spacing w:after="0" w:line="240" w:lineRule="auto"/>
              <w:jc w:val="right"/>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3.272727273</w:t>
            </w:r>
          </w:p>
        </w:tc>
        <w:tc>
          <w:tcPr>
            <w:tcW w:w="0" w:type="auto"/>
            <w:tcBorders>
              <w:top w:val="nil"/>
              <w:left w:val="nil"/>
              <w:bottom w:val="single" w:sz="4" w:space="0" w:color="auto"/>
              <w:right w:val="single" w:sz="4" w:space="0" w:color="auto"/>
            </w:tcBorders>
            <w:shd w:val="clear" w:color="auto" w:fill="auto"/>
            <w:noWrap/>
            <w:vAlign w:val="bottom"/>
            <w:hideMark/>
          </w:tcPr>
          <w:p w14:paraId="16661283" w14:textId="77777777" w:rsidR="000917F8" w:rsidRPr="000917F8" w:rsidRDefault="000917F8" w:rsidP="000917F8">
            <w:pPr>
              <w:spacing w:after="0" w:line="240" w:lineRule="auto"/>
              <w:jc w:val="right"/>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10.5</w:t>
            </w:r>
          </w:p>
        </w:tc>
        <w:tc>
          <w:tcPr>
            <w:tcW w:w="0" w:type="auto"/>
            <w:tcBorders>
              <w:top w:val="nil"/>
              <w:left w:val="nil"/>
              <w:bottom w:val="single" w:sz="4" w:space="0" w:color="auto"/>
              <w:right w:val="single" w:sz="4" w:space="0" w:color="auto"/>
            </w:tcBorders>
            <w:shd w:val="clear" w:color="auto" w:fill="auto"/>
            <w:noWrap/>
            <w:vAlign w:val="bottom"/>
            <w:hideMark/>
          </w:tcPr>
          <w:p w14:paraId="64E0DC84" w14:textId="77777777" w:rsidR="000917F8" w:rsidRPr="000917F8" w:rsidRDefault="000917F8" w:rsidP="000917F8">
            <w:pPr>
              <w:spacing w:after="0" w:line="240" w:lineRule="auto"/>
              <w:jc w:val="right"/>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0.315</w:t>
            </w:r>
          </w:p>
        </w:tc>
        <w:tc>
          <w:tcPr>
            <w:tcW w:w="0" w:type="auto"/>
            <w:tcBorders>
              <w:top w:val="nil"/>
              <w:left w:val="nil"/>
              <w:bottom w:val="single" w:sz="4" w:space="0" w:color="auto"/>
              <w:right w:val="single" w:sz="4" w:space="0" w:color="auto"/>
            </w:tcBorders>
            <w:shd w:val="clear" w:color="auto" w:fill="auto"/>
            <w:noWrap/>
            <w:vAlign w:val="bottom"/>
            <w:hideMark/>
          </w:tcPr>
          <w:p w14:paraId="2178A53F" w14:textId="77777777" w:rsidR="000917F8" w:rsidRPr="000917F8" w:rsidRDefault="000917F8" w:rsidP="000917F8">
            <w:pPr>
              <w:spacing w:after="0" w:line="240" w:lineRule="auto"/>
              <w:jc w:val="right"/>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2C682DF1" w14:textId="77777777" w:rsidR="000917F8" w:rsidRPr="000917F8" w:rsidRDefault="000917F8" w:rsidP="000917F8">
            <w:pPr>
              <w:spacing w:after="0" w:line="240" w:lineRule="auto"/>
              <w:jc w:val="right"/>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3.465</w:t>
            </w:r>
          </w:p>
        </w:tc>
        <w:tc>
          <w:tcPr>
            <w:tcW w:w="0" w:type="auto"/>
            <w:tcBorders>
              <w:top w:val="nil"/>
              <w:left w:val="nil"/>
              <w:bottom w:val="single" w:sz="4" w:space="0" w:color="auto"/>
              <w:right w:val="single" w:sz="4" w:space="0" w:color="auto"/>
            </w:tcBorders>
            <w:shd w:val="clear" w:color="auto" w:fill="auto"/>
            <w:noWrap/>
            <w:vAlign w:val="bottom"/>
            <w:hideMark/>
          </w:tcPr>
          <w:p w14:paraId="33B7380A" w14:textId="77777777" w:rsidR="000917F8" w:rsidRPr="000917F8" w:rsidRDefault="000917F8" w:rsidP="000917F8">
            <w:pPr>
              <w:spacing w:after="0" w:line="240" w:lineRule="auto"/>
              <w:jc w:val="right"/>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9.992727273</w:t>
            </w:r>
          </w:p>
        </w:tc>
      </w:tr>
      <w:tr w:rsidR="000917F8" w:rsidRPr="000917F8" w14:paraId="772921B0" w14:textId="77777777" w:rsidTr="000917F8">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65410ED" w14:textId="77777777" w:rsidR="000917F8" w:rsidRPr="000917F8" w:rsidRDefault="000917F8" w:rsidP="000917F8">
            <w:pPr>
              <w:spacing w:after="0" w:line="240" w:lineRule="auto"/>
              <w:jc w:val="right"/>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3</w:t>
            </w:r>
          </w:p>
        </w:tc>
        <w:tc>
          <w:tcPr>
            <w:tcW w:w="0" w:type="auto"/>
            <w:tcBorders>
              <w:top w:val="nil"/>
              <w:left w:val="nil"/>
              <w:bottom w:val="single" w:sz="4" w:space="0" w:color="auto"/>
              <w:right w:val="single" w:sz="4" w:space="0" w:color="auto"/>
            </w:tcBorders>
            <w:shd w:val="clear" w:color="auto" w:fill="auto"/>
            <w:noWrap/>
            <w:vAlign w:val="bottom"/>
            <w:hideMark/>
          </w:tcPr>
          <w:p w14:paraId="521A1BA7" w14:textId="77777777" w:rsidR="000917F8" w:rsidRPr="000917F8" w:rsidRDefault="000917F8" w:rsidP="000917F8">
            <w:pPr>
              <w:spacing w:after="0" w:line="240" w:lineRule="auto"/>
              <w:jc w:val="right"/>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15.93409091</w:t>
            </w:r>
          </w:p>
        </w:tc>
        <w:tc>
          <w:tcPr>
            <w:tcW w:w="0" w:type="auto"/>
            <w:tcBorders>
              <w:top w:val="nil"/>
              <w:left w:val="nil"/>
              <w:bottom w:val="single" w:sz="4" w:space="0" w:color="auto"/>
              <w:right w:val="single" w:sz="4" w:space="0" w:color="auto"/>
            </w:tcBorders>
            <w:shd w:val="clear" w:color="auto" w:fill="auto"/>
            <w:noWrap/>
            <w:vAlign w:val="bottom"/>
            <w:hideMark/>
          </w:tcPr>
          <w:p w14:paraId="4EA3C16A" w14:textId="77777777" w:rsidR="000917F8" w:rsidRPr="000917F8" w:rsidRDefault="000917F8" w:rsidP="000917F8">
            <w:pPr>
              <w:spacing w:after="0" w:line="240" w:lineRule="auto"/>
              <w:jc w:val="right"/>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7B3FE0FC" w14:textId="77777777" w:rsidR="000917F8" w:rsidRPr="000917F8" w:rsidRDefault="000917F8" w:rsidP="000917F8">
            <w:pPr>
              <w:spacing w:after="0" w:line="240" w:lineRule="auto"/>
              <w:jc w:val="right"/>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4.909090909</w:t>
            </w:r>
          </w:p>
        </w:tc>
        <w:tc>
          <w:tcPr>
            <w:tcW w:w="0" w:type="auto"/>
            <w:tcBorders>
              <w:top w:val="nil"/>
              <w:left w:val="nil"/>
              <w:bottom w:val="single" w:sz="4" w:space="0" w:color="auto"/>
              <w:right w:val="single" w:sz="4" w:space="0" w:color="auto"/>
            </w:tcBorders>
            <w:shd w:val="clear" w:color="auto" w:fill="auto"/>
            <w:noWrap/>
            <w:vAlign w:val="bottom"/>
            <w:hideMark/>
          </w:tcPr>
          <w:p w14:paraId="5CA72FD0" w14:textId="77777777" w:rsidR="000917F8" w:rsidRPr="000917F8" w:rsidRDefault="000917F8" w:rsidP="000917F8">
            <w:pPr>
              <w:spacing w:after="0" w:line="240" w:lineRule="auto"/>
              <w:jc w:val="right"/>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11.025</w:t>
            </w:r>
          </w:p>
        </w:tc>
        <w:tc>
          <w:tcPr>
            <w:tcW w:w="0" w:type="auto"/>
            <w:tcBorders>
              <w:top w:val="nil"/>
              <w:left w:val="nil"/>
              <w:bottom w:val="single" w:sz="4" w:space="0" w:color="auto"/>
              <w:right w:val="single" w:sz="4" w:space="0" w:color="auto"/>
            </w:tcBorders>
            <w:shd w:val="clear" w:color="auto" w:fill="auto"/>
            <w:noWrap/>
            <w:vAlign w:val="bottom"/>
            <w:hideMark/>
          </w:tcPr>
          <w:p w14:paraId="14E2199A" w14:textId="77777777" w:rsidR="000917F8" w:rsidRPr="000917F8" w:rsidRDefault="000917F8" w:rsidP="000917F8">
            <w:pPr>
              <w:spacing w:after="0" w:line="240" w:lineRule="auto"/>
              <w:jc w:val="right"/>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0.33075</w:t>
            </w:r>
          </w:p>
        </w:tc>
        <w:tc>
          <w:tcPr>
            <w:tcW w:w="0" w:type="auto"/>
            <w:tcBorders>
              <w:top w:val="nil"/>
              <w:left w:val="nil"/>
              <w:bottom w:val="single" w:sz="4" w:space="0" w:color="auto"/>
              <w:right w:val="single" w:sz="4" w:space="0" w:color="auto"/>
            </w:tcBorders>
            <w:shd w:val="clear" w:color="auto" w:fill="auto"/>
            <w:noWrap/>
            <w:vAlign w:val="bottom"/>
            <w:hideMark/>
          </w:tcPr>
          <w:p w14:paraId="40FCF705" w14:textId="77777777" w:rsidR="000917F8" w:rsidRPr="000917F8" w:rsidRDefault="000917F8" w:rsidP="000917F8">
            <w:pPr>
              <w:spacing w:after="0" w:line="240" w:lineRule="auto"/>
              <w:jc w:val="right"/>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439D5EFF" w14:textId="77777777" w:rsidR="000917F8" w:rsidRPr="000917F8" w:rsidRDefault="000917F8" w:rsidP="000917F8">
            <w:pPr>
              <w:spacing w:after="0" w:line="240" w:lineRule="auto"/>
              <w:jc w:val="right"/>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3.63825</w:t>
            </w:r>
          </w:p>
        </w:tc>
        <w:tc>
          <w:tcPr>
            <w:tcW w:w="0" w:type="auto"/>
            <w:tcBorders>
              <w:top w:val="nil"/>
              <w:left w:val="nil"/>
              <w:bottom w:val="single" w:sz="4" w:space="0" w:color="auto"/>
              <w:right w:val="single" w:sz="4" w:space="0" w:color="auto"/>
            </w:tcBorders>
            <w:shd w:val="clear" w:color="auto" w:fill="auto"/>
            <w:noWrap/>
            <w:vAlign w:val="bottom"/>
            <w:hideMark/>
          </w:tcPr>
          <w:p w14:paraId="075230DC" w14:textId="77777777" w:rsidR="000917F8" w:rsidRPr="000917F8" w:rsidRDefault="000917F8" w:rsidP="000917F8">
            <w:pPr>
              <w:spacing w:after="0" w:line="240" w:lineRule="auto"/>
              <w:jc w:val="right"/>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11.96509091</w:t>
            </w:r>
          </w:p>
        </w:tc>
      </w:tr>
      <w:tr w:rsidR="000917F8" w:rsidRPr="000917F8" w14:paraId="48B406B5" w14:textId="77777777" w:rsidTr="000917F8">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FFE5EDC" w14:textId="77777777" w:rsidR="000917F8" w:rsidRPr="000917F8" w:rsidRDefault="000917F8" w:rsidP="000917F8">
            <w:pPr>
              <w:spacing w:after="0" w:line="240" w:lineRule="auto"/>
              <w:jc w:val="right"/>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4</w:t>
            </w:r>
          </w:p>
        </w:tc>
        <w:tc>
          <w:tcPr>
            <w:tcW w:w="0" w:type="auto"/>
            <w:tcBorders>
              <w:top w:val="nil"/>
              <w:left w:val="nil"/>
              <w:bottom w:val="single" w:sz="4" w:space="0" w:color="auto"/>
              <w:right w:val="single" w:sz="4" w:space="0" w:color="auto"/>
            </w:tcBorders>
            <w:shd w:val="clear" w:color="auto" w:fill="auto"/>
            <w:noWrap/>
            <w:vAlign w:val="bottom"/>
            <w:hideMark/>
          </w:tcPr>
          <w:p w14:paraId="5C8A1CED" w14:textId="77777777" w:rsidR="000917F8" w:rsidRPr="000917F8" w:rsidRDefault="000917F8" w:rsidP="000917F8">
            <w:pPr>
              <w:spacing w:after="0" w:line="240" w:lineRule="auto"/>
              <w:jc w:val="right"/>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18.12170455</w:t>
            </w:r>
          </w:p>
        </w:tc>
        <w:tc>
          <w:tcPr>
            <w:tcW w:w="0" w:type="auto"/>
            <w:tcBorders>
              <w:top w:val="nil"/>
              <w:left w:val="nil"/>
              <w:bottom w:val="single" w:sz="4" w:space="0" w:color="auto"/>
              <w:right w:val="single" w:sz="4" w:space="0" w:color="auto"/>
            </w:tcBorders>
            <w:shd w:val="clear" w:color="auto" w:fill="auto"/>
            <w:noWrap/>
            <w:vAlign w:val="bottom"/>
            <w:hideMark/>
          </w:tcPr>
          <w:p w14:paraId="39848571" w14:textId="77777777" w:rsidR="000917F8" w:rsidRPr="000917F8" w:rsidRDefault="000917F8" w:rsidP="000917F8">
            <w:pPr>
              <w:spacing w:after="0" w:line="240" w:lineRule="auto"/>
              <w:jc w:val="right"/>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2C00159F" w14:textId="77777777" w:rsidR="000917F8" w:rsidRPr="000917F8" w:rsidRDefault="000917F8" w:rsidP="000917F8">
            <w:pPr>
              <w:spacing w:after="0" w:line="240" w:lineRule="auto"/>
              <w:jc w:val="right"/>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6.545454545</w:t>
            </w:r>
          </w:p>
        </w:tc>
        <w:tc>
          <w:tcPr>
            <w:tcW w:w="0" w:type="auto"/>
            <w:tcBorders>
              <w:top w:val="nil"/>
              <w:left w:val="nil"/>
              <w:bottom w:val="single" w:sz="4" w:space="0" w:color="auto"/>
              <w:right w:val="single" w:sz="4" w:space="0" w:color="auto"/>
            </w:tcBorders>
            <w:shd w:val="clear" w:color="auto" w:fill="auto"/>
            <w:noWrap/>
            <w:vAlign w:val="bottom"/>
            <w:hideMark/>
          </w:tcPr>
          <w:p w14:paraId="1A4A38E0" w14:textId="77777777" w:rsidR="000917F8" w:rsidRPr="000917F8" w:rsidRDefault="000917F8" w:rsidP="000917F8">
            <w:pPr>
              <w:spacing w:after="0" w:line="240" w:lineRule="auto"/>
              <w:jc w:val="right"/>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11.57625</w:t>
            </w:r>
          </w:p>
        </w:tc>
        <w:tc>
          <w:tcPr>
            <w:tcW w:w="0" w:type="auto"/>
            <w:tcBorders>
              <w:top w:val="nil"/>
              <w:left w:val="nil"/>
              <w:bottom w:val="single" w:sz="4" w:space="0" w:color="auto"/>
              <w:right w:val="single" w:sz="4" w:space="0" w:color="auto"/>
            </w:tcBorders>
            <w:shd w:val="clear" w:color="auto" w:fill="auto"/>
            <w:noWrap/>
            <w:vAlign w:val="bottom"/>
            <w:hideMark/>
          </w:tcPr>
          <w:p w14:paraId="2C74A120" w14:textId="77777777" w:rsidR="000917F8" w:rsidRPr="000917F8" w:rsidRDefault="000917F8" w:rsidP="000917F8">
            <w:pPr>
              <w:spacing w:after="0" w:line="240" w:lineRule="auto"/>
              <w:jc w:val="right"/>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0.3472875</w:t>
            </w:r>
          </w:p>
        </w:tc>
        <w:tc>
          <w:tcPr>
            <w:tcW w:w="0" w:type="auto"/>
            <w:tcBorders>
              <w:top w:val="nil"/>
              <w:left w:val="nil"/>
              <w:bottom w:val="single" w:sz="4" w:space="0" w:color="auto"/>
              <w:right w:val="single" w:sz="4" w:space="0" w:color="auto"/>
            </w:tcBorders>
            <w:shd w:val="clear" w:color="auto" w:fill="auto"/>
            <w:noWrap/>
            <w:vAlign w:val="bottom"/>
            <w:hideMark/>
          </w:tcPr>
          <w:p w14:paraId="11560180" w14:textId="77777777" w:rsidR="000917F8" w:rsidRPr="000917F8" w:rsidRDefault="000917F8" w:rsidP="000917F8">
            <w:pPr>
              <w:spacing w:after="0" w:line="240" w:lineRule="auto"/>
              <w:jc w:val="right"/>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2B8439CF" w14:textId="77777777" w:rsidR="000917F8" w:rsidRPr="000917F8" w:rsidRDefault="000917F8" w:rsidP="000917F8">
            <w:pPr>
              <w:spacing w:after="0" w:line="240" w:lineRule="auto"/>
              <w:jc w:val="right"/>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3.8201625</w:t>
            </w:r>
          </w:p>
        </w:tc>
        <w:tc>
          <w:tcPr>
            <w:tcW w:w="0" w:type="auto"/>
            <w:tcBorders>
              <w:top w:val="nil"/>
              <w:left w:val="nil"/>
              <w:bottom w:val="single" w:sz="4" w:space="0" w:color="auto"/>
              <w:right w:val="single" w:sz="4" w:space="0" w:color="auto"/>
            </w:tcBorders>
            <w:shd w:val="clear" w:color="auto" w:fill="auto"/>
            <w:noWrap/>
            <w:vAlign w:val="bottom"/>
            <w:hideMark/>
          </w:tcPr>
          <w:p w14:paraId="0AAA776B" w14:textId="77777777" w:rsidR="000917F8" w:rsidRPr="000917F8" w:rsidRDefault="000917F8" w:rsidP="000917F8">
            <w:pPr>
              <w:spacing w:after="0" w:line="240" w:lineRule="auto"/>
              <w:jc w:val="right"/>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13.95425455</w:t>
            </w:r>
          </w:p>
        </w:tc>
      </w:tr>
      <w:tr w:rsidR="000917F8" w:rsidRPr="000917F8" w14:paraId="5079E97D" w14:textId="77777777" w:rsidTr="000917F8">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D72287E" w14:textId="77777777" w:rsidR="000917F8" w:rsidRPr="000917F8" w:rsidRDefault="000917F8" w:rsidP="000917F8">
            <w:pPr>
              <w:spacing w:after="0" w:line="240" w:lineRule="auto"/>
              <w:jc w:val="right"/>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5</w:t>
            </w:r>
          </w:p>
        </w:tc>
        <w:tc>
          <w:tcPr>
            <w:tcW w:w="0" w:type="auto"/>
            <w:tcBorders>
              <w:top w:val="nil"/>
              <w:left w:val="nil"/>
              <w:bottom w:val="single" w:sz="4" w:space="0" w:color="auto"/>
              <w:right w:val="single" w:sz="4" w:space="0" w:color="auto"/>
            </w:tcBorders>
            <w:shd w:val="clear" w:color="auto" w:fill="auto"/>
            <w:noWrap/>
            <w:vAlign w:val="bottom"/>
            <w:hideMark/>
          </w:tcPr>
          <w:p w14:paraId="5F884256" w14:textId="77777777" w:rsidR="000917F8" w:rsidRPr="000917F8" w:rsidRDefault="000917F8" w:rsidP="000917F8">
            <w:pPr>
              <w:spacing w:after="0" w:line="240" w:lineRule="auto"/>
              <w:jc w:val="right"/>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20.33688068</w:t>
            </w:r>
          </w:p>
        </w:tc>
        <w:tc>
          <w:tcPr>
            <w:tcW w:w="0" w:type="auto"/>
            <w:tcBorders>
              <w:top w:val="nil"/>
              <w:left w:val="nil"/>
              <w:bottom w:val="single" w:sz="4" w:space="0" w:color="auto"/>
              <w:right w:val="single" w:sz="4" w:space="0" w:color="auto"/>
            </w:tcBorders>
            <w:shd w:val="clear" w:color="auto" w:fill="auto"/>
            <w:noWrap/>
            <w:vAlign w:val="bottom"/>
            <w:hideMark/>
          </w:tcPr>
          <w:p w14:paraId="0965D1E9" w14:textId="77777777" w:rsidR="000917F8" w:rsidRPr="000917F8" w:rsidRDefault="000917F8" w:rsidP="000917F8">
            <w:pPr>
              <w:spacing w:after="0" w:line="240" w:lineRule="auto"/>
              <w:jc w:val="right"/>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22328401" w14:textId="77777777" w:rsidR="000917F8" w:rsidRPr="000917F8" w:rsidRDefault="000917F8" w:rsidP="000917F8">
            <w:pPr>
              <w:spacing w:after="0" w:line="240" w:lineRule="auto"/>
              <w:jc w:val="right"/>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8.181818182</w:t>
            </w:r>
          </w:p>
        </w:tc>
        <w:tc>
          <w:tcPr>
            <w:tcW w:w="0" w:type="auto"/>
            <w:tcBorders>
              <w:top w:val="nil"/>
              <w:left w:val="nil"/>
              <w:bottom w:val="single" w:sz="4" w:space="0" w:color="auto"/>
              <w:right w:val="single" w:sz="4" w:space="0" w:color="auto"/>
            </w:tcBorders>
            <w:shd w:val="clear" w:color="auto" w:fill="auto"/>
            <w:noWrap/>
            <w:vAlign w:val="bottom"/>
            <w:hideMark/>
          </w:tcPr>
          <w:p w14:paraId="06FEE239" w14:textId="77777777" w:rsidR="000917F8" w:rsidRPr="000917F8" w:rsidRDefault="000917F8" w:rsidP="000917F8">
            <w:pPr>
              <w:spacing w:after="0" w:line="240" w:lineRule="auto"/>
              <w:jc w:val="right"/>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12.1550625</w:t>
            </w:r>
          </w:p>
        </w:tc>
        <w:tc>
          <w:tcPr>
            <w:tcW w:w="0" w:type="auto"/>
            <w:tcBorders>
              <w:top w:val="nil"/>
              <w:left w:val="nil"/>
              <w:bottom w:val="single" w:sz="4" w:space="0" w:color="auto"/>
              <w:right w:val="single" w:sz="4" w:space="0" w:color="auto"/>
            </w:tcBorders>
            <w:shd w:val="clear" w:color="auto" w:fill="auto"/>
            <w:noWrap/>
            <w:vAlign w:val="bottom"/>
            <w:hideMark/>
          </w:tcPr>
          <w:p w14:paraId="7B395F99" w14:textId="77777777" w:rsidR="000917F8" w:rsidRPr="000917F8" w:rsidRDefault="000917F8" w:rsidP="000917F8">
            <w:pPr>
              <w:spacing w:after="0" w:line="240" w:lineRule="auto"/>
              <w:jc w:val="right"/>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0.364651875</w:t>
            </w:r>
          </w:p>
        </w:tc>
        <w:tc>
          <w:tcPr>
            <w:tcW w:w="0" w:type="auto"/>
            <w:tcBorders>
              <w:top w:val="nil"/>
              <w:left w:val="nil"/>
              <w:bottom w:val="single" w:sz="4" w:space="0" w:color="auto"/>
              <w:right w:val="single" w:sz="4" w:space="0" w:color="auto"/>
            </w:tcBorders>
            <w:shd w:val="clear" w:color="auto" w:fill="auto"/>
            <w:noWrap/>
            <w:vAlign w:val="bottom"/>
            <w:hideMark/>
          </w:tcPr>
          <w:p w14:paraId="631567F1" w14:textId="77777777" w:rsidR="000917F8" w:rsidRPr="000917F8" w:rsidRDefault="000917F8" w:rsidP="000917F8">
            <w:pPr>
              <w:spacing w:after="0" w:line="240" w:lineRule="auto"/>
              <w:jc w:val="right"/>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47417007" w14:textId="77777777" w:rsidR="000917F8" w:rsidRPr="000917F8" w:rsidRDefault="000917F8" w:rsidP="000917F8">
            <w:pPr>
              <w:spacing w:after="0" w:line="240" w:lineRule="auto"/>
              <w:jc w:val="right"/>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4.011170625</w:t>
            </w:r>
          </w:p>
        </w:tc>
        <w:tc>
          <w:tcPr>
            <w:tcW w:w="0" w:type="auto"/>
            <w:tcBorders>
              <w:top w:val="nil"/>
              <w:left w:val="nil"/>
              <w:bottom w:val="single" w:sz="4" w:space="0" w:color="auto"/>
              <w:right w:val="single" w:sz="4" w:space="0" w:color="auto"/>
            </w:tcBorders>
            <w:shd w:val="clear" w:color="auto" w:fill="auto"/>
            <w:noWrap/>
            <w:vAlign w:val="bottom"/>
            <w:hideMark/>
          </w:tcPr>
          <w:p w14:paraId="34739077" w14:textId="77777777" w:rsidR="000917F8" w:rsidRPr="000917F8" w:rsidRDefault="000917F8" w:rsidP="000917F8">
            <w:pPr>
              <w:spacing w:after="0" w:line="240" w:lineRule="auto"/>
              <w:jc w:val="right"/>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15.96105818</w:t>
            </w:r>
          </w:p>
        </w:tc>
      </w:tr>
      <w:tr w:rsidR="000917F8" w:rsidRPr="000917F8" w14:paraId="2DC68A60" w14:textId="77777777" w:rsidTr="000917F8">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FFF4C74" w14:textId="77777777" w:rsidR="000917F8" w:rsidRPr="000917F8" w:rsidRDefault="000917F8" w:rsidP="000917F8">
            <w:pPr>
              <w:spacing w:after="0" w:line="240" w:lineRule="auto"/>
              <w:jc w:val="right"/>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6</w:t>
            </w:r>
          </w:p>
        </w:tc>
        <w:tc>
          <w:tcPr>
            <w:tcW w:w="0" w:type="auto"/>
            <w:tcBorders>
              <w:top w:val="nil"/>
              <w:left w:val="nil"/>
              <w:bottom w:val="single" w:sz="4" w:space="0" w:color="auto"/>
              <w:right w:val="single" w:sz="4" w:space="0" w:color="auto"/>
            </w:tcBorders>
            <w:shd w:val="clear" w:color="auto" w:fill="auto"/>
            <w:noWrap/>
            <w:vAlign w:val="bottom"/>
            <w:hideMark/>
          </w:tcPr>
          <w:p w14:paraId="3024FB7F" w14:textId="77777777" w:rsidR="000917F8" w:rsidRPr="000917F8" w:rsidRDefault="000917F8" w:rsidP="000917F8">
            <w:pPr>
              <w:spacing w:after="0" w:line="240" w:lineRule="auto"/>
              <w:jc w:val="right"/>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22.58099744</w:t>
            </w:r>
          </w:p>
        </w:tc>
        <w:tc>
          <w:tcPr>
            <w:tcW w:w="0" w:type="auto"/>
            <w:tcBorders>
              <w:top w:val="nil"/>
              <w:left w:val="nil"/>
              <w:bottom w:val="single" w:sz="4" w:space="0" w:color="auto"/>
              <w:right w:val="single" w:sz="4" w:space="0" w:color="auto"/>
            </w:tcBorders>
            <w:shd w:val="clear" w:color="auto" w:fill="auto"/>
            <w:noWrap/>
            <w:vAlign w:val="bottom"/>
            <w:hideMark/>
          </w:tcPr>
          <w:p w14:paraId="15D10CA2" w14:textId="77777777" w:rsidR="000917F8" w:rsidRPr="000917F8" w:rsidRDefault="000917F8" w:rsidP="000917F8">
            <w:pPr>
              <w:spacing w:after="0" w:line="240" w:lineRule="auto"/>
              <w:jc w:val="right"/>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0FDE5FFF" w14:textId="77777777" w:rsidR="000917F8" w:rsidRPr="000917F8" w:rsidRDefault="000917F8" w:rsidP="000917F8">
            <w:pPr>
              <w:spacing w:after="0" w:line="240" w:lineRule="auto"/>
              <w:jc w:val="right"/>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9.818181818</w:t>
            </w:r>
          </w:p>
        </w:tc>
        <w:tc>
          <w:tcPr>
            <w:tcW w:w="0" w:type="auto"/>
            <w:tcBorders>
              <w:top w:val="nil"/>
              <w:left w:val="nil"/>
              <w:bottom w:val="single" w:sz="4" w:space="0" w:color="auto"/>
              <w:right w:val="single" w:sz="4" w:space="0" w:color="auto"/>
            </w:tcBorders>
            <w:shd w:val="clear" w:color="auto" w:fill="auto"/>
            <w:noWrap/>
            <w:vAlign w:val="bottom"/>
            <w:hideMark/>
          </w:tcPr>
          <w:p w14:paraId="61157581" w14:textId="77777777" w:rsidR="000917F8" w:rsidRPr="000917F8" w:rsidRDefault="000917F8" w:rsidP="000917F8">
            <w:pPr>
              <w:spacing w:after="0" w:line="240" w:lineRule="auto"/>
              <w:jc w:val="right"/>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12.76281563</w:t>
            </w:r>
          </w:p>
        </w:tc>
        <w:tc>
          <w:tcPr>
            <w:tcW w:w="0" w:type="auto"/>
            <w:tcBorders>
              <w:top w:val="nil"/>
              <w:left w:val="nil"/>
              <w:bottom w:val="single" w:sz="4" w:space="0" w:color="auto"/>
              <w:right w:val="single" w:sz="4" w:space="0" w:color="auto"/>
            </w:tcBorders>
            <w:shd w:val="clear" w:color="auto" w:fill="auto"/>
            <w:noWrap/>
            <w:vAlign w:val="bottom"/>
            <w:hideMark/>
          </w:tcPr>
          <w:p w14:paraId="0F49B4BA" w14:textId="77777777" w:rsidR="000917F8" w:rsidRPr="000917F8" w:rsidRDefault="000917F8" w:rsidP="000917F8">
            <w:pPr>
              <w:spacing w:after="0" w:line="240" w:lineRule="auto"/>
              <w:jc w:val="right"/>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0.382884469</w:t>
            </w:r>
          </w:p>
        </w:tc>
        <w:tc>
          <w:tcPr>
            <w:tcW w:w="0" w:type="auto"/>
            <w:tcBorders>
              <w:top w:val="nil"/>
              <w:left w:val="nil"/>
              <w:bottom w:val="single" w:sz="4" w:space="0" w:color="auto"/>
              <w:right w:val="single" w:sz="4" w:space="0" w:color="auto"/>
            </w:tcBorders>
            <w:shd w:val="clear" w:color="auto" w:fill="auto"/>
            <w:noWrap/>
            <w:vAlign w:val="bottom"/>
            <w:hideMark/>
          </w:tcPr>
          <w:p w14:paraId="19A6F566" w14:textId="77777777" w:rsidR="000917F8" w:rsidRPr="000917F8" w:rsidRDefault="000917F8" w:rsidP="000917F8">
            <w:pPr>
              <w:spacing w:after="0" w:line="240" w:lineRule="auto"/>
              <w:jc w:val="right"/>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35211BE1" w14:textId="77777777" w:rsidR="000917F8" w:rsidRPr="000917F8" w:rsidRDefault="000917F8" w:rsidP="000917F8">
            <w:pPr>
              <w:spacing w:after="0" w:line="240" w:lineRule="auto"/>
              <w:jc w:val="right"/>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4.211729156</w:t>
            </w:r>
          </w:p>
        </w:tc>
        <w:tc>
          <w:tcPr>
            <w:tcW w:w="0" w:type="auto"/>
            <w:tcBorders>
              <w:top w:val="nil"/>
              <w:left w:val="nil"/>
              <w:bottom w:val="single" w:sz="4" w:space="0" w:color="auto"/>
              <w:right w:val="single" w:sz="4" w:space="0" w:color="auto"/>
            </w:tcBorders>
            <w:shd w:val="clear" w:color="auto" w:fill="auto"/>
            <w:noWrap/>
            <w:vAlign w:val="bottom"/>
            <w:hideMark/>
          </w:tcPr>
          <w:p w14:paraId="523747B3" w14:textId="77777777" w:rsidR="000917F8" w:rsidRPr="000917F8" w:rsidRDefault="000917F8" w:rsidP="000917F8">
            <w:pPr>
              <w:spacing w:after="0" w:line="240" w:lineRule="auto"/>
              <w:jc w:val="right"/>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17.98638382</w:t>
            </w:r>
          </w:p>
        </w:tc>
      </w:tr>
      <w:tr w:rsidR="000917F8" w:rsidRPr="000917F8" w14:paraId="3F837E4D" w14:textId="77777777" w:rsidTr="000917F8">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4B75161" w14:textId="77777777" w:rsidR="000917F8" w:rsidRPr="000917F8" w:rsidRDefault="000917F8" w:rsidP="000917F8">
            <w:pPr>
              <w:spacing w:after="0" w:line="240" w:lineRule="auto"/>
              <w:jc w:val="right"/>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7</w:t>
            </w:r>
          </w:p>
        </w:tc>
        <w:tc>
          <w:tcPr>
            <w:tcW w:w="0" w:type="auto"/>
            <w:tcBorders>
              <w:top w:val="nil"/>
              <w:left w:val="nil"/>
              <w:bottom w:val="single" w:sz="4" w:space="0" w:color="auto"/>
              <w:right w:val="single" w:sz="4" w:space="0" w:color="auto"/>
            </w:tcBorders>
            <w:shd w:val="clear" w:color="auto" w:fill="auto"/>
            <w:noWrap/>
            <w:vAlign w:val="bottom"/>
            <w:hideMark/>
          </w:tcPr>
          <w:p w14:paraId="77B9BB2B" w14:textId="77777777" w:rsidR="000917F8" w:rsidRPr="000917F8" w:rsidRDefault="000917F8" w:rsidP="000917F8">
            <w:pPr>
              <w:spacing w:after="0" w:line="240" w:lineRule="auto"/>
              <w:jc w:val="right"/>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24.85550186</w:t>
            </w:r>
          </w:p>
        </w:tc>
        <w:tc>
          <w:tcPr>
            <w:tcW w:w="0" w:type="auto"/>
            <w:tcBorders>
              <w:top w:val="nil"/>
              <w:left w:val="nil"/>
              <w:bottom w:val="single" w:sz="4" w:space="0" w:color="auto"/>
              <w:right w:val="single" w:sz="4" w:space="0" w:color="auto"/>
            </w:tcBorders>
            <w:shd w:val="clear" w:color="auto" w:fill="auto"/>
            <w:noWrap/>
            <w:vAlign w:val="bottom"/>
            <w:hideMark/>
          </w:tcPr>
          <w:p w14:paraId="2B4E6505" w14:textId="77777777" w:rsidR="000917F8" w:rsidRPr="000917F8" w:rsidRDefault="000917F8" w:rsidP="000917F8">
            <w:pPr>
              <w:spacing w:after="0" w:line="240" w:lineRule="auto"/>
              <w:jc w:val="right"/>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79864927" w14:textId="77777777" w:rsidR="000917F8" w:rsidRPr="000917F8" w:rsidRDefault="000917F8" w:rsidP="000917F8">
            <w:pPr>
              <w:spacing w:after="0" w:line="240" w:lineRule="auto"/>
              <w:jc w:val="right"/>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11.45454545</w:t>
            </w:r>
          </w:p>
        </w:tc>
        <w:tc>
          <w:tcPr>
            <w:tcW w:w="0" w:type="auto"/>
            <w:tcBorders>
              <w:top w:val="nil"/>
              <w:left w:val="nil"/>
              <w:bottom w:val="single" w:sz="4" w:space="0" w:color="auto"/>
              <w:right w:val="single" w:sz="4" w:space="0" w:color="auto"/>
            </w:tcBorders>
            <w:shd w:val="clear" w:color="auto" w:fill="auto"/>
            <w:noWrap/>
            <w:vAlign w:val="bottom"/>
            <w:hideMark/>
          </w:tcPr>
          <w:p w14:paraId="2FB1634A" w14:textId="77777777" w:rsidR="000917F8" w:rsidRPr="000917F8" w:rsidRDefault="000917F8" w:rsidP="000917F8">
            <w:pPr>
              <w:spacing w:after="0" w:line="240" w:lineRule="auto"/>
              <w:jc w:val="right"/>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13.40095641</w:t>
            </w:r>
          </w:p>
        </w:tc>
        <w:tc>
          <w:tcPr>
            <w:tcW w:w="0" w:type="auto"/>
            <w:tcBorders>
              <w:top w:val="nil"/>
              <w:left w:val="nil"/>
              <w:bottom w:val="single" w:sz="4" w:space="0" w:color="auto"/>
              <w:right w:val="single" w:sz="4" w:space="0" w:color="auto"/>
            </w:tcBorders>
            <w:shd w:val="clear" w:color="auto" w:fill="auto"/>
            <w:noWrap/>
            <w:vAlign w:val="bottom"/>
            <w:hideMark/>
          </w:tcPr>
          <w:p w14:paraId="433AED1E" w14:textId="77777777" w:rsidR="000917F8" w:rsidRPr="000917F8" w:rsidRDefault="000917F8" w:rsidP="000917F8">
            <w:pPr>
              <w:spacing w:after="0" w:line="240" w:lineRule="auto"/>
              <w:jc w:val="right"/>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0.402028692</w:t>
            </w:r>
          </w:p>
        </w:tc>
        <w:tc>
          <w:tcPr>
            <w:tcW w:w="0" w:type="auto"/>
            <w:tcBorders>
              <w:top w:val="nil"/>
              <w:left w:val="nil"/>
              <w:bottom w:val="single" w:sz="4" w:space="0" w:color="auto"/>
              <w:right w:val="single" w:sz="4" w:space="0" w:color="auto"/>
            </w:tcBorders>
            <w:shd w:val="clear" w:color="auto" w:fill="auto"/>
            <w:noWrap/>
            <w:vAlign w:val="bottom"/>
            <w:hideMark/>
          </w:tcPr>
          <w:p w14:paraId="46A76C91" w14:textId="77777777" w:rsidR="000917F8" w:rsidRPr="000917F8" w:rsidRDefault="000917F8" w:rsidP="000917F8">
            <w:pPr>
              <w:spacing w:after="0" w:line="240" w:lineRule="auto"/>
              <w:jc w:val="right"/>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1FFCDA42" w14:textId="77777777" w:rsidR="000917F8" w:rsidRPr="000917F8" w:rsidRDefault="000917F8" w:rsidP="000917F8">
            <w:pPr>
              <w:spacing w:after="0" w:line="240" w:lineRule="auto"/>
              <w:jc w:val="right"/>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4.422315614</w:t>
            </w:r>
          </w:p>
        </w:tc>
        <w:tc>
          <w:tcPr>
            <w:tcW w:w="0" w:type="auto"/>
            <w:tcBorders>
              <w:top w:val="nil"/>
              <w:left w:val="nil"/>
              <w:bottom w:val="single" w:sz="4" w:space="0" w:color="auto"/>
              <w:right w:val="single" w:sz="4" w:space="0" w:color="auto"/>
            </w:tcBorders>
            <w:shd w:val="clear" w:color="auto" w:fill="auto"/>
            <w:noWrap/>
            <w:vAlign w:val="bottom"/>
            <w:hideMark/>
          </w:tcPr>
          <w:p w14:paraId="424DD8D0" w14:textId="77777777" w:rsidR="000917F8" w:rsidRPr="000917F8" w:rsidRDefault="000917F8" w:rsidP="000917F8">
            <w:pPr>
              <w:spacing w:after="0" w:line="240" w:lineRule="auto"/>
              <w:jc w:val="right"/>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20.03115755</w:t>
            </w:r>
          </w:p>
        </w:tc>
      </w:tr>
      <w:tr w:rsidR="000917F8" w:rsidRPr="000917F8" w14:paraId="649BA797" w14:textId="77777777" w:rsidTr="000917F8">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291288A" w14:textId="77777777" w:rsidR="000917F8" w:rsidRPr="000917F8" w:rsidRDefault="000917F8" w:rsidP="000917F8">
            <w:pPr>
              <w:spacing w:after="0" w:line="240" w:lineRule="auto"/>
              <w:jc w:val="right"/>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8</w:t>
            </w:r>
          </w:p>
        </w:tc>
        <w:tc>
          <w:tcPr>
            <w:tcW w:w="0" w:type="auto"/>
            <w:tcBorders>
              <w:top w:val="nil"/>
              <w:left w:val="nil"/>
              <w:bottom w:val="single" w:sz="4" w:space="0" w:color="auto"/>
              <w:right w:val="single" w:sz="4" w:space="0" w:color="auto"/>
            </w:tcBorders>
            <w:shd w:val="clear" w:color="auto" w:fill="auto"/>
            <w:noWrap/>
            <w:vAlign w:val="bottom"/>
            <w:hideMark/>
          </w:tcPr>
          <w:p w14:paraId="05CD0470" w14:textId="77777777" w:rsidR="000917F8" w:rsidRPr="000917F8" w:rsidRDefault="000917F8" w:rsidP="000917F8">
            <w:pPr>
              <w:spacing w:after="0" w:line="240" w:lineRule="auto"/>
              <w:jc w:val="right"/>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27.16191332</w:t>
            </w:r>
          </w:p>
        </w:tc>
        <w:tc>
          <w:tcPr>
            <w:tcW w:w="0" w:type="auto"/>
            <w:tcBorders>
              <w:top w:val="nil"/>
              <w:left w:val="nil"/>
              <w:bottom w:val="single" w:sz="4" w:space="0" w:color="auto"/>
              <w:right w:val="single" w:sz="4" w:space="0" w:color="auto"/>
            </w:tcBorders>
            <w:shd w:val="clear" w:color="auto" w:fill="auto"/>
            <w:noWrap/>
            <w:vAlign w:val="bottom"/>
            <w:hideMark/>
          </w:tcPr>
          <w:p w14:paraId="252FE90C" w14:textId="77777777" w:rsidR="000917F8" w:rsidRPr="000917F8" w:rsidRDefault="000917F8" w:rsidP="000917F8">
            <w:pPr>
              <w:spacing w:after="0" w:line="240" w:lineRule="auto"/>
              <w:jc w:val="right"/>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3A0C3937" w14:textId="77777777" w:rsidR="000917F8" w:rsidRPr="000917F8" w:rsidRDefault="000917F8" w:rsidP="000917F8">
            <w:pPr>
              <w:spacing w:after="0" w:line="240" w:lineRule="auto"/>
              <w:jc w:val="right"/>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13.09090909</w:t>
            </w:r>
          </w:p>
        </w:tc>
        <w:tc>
          <w:tcPr>
            <w:tcW w:w="0" w:type="auto"/>
            <w:tcBorders>
              <w:top w:val="nil"/>
              <w:left w:val="nil"/>
              <w:bottom w:val="single" w:sz="4" w:space="0" w:color="auto"/>
              <w:right w:val="single" w:sz="4" w:space="0" w:color="auto"/>
            </w:tcBorders>
            <w:shd w:val="clear" w:color="auto" w:fill="auto"/>
            <w:noWrap/>
            <w:vAlign w:val="bottom"/>
            <w:hideMark/>
          </w:tcPr>
          <w:p w14:paraId="01FBD43E" w14:textId="77777777" w:rsidR="000917F8" w:rsidRPr="000917F8" w:rsidRDefault="000917F8" w:rsidP="000917F8">
            <w:pPr>
              <w:spacing w:after="0" w:line="240" w:lineRule="auto"/>
              <w:jc w:val="right"/>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14.07100423</w:t>
            </w:r>
          </w:p>
        </w:tc>
        <w:tc>
          <w:tcPr>
            <w:tcW w:w="0" w:type="auto"/>
            <w:tcBorders>
              <w:top w:val="nil"/>
              <w:left w:val="nil"/>
              <w:bottom w:val="single" w:sz="4" w:space="0" w:color="auto"/>
              <w:right w:val="single" w:sz="4" w:space="0" w:color="auto"/>
            </w:tcBorders>
            <w:shd w:val="clear" w:color="auto" w:fill="auto"/>
            <w:noWrap/>
            <w:vAlign w:val="bottom"/>
            <w:hideMark/>
          </w:tcPr>
          <w:p w14:paraId="3509F929" w14:textId="77777777" w:rsidR="000917F8" w:rsidRPr="000917F8" w:rsidRDefault="000917F8" w:rsidP="000917F8">
            <w:pPr>
              <w:spacing w:after="0" w:line="240" w:lineRule="auto"/>
              <w:jc w:val="right"/>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0.422130127</w:t>
            </w:r>
          </w:p>
        </w:tc>
        <w:tc>
          <w:tcPr>
            <w:tcW w:w="0" w:type="auto"/>
            <w:tcBorders>
              <w:top w:val="nil"/>
              <w:left w:val="nil"/>
              <w:bottom w:val="single" w:sz="4" w:space="0" w:color="auto"/>
              <w:right w:val="single" w:sz="4" w:space="0" w:color="auto"/>
            </w:tcBorders>
            <w:shd w:val="clear" w:color="auto" w:fill="auto"/>
            <w:noWrap/>
            <w:vAlign w:val="bottom"/>
            <w:hideMark/>
          </w:tcPr>
          <w:p w14:paraId="5AA85AEF" w14:textId="77777777" w:rsidR="000917F8" w:rsidRPr="000917F8" w:rsidRDefault="000917F8" w:rsidP="000917F8">
            <w:pPr>
              <w:spacing w:after="0" w:line="240" w:lineRule="auto"/>
              <w:jc w:val="right"/>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07B566C8" w14:textId="77777777" w:rsidR="000917F8" w:rsidRPr="000917F8" w:rsidRDefault="000917F8" w:rsidP="000917F8">
            <w:pPr>
              <w:spacing w:after="0" w:line="240" w:lineRule="auto"/>
              <w:jc w:val="right"/>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4.643431395</w:t>
            </w:r>
          </w:p>
        </w:tc>
        <w:tc>
          <w:tcPr>
            <w:tcW w:w="0" w:type="auto"/>
            <w:tcBorders>
              <w:top w:val="nil"/>
              <w:left w:val="nil"/>
              <w:bottom w:val="single" w:sz="4" w:space="0" w:color="auto"/>
              <w:right w:val="single" w:sz="4" w:space="0" w:color="auto"/>
            </w:tcBorders>
            <w:shd w:val="clear" w:color="auto" w:fill="auto"/>
            <w:noWrap/>
            <w:vAlign w:val="bottom"/>
            <w:hideMark/>
          </w:tcPr>
          <w:p w14:paraId="5534C5F8" w14:textId="77777777" w:rsidR="000917F8" w:rsidRPr="000917F8" w:rsidRDefault="000917F8" w:rsidP="000917F8">
            <w:pPr>
              <w:spacing w:after="0" w:line="240" w:lineRule="auto"/>
              <w:jc w:val="right"/>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22.0963518</w:t>
            </w:r>
          </w:p>
        </w:tc>
      </w:tr>
      <w:tr w:rsidR="000917F8" w:rsidRPr="000917F8" w14:paraId="24F23A49" w14:textId="77777777" w:rsidTr="000917F8">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279264B" w14:textId="77777777" w:rsidR="000917F8" w:rsidRPr="000917F8" w:rsidRDefault="000917F8" w:rsidP="000917F8">
            <w:pPr>
              <w:spacing w:after="0" w:line="240" w:lineRule="auto"/>
              <w:jc w:val="right"/>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9</w:t>
            </w:r>
          </w:p>
        </w:tc>
        <w:tc>
          <w:tcPr>
            <w:tcW w:w="0" w:type="auto"/>
            <w:tcBorders>
              <w:top w:val="nil"/>
              <w:left w:val="nil"/>
              <w:bottom w:val="single" w:sz="4" w:space="0" w:color="auto"/>
              <w:right w:val="single" w:sz="4" w:space="0" w:color="auto"/>
            </w:tcBorders>
            <w:shd w:val="clear" w:color="auto" w:fill="auto"/>
            <w:noWrap/>
            <w:vAlign w:val="bottom"/>
            <w:hideMark/>
          </w:tcPr>
          <w:p w14:paraId="3CBEEE4D" w14:textId="77777777" w:rsidR="000917F8" w:rsidRPr="000917F8" w:rsidRDefault="000917F8" w:rsidP="000917F8">
            <w:pPr>
              <w:spacing w:after="0" w:line="240" w:lineRule="auto"/>
              <w:jc w:val="right"/>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29.50182717</w:t>
            </w:r>
          </w:p>
        </w:tc>
        <w:tc>
          <w:tcPr>
            <w:tcW w:w="0" w:type="auto"/>
            <w:tcBorders>
              <w:top w:val="nil"/>
              <w:left w:val="nil"/>
              <w:bottom w:val="single" w:sz="4" w:space="0" w:color="auto"/>
              <w:right w:val="single" w:sz="4" w:space="0" w:color="auto"/>
            </w:tcBorders>
            <w:shd w:val="clear" w:color="auto" w:fill="auto"/>
            <w:noWrap/>
            <w:vAlign w:val="bottom"/>
            <w:hideMark/>
          </w:tcPr>
          <w:p w14:paraId="03C8DEC3" w14:textId="77777777" w:rsidR="000917F8" w:rsidRPr="000917F8" w:rsidRDefault="000917F8" w:rsidP="000917F8">
            <w:pPr>
              <w:spacing w:after="0" w:line="240" w:lineRule="auto"/>
              <w:jc w:val="right"/>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4C1689B3" w14:textId="77777777" w:rsidR="000917F8" w:rsidRPr="000917F8" w:rsidRDefault="000917F8" w:rsidP="000917F8">
            <w:pPr>
              <w:spacing w:after="0" w:line="240" w:lineRule="auto"/>
              <w:jc w:val="right"/>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14.72727273</w:t>
            </w:r>
          </w:p>
        </w:tc>
        <w:tc>
          <w:tcPr>
            <w:tcW w:w="0" w:type="auto"/>
            <w:tcBorders>
              <w:top w:val="nil"/>
              <w:left w:val="nil"/>
              <w:bottom w:val="single" w:sz="4" w:space="0" w:color="auto"/>
              <w:right w:val="single" w:sz="4" w:space="0" w:color="auto"/>
            </w:tcBorders>
            <w:shd w:val="clear" w:color="auto" w:fill="auto"/>
            <w:noWrap/>
            <w:vAlign w:val="bottom"/>
            <w:hideMark/>
          </w:tcPr>
          <w:p w14:paraId="17AD6DF9" w14:textId="77777777" w:rsidR="000917F8" w:rsidRPr="000917F8" w:rsidRDefault="000917F8" w:rsidP="000917F8">
            <w:pPr>
              <w:spacing w:after="0" w:line="240" w:lineRule="auto"/>
              <w:jc w:val="right"/>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14.77455444</w:t>
            </w:r>
          </w:p>
        </w:tc>
        <w:tc>
          <w:tcPr>
            <w:tcW w:w="0" w:type="auto"/>
            <w:tcBorders>
              <w:top w:val="nil"/>
              <w:left w:val="nil"/>
              <w:bottom w:val="single" w:sz="4" w:space="0" w:color="auto"/>
              <w:right w:val="single" w:sz="4" w:space="0" w:color="auto"/>
            </w:tcBorders>
            <w:shd w:val="clear" w:color="auto" w:fill="auto"/>
            <w:noWrap/>
            <w:vAlign w:val="bottom"/>
            <w:hideMark/>
          </w:tcPr>
          <w:p w14:paraId="7360AA0B" w14:textId="77777777" w:rsidR="000917F8" w:rsidRPr="000917F8" w:rsidRDefault="000917F8" w:rsidP="000917F8">
            <w:pPr>
              <w:spacing w:after="0" w:line="240" w:lineRule="auto"/>
              <w:jc w:val="right"/>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0.443236633</w:t>
            </w:r>
          </w:p>
        </w:tc>
        <w:tc>
          <w:tcPr>
            <w:tcW w:w="0" w:type="auto"/>
            <w:tcBorders>
              <w:top w:val="nil"/>
              <w:left w:val="nil"/>
              <w:bottom w:val="single" w:sz="4" w:space="0" w:color="auto"/>
              <w:right w:val="single" w:sz="4" w:space="0" w:color="auto"/>
            </w:tcBorders>
            <w:shd w:val="clear" w:color="auto" w:fill="auto"/>
            <w:noWrap/>
            <w:vAlign w:val="bottom"/>
            <w:hideMark/>
          </w:tcPr>
          <w:p w14:paraId="5E6857DD" w14:textId="77777777" w:rsidR="000917F8" w:rsidRPr="000917F8" w:rsidRDefault="000917F8" w:rsidP="000917F8">
            <w:pPr>
              <w:spacing w:after="0" w:line="240" w:lineRule="auto"/>
              <w:jc w:val="right"/>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63FF9A77" w14:textId="77777777" w:rsidR="000917F8" w:rsidRPr="000917F8" w:rsidRDefault="000917F8" w:rsidP="000917F8">
            <w:pPr>
              <w:spacing w:after="0" w:line="240" w:lineRule="auto"/>
              <w:jc w:val="right"/>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4.875602965</w:t>
            </w:r>
          </w:p>
        </w:tc>
        <w:tc>
          <w:tcPr>
            <w:tcW w:w="0" w:type="auto"/>
            <w:tcBorders>
              <w:top w:val="nil"/>
              <w:left w:val="nil"/>
              <w:bottom w:val="single" w:sz="4" w:space="0" w:color="auto"/>
              <w:right w:val="single" w:sz="4" w:space="0" w:color="auto"/>
            </w:tcBorders>
            <w:shd w:val="clear" w:color="auto" w:fill="auto"/>
            <w:noWrap/>
            <w:vAlign w:val="bottom"/>
            <w:hideMark/>
          </w:tcPr>
          <w:p w14:paraId="5FD5B79F" w14:textId="77777777" w:rsidR="000917F8" w:rsidRPr="000917F8" w:rsidRDefault="000917F8" w:rsidP="000917F8">
            <w:pPr>
              <w:spacing w:after="0" w:line="240" w:lineRule="auto"/>
              <w:jc w:val="right"/>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24.18298757</w:t>
            </w:r>
          </w:p>
        </w:tc>
      </w:tr>
      <w:tr w:rsidR="000917F8" w:rsidRPr="000917F8" w14:paraId="0055DA74" w14:textId="77777777" w:rsidTr="000917F8">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BB2CF18" w14:textId="77777777" w:rsidR="000917F8" w:rsidRPr="000917F8" w:rsidRDefault="000917F8" w:rsidP="000917F8">
            <w:pPr>
              <w:spacing w:after="0" w:line="240" w:lineRule="auto"/>
              <w:jc w:val="right"/>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10</w:t>
            </w:r>
          </w:p>
        </w:tc>
        <w:tc>
          <w:tcPr>
            <w:tcW w:w="0" w:type="auto"/>
            <w:tcBorders>
              <w:top w:val="nil"/>
              <w:left w:val="nil"/>
              <w:bottom w:val="single" w:sz="4" w:space="0" w:color="auto"/>
              <w:right w:val="single" w:sz="4" w:space="0" w:color="auto"/>
            </w:tcBorders>
            <w:shd w:val="clear" w:color="auto" w:fill="auto"/>
            <w:noWrap/>
            <w:vAlign w:val="bottom"/>
            <w:hideMark/>
          </w:tcPr>
          <w:p w14:paraId="15BFBDFD" w14:textId="77777777" w:rsidR="000917F8" w:rsidRPr="000917F8" w:rsidRDefault="000917F8" w:rsidP="000917F8">
            <w:pPr>
              <w:spacing w:after="0" w:line="240" w:lineRule="auto"/>
              <w:jc w:val="right"/>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31.87691852</w:t>
            </w:r>
          </w:p>
        </w:tc>
        <w:tc>
          <w:tcPr>
            <w:tcW w:w="0" w:type="auto"/>
            <w:tcBorders>
              <w:top w:val="nil"/>
              <w:left w:val="nil"/>
              <w:bottom w:val="single" w:sz="4" w:space="0" w:color="auto"/>
              <w:right w:val="single" w:sz="4" w:space="0" w:color="auto"/>
            </w:tcBorders>
            <w:shd w:val="clear" w:color="auto" w:fill="auto"/>
            <w:noWrap/>
            <w:vAlign w:val="bottom"/>
            <w:hideMark/>
          </w:tcPr>
          <w:p w14:paraId="77E84688" w14:textId="77777777" w:rsidR="000917F8" w:rsidRPr="000917F8" w:rsidRDefault="000917F8" w:rsidP="000917F8">
            <w:pPr>
              <w:spacing w:after="0" w:line="240" w:lineRule="auto"/>
              <w:jc w:val="right"/>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24E6D561" w14:textId="77777777" w:rsidR="000917F8" w:rsidRPr="000917F8" w:rsidRDefault="000917F8" w:rsidP="000917F8">
            <w:pPr>
              <w:spacing w:after="0" w:line="240" w:lineRule="auto"/>
              <w:jc w:val="right"/>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16.36363636</w:t>
            </w:r>
          </w:p>
        </w:tc>
        <w:tc>
          <w:tcPr>
            <w:tcW w:w="0" w:type="auto"/>
            <w:tcBorders>
              <w:top w:val="nil"/>
              <w:left w:val="nil"/>
              <w:bottom w:val="single" w:sz="4" w:space="0" w:color="auto"/>
              <w:right w:val="single" w:sz="4" w:space="0" w:color="auto"/>
            </w:tcBorders>
            <w:shd w:val="clear" w:color="auto" w:fill="auto"/>
            <w:noWrap/>
            <w:vAlign w:val="bottom"/>
            <w:hideMark/>
          </w:tcPr>
          <w:p w14:paraId="4694BB63" w14:textId="77777777" w:rsidR="000917F8" w:rsidRPr="000917F8" w:rsidRDefault="000917F8" w:rsidP="000917F8">
            <w:pPr>
              <w:spacing w:after="0" w:line="240" w:lineRule="auto"/>
              <w:jc w:val="right"/>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15.51328216</w:t>
            </w:r>
          </w:p>
        </w:tc>
        <w:tc>
          <w:tcPr>
            <w:tcW w:w="0" w:type="auto"/>
            <w:tcBorders>
              <w:top w:val="nil"/>
              <w:left w:val="nil"/>
              <w:bottom w:val="single" w:sz="4" w:space="0" w:color="auto"/>
              <w:right w:val="single" w:sz="4" w:space="0" w:color="auto"/>
            </w:tcBorders>
            <w:shd w:val="clear" w:color="auto" w:fill="auto"/>
            <w:noWrap/>
            <w:vAlign w:val="bottom"/>
            <w:hideMark/>
          </w:tcPr>
          <w:p w14:paraId="52E593F0" w14:textId="77777777" w:rsidR="000917F8" w:rsidRPr="000917F8" w:rsidRDefault="000917F8" w:rsidP="000917F8">
            <w:pPr>
              <w:spacing w:after="0" w:line="240" w:lineRule="auto"/>
              <w:jc w:val="right"/>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0.465398465</w:t>
            </w:r>
          </w:p>
        </w:tc>
        <w:tc>
          <w:tcPr>
            <w:tcW w:w="0" w:type="auto"/>
            <w:tcBorders>
              <w:top w:val="nil"/>
              <w:left w:val="nil"/>
              <w:bottom w:val="single" w:sz="4" w:space="0" w:color="auto"/>
              <w:right w:val="single" w:sz="4" w:space="0" w:color="auto"/>
            </w:tcBorders>
            <w:shd w:val="clear" w:color="auto" w:fill="auto"/>
            <w:noWrap/>
            <w:vAlign w:val="bottom"/>
            <w:hideMark/>
          </w:tcPr>
          <w:p w14:paraId="4C694942" w14:textId="77777777" w:rsidR="000917F8" w:rsidRPr="000917F8" w:rsidRDefault="000917F8" w:rsidP="000917F8">
            <w:pPr>
              <w:spacing w:after="0" w:line="240" w:lineRule="auto"/>
              <w:jc w:val="right"/>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7E2C5877" w14:textId="77777777" w:rsidR="000917F8" w:rsidRPr="000917F8" w:rsidRDefault="000917F8" w:rsidP="000917F8">
            <w:pPr>
              <w:spacing w:after="0" w:line="240" w:lineRule="auto"/>
              <w:jc w:val="right"/>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5.119383113</w:t>
            </w:r>
          </w:p>
        </w:tc>
        <w:tc>
          <w:tcPr>
            <w:tcW w:w="0" w:type="auto"/>
            <w:tcBorders>
              <w:top w:val="nil"/>
              <w:left w:val="nil"/>
              <w:bottom w:val="single" w:sz="4" w:space="0" w:color="auto"/>
              <w:right w:val="single" w:sz="4" w:space="0" w:color="auto"/>
            </w:tcBorders>
            <w:shd w:val="clear" w:color="auto" w:fill="auto"/>
            <w:noWrap/>
            <w:vAlign w:val="bottom"/>
            <w:hideMark/>
          </w:tcPr>
          <w:p w14:paraId="064AD83A" w14:textId="77777777" w:rsidR="000917F8" w:rsidRPr="000917F8" w:rsidRDefault="000917F8" w:rsidP="000917F8">
            <w:pPr>
              <w:spacing w:after="0" w:line="240" w:lineRule="auto"/>
              <w:jc w:val="right"/>
              <w:rPr>
                <w:rFonts w:ascii="Calibri" w:eastAsia="Times New Roman" w:hAnsi="Calibri" w:cs="Times New Roman"/>
                <w:color w:val="000000"/>
                <w:sz w:val="18"/>
                <w:szCs w:val="18"/>
                <w:lang w:val="en-US" w:eastAsia="es-ES"/>
              </w:rPr>
            </w:pPr>
            <w:r w:rsidRPr="000917F8">
              <w:rPr>
                <w:rFonts w:ascii="Calibri" w:eastAsia="Times New Roman" w:hAnsi="Calibri" w:cs="Times New Roman"/>
                <w:color w:val="000000"/>
                <w:sz w:val="18"/>
                <w:szCs w:val="18"/>
                <w:lang w:val="en-US" w:eastAsia="es-ES"/>
              </w:rPr>
              <w:t>26.29213695</w:t>
            </w:r>
          </w:p>
        </w:tc>
      </w:tr>
    </w:tbl>
    <w:p w14:paraId="5B7289A4" w14:textId="77777777" w:rsidR="000917F8" w:rsidRDefault="000917F8" w:rsidP="0084095A">
      <w:pPr>
        <w:widowControl w:val="0"/>
        <w:tabs>
          <w:tab w:val="left" w:pos="220"/>
          <w:tab w:val="left" w:pos="720"/>
        </w:tabs>
        <w:autoSpaceDE w:val="0"/>
        <w:autoSpaceDN w:val="0"/>
        <w:adjustRightInd w:val="0"/>
        <w:spacing w:after="240" w:line="240" w:lineRule="auto"/>
        <w:jc w:val="both"/>
        <w:rPr>
          <w:b/>
          <w:lang w:val="es-ES_tradnl"/>
        </w:rPr>
      </w:pPr>
    </w:p>
    <w:p w14:paraId="78AA3C26" w14:textId="5B95ED42" w:rsidR="000917F8" w:rsidRPr="000917F8" w:rsidRDefault="000917F8" w:rsidP="000917F8">
      <w:pPr>
        <w:jc w:val="both"/>
        <w:rPr>
          <w:rFonts w:eastAsia="Times New Roman" w:cs="Times New Roman"/>
          <w:color w:val="000000"/>
          <w:lang w:val="es-ES_tradnl" w:eastAsia="es-ES"/>
        </w:rPr>
      </w:pPr>
      <w:r w:rsidRPr="000917F8">
        <w:rPr>
          <w:lang w:val="es-ES_tradnl"/>
        </w:rPr>
        <w:t xml:space="preserve">VPN = </w:t>
      </w:r>
      <w:r w:rsidRPr="000917F8">
        <w:rPr>
          <w:rFonts w:eastAsia="Times New Roman" w:cs="Times New Roman"/>
          <w:color w:val="000000"/>
          <w:lang w:val="es-ES_tradnl" w:eastAsia="es-ES"/>
        </w:rPr>
        <w:t xml:space="preserve">COP </w:t>
      </w:r>
      <w:r>
        <w:rPr>
          <w:rFonts w:eastAsia="Times New Roman" w:cs="Times New Roman"/>
          <w:color w:val="000000"/>
          <w:lang w:val="es-ES_tradnl" w:eastAsia="es-ES"/>
        </w:rPr>
        <w:t>0.27</w:t>
      </w:r>
      <w:r w:rsidRPr="000917F8">
        <w:rPr>
          <w:rFonts w:eastAsia="Times New Roman" w:cs="Times New Roman"/>
          <w:color w:val="000000"/>
          <w:lang w:val="es-ES_tradnl" w:eastAsia="es-ES"/>
        </w:rPr>
        <w:t xml:space="preserve"> millones.</w:t>
      </w:r>
    </w:p>
    <w:p w14:paraId="4B2149B0" w14:textId="77777777" w:rsidR="0084095A" w:rsidRDefault="0084095A" w:rsidP="0084095A">
      <w:pPr>
        <w:widowControl w:val="0"/>
        <w:autoSpaceDE w:val="0"/>
        <w:autoSpaceDN w:val="0"/>
        <w:adjustRightInd w:val="0"/>
        <w:spacing w:after="240" w:line="240" w:lineRule="auto"/>
        <w:jc w:val="both"/>
        <w:rPr>
          <w:rFonts w:eastAsiaTheme="minorEastAsia" w:cs="Cambria"/>
          <w:b/>
          <w:lang w:val="es-ES_tradnl" w:eastAsia="es-ES"/>
        </w:rPr>
      </w:pPr>
      <w:r w:rsidRPr="000917F8">
        <w:rPr>
          <w:b/>
          <w:lang w:val="es-ES_tradnl"/>
        </w:rPr>
        <w:t xml:space="preserve">f) (3 puntos) </w:t>
      </w:r>
      <w:r w:rsidRPr="000917F8">
        <w:rPr>
          <w:rFonts w:eastAsiaTheme="minorEastAsia" w:cs="Cambria"/>
          <w:b/>
          <w:lang w:val="es-ES_tradnl" w:eastAsia="es-ES"/>
        </w:rPr>
        <w:t>Si usted tuviera la opción de elegir, ¿qué método emplearía para realizar la depreciación de los activos? Justifique de manera numérica (VPN) y conceptual. Suponga una tasa del 9% E.A.</w:t>
      </w:r>
    </w:p>
    <w:p w14:paraId="21BBE714" w14:textId="4B3138D0" w:rsidR="000917F8" w:rsidRDefault="000917F8" w:rsidP="0084095A">
      <w:pPr>
        <w:widowControl w:val="0"/>
        <w:autoSpaceDE w:val="0"/>
        <w:autoSpaceDN w:val="0"/>
        <w:adjustRightInd w:val="0"/>
        <w:spacing w:after="240" w:line="240" w:lineRule="auto"/>
        <w:jc w:val="both"/>
        <w:rPr>
          <w:rFonts w:eastAsiaTheme="minorEastAsia" w:cs="Cambria"/>
          <w:lang w:val="es-ES_tradnl" w:eastAsia="es-ES"/>
        </w:rPr>
      </w:pPr>
      <w:r>
        <w:rPr>
          <w:rFonts w:eastAsiaTheme="minorEastAsia" w:cs="Cambria"/>
          <w:lang w:val="es-ES_tradnl" w:eastAsia="es-ES"/>
        </w:rPr>
        <w:t>Dado que el VPN es más alto con el método de reducción de saldos, ésta es la mejor alternativa de depreciación para la evaluación del proyecto, además, se genera valor a una tasa más constante que las demás alternativas, pues la depreciación más alta, se da cuando el dinero vale mas, mientras que cuando se pierde valor, se deprecia menos.</w:t>
      </w:r>
    </w:p>
    <w:p w14:paraId="712F46A5" w14:textId="77777777" w:rsidR="00825BDA" w:rsidRDefault="00825BDA" w:rsidP="0084095A">
      <w:pPr>
        <w:widowControl w:val="0"/>
        <w:autoSpaceDE w:val="0"/>
        <w:autoSpaceDN w:val="0"/>
        <w:adjustRightInd w:val="0"/>
        <w:spacing w:after="240" w:line="240" w:lineRule="auto"/>
        <w:jc w:val="both"/>
        <w:rPr>
          <w:rFonts w:eastAsiaTheme="minorEastAsia" w:cs="Cambria"/>
          <w:lang w:val="es-ES_tradnl" w:eastAsia="es-ES"/>
        </w:rPr>
      </w:pPr>
    </w:p>
    <w:p w14:paraId="3DB61B8E" w14:textId="77777777" w:rsidR="00825BDA" w:rsidRDefault="00825BDA" w:rsidP="0084095A">
      <w:pPr>
        <w:widowControl w:val="0"/>
        <w:autoSpaceDE w:val="0"/>
        <w:autoSpaceDN w:val="0"/>
        <w:adjustRightInd w:val="0"/>
        <w:spacing w:after="240" w:line="240" w:lineRule="auto"/>
        <w:jc w:val="both"/>
        <w:rPr>
          <w:rFonts w:eastAsiaTheme="minorEastAsia" w:cs="Cambria"/>
          <w:lang w:val="es-ES_tradnl" w:eastAsia="es-ES"/>
        </w:rPr>
      </w:pPr>
    </w:p>
    <w:p w14:paraId="0E4BFAEB" w14:textId="77777777" w:rsidR="00825BDA" w:rsidRDefault="00825BDA" w:rsidP="0084095A">
      <w:pPr>
        <w:widowControl w:val="0"/>
        <w:autoSpaceDE w:val="0"/>
        <w:autoSpaceDN w:val="0"/>
        <w:adjustRightInd w:val="0"/>
        <w:spacing w:after="240" w:line="240" w:lineRule="auto"/>
        <w:jc w:val="both"/>
        <w:rPr>
          <w:rFonts w:eastAsiaTheme="minorEastAsia" w:cs="Cambria"/>
          <w:lang w:val="es-ES_tradnl" w:eastAsia="es-ES"/>
        </w:rPr>
      </w:pPr>
    </w:p>
    <w:p w14:paraId="13E5C52B" w14:textId="77777777" w:rsidR="00825BDA" w:rsidRDefault="00825BDA" w:rsidP="0084095A">
      <w:pPr>
        <w:widowControl w:val="0"/>
        <w:autoSpaceDE w:val="0"/>
        <w:autoSpaceDN w:val="0"/>
        <w:adjustRightInd w:val="0"/>
        <w:spacing w:after="240" w:line="240" w:lineRule="auto"/>
        <w:jc w:val="both"/>
        <w:rPr>
          <w:rFonts w:eastAsiaTheme="minorEastAsia" w:cs="Cambria"/>
          <w:lang w:val="es-ES_tradnl" w:eastAsia="es-ES"/>
        </w:rPr>
      </w:pPr>
    </w:p>
    <w:p w14:paraId="70C9B425" w14:textId="77777777" w:rsidR="00825BDA" w:rsidRDefault="00825BDA" w:rsidP="0084095A">
      <w:pPr>
        <w:widowControl w:val="0"/>
        <w:autoSpaceDE w:val="0"/>
        <w:autoSpaceDN w:val="0"/>
        <w:adjustRightInd w:val="0"/>
        <w:spacing w:after="240" w:line="240" w:lineRule="auto"/>
        <w:jc w:val="both"/>
        <w:rPr>
          <w:rFonts w:eastAsiaTheme="minorEastAsia" w:cs="Cambria"/>
          <w:lang w:val="es-ES_tradnl" w:eastAsia="es-ES"/>
        </w:rPr>
      </w:pPr>
    </w:p>
    <w:p w14:paraId="0510F21F" w14:textId="77777777" w:rsidR="00825BDA" w:rsidRDefault="00825BDA" w:rsidP="0084095A">
      <w:pPr>
        <w:widowControl w:val="0"/>
        <w:autoSpaceDE w:val="0"/>
        <w:autoSpaceDN w:val="0"/>
        <w:adjustRightInd w:val="0"/>
        <w:spacing w:after="240" w:line="240" w:lineRule="auto"/>
        <w:jc w:val="both"/>
        <w:rPr>
          <w:rFonts w:eastAsiaTheme="minorEastAsia" w:cs="Cambria"/>
          <w:lang w:val="es-ES_tradnl" w:eastAsia="es-ES"/>
        </w:rPr>
      </w:pPr>
    </w:p>
    <w:p w14:paraId="76253A58" w14:textId="77777777" w:rsidR="00825BDA" w:rsidRDefault="00825BDA" w:rsidP="0084095A">
      <w:pPr>
        <w:widowControl w:val="0"/>
        <w:autoSpaceDE w:val="0"/>
        <w:autoSpaceDN w:val="0"/>
        <w:adjustRightInd w:val="0"/>
        <w:spacing w:after="240" w:line="240" w:lineRule="auto"/>
        <w:jc w:val="both"/>
        <w:rPr>
          <w:rFonts w:eastAsiaTheme="minorEastAsia" w:cs="Cambria"/>
          <w:lang w:val="es-ES_tradnl" w:eastAsia="es-ES"/>
        </w:rPr>
      </w:pPr>
    </w:p>
    <w:p w14:paraId="0D3C2CD2" w14:textId="77777777" w:rsidR="00825BDA" w:rsidRDefault="00825BDA" w:rsidP="0084095A">
      <w:pPr>
        <w:widowControl w:val="0"/>
        <w:autoSpaceDE w:val="0"/>
        <w:autoSpaceDN w:val="0"/>
        <w:adjustRightInd w:val="0"/>
        <w:spacing w:after="240" w:line="240" w:lineRule="auto"/>
        <w:jc w:val="both"/>
        <w:rPr>
          <w:rFonts w:eastAsiaTheme="minorEastAsia" w:cs="Cambria"/>
          <w:lang w:val="es-ES_tradnl" w:eastAsia="es-ES"/>
        </w:rPr>
      </w:pPr>
    </w:p>
    <w:p w14:paraId="589028AA" w14:textId="77777777" w:rsidR="00825BDA" w:rsidRDefault="00825BDA" w:rsidP="0084095A">
      <w:pPr>
        <w:widowControl w:val="0"/>
        <w:autoSpaceDE w:val="0"/>
        <w:autoSpaceDN w:val="0"/>
        <w:adjustRightInd w:val="0"/>
        <w:spacing w:after="240" w:line="240" w:lineRule="auto"/>
        <w:jc w:val="both"/>
        <w:rPr>
          <w:rFonts w:eastAsiaTheme="minorEastAsia" w:cs="Cambria"/>
          <w:lang w:val="es-ES_tradnl" w:eastAsia="es-ES"/>
        </w:rPr>
      </w:pPr>
    </w:p>
    <w:p w14:paraId="2D74DA53" w14:textId="77777777" w:rsidR="00825BDA" w:rsidRDefault="00825BDA" w:rsidP="0084095A">
      <w:pPr>
        <w:widowControl w:val="0"/>
        <w:autoSpaceDE w:val="0"/>
        <w:autoSpaceDN w:val="0"/>
        <w:adjustRightInd w:val="0"/>
        <w:spacing w:after="240" w:line="240" w:lineRule="auto"/>
        <w:jc w:val="both"/>
        <w:rPr>
          <w:rFonts w:eastAsiaTheme="minorEastAsia" w:cs="Cambria"/>
          <w:lang w:val="es-ES_tradnl" w:eastAsia="es-ES"/>
        </w:rPr>
      </w:pPr>
    </w:p>
    <w:p w14:paraId="76E87073" w14:textId="77777777" w:rsidR="00825BDA" w:rsidRDefault="00825BDA" w:rsidP="0084095A">
      <w:pPr>
        <w:widowControl w:val="0"/>
        <w:autoSpaceDE w:val="0"/>
        <w:autoSpaceDN w:val="0"/>
        <w:adjustRightInd w:val="0"/>
        <w:spacing w:after="240" w:line="240" w:lineRule="auto"/>
        <w:jc w:val="both"/>
        <w:rPr>
          <w:rFonts w:eastAsiaTheme="minorEastAsia" w:cs="Cambria"/>
          <w:lang w:val="es-ES_tradnl" w:eastAsia="es-ES"/>
        </w:rPr>
      </w:pPr>
    </w:p>
    <w:p w14:paraId="780EBA23" w14:textId="77777777" w:rsidR="00825BDA" w:rsidRPr="002E3343" w:rsidRDefault="00825BDA" w:rsidP="00825BDA">
      <w:pPr>
        <w:rPr>
          <w:b/>
          <w:lang w:val="es-ES_tradnl"/>
        </w:rPr>
      </w:pPr>
      <w:r w:rsidRPr="002E3343">
        <w:rPr>
          <w:b/>
          <w:lang w:val="es-ES_tradnl"/>
        </w:rPr>
        <w:t>PUNTO 2 (20 Puntos)</w:t>
      </w:r>
    </w:p>
    <w:p w14:paraId="6807D855" w14:textId="77777777" w:rsidR="00825BDA" w:rsidRPr="002E3343" w:rsidRDefault="00825BDA" w:rsidP="00825BDA">
      <w:pPr>
        <w:rPr>
          <w:lang w:val="es-ES_tradnl"/>
        </w:rPr>
      </w:pPr>
      <w:r w:rsidRPr="002E3343">
        <w:rPr>
          <w:lang w:val="es-ES_tradnl"/>
        </w:rPr>
        <w:t>A continuación, se listan los datos necesarios para la construcción de los flujos de caja libre. Primero, los generales, y luego los de cada una de las opciones.</w:t>
      </w:r>
    </w:p>
    <w:tbl>
      <w:tblPr>
        <w:tblW w:w="4340" w:type="dxa"/>
        <w:jc w:val="center"/>
        <w:tblInd w:w="55" w:type="dxa"/>
        <w:tblCellMar>
          <w:left w:w="70" w:type="dxa"/>
          <w:right w:w="70" w:type="dxa"/>
        </w:tblCellMar>
        <w:tblLook w:val="04A0" w:firstRow="1" w:lastRow="0" w:firstColumn="1" w:lastColumn="0" w:noHBand="0" w:noVBand="1"/>
      </w:tblPr>
      <w:tblGrid>
        <w:gridCol w:w="3040"/>
        <w:gridCol w:w="1300"/>
      </w:tblGrid>
      <w:tr w:rsidR="00825BDA" w:rsidRPr="002E3343" w14:paraId="524CC00B" w14:textId="77777777" w:rsidTr="00825BDA">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000000" w:fill="C4D79B"/>
            <w:noWrap/>
            <w:vAlign w:val="bottom"/>
            <w:hideMark/>
          </w:tcPr>
          <w:p w14:paraId="10032C65" w14:textId="77777777" w:rsidR="00825BDA" w:rsidRPr="002E3343" w:rsidRDefault="00825BDA" w:rsidP="00825BDA">
            <w:pPr>
              <w:spacing w:after="0" w:line="240" w:lineRule="auto"/>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Cantidad sedes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4CAC74D"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2</w:t>
            </w:r>
          </w:p>
        </w:tc>
      </w:tr>
      <w:tr w:rsidR="00825BDA" w:rsidRPr="002E3343" w14:paraId="263F344D" w14:textId="77777777" w:rsidTr="00825BDA">
        <w:trPr>
          <w:trHeight w:val="300"/>
          <w:jc w:val="center"/>
        </w:trPr>
        <w:tc>
          <w:tcPr>
            <w:tcW w:w="3040" w:type="dxa"/>
            <w:tcBorders>
              <w:top w:val="nil"/>
              <w:left w:val="single" w:sz="4" w:space="0" w:color="auto"/>
              <w:bottom w:val="single" w:sz="4" w:space="0" w:color="auto"/>
              <w:right w:val="single" w:sz="4" w:space="0" w:color="auto"/>
            </w:tcBorders>
            <w:shd w:val="clear" w:color="000000" w:fill="C4D79B"/>
            <w:noWrap/>
            <w:vAlign w:val="bottom"/>
            <w:hideMark/>
          </w:tcPr>
          <w:p w14:paraId="6570557D" w14:textId="77777777" w:rsidR="00825BDA" w:rsidRPr="002E3343" w:rsidRDefault="00825BDA" w:rsidP="00825BDA">
            <w:pPr>
              <w:spacing w:after="0" w:line="240" w:lineRule="auto"/>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Periodos</w:t>
            </w:r>
          </w:p>
        </w:tc>
        <w:tc>
          <w:tcPr>
            <w:tcW w:w="1300" w:type="dxa"/>
            <w:tcBorders>
              <w:top w:val="nil"/>
              <w:left w:val="nil"/>
              <w:bottom w:val="single" w:sz="4" w:space="0" w:color="auto"/>
              <w:right w:val="single" w:sz="4" w:space="0" w:color="auto"/>
            </w:tcBorders>
            <w:shd w:val="clear" w:color="auto" w:fill="auto"/>
            <w:noWrap/>
            <w:vAlign w:val="bottom"/>
            <w:hideMark/>
          </w:tcPr>
          <w:p w14:paraId="218C810B"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10</w:t>
            </w:r>
          </w:p>
        </w:tc>
      </w:tr>
      <w:tr w:rsidR="00825BDA" w:rsidRPr="002E3343" w14:paraId="2A0DBE16" w14:textId="77777777" w:rsidTr="00825BDA">
        <w:trPr>
          <w:trHeight w:val="300"/>
          <w:jc w:val="center"/>
        </w:trPr>
        <w:tc>
          <w:tcPr>
            <w:tcW w:w="3040" w:type="dxa"/>
            <w:tcBorders>
              <w:top w:val="nil"/>
              <w:left w:val="single" w:sz="4" w:space="0" w:color="auto"/>
              <w:bottom w:val="single" w:sz="4" w:space="0" w:color="auto"/>
              <w:right w:val="single" w:sz="4" w:space="0" w:color="auto"/>
            </w:tcBorders>
            <w:shd w:val="clear" w:color="000000" w:fill="C4D79B"/>
            <w:noWrap/>
            <w:vAlign w:val="bottom"/>
            <w:hideMark/>
          </w:tcPr>
          <w:p w14:paraId="61C63561" w14:textId="77777777" w:rsidR="00825BDA" w:rsidRPr="002E3343" w:rsidRDefault="00825BDA" w:rsidP="00825BDA">
            <w:pPr>
              <w:spacing w:after="0" w:line="240" w:lineRule="auto"/>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Ingresos periódico</w:t>
            </w:r>
          </w:p>
        </w:tc>
        <w:tc>
          <w:tcPr>
            <w:tcW w:w="1300" w:type="dxa"/>
            <w:tcBorders>
              <w:top w:val="nil"/>
              <w:left w:val="nil"/>
              <w:bottom w:val="single" w:sz="4" w:space="0" w:color="auto"/>
              <w:right w:val="single" w:sz="4" w:space="0" w:color="auto"/>
            </w:tcBorders>
            <w:shd w:val="clear" w:color="auto" w:fill="auto"/>
            <w:noWrap/>
            <w:vAlign w:val="bottom"/>
            <w:hideMark/>
          </w:tcPr>
          <w:p w14:paraId="0BFAA80D"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200</w:t>
            </w:r>
          </w:p>
        </w:tc>
      </w:tr>
      <w:tr w:rsidR="00825BDA" w:rsidRPr="002E3343" w14:paraId="0BC4E5A9" w14:textId="77777777" w:rsidTr="00825BDA">
        <w:trPr>
          <w:trHeight w:val="300"/>
          <w:jc w:val="center"/>
        </w:trPr>
        <w:tc>
          <w:tcPr>
            <w:tcW w:w="3040" w:type="dxa"/>
            <w:tcBorders>
              <w:top w:val="nil"/>
              <w:left w:val="single" w:sz="4" w:space="0" w:color="auto"/>
              <w:bottom w:val="single" w:sz="4" w:space="0" w:color="auto"/>
              <w:right w:val="single" w:sz="4" w:space="0" w:color="auto"/>
            </w:tcBorders>
            <w:shd w:val="clear" w:color="000000" w:fill="C4D79B"/>
            <w:noWrap/>
            <w:vAlign w:val="bottom"/>
            <w:hideMark/>
          </w:tcPr>
          <w:p w14:paraId="6C4210C8" w14:textId="77777777" w:rsidR="00825BDA" w:rsidRPr="002E3343" w:rsidRDefault="00825BDA" w:rsidP="00825BDA">
            <w:pPr>
              <w:spacing w:after="0" w:line="240" w:lineRule="auto"/>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Tasa impositiva</w:t>
            </w:r>
          </w:p>
        </w:tc>
        <w:tc>
          <w:tcPr>
            <w:tcW w:w="1300" w:type="dxa"/>
            <w:tcBorders>
              <w:top w:val="nil"/>
              <w:left w:val="nil"/>
              <w:bottom w:val="single" w:sz="4" w:space="0" w:color="auto"/>
              <w:right w:val="single" w:sz="4" w:space="0" w:color="auto"/>
            </w:tcBorders>
            <w:shd w:val="clear" w:color="auto" w:fill="auto"/>
            <w:noWrap/>
            <w:vAlign w:val="bottom"/>
            <w:hideMark/>
          </w:tcPr>
          <w:p w14:paraId="3D8AAABD"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33%</w:t>
            </w:r>
          </w:p>
        </w:tc>
      </w:tr>
      <w:tr w:rsidR="00825BDA" w:rsidRPr="002E3343" w14:paraId="79ACEC2C" w14:textId="77777777" w:rsidTr="00825BDA">
        <w:trPr>
          <w:trHeight w:val="300"/>
          <w:jc w:val="center"/>
        </w:trPr>
        <w:tc>
          <w:tcPr>
            <w:tcW w:w="3040" w:type="dxa"/>
            <w:tcBorders>
              <w:top w:val="nil"/>
              <w:left w:val="single" w:sz="4" w:space="0" w:color="auto"/>
              <w:bottom w:val="single" w:sz="4" w:space="0" w:color="auto"/>
              <w:right w:val="single" w:sz="4" w:space="0" w:color="auto"/>
            </w:tcBorders>
            <w:shd w:val="clear" w:color="000000" w:fill="C4D79B"/>
            <w:noWrap/>
            <w:vAlign w:val="bottom"/>
            <w:hideMark/>
          </w:tcPr>
          <w:p w14:paraId="1BAB456F" w14:textId="77777777" w:rsidR="00825BDA" w:rsidRPr="002E3343" w:rsidRDefault="00825BDA" w:rsidP="00825BDA">
            <w:pPr>
              <w:spacing w:after="0" w:line="240" w:lineRule="auto"/>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Costo de oportunidad (MV)</w:t>
            </w:r>
          </w:p>
        </w:tc>
        <w:tc>
          <w:tcPr>
            <w:tcW w:w="1300" w:type="dxa"/>
            <w:tcBorders>
              <w:top w:val="nil"/>
              <w:left w:val="nil"/>
              <w:bottom w:val="single" w:sz="4" w:space="0" w:color="auto"/>
              <w:right w:val="single" w:sz="4" w:space="0" w:color="auto"/>
            </w:tcBorders>
            <w:shd w:val="clear" w:color="auto" w:fill="auto"/>
            <w:noWrap/>
            <w:vAlign w:val="bottom"/>
            <w:hideMark/>
          </w:tcPr>
          <w:p w14:paraId="14938047"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1.20%</w:t>
            </w:r>
          </w:p>
        </w:tc>
      </w:tr>
    </w:tbl>
    <w:p w14:paraId="79ED3FA7" w14:textId="77777777" w:rsidR="00825BDA" w:rsidRPr="002E3343" w:rsidRDefault="00825BDA" w:rsidP="00825BDA">
      <w:pPr>
        <w:jc w:val="center"/>
        <w:rPr>
          <w:lang w:val="es-ES_tradnl"/>
        </w:rPr>
      </w:pPr>
    </w:p>
    <w:p w14:paraId="1DAFEA9F" w14:textId="77777777" w:rsidR="00825BDA" w:rsidRPr="002E3343" w:rsidRDefault="00825BDA" w:rsidP="00825BDA">
      <w:pPr>
        <w:jc w:val="center"/>
        <w:rPr>
          <w:b/>
          <w:lang w:val="es-ES_tradnl"/>
        </w:rPr>
      </w:pPr>
      <w:r w:rsidRPr="002E3343">
        <w:rPr>
          <w:b/>
          <w:lang w:val="es-ES_tradnl"/>
        </w:rPr>
        <w:t>Tabla 2.1. Muestra los conceptos de valor o cantidad asociados a los parámetros generales del desarrollo del problema.</w:t>
      </w:r>
    </w:p>
    <w:p w14:paraId="00C8A078" w14:textId="77777777" w:rsidR="00825BDA" w:rsidRPr="002E3343" w:rsidRDefault="00825BDA" w:rsidP="00825BDA">
      <w:pPr>
        <w:rPr>
          <w:lang w:val="es-ES_tradnl"/>
        </w:rPr>
      </w:pPr>
    </w:p>
    <w:p w14:paraId="2BC0D2BE" w14:textId="77777777" w:rsidR="00825BDA" w:rsidRPr="002E3343" w:rsidRDefault="00825BDA" w:rsidP="00825BDA">
      <w:pPr>
        <w:rPr>
          <w:b/>
          <w:lang w:val="es-ES_tradnl"/>
        </w:rPr>
      </w:pPr>
      <w:r w:rsidRPr="002E3343">
        <w:rPr>
          <w:b/>
          <w:lang w:val="es-ES_tradnl"/>
        </w:rPr>
        <w:t>Evaluación remodelación de casas:</w:t>
      </w:r>
    </w:p>
    <w:tbl>
      <w:tblPr>
        <w:tblW w:w="4500" w:type="dxa"/>
        <w:jc w:val="center"/>
        <w:tblInd w:w="55" w:type="dxa"/>
        <w:tblCellMar>
          <w:left w:w="70" w:type="dxa"/>
          <w:right w:w="70" w:type="dxa"/>
        </w:tblCellMar>
        <w:tblLook w:val="04A0" w:firstRow="1" w:lastRow="0" w:firstColumn="1" w:lastColumn="0" w:noHBand="0" w:noVBand="1"/>
      </w:tblPr>
      <w:tblGrid>
        <w:gridCol w:w="3200"/>
        <w:gridCol w:w="1300"/>
      </w:tblGrid>
      <w:tr w:rsidR="00825BDA" w:rsidRPr="002E3343" w14:paraId="79E1ED08" w14:textId="77777777" w:rsidTr="00825BDA">
        <w:trPr>
          <w:trHeight w:val="300"/>
          <w:jc w:val="center"/>
        </w:trPr>
        <w:tc>
          <w:tcPr>
            <w:tcW w:w="3200" w:type="dxa"/>
            <w:tcBorders>
              <w:top w:val="single" w:sz="4" w:space="0" w:color="auto"/>
              <w:left w:val="single" w:sz="4" w:space="0" w:color="auto"/>
              <w:bottom w:val="single" w:sz="4" w:space="0" w:color="auto"/>
              <w:right w:val="single" w:sz="4" w:space="0" w:color="auto"/>
            </w:tcBorders>
            <w:shd w:val="clear" w:color="000000" w:fill="C4D79B"/>
            <w:noWrap/>
            <w:vAlign w:val="bottom"/>
            <w:hideMark/>
          </w:tcPr>
          <w:p w14:paraId="1F6190E1" w14:textId="77777777" w:rsidR="00825BDA" w:rsidRPr="002E3343" w:rsidRDefault="00825BDA" w:rsidP="00825BDA">
            <w:pPr>
              <w:spacing w:after="0" w:line="240" w:lineRule="auto"/>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Costo remodelación</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7CFFBC26"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120</w:t>
            </w:r>
          </w:p>
        </w:tc>
      </w:tr>
      <w:tr w:rsidR="00825BDA" w:rsidRPr="002E3343" w14:paraId="34164A7F" w14:textId="77777777" w:rsidTr="00825BDA">
        <w:trPr>
          <w:trHeight w:val="300"/>
          <w:jc w:val="center"/>
        </w:trPr>
        <w:tc>
          <w:tcPr>
            <w:tcW w:w="3200" w:type="dxa"/>
            <w:tcBorders>
              <w:top w:val="nil"/>
              <w:left w:val="single" w:sz="4" w:space="0" w:color="auto"/>
              <w:bottom w:val="single" w:sz="4" w:space="0" w:color="auto"/>
              <w:right w:val="single" w:sz="4" w:space="0" w:color="auto"/>
            </w:tcBorders>
            <w:shd w:val="clear" w:color="000000" w:fill="C4D79B"/>
            <w:noWrap/>
            <w:vAlign w:val="bottom"/>
            <w:hideMark/>
          </w:tcPr>
          <w:p w14:paraId="6B4F51CD" w14:textId="77777777" w:rsidR="00825BDA" w:rsidRPr="002E3343" w:rsidRDefault="00825BDA" w:rsidP="00825BDA">
            <w:pPr>
              <w:spacing w:after="0" w:line="240" w:lineRule="auto"/>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Valor cada sede</w:t>
            </w:r>
          </w:p>
        </w:tc>
        <w:tc>
          <w:tcPr>
            <w:tcW w:w="1300" w:type="dxa"/>
            <w:tcBorders>
              <w:top w:val="nil"/>
              <w:left w:val="nil"/>
              <w:bottom w:val="single" w:sz="4" w:space="0" w:color="auto"/>
              <w:right w:val="single" w:sz="4" w:space="0" w:color="auto"/>
            </w:tcBorders>
            <w:shd w:val="clear" w:color="auto" w:fill="auto"/>
            <w:noWrap/>
            <w:vAlign w:val="bottom"/>
            <w:hideMark/>
          </w:tcPr>
          <w:p w14:paraId="5D021617"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250</w:t>
            </w:r>
          </w:p>
        </w:tc>
      </w:tr>
      <w:tr w:rsidR="00825BDA" w:rsidRPr="002E3343" w14:paraId="50FAFF63" w14:textId="77777777" w:rsidTr="00825BDA">
        <w:trPr>
          <w:trHeight w:val="300"/>
          <w:jc w:val="center"/>
        </w:trPr>
        <w:tc>
          <w:tcPr>
            <w:tcW w:w="3200" w:type="dxa"/>
            <w:tcBorders>
              <w:top w:val="nil"/>
              <w:left w:val="single" w:sz="4" w:space="0" w:color="auto"/>
              <w:bottom w:val="single" w:sz="4" w:space="0" w:color="auto"/>
              <w:right w:val="single" w:sz="4" w:space="0" w:color="auto"/>
            </w:tcBorders>
            <w:shd w:val="clear" w:color="000000" w:fill="C4D79B"/>
            <w:noWrap/>
            <w:vAlign w:val="bottom"/>
            <w:hideMark/>
          </w:tcPr>
          <w:p w14:paraId="5634B151" w14:textId="77777777" w:rsidR="00825BDA" w:rsidRPr="002E3343" w:rsidRDefault="00825BDA" w:rsidP="00825BDA">
            <w:pPr>
              <w:spacing w:after="0" w:line="240" w:lineRule="auto"/>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Equipos médicos</w:t>
            </w:r>
          </w:p>
        </w:tc>
        <w:tc>
          <w:tcPr>
            <w:tcW w:w="1300" w:type="dxa"/>
            <w:tcBorders>
              <w:top w:val="nil"/>
              <w:left w:val="nil"/>
              <w:bottom w:val="single" w:sz="4" w:space="0" w:color="auto"/>
              <w:right w:val="single" w:sz="4" w:space="0" w:color="auto"/>
            </w:tcBorders>
            <w:shd w:val="clear" w:color="auto" w:fill="auto"/>
            <w:noWrap/>
            <w:vAlign w:val="bottom"/>
            <w:hideMark/>
          </w:tcPr>
          <w:p w14:paraId="3E835FB2"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10</w:t>
            </w:r>
          </w:p>
        </w:tc>
      </w:tr>
      <w:tr w:rsidR="00825BDA" w:rsidRPr="002E3343" w14:paraId="2E95E7BF" w14:textId="77777777" w:rsidTr="00825BDA">
        <w:trPr>
          <w:trHeight w:val="300"/>
          <w:jc w:val="center"/>
        </w:trPr>
        <w:tc>
          <w:tcPr>
            <w:tcW w:w="3200" w:type="dxa"/>
            <w:tcBorders>
              <w:top w:val="nil"/>
              <w:left w:val="single" w:sz="4" w:space="0" w:color="auto"/>
              <w:bottom w:val="single" w:sz="4" w:space="0" w:color="auto"/>
              <w:right w:val="single" w:sz="4" w:space="0" w:color="auto"/>
            </w:tcBorders>
            <w:shd w:val="clear" w:color="000000" w:fill="C4D79B"/>
            <w:noWrap/>
            <w:vAlign w:val="bottom"/>
            <w:hideMark/>
          </w:tcPr>
          <w:p w14:paraId="48245CFE" w14:textId="77777777" w:rsidR="00825BDA" w:rsidRPr="002E3343" w:rsidRDefault="00825BDA" w:rsidP="00825BDA">
            <w:pPr>
              <w:spacing w:after="0" w:line="240" w:lineRule="auto"/>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Nuevos animales</w:t>
            </w:r>
          </w:p>
        </w:tc>
        <w:tc>
          <w:tcPr>
            <w:tcW w:w="1300" w:type="dxa"/>
            <w:tcBorders>
              <w:top w:val="nil"/>
              <w:left w:val="nil"/>
              <w:bottom w:val="single" w:sz="4" w:space="0" w:color="auto"/>
              <w:right w:val="single" w:sz="4" w:space="0" w:color="auto"/>
            </w:tcBorders>
            <w:shd w:val="clear" w:color="auto" w:fill="auto"/>
            <w:noWrap/>
            <w:vAlign w:val="bottom"/>
            <w:hideMark/>
          </w:tcPr>
          <w:p w14:paraId="361068EC"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110</w:t>
            </w:r>
          </w:p>
        </w:tc>
      </w:tr>
      <w:tr w:rsidR="00825BDA" w:rsidRPr="002E3343" w14:paraId="602370FD" w14:textId="77777777" w:rsidTr="00825BDA">
        <w:trPr>
          <w:trHeight w:val="300"/>
          <w:jc w:val="center"/>
        </w:trPr>
        <w:tc>
          <w:tcPr>
            <w:tcW w:w="3200" w:type="dxa"/>
            <w:tcBorders>
              <w:top w:val="nil"/>
              <w:left w:val="single" w:sz="4" w:space="0" w:color="auto"/>
              <w:bottom w:val="single" w:sz="4" w:space="0" w:color="auto"/>
              <w:right w:val="single" w:sz="4" w:space="0" w:color="auto"/>
            </w:tcBorders>
            <w:shd w:val="clear" w:color="000000" w:fill="C4D79B"/>
            <w:noWrap/>
            <w:vAlign w:val="bottom"/>
            <w:hideMark/>
          </w:tcPr>
          <w:p w14:paraId="47E86533" w14:textId="77777777" w:rsidR="00825BDA" w:rsidRPr="002E3343" w:rsidRDefault="00825BDA" w:rsidP="00825BDA">
            <w:pPr>
              <w:spacing w:after="0" w:line="240" w:lineRule="auto"/>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Valor comida por periodo</w:t>
            </w:r>
          </w:p>
        </w:tc>
        <w:tc>
          <w:tcPr>
            <w:tcW w:w="1300" w:type="dxa"/>
            <w:tcBorders>
              <w:top w:val="nil"/>
              <w:left w:val="nil"/>
              <w:bottom w:val="single" w:sz="4" w:space="0" w:color="auto"/>
              <w:right w:val="single" w:sz="4" w:space="0" w:color="auto"/>
            </w:tcBorders>
            <w:shd w:val="clear" w:color="auto" w:fill="auto"/>
            <w:noWrap/>
            <w:vAlign w:val="bottom"/>
            <w:hideMark/>
          </w:tcPr>
          <w:p w14:paraId="397F3510"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18</w:t>
            </w:r>
          </w:p>
        </w:tc>
      </w:tr>
      <w:tr w:rsidR="00825BDA" w:rsidRPr="002E3343" w14:paraId="1FB8BC7C" w14:textId="77777777" w:rsidTr="00825BDA">
        <w:trPr>
          <w:trHeight w:val="300"/>
          <w:jc w:val="center"/>
        </w:trPr>
        <w:tc>
          <w:tcPr>
            <w:tcW w:w="3200" w:type="dxa"/>
            <w:tcBorders>
              <w:top w:val="nil"/>
              <w:left w:val="single" w:sz="4" w:space="0" w:color="auto"/>
              <w:bottom w:val="single" w:sz="4" w:space="0" w:color="auto"/>
              <w:right w:val="single" w:sz="4" w:space="0" w:color="auto"/>
            </w:tcBorders>
            <w:shd w:val="clear" w:color="000000" w:fill="C4D79B"/>
            <w:noWrap/>
            <w:vAlign w:val="bottom"/>
            <w:hideMark/>
          </w:tcPr>
          <w:p w14:paraId="4AB2935E" w14:textId="77777777" w:rsidR="00825BDA" w:rsidRPr="002E3343" w:rsidRDefault="00825BDA" w:rsidP="00825BDA">
            <w:pPr>
              <w:spacing w:after="0" w:line="240" w:lineRule="auto"/>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Nuevos empleados</w:t>
            </w:r>
          </w:p>
        </w:tc>
        <w:tc>
          <w:tcPr>
            <w:tcW w:w="1300" w:type="dxa"/>
            <w:tcBorders>
              <w:top w:val="nil"/>
              <w:left w:val="nil"/>
              <w:bottom w:val="single" w:sz="4" w:space="0" w:color="auto"/>
              <w:right w:val="single" w:sz="4" w:space="0" w:color="auto"/>
            </w:tcBorders>
            <w:shd w:val="clear" w:color="auto" w:fill="auto"/>
            <w:noWrap/>
            <w:vAlign w:val="bottom"/>
            <w:hideMark/>
          </w:tcPr>
          <w:p w14:paraId="3FCC67D9"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6</w:t>
            </w:r>
          </w:p>
        </w:tc>
      </w:tr>
      <w:tr w:rsidR="00825BDA" w:rsidRPr="002E3343" w14:paraId="56A46846" w14:textId="77777777" w:rsidTr="00825BDA">
        <w:trPr>
          <w:trHeight w:val="300"/>
          <w:jc w:val="center"/>
        </w:trPr>
        <w:tc>
          <w:tcPr>
            <w:tcW w:w="3200" w:type="dxa"/>
            <w:tcBorders>
              <w:top w:val="nil"/>
              <w:left w:val="single" w:sz="4" w:space="0" w:color="auto"/>
              <w:bottom w:val="single" w:sz="4" w:space="0" w:color="auto"/>
              <w:right w:val="single" w:sz="4" w:space="0" w:color="auto"/>
            </w:tcBorders>
            <w:shd w:val="clear" w:color="000000" w:fill="C4D79B"/>
            <w:noWrap/>
            <w:vAlign w:val="bottom"/>
            <w:hideMark/>
          </w:tcPr>
          <w:p w14:paraId="0D23B3EC" w14:textId="77777777" w:rsidR="00825BDA" w:rsidRPr="002E3343" w:rsidRDefault="00825BDA" w:rsidP="00825BDA">
            <w:pPr>
              <w:spacing w:after="0" w:line="240" w:lineRule="auto"/>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Salario empleados por periodo</w:t>
            </w:r>
          </w:p>
        </w:tc>
        <w:tc>
          <w:tcPr>
            <w:tcW w:w="1300" w:type="dxa"/>
            <w:tcBorders>
              <w:top w:val="nil"/>
              <w:left w:val="nil"/>
              <w:bottom w:val="single" w:sz="4" w:space="0" w:color="auto"/>
              <w:right w:val="single" w:sz="4" w:space="0" w:color="auto"/>
            </w:tcBorders>
            <w:shd w:val="clear" w:color="auto" w:fill="auto"/>
            <w:noWrap/>
            <w:vAlign w:val="bottom"/>
            <w:hideMark/>
          </w:tcPr>
          <w:p w14:paraId="2DBA142A"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115.2</w:t>
            </w:r>
          </w:p>
        </w:tc>
      </w:tr>
    </w:tbl>
    <w:p w14:paraId="7C41172C" w14:textId="77777777" w:rsidR="00825BDA" w:rsidRPr="002E3343" w:rsidRDefault="00825BDA" w:rsidP="00825BDA">
      <w:pPr>
        <w:rPr>
          <w:b/>
          <w:lang w:val="es-ES_tradnl"/>
        </w:rPr>
      </w:pPr>
    </w:p>
    <w:p w14:paraId="6822F9B4" w14:textId="77777777" w:rsidR="00825BDA" w:rsidRPr="002E3343" w:rsidRDefault="00825BDA" w:rsidP="00825BDA">
      <w:pPr>
        <w:jc w:val="center"/>
        <w:rPr>
          <w:b/>
          <w:lang w:val="es-ES_tradnl"/>
        </w:rPr>
      </w:pPr>
      <w:r w:rsidRPr="002E3343">
        <w:rPr>
          <w:b/>
          <w:lang w:val="es-ES_tradnl"/>
        </w:rPr>
        <w:t>Tabla 2.2. Muestra los conceptos de valor o cantidad asociados a los parámetros generales del desarrollo de la evaluación de la primera alternativa.</w:t>
      </w:r>
    </w:p>
    <w:p w14:paraId="20D25F03" w14:textId="77777777" w:rsidR="00825BDA" w:rsidRPr="002E3343" w:rsidRDefault="00825BDA" w:rsidP="00825BDA">
      <w:pPr>
        <w:rPr>
          <w:b/>
          <w:lang w:val="es-ES_tradnl"/>
        </w:rPr>
      </w:pPr>
      <w:r w:rsidRPr="002E3343">
        <w:rPr>
          <w:b/>
          <w:lang w:val="es-ES_tradnl"/>
        </w:rPr>
        <w:t>Evaluación construcción nueva sede:</w:t>
      </w:r>
    </w:p>
    <w:tbl>
      <w:tblPr>
        <w:tblW w:w="4500" w:type="dxa"/>
        <w:jc w:val="center"/>
        <w:tblInd w:w="55" w:type="dxa"/>
        <w:tblCellMar>
          <w:left w:w="70" w:type="dxa"/>
          <w:right w:w="70" w:type="dxa"/>
        </w:tblCellMar>
        <w:tblLook w:val="04A0" w:firstRow="1" w:lastRow="0" w:firstColumn="1" w:lastColumn="0" w:noHBand="0" w:noVBand="1"/>
      </w:tblPr>
      <w:tblGrid>
        <w:gridCol w:w="3200"/>
        <w:gridCol w:w="1300"/>
      </w:tblGrid>
      <w:tr w:rsidR="00825BDA" w:rsidRPr="002E3343" w14:paraId="79F6FA64" w14:textId="77777777" w:rsidTr="00825BDA">
        <w:trPr>
          <w:trHeight w:val="300"/>
          <w:jc w:val="center"/>
        </w:trPr>
        <w:tc>
          <w:tcPr>
            <w:tcW w:w="3200" w:type="dxa"/>
            <w:tcBorders>
              <w:top w:val="single" w:sz="4" w:space="0" w:color="auto"/>
              <w:left w:val="single" w:sz="4" w:space="0" w:color="auto"/>
              <w:bottom w:val="single" w:sz="4" w:space="0" w:color="auto"/>
              <w:right w:val="single" w:sz="4" w:space="0" w:color="auto"/>
            </w:tcBorders>
            <w:shd w:val="clear" w:color="000000" w:fill="C4D79B"/>
            <w:noWrap/>
            <w:vAlign w:val="bottom"/>
            <w:hideMark/>
          </w:tcPr>
          <w:p w14:paraId="4193A9CA" w14:textId="77777777" w:rsidR="00825BDA" w:rsidRPr="002E3343" w:rsidRDefault="00825BDA" w:rsidP="00825BDA">
            <w:pPr>
              <w:spacing w:after="0" w:line="240" w:lineRule="auto"/>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Valor terreno</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8E590F5"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84</w:t>
            </w:r>
          </w:p>
        </w:tc>
      </w:tr>
      <w:tr w:rsidR="00825BDA" w:rsidRPr="002E3343" w14:paraId="6E5A14D5" w14:textId="77777777" w:rsidTr="00825BDA">
        <w:trPr>
          <w:trHeight w:val="300"/>
          <w:jc w:val="center"/>
        </w:trPr>
        <w:tc>
          <w:tcPr>
            <w:tcW w:w="3200" w:type="dxa"/>
            <w:tcBorders>
              <w:top w:val="nil"/>
              <w:left w:val="single" w:sz="4" w:space="0" w:color="auto"/>
              <w:bottom w:val="single" w:sz="4" w:space="0" w:color="auto"/>
              <w:right w:val="single" w:sz="4" w:space="0" w:color="auto"/>
            </w:tcBorders>
            <w:shd w:val="clear" w:color="000000" w:fill="C4D79B"/>
            <w:noWrap/>
            <w:vAlign w:val="bottom"/>
            <w:hideMark/>
          </w:tcPr>
          <w:p w14:paraId="12F0C40B" w14:textId="77777777" w:rsidR="00825BDA" w:rsidRPr="002E3343" w:rsidRDefault="00825BDA" w:rsidP="00825BDA">
            <w:pPr>
              <w:spacing w:after="0" w:line="240" w:lineRule="auto"/>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Valor edificio</w:t>
            </w:r>
          </w:p>
        </w:tc>
        <w:tc>
          <w:tcPr>
            <w:tcW w:w="1300" w:type="dxa"/>
            <w:tcBorders>
              <w:top w:val="nil"/>
              <w:left w:val="nil"/>
              <w:bottom w:val="single" w:sz="4" w:space="0" w:color="auto"/>
              <w:right w:val="single" w:sz="4" w:space="0" w:color="auto"/>
            </w:tcBorders>
            <w:shd w:val="clear" w:color="auto" w:fill="auto"/>
            <w:noWrap/>
            <w:vAlign w:val="bottom"/>
            <w:hideMark/>
          </w:tcPr>
          <w:p w14:paraId="399D9B42"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110</w:t>
            </w:r>
          </w:p>
        </w:tc>
      </w:tr>
      <w:tr w:rsidR="00825BDA" w:rsidRPr="002E3343" w14:paraId="151E2940" w14:textId="77777777" w:rsidTr="00825BDA">
        <w:trPr>
          <w:trHeight w:val="300"/>
          <w:jc w:val="center"/>
        </w:trPr>
        <w:tc>
          <w:tcPr>
            <w:tcW w:w="3200" w:type="dxa"/>
            <w:tcBorders>
              <w:top w:val="nil"/>
              <w:left w:val="single" w:sz="4" w:space="0" w:color="auto"/>
              <w:bottom w:val="single" w:sz="4" w:space="0" w:color="auto"/>
              <w:right w:val="single" w:sz="4" w:space="0" w:color="auto"/>
            </w:tcBorders>
            <w:shd w:val="clear" w:color="000000" w:fill="C4D79B"/>
            <w:noWrap/>
            <w:vAlign w:val="bottom"/>
            <w:hideMark/>
          </w:tcPr>
          <w:p w14:paraId="10DE11C3" w14:textId="77777777" w:rsidR="00825BDA" w:rsidRPr="002E3343" w:rsidRDefault="00825BDA" w:rsidP="00825BDA">
            <w:pPr>
              <w:spacing w:after="0" w:line="240" w:lineRule="auto"/>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Equipos médicos</w:t>
            </w:r>
          </w:p>
        </w:tc>
        <w:tc>
          <w:tcPr>
            <w:tcW w:w="1300" w:type="dxa"/>
            <w:tcBorders>
              <w:top w:val="nil"/>
              <w:left w:val="nil"/>
              <w:bottom w:val="single" w:sz="4" w:space="0" w:color="auto"/>
              <w:right w:val="single" w:sz="4" w:space="0" w:color="auto"/>
            </w:tcBorders>
            <w:shd w:val="clear" w:color="auto" w:fill="auto"/>
            <w:noWrap/>
            <w:vAlign w:val="bottom"/>
            <w:hideMark/>
          </w:tcPr>
          <w:p w14:paraId="325C2C59"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5</w:t>
            </w:r>
          </w:p>
        </w:tc>
      </w:tr>
      <w:tr w:rsidR="00825BDA" w:rsidRPr="002E3343" w14:paraId="49EA408D" w14:textId="77777777" w:rsidTr="00825BDA">
        <w:trPr>
          <w:trHeight w:val="300"/>
          <w:jc w:val="center"/>
        </w:trPr>
        <w:tc>
          <w:tcPr>
            <w:tcW w:w="3200" w:type="dxa"/>
            <w:tcBorders>
              <w:top w:val="nil"/>
              <w:left w:val="single" w:sz="4" w:space="0" w:color="auto"/>
              <w:bottom w:val="single" w:sz="4" w:space="0" w:color="auto"/>
              <w:right w:val="single" w:sz="4" w:space="0" w:color="auto"/>
            </w:tcBorders>
            <w:shd w:val="clear" w:color="000000" w:fill="C4D79B"/>
            <w:noWrap/>
            <w:vAlign w:val="bottom"/>
            <w:hideMark/>
          </w:tcPr>
          <w:p w14:paraId="41214AB3" w14:textId="77777777" w:rsidR="00825BDA" w:rsidRPr="002E3343" w:rsidRDefault="00825BDA" w:rsidP="00825BDA">
            <w:pPr>
              <w:spacing w:after="0" w:line="240" w:lineRule="auto"/>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Nuevos animales</w:t>
            </w:r>
          </w:p>
        </w:tc>
        <w:tc>
          <w:tcPr>
            <w:tcW w:w="1300" w:type="dxa"/>
            <w:tcBorders>
              <w:top w:val="nil"/>
              <w:left w:val="nil"/>
              <w:bottom w:val="single" w:sz="4" w:space="0" w:color="auto"/>
              <w:right w:val="single" w:sz="4" w:space="0" w:color="auto"/>
            </w:tcBorders>
            <w:shd w:val="clear" w:color="auto" w:fill="auto"/>
            <w:noWrap/>
            <w:vAlign w:val="bottom"/>
            <w:hideMark/>
          </w:tcPr>
          <w:p w14:paraId="353B95B0"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130</w:t>
            </w:r>
          </w:p>
        </w:tc>
      </w:tr>
      <w:tr w:rsidR="00825BDA" w:rsidRPr="002E3343" w14:paraId="025BD286" w14:textId="77777777" w:rsidTr="00825BDA">
        <w:trPr>
          <w:trHeight w:val="300"/>
          <w:jc w:val="center"/>
        </w:trPr>
        <w:tc>
          <w:tcPr>
            <w:tcW w:w="3200" w:type="dxa"/>
            <w:tcBorders>
              <w:top w:val="nil"/>
              <w:left w:val="single" w:sz="4" w:space="0" w:color="auto"/>
              <w:bottom w:val="single" w:sz="4" w:space="0" w:color="auto"/>
              <w:right w:val="single" w:sz="4" w:space="0" w:color="auto"/>
            </w:tcBorders>
            <w:shd w:val="clear" w:color="000000" w:fill="C4D79B"/>
            <w:noWrap/>
            <w:vAlign w:val="bottom"/>
            <w:hideMark/>
          </w:tcPr>
          <w:p w14:paraId="3ABB433B" w14:textId="77777777" w:rsidR="00825BDA" w:rsidRPr="002E3343" w:rsidRDefault="00825BDA" w:rsidP="00825BDA">
            <w:pPr>
              <w:spacing w:after="0" w:line="240" w:lineRule="auto"/>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Valor comida por periodo</w:t>
            </w:r>
          </w:p>
        </w:tc>
        <w:tc>
          <w:tcPr>
            <w:tcW w:w="1300" w:type="dxa"/>
            <w:tcBorders>
              <w:top w:val="nil"/>
              <w:left w:val="nil"/>
              <w:bottom w:val="single" w:sz="4" w:space="0" w:color="auto"/>
              <w:right w:val="single" w:sz="4" w:space="0" w:color="auto"/>
            </w:tcBorders>
            <w:shd w:val="clear" w:color="auto" w:fill="auto"/>
            <w:noWrap/>
            <w:vAlign w:val="bottom"/>
            <w:hideMark/>
          </w:tcPr>
          <w:p w14:paraId="3D0EF863"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20.4</w:t>
            </w:r>
          </w:p>
        </w:tc>
      </w:tr>
      <w:tr w:rsidR="00825BDA" w:rsidRPr="002E3343" w14:paraId="447BF69F" w14:textId="77777777" w:rsidTr="00825BDA">
        <w:trPr>
          <w:trHeight w:val="300"/>
          <w:jc w:val="center"/>
        </w:trPr>
        <w:tc>
          <w:tcPr>
            <w:tcW w:w="3200" w:type="dxa"/>
            <w:tcBorders>
              <w:top w:val="nil"/>
              <w:left w:val="single" w:sz="4" w:space="0" w:color="auto"/>
              <w:bottom w:val="single" w:sz="4" w:space="0" w:color="auto"/>
              <w:right w:val="single" w:sz="4" w:space="0" w:color="auto"/>
            </w:tcBorders>
            <w:shd w:val="clear" w:color="000000" w:fill="C4D79B"/>
            <w:noWrap/>
            <w:vAlign w:val="bottom"/>
            <w:hideMark/>
          </w:tcPr>
          <w:p w14:paraId="17A80904" w14:textId="77777777" w:rsidR="00825BDA" w:rsidRPr="002E3343" w:rsidRDefault="00825BDA" w:rsidP="00825BDA">
            <w:pPr>
              <w:spacing w:after="0" w:line="240" w:lineRule="auto"/>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Nuevos empleados</w:t>
            </w:r>
          </w:p>
        </w:tc>
        <w:tc>
          <w:tcPr>
            <w:tcW w:w="1300" w:type="dxa"/>
            <w:tcBorders>
              <w:top w:val="nil"/>
              <w:left w:val="nil"/>
              <w:bottom w:val="single" w:sz="4" w:space="0" w:color="auto"/>
              <w:right w:val="single" w:sz="4" w:space="0" w:color="auto"/>
            </w:tcBorders>
            <w:shd w:val="clear" w:color="auto" w:fill="auto"/>
            <w:noWrap/>
            <w:vAlign w:val="bottom"/>
            <w:hideMark/>
          </w:tcPr>
          <w:p w14:paraId="246EA9FC"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4</w:t>
            </w:r>
          </w:p>
        </w:tc>
      </w:tr>
      <w:tr w:rsidR="00825BDA" w:rsidRPr="002E3343" w14:paraId="24426FB4" w14:textId="77777777" w:rsidTr="00825BDA">
        <w:trPr>
          <w:trHeight w:val="300"/>
          <w:jc w:val="center"/>
        </w:trPr>
        <w:tc>
          <w:tcPr>
            <w:tcW w:w="3200" w:type="dxa"/>
            <w:tcBorders>
              <w:top w:val="nil"/>
              <w:left w:val="single" w:sz="4" w:space="0" w:color="auto"/>
              <w:bottom w:val="nil"/>
              <w:right w:val="single" w:sz="4" w:space="0" w:color="auto"/>
            </w:tcBorders>
            <w:shd w:val="clear" w:color="000000" w:fill="C4D79B"/>
            <w:noWrap/>
            <w:vAlign w:val="bottom"/>
            <w:hideMark/>
          </w:tcPr>
          <w:p w14:paraId="62B115F0" w14:textId="77777777" w:rsidR="00825BDA" w:rsidRPr="002E3343" w:rsidRDefault="00825BDA" w:rsidP="00825BDA">
            <w:pPr>
              <w:spacing w:after="0" w:line="240" w:lineRule="auto"/>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Salario empleados por periodo</w:t>
            </w:r>
          </w:p>
        </w:tc>
        <w:tc>
          <w:tcPr>
            <w:tcW w:w="1300" w:type="dxa"/>
            <w:tcBorders>
              <w:top w:val="nil"/>
              <w:left w:val="nil"/>
              <w:bottom w:val="nil"/>
              <w:right w:val="single" w:sz="4" w:space="0" w:color="auto"/>
            </w:tcBorders>
            <w:shd w:val="clear" w:color="auto" w:fill="auto"/>
            <w:noWrap/>
            <w:vAlign w:val="bottom"/>
            <w:hideMark/>
          </w:tcPr>
          <w:p w14:paraId="3EA392C5"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74.4</w:t>
            </w:r>
          </w:p>
        </w:tc>
      </w:tr>
      <w:tr w:rsidR="00825BDA" w:rsidRPr="002E3343" w14:paraId="317DD659" w14:textId="77777777" w:rsidTr="00825BDA">
        <w:trPr>
          <w:trHeight w:val="300"/>
          <w:jc w:val="center"/>
        </w:trPr>
        <w:tc>
          <w:tcPr>
            <w:tcW w:w="4500" w:type="dxa"/>
            <w:gridSpan w:val="2"/>
            <w:tcBorders>
              <w:top w:val="single" w:sz="4" w:space="0" w:color="auto"/>
              <w:left w:val="single" w:sz="4" w:space="0" w:color="auto"/>
              <w:bottom w:val="single" w:sz="4" w:space="0" w:color="auto"/>
              <w:right w:val="single" w:sz="4" w:space="0" w:color="auto"/>
            </w:tcBorders>
            <w:shd w:val="clear" w:color="000000" w:fill="C4D79B"/>
            <w:noWrap/>
            <w:vAlign w:val="bottom"/>
            <w:hideMark/>
          </w:tcPr>
          <w:p w14:paraId="23C40197" w14:textId="77777777" w:rsidR="00825BDA" w:rsidRPr="002E3343" w:rsidRDefault="00825BDA" w:rsidP="00825BDA">
            <w:pPr>
              <w:spacing w:after="0" w:line="240" w:lineRule="auto"/>
              <w:jc w:val="center"/>
              <w:rPr>
                <w:rFonts w:ascii="Calibri" w:eastAsia="Times New Roman" w:hAnsi="Calibri" w:cs="Times New Roman"/>
                <w:b/>
                <w:color w:val="000000"/>
                <w:sz w:val="24"/>
                <w:szCs w:val="24"/>
                <w:lang w:val="es-ES_tradnl" w:eastAsia="es-ES"/>
              </w:rPr>
            </w:pPr>
            <w:r w:rsidRPr="002E3343">
              <w:rPr>
                <w:rFonts w:ascii="Calibri" w:eastAsia="Times New Roman" w:hAnsi="Calibri" w:cs="Times New Roman"/>
                <w:b/>
                <w:color w:val="000000"/>
                <w:sz w:val="24"/>
                <w:szCs w:val="24"/>
                <w:lang w:val="es-ES_tradnl" w:eastAsia="es-ES"/>
              </w:rPr>
              <w:t>Segunda fase:</w:t>
            </w:r>
          </w:p>
        </w:tc>
      </w:tr>
      <w:tr w:rsidR="00825BDA" w:rsidRPr="002E3343" w14:paraId="027DDE6E" w14:textId="77777777" w:rsidTr="00825BDA">
        <w:trPr>
          <w:trHeight w:val="300"/>
          <w:jc w:val="center"/>
        </w:trPr>
        <w:tc>
          <w:tcPr>
            <w:tcW w:w="3200" w:type="dxa"/>
            <w:tcBorders>
              <w:top w:val="nil"/>
              <w:left w:val="single" w:sz="4" w:space="0" w:color="auto"/>
              <w:bottom w:val="single" w:sz="4" w:space="0" w:color="auto"/>
              <w:right w:val="single" w:sz="4" w:space="0" w:color="auto"/>
            </w:tcBorders>
            <w:shd w:val="clear" w:color="000000" w:fill="C4D79B"/>
            <w:noWrap/>
            <w:vAlign w:val="bottom"/>
            <w:hideMark/>
          </w:tcPr>
          <w:p w14:paraId="4394DBAA" w14:textId="77777777" w:rsidR="00825BDA" w:rsidRPr="002E3343" w:rsidRDefault="00825BDA" w:rsidP="00825BDA">
            <w:pPr>
              <w:spacing w:after="0" w:line="240" w:lineRule="auto"/>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Valor comida por periodo</w:t>
            </w:r>
          </w:p>
        </w:tc>
        <w:tc>
          <w:tcPr>
            <w:tcW w:w="1300" w:type="dxa"/>
            <w:tcBorders>
              <w:top w:val="nil"/>
              <w:left w:val="nil"/>
              <w:bottom w:val="single" w:sz="4" w:space="0" w:color="auto"/>
              <w:right w:val="single" w:sz="4" w:space="0" w:color="auto"/>
            </w:tcBorders>
            <w:shd w:val="clear" w:color="auto" w:fill="auto"/>
            <w:noWrap/>
            <w:vAlign w:val="bottom"/>
            <w:hideMark/>
          </w:tcPr>
          <w:p w14:paraId="40BBDF9A"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22.8</w:t>
            </w:r>
          </w:p>
        </w:tc>
      </w:tr>
      <w:tr w:rsidR="00825BDA" w:rsidRPr="002E3343" w14:paraId="00624CDB" w14:textId="77777777" w:rsidTr="00825BDA">
        <w:trPr>
          <w:trHeight w:val="300"/>
          <w:jc w:val="center"/>
        </w:trPr>
        <w:tc>
          <w:tcPr>
            <w:tcW w:w="3200" w:type="dxa"/>
            <w:tcBorders>
              <w:top w:val="nil"/>
              <w:left w:val="single" w:sz="4" w:space="0" w:color="auto"/>
              <w:bottom w:val="single" w:sz="4" w:space="0" w:color="auto"/>
              <w:right w:val="single" w:sz="4" w:space="0" w:color="auto"/>
            </w:tcBorders>
            <w:shd w:val="clear" w:color="000000" w:fill="C4D79B"/>
            <w:noWrap/>
            <w:vAlign w:val="bottom"/>
            <w:hideMark/>
          </w:tcPr>
          <w:p w14:paraId="31CAE061" w14:textId="77777777" w:rsidR="00825BDA" w:rsidRPr="002E3343" w:rsidRDefault="00825BDA" w:rsidP="00825BDA">
            <w:pPr>
              <w:spacing w:after="0" w:line="240" w:lineRule="auto"/>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Nuevos empleados</w:t>
            </w:r>
          </w:p>
        </w:tc>
        <w:tc>
          <w:tcPr>
            <w:tcW w:w="1300" w:type="dxa"/>
            <w:tcBorders>
              <w:top w:val="nil"/>
              <w:left w:val="nil"/>
              <w:bottom w:val="single" w:sz="4" w:space="0" w:color="auto"/>
              <w:right w:val="single" w:sz="4" w:space="0" w:color="auto"/>
            </w:tcBorders>
            <w:shd w:val="clear" w:color="auto" w:fill="auto"/>
            <w:noWrap/>
            <w:vAlign w:val="bottom"/>
            <w:hideMark/>
          </w:tcPr>
          <w:p w14:paraId="4F0EA87B"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2</w:t>
            </w:r>
          </w:p>
        </w:tc>
      </w:tr>
      <w:tr w:rsidR="00825BDA" w:rsidRPr="002E3343" w14:paraId="2BD832AB" w14:textId="77777777" w:rsidTr="00825BDA">
        <w:trPr>
          <w:trHeight w:val="300"/>
          <w:jc w:val="center"/>
        </w:trPr>
        <w:tc>
          <w:tcPr>
            <w:tcW w:w="3200" w:type="dxa"/>
            <w:tcBorders>
              <w:top w:val="nil"/>
              <w:left w:val="single" w:sz="4" w:space="0" w:color="auto"/>
              <w:bottom w:val="single" w:sz="4" w:space="0" w:color="auto"/>
              <w:right w:val="single" w:sz="4" w:space="0" w:color="auto"/>
            </w:tcBorders>
            <w:shd w:val="clear" w:color="000000" w:fill="C4D79B"/>
            <w:noWrap/>
            <w:vAlign w:val="bottom"/>
            <w:hideMark/>
          </w:tcPr>
          <w:p w14:paraId="562B1CB0" w14:textId="77777777" w:rsidR="00825BDA" w:rsidRPr="002E3343" w:rsidRDefault="00825BDA" w:rsidP="00825BDA">
            <w:pPr>
              <w:spacing w:after="0" w:line="240" w:lineRule="auto"/>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Salario empleados por periodo</w:t>
            </w:r>
          </w:p>
        </w:tc>
        <w:tc>
          <w:tcPr>
            <w:tcW w:w="1300" w:type="dxa"/>
            <w:tcBorders>
              <w:top w:val="nil"/>
              <w:left w:val="nil"/>
              <w:bottom w:val="single" w:sz="4" w:space="0" w:color="auto"/>
              <w:right w:val="single" w:sz="4" w:space="0" w:color="auto"/>
            </w:tcBorders>
            <w:shd w:val="clear" w:color="auto" w:fill="auto"/>
            <w:noWrap/>
            <w:vAlign w:val="bottom"/>
            <w:hideMark/>
          </w:tcPr>
          <w:p w14:paraId="4EF86F71"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38.4</w:t>
            </w:r>
          </w:p>
        </w:tc>
      </w:tr>
    </w:tbl>
    <w:p w14:paraId="201CA430" w14:textId="77777777" w:rsidR="00825BDA" w:rsidRPr="002E3343" w:rsidRDefault="00825BDA" w:rsidP="00825BDA">
      <w:pPr>
        <w:rPr>
          <w:b/>
          <w:lang w:val="es-ES_tradnl"/>
        </w:rPr>
      </w:pPr>
    </w:p>
    <w:p w14:paraId="05D385A8" w14:textId="77777777" w:rsidR="00825BDA" w:rsidRPr="002E3343" w:rsidRDefault="00825BDA" w:rsidP="00825BDA">
      <w:pPr>
        <w:jc w:val="center"/>
        <w:rPr>
          <w:b/>
          <w:lang w:val="es-ES_tradnl"/>
        </w:rPr>
      </w:pPr>
      <w:r w:rsidRPr="002E3343">
        <w:rPr>
          <w:b/>
          <w:lang w:val="es-ES_tradnl"/>
        </w:rPr>
        <w:t>Tabla 2.3. Muestra los conceptos de valor o cantidad asociados a los parámetros generales del desarrollo de la evaluación de la segunda alternativa.</w:t>
      </w:r>
    </w:p>
    <w:p w14:paraId="1EBB24B2" w14:textId="77777777" w:rsidR="00825BDA" w:rsidRPr="002E3343" w:rsidRDefault="00825BDA" w:rsidP="00825BDA">
      <w:pPr>
        <w:jc w:val="both"/>
        <w:rPr>
          <w:lang w:val="es-ES_tradnl"/>
        </w:rPr>
      </w:pPr>
      <w:r w:rsidRPr="002E3343">
        <w:rPr>
          <w:lang w:val="es-ES_tradnl"/>
        </w:rPr>
        <w:t>Además, es necesario considerar algunos aspectos generales asociados a la depreciación de cada activo relacionado con ambas alternativas, así como algunos aspectos relacionados la venta de algunos activos en el último periodo.</w:t>
      </w:r>
    </w:p>
    <w:tbl>
      <w:tblPr>
        <w:tblW w:w="4500" w:type="dxa"/>
        <w:jc w:val="center"/>
        <w:tblInd w:w="55" w:type="dxa"/>
        <w:tblCellMar>
          <w:left w:w="70" w:type="dxa"/>
          <w:right w:w="70" w:type="dxa"/>
        </w:tblCellMar>
        <w:tblLook w:val="04A0" w:firstRow="1" w:lastRow="0" w:firstColumn="1" w:lastColumn="0" w:noHBand="0" w:noVBand="1"/>
      </w:tblPr>
      <w:tblGrid>
        <w:gridCol w:w="3200"/>
        <w:gridCol w:w="1300"/>
      </w:tblGrid>
      <w:tr w:rsidR="00825BDA" w:rsidRPr="002E3343" w14:paraId="60AF3077" w14:textId="77777777" w:rsidTr="00825BDA">
        <w:trPr>
          <w:trHeight w:val="300"/>
          <w:jc w:val="center"/>
        </w:trPr>
        <w:tc>
          <w:tcPr>
            <w:tcW w:w="3200" w:type="dxa"/>
            <w:tcBorders>
              <w:top w:val="single" w:sz="4" w:space="0" w:color="auto"/>
              <w:left w:val="single" w:sz="4" w:space="0" w:color="auto"/>
              <w:bottom w:val="single" w:sz="4" w:space="0" w:color="auto"/>
              <w:right w:val="single" w:sz="4" w:space="0" w:color="auto"/>
            </w:tcBorders>
            <w:shd w:val="clear" w:color="000000" w:fill="C4D79B"/>
            <w:noWrap/>
            <w:vAlign w:val="bottom"/>
            <w:hideMark/>
          </w:tcPr>
          <w:p w14:paraId="0C7B9004" w14:textId="77777777" w:rsidR="00825BDA" w:rsidRPr="002E3343" w:rsidRDefault="00825BDA" w:rsidP="00825BDA">
            <w:pPr>
              <w:spacing w:after="0" w:line="240" w:lineRule="auto"/>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Depreciación</w:t>
            </w:r>
          </w:p>
        </w:tc>
        <w:tc>
          <w:tcPr>
            <w:tcW w:w="1300" w:type="dxa"/>
            <w:tcBorders>
              <w:top w:val="single" w:sz="4" w:space="0" w:color="auto"/>
              <w:left w:val="nil"/>
              <w:bottom w:val="single" w:sz="4" w:space="0" w:color="auto"/>
              <w:right w:val="single" w:sz="4" w:space="0" w:color="auto"/>
            </w:tcBorders>
            <w:shd w:val="clear" w:color="000000" w:fill="C4D79B"/>
            <w:noWrap/>
            <w:vAlign w:val="bottom"/>
            <w:hideMark/>
          </w:tcPr>
          <w:p w14:paraId="7B50AAA3" w14:textId="77777777" w:rsidR="00825BDA" w:rsidRPr="002E3343" w:rsidRDefault="00825BDA" w:rsidP="00825BDA">
            <w:pPr>
              <w:spacing w:after="0" w:line="240" w:lineRule="auto"/>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Años</w:t>
            </w:r>
          </w:p>
        </w:tc>
      </w:tr>
      <w:tr w:rsidR="00825BDA" w:rsidRPr="002E3343" w14:paraId="4C488D6B" w14:textId="77777777" w:rsidTr="00825BDA">
        <w:trPr>
          <w:trHeight w:val="300"/>
          <w:jc w:val="center"/>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3BE32BCF" w14:textId="77777777" w:rsidR="00825BDA" w:rsidRPr="002E3343" w:rsidRDefault="00825BDA" w:rsidP="00825BDA">
            <w:pPr>
              <w:spacing w:after="0" w:line="240" w:lineRule="auto"/>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Equipos</w:t>
            </w:r>
          </w:p>
        </w:tc>
        <w:tc>
          <w:tcPr>
            <w:tcW w:w="1300" w:type="dxa"/>
            <w:tcBorders>
              <w:top w:val="nil"/>
              <w:left w:val="nil"/>
              <w:bottom w:val="single" w:sz="4" w:space="0" w:color="auto"/>
              <w:right w:val="single" w:sz="4" w:space="0" w:color="auto"/>
            </w:tcBorders>
            <w:shd w:val="clear" w:color="auto" w:fill="auto"/>
            <w:noWrap/>
            <w:vAlign w:val="bottom"/>
            <w:hideMark/>
          </w:tcPr>
          <w:p w14:paraId="1514713A"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10</w:t>
            </w:r>
          </w:p>
        </w:tc>
      </w:tr>
      <w:tr w:rsidR="00825BDA" w:rsidRPr="002E3343" w14:paraId="5D955EC3" w14:textId="77777777" w:rsidTr="00825BDA">
        <w:trPr>
          <w:trHeight w:val="300"/>
          <w:jc w:val="center"/>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1666296D" w14:textId="77777777" w:rsidR="00825BDA" w:rsidRPr="002E3343" w:rsidRDefault="00825BDA" w:rsidP="00825BDA">
            <w:pPr>
              <w:spacing w:after="0" w:line="240" w:lineRule="auto"/>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Remodelación</w:t>
            </w:r>
          </w:p>
        </w:tc>
        <w:tc>
          <w:tcPr>
            <w:tcW w:w="1300" w:type="dxa"/>
            <w:tcBorders>
              <w:top w:val="nil"/>
              <w:left w:val="nil"/>
              <w:bottom w:val="single" w:sz="4" w:space="0" w:color="auto"/>
              <w:right w:val="single" w:sz="4" w:space="0" w:color="auto"/>
            </w:tcBorders>
            <w:shd w:val="clear" w:color="auto" w:fill="auto"/>
            <w:noWrap/>
            <w:vAlign w:val="bottom"/>
            <w:hideMark/>
          </w:tcPr>
          <w:p w14:paraId="684FEF1F"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12</w:t>
            </w:r>
          </w:p>
        </w:tc>
      </w:tr>
      <w:tr w:rsidR="00825BDA" w:rsidRPr="002E3343" w14:paraId="630B1860" w14:textId="77777777" w:rsidTr="00825BDA">
        <w:trPr>
          <w:trHeight w:val="300"/>
          <w:jc w:val="center"/>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46614B43" w14:textId="77777777" w:rsidR="00825BDA" w:rsidRPr="002E3343" w:rsidRDefault="00825BDA" w:rsidP="00825BDA">
            <w:pPr>
              <w:spacing w:after="0" w:line="240" w:lineRule="auto"/>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Inmueble</w:t>
            </w:r>
          </w:p>
        </w:tc>
        <w:tc>
          <w:tcPr>
            <w:tcW w:w="1300" w:type="dxa"/>
            <w:tcBorders>
              <w:top w:val="nil"/>
              <w:left w:val="nil"/>
              <w:bottom w:val="single" w:sz="4" w:space="0" w:color="auto"/>
              <w:right w:val="single" w:sz="4" w:space="0" w:color="auto"/>
            </w:tcBorders>
            <w:shd w:val="clear" w:color="auto" w:fill="auto"/>
            <w:noWrap/>
            <w:vAlign w:val="bottom"/>
            <w:hideMark/>
          </w:tcPr>
          <w:p w14:paraId="1D911CD0"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20</w:t>
            </w:r>
          </w:p>
        </w:tc>
      </w:tr>
    </w:tbl>
    <w:p w14:paraId="3BB2F949" w14:textId="77777777" w:rsidR="00825BDA" w:rsidRPr="002E3343" w:rsidRDefault="00825BDA" w:rsidP="00825BDA">
      <w:pPr>
        <w:jc w:val="both"/>
        <w:rPr>
          <w:lang w:val="es-ES_tradnl"/>
        </w:rPr>
      </w:pPr>
    </w:p>
    <w:p w14:paraId="5C123A43" w14:textId="77777777" w:rsidR="00825BDA" w:rsidRPr="002E3343" w:rsidRDefault="00825BDA" w:rsidP="00825BDA">
      <w:pPr>
        <w:jc w:val="center"/>
        <w:rPr>
          <w:b/>
          <w:lang w:val="es-ES_tradnl"/>
        </w:rPr>
      </w:pPr>
      <w:r w:rsidRPr="002E3343">
        <w:rPr>
          <w:b/>
          <w:lang w:val="es-ES_tradnl"/>
        </w:rPr>
        <w:t>Tabla 2.4. Muestra algunos conceptos relevantes relacionados con la depreciación.</w:t>
      </w:r>
    </w:p>
    <w:p w14:paraId="425206E3" w14:textId="77777777" w:rsidR="00825BDA" w:rsidRPr="002E3343" w:rsidRDefault="00825BDA" w:rsidP="00825BDA">
      <w:pPr>
        <w:jc w:val="center"/>
        <w:rPr>
          <w:lang w:val="es-ES_tradnl"/>
        </w:rPr>
      </w:pPr>
    </w:p>
    <w:tbl>
      <w:tblPr>
        <w:tblW w:w="0" w:type="auto"/>
        <w:jc w:val="center"/>
        <w:tblInd w:w="55" w:type="dxa"/>
        <w:tblCellMar>
          <w:left w:w="70" w:type="dxa"/>
          <w:right w:w="70" w:type="dxa"/>
        </w:tblCellMar>
        <w:tblLook w:val="04A0" w:firstRow="1" w:lastRow="0" w:firstColumn="1" w:lastColumn="0" w:noHBand="0" w:noVBand="1"/>
      </w:tblPr>
      <w:tblGrid>
        <w:gridCol w:w="2903"/>
        <w:gridCol w:w="1925"/>
      </w:tblGrid>
      <w:tr w:rsidR="00825BDA" w:rsidRPr="002E3343" w14:paraId="197ED7B8" w14:textId="77777777" w:rsidTr="00825BDA">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000000" w:fill="C4D79B"/>
            <w:noWrap/>
            <w:vAlign w:val="bottom"/>
            <w:hideMark/>
          </w:tcPr>
          <w:p w14:paraId="5FDF178B" w14:textId="77777777" w:rsidR="00825BDA" w:rsidRPr="002E3343" w:rsidRDefault="00825BDA" w:rsidP="00825BDA">
            <w:pPr>
              <w:spacing w:after="0" w:line="240" w:lineRule="auto"/>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Venta</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0C970A9D" w14:textId="77777777" w:rsidR="00825BDA" w:rsidRPr="002E3343" w:rsidRDefault="00825BDA" w:rsidP="00825BDA">
            <w:pPr>
              <w:spacing w:after="0" w:line="240" w:lineRule="auto"/>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Valor</w:t>
            </w:r>
          </w:p>
        </w:tc>
      </w:tr>
      <w:tr w:rsidR="00825BDA" w:rsidRPr="002E3343" w14:paraId="02D2D530" w14:textId="77777777" w:rsidTr="00825BDA">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226678A" w14:textId="77777777" w:rsidR="00825BDA" w:rsidRPr="002E3343" w:rsidRDefault="00825BDA" w:rsidP="00825BDA">
            <w:pPr>
              <w:spacing w:after="0" w:line="240" w:lineRule="auto"/>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alt2. Terreno y edificación</w:t>
            </w:r>
          </w:p>
        </w:tc>
        <w:tc>
          <w:tcPr>
            <w:tcW w:w="0" w:type="auto"/>
            <w:tcBorders>
              <w:top w:val="nil"/>
              <w:left w:val="nil"/>
              <w:bottom w:val="single" w:sz="4" w:space="0" w:color="auto"/>
              <w:right w:val="single" w:sz="4" w:space="0" w:color="auto"/>
            </w:tcBorders>
            <w:shd w:val="clear" w:color="auto" w:fill="auto"/>
            <w:noWrap/>
            <w:vAlign w:val="bottom"/>
            <w:hideMark/>
          </w:tcPr>
          <w:p w14:paraId="065EEDBB" w14:textId="77777777" w:rsidR="00825BDA" w:rsidRPr="002E3343" w:rsidRDefault="00825BDA" w:rsidP="00825BDA">
            <w:pPr>
              <w:spacing w:after="0" w:line="240" w:lineRule="auto"/>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Libros</w:t>
            </w:r>
          </w:p>
        </w:tc>
      </w:tr>
      <w:tr w:rsidR="00825BDA" w:rsidRPr="002E3343" w14:paraId="6B400E3B" w14:textId="77777777" w:rsidTr="00825BDA">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D493307" w14:textId="77777777" w:rsidR="00825BDA" w:rsidRPr="002E3343" w:rsidRDefault="00825BDA" w:rsidP="00825BDA">
            <w:pPr>
              <w:spacing w:after="0" w:line="240" w:lineRule="auto"/>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alt1. Todo menos inmuebles</w:t>
            </w:r>
          </w:p>
        </w:tc>
        <w:tc>
          <w:tcPr>
            <w:tcW w:w="0" w:type="auto"/>
            <w:tcBorders>
              <w:top w:val="nil"/>
              <w:left w:val="nil"/>
              <w:bottom w:val="single" w:sz="4" w:space="0" w:color="auto"/>
              <w:right w:val="single" w:sz="4" w:space="0" w:color="auto"/>
            </w:tcBorders>
            <w:shd w:val="clear" w:color="auto" w:fill="auto"/>
            <w:noWrap/>
            <w:vAlign w:val="bottom"/>
            <w:hideMark/>
          </w:tcPr>
          <w:p w14:paraId="2C379446" w14:textId="77777777" w:rsidR="00825BDA" w:rsidRPr="002E3343" w:rsidRDefault="00825BDA" w:rsidP="00825BDA">
            <w:pPr>
              <w:spacing w:after="0" w:line="240" w:lineRule="auto"/>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Libros</w:t>
            </w:r>
          </w:p>
        </w:tc>
      </w:tr>
      <w:tr w:rsidR="00825BDA" w:rsidRPr="002E3343" w14:paraId="7BBC28AA" w14:textId="77777777" w:rsidTr="00825BDA">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36ECE3E" w14:textId="77777777" w:rsidR="00825BDA" w:rsidRPr="002E3343" w:rsidRDefault="00825BDA" w:rsidP="00825BDA">
            <w:pPr>
              <w:spacing w:after="0" w:line="240" w:lineRule="auto"/>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Equipos médicos</w:t>
            </w:r>
          </w:p>
        </w:tc>
        <w:tc>
          <w:tcPr>
            <w:tcW w:w="0" w:type="auto"/>
            <w:tcBorders>
              <w:top w:val="nil"/>
              <w:left w:val="nil"/>
              <w:bottom w:val="single" w:sz="4" w:space="0" w:color="auto"/>
              <w:right w:val="single" w:sz="4" w:space="0" w:color="auto"/>
            </w:tcBorders>
            <w:shd w:val="clear" w:color="auto" w:fill="auto"/>
            <w:noWrap/>
            <w:vAlign w:val="bottom"/>
            <w:hideMark/>
          </w:tcPr>
          <w:p w14:paraId="1CEAEE14" w14:textId="77777777" w:rsidR="00825BDA" w:rsidRPr="002E3343" w:rsidRDefault="00825BDA" w:rsidP="00825BDA">
            <w:pPr>
              <w:spacing w:after="0" w:line="240" w:lineRule="auto"/>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15% Valor compra</w:t>
            </w:r>
          </w:p>
        </w:tc>
      </w:tr>
    </w:tbl>
    <w:p w14:paraId="7C70F2D2" w14:textId="77777777" w:rsidR="00825BDA" w:rsidRPr="002E3343" w:rsidRDefault="00825BDA" w:rsidP="00825BDA">
      <w:pPr>
        <w:jc w:val="center"/>
        <w:rPr>
          <w:b/>
          <w:lang w:val="es-ES_tradnl"/>
        </w:rPr>
      </w:pPr>
    </w:p>
    <w:p w14:paraId="1420663E" w14:textId="77777777" w:rsidR="00825BDA" w:rsidRPr="002E3343" w:rsidRDefault="00825BDA" w:rsidP="00825BDA">
      <w:pPr>
        <w:jc w:val="center"/>
        <w:rPr>
          <w:lang w:val="es-ES_tradnl"/>
        </w:rPr>
      </w:pPr>
      <w:r w:rsidRPr="002E3343">
        <w:rPr>
          <w:b/>
          <w:lang w:val="es-ES_tradnl"/>
        </w:rPr>
        <w:t>Tabla 2.5. Muestra algunos conceptos relevantes relacionados con la venta final de los activos.</w:t>
      </w:r>
    </w:p>
    <w:p w14:paraId="39FF070E" w14:textId="77777777" w:rsidR="00825BDA" w:rsidRPr="002E3343" w:rsidRDefault="00825BDA" w:rsidP="00825BDA">
      <w:pPr>
        <w:rPr>
          <w:lang w:val="es-ES_tradnl"/>
        </w:rPr>
      </w:pPr>
      <w:r w:rsidRPr="002E3343">
        <w:rPr>
          <w:lang w:val="es-ES_tradnl"/>
        </w:rPr>
        <w:t>A continuación, se deducen los conceptos de depreciación para cada activo, se asume que el valor de salvamento es cero. Cada activo se deprecia hasta 10, teniendo en cuenta los años de depreciación como N, sólo no se incluyen los valores innecesarios. Las depreciaciones en el caso de los equipos, se realiza para una y dos sedes.</w:t>
      </w:r>
    </w:p>
    <w:p w14:paraId="07BE7636" w14:textId="77777777" w:rsidR="00825BDA" w:rsidRPr="002E3343" w:rsidRDefault="00825BDA" w:rsidP="00825BDA">
      <w:pPr>
        <w:rPr>
          <w:lang w:val="es-ES_tradnl"/>
        </w:rPr>
      </w:pPr>
    </w:p>
    <w:tbl>
      <w:tblPr>
        <w:tblW w:w="0" w:type="auto"/>
        <w:jc w:val="center"/>
        <w:tblInd w:w="55" w:type="dxa"/>
        <w:tblCellMar>
          <w:left w:w="70" w:type="dxa"/>
          <w:right w:w="70" w:type="dxa"/>
        </w:tblCellMar>
        <w:tblLook w:val="04A0" w:firstRow="1" w:lastRow="0" w:firstColumn="1" w:lastColumn="0" w:noHBand="0" w:noVBand="1"/>
      </w:tblPr>
      <w:tblGrid>
        <w:gridCol w:w="384"/>
        <w:gridCol w:w="1298"/>
        <w:gridCol w:w="1843"/>
        <w:gridCol w:w="1274"/>
        <w:gridCol w:w="1417"/>
        <w:gridCol w:w="1236"/>
        <w:gridCol w:w="1136"/>
      </w:tblGrid>
      <w:tr w:rsidR="00825BDA" w:rsidRPr="002E3343" w14:paraId="341C7960" w14:textId="77777777" w:rsidTr="00825BDA">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000000" w:fill="C4D79B"/>
            <w:noWrap/>
            <w:vAlign w:val="bottom"/>
            <w:hideMark/>
          </w:tcPr>
          <w:p w14:paraId="30C9AC17" w14:textId="77777777" w:rsidR="00825BDA" w:rsidRPr="002E3343" w:rsidRDefault="00825BDA" w:rsidP="00825BDA">
            <w:pPr>
              <w:spacing w:after="0" w:line="240" w:lineRule="auto"/>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N</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43DBCA38" w14:textId="77777777" w:rsidR="00825BDA" w:rsidRPr="002E3343" w:rsidRDefault="00825BDA" w:rsidP="00825BDA">
            <w:pPr>
              <w:spacing w:after="0" w:line="240" w:lineRule="auto"/>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Valor activo</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61E99458" w14:textId="77777777" w:rsidR="00825BDA" w:rsidRPr="002E3343" w:rsidRDefault="00825BDA" w:rsidP="00825BDA">
            <w:pPr>
              <w:spacing w:after="0" w:line="240" w:lineRule="auto"/>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 xml:space="preserve">Valor salvamento </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58ECD12E" w14:textId="77777777" w:rsidR="00825BDA" w:rsidRPr="002E3343" w:rsidRDefault="00825BDA" w:rsidP="00825BDA">
            <w:pPr>
              <w:spacing w:after="0" w:line="240" w:lineRule="auto"/>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Valor inicial</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1021AA0E" w14:textId="77777777" w:rsidR="00825BDA" w:rsidRPr="002E3343" w:rsidRDefault="00825BDA" w:rsidP="00825BDA">
            <w:pPr>
              <w:spacing w:after="0" w:line="240" w:lineRule="auto"/>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Depreciación</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7685947A" w14:textId="77777777" w:rsidR="00825BDA" w:rsidRPr="002E3343" w:rsidRDefault="00825BDA" w:rsidP="00825BDA">
            <w:pPr>
              <w:spacing w:after="0" w:line="240" w:lineRule="auto"/>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Acumulada</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7D9E11C4" w14:textId="77777777" w:rsidR="00825BDA" w:rsidRPr="002E3343" w:rsidRDefault="00825BDA" w:rsidP="00825BDA">
            <w:pPr>
              <w:spacing w:after="0" w:line="240" w:lineRule="auto"/>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Valor final</w:t>
            </w:r>
          </w:p>
        </w:tc>
      </w:tr>
      <w:tr w:rsidR="00825BDA" w:rsidRPr="002E3343" w14:paraId="51827E2E" w14:textId="77777777" w:rsidTr="00825BDA">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3692460"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33A5622C"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5</w:t>
            </w:r>
          </w:p>
        </w:tc>
        <w:tc>
          <w:tcPr>
            <w:tcW w:w="0" w:type="auto"/>
            <w:tcBorders>
              <w:top w:val="nil"/>
              <w:left w:val="nil"/>
              <w:bottom w:val="single" w:sz="4" w:space="0" w:color="auto"/>
              <w:right w:val="single" w:sz="4" w:space="0" w:color="auto"/>
            </w:tcBorders>
            <w:shd w:val="clear" w:color="auto" w:fill="auto"/>
            <w:noWrap/>
            <w:vAlign w:val="bottom"/>
            <w:hideMark/>
          </w:tcPr>
          <w:p w14:paraId="6AB41004"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18D76816"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1AC0C66C"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7088DA13"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4D22F79F"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5</w:t>
            </w:r>
          </w:p>
        </w:tc>
      </w:tr>
      <w:tr w:rsidR="00825BDA" w:rsidRPr="002E3343" w14:paraId="28A95341" w14:textId="77777777" w:rsidTr="00825BDA">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62F8860"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1</w:t>
            </w:r>
          </w:p>
        </w:tc>
        <w:tc>
          <w:tcPr>
            <w:tcW w:w="0" w:type="auto"/>
            <w:tcBorders>
              <w:top w:val="nil"/>
              <w:left w:val="nil"/>
              <w:bottom w:val="single" w:sz="4" w:space="0" w:color="auto"/>
              <w:right w:val="single" w:sz="4" w:space="0" w:color="auto"/>
            </w:tcBorders>
            <w:shd w:val="clear" w:color="auto" w:fill="auto"/>
            <w:noWrap/>
            <w:vAlign w:val="bottom"/>
            <w:hideMark/>
          </w:tcPr>
          <w:p w14:paraId="388F804D"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5</w:t>
            </w:r>
          </w:p>
        </w:tc>
        <w:tc>
          <w:tcPr>
            <w:tcW w:w="0" w:type="auto"/>
            <w:tcBorders>
              <w:top w:val="nil"/>
              <w:left w:val="nil"/>
              <w:bottom w:val="single" w:sz="4" w:space="0" w:color="auto"/>
              <w:right w:val="single" w:sz="4" w:space="0" w:color="auto"/>
            </w:tcBorders>
            <w:shd w:val="clear" w:color="auto" w:fill="auto"/>
            <w:noWrap/>
            <w:vAlign w:val="bottom"/>
            <w:hideMark/>
          </w:tcPr>
          <w:p w14:paraId="7439D100"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6913F4B1"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5</w:t>
            </w:r>
          </w:p>
        </w:tc>
        <w:tc>
          <w:tcPr>
            <w:tcW w:w="0" w:type="auto"/>
            <w:tcBorders>
              <w:top w:val="nil"/>
              <w:left w:val="nil"/>
              <w:bottom w:val="single" w:sz="4" w:space="0" w:color="auto"/>
              <w:right w:val="single" w:sz="4" w:space="0" w:color="auto"/>
            </w:tcBorders>
            <w:shd w:val="clear" w:color="auto" w:fill="auto"/>
            <w:noWrap/>
            <w:vAlign w:val="bottom"/>
            <w:hideMark/>
          </w:tcPr>
          <w:p w14:paraId="3D9F28B5"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0.5</w:t>
            </w:r>
          </w:p>
        </w:tc>
        <w:tc>
          <w:tcPr>
            <w:tcW w:w="0" w:type="auto"/>
            <w:tcBorders>
              <w:top w:val="nil"/>
              <w:left w:val="nil"/>
              <w:bottom w:val="single" w:sz="4" w:space="0" w:color="auto"/>
              <w:right w:val="single" w:sz="4" w:space="0" w:color="auto"/>
            </w:tcBorders>
            <w:shd w:val="clear" w:color="auto" w:fill="auto"/>
            <w:noWrap/>
            <w:vAlign w:val="bottom"/>
            <w:hideMark/>
          </w:tcPr>
          <w:p w14:paraId="1DE96BA4"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0.5</w:t>
            </w:r>
          </w:p>
        </w:tc>
        <w:tc>
          <w:tcPr>
            <w:tcW w:w="0" w:type="auto"/>
            <w:tcBorders>
              <w:top w:val="nil"/>
              <w:left w:val="nil"/>
              <w:bottom w:val="single" w:sz="4" w:space="0" w:color="auto"/>
              <w:right w:val="single" w:sz="4" w:space="0" w:color="auto"/>
            </w:tcBorders>
            <w:shd w:val="clear" w:color="auto" w:fill="auto"/>
            <w:noWrap/>
            <w:vAlign w:val="bottom"/>
            <w:hideMark/>
          </w:tcPr>
          <w:p w14:paraId="1ED33BC9"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4.5</w:t>
            </w:r>
          </w:p>
        </w:tc>
      </w:tr>
      <w:tr w:rsidR="00825BDA" w:rsidRPr="002E3343" w14:paraId="76CA21A9" w14:textId="77777777" w:rsidTr="00825BDA">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2EBB82A"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2</w:t>
            </w:r>
          </w:p>
        </w:tc>
        <w:tc>
          <w:tcPr>
            <w:tcW w:w="0" w:type="auto"/>
            <w:tcBorders>
              <w:top w:val="nil"/>
              <w:left w:val="nil"/>
              <w:bottom w:val="single" w:sz="4" w:space="0" w:color="auto"/>
              <w:right w:val="single" w:sz="4" w:space="0" w:color="auto"/>
            </w:tcBorders>
            <w:shd w:val="clear" w:color="auto" w:fill="auto"/>
            <w:noWrap/>
            <w:vAlign w:val="bottom"/>
            <w:hideMark/>
          </w:tcPr>
          <w:p w14:paraId="2804C4AD"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5</w:t>
            </w:r>
          </w:p>
        </w:tc>
        <w:tc>
          <w:tcPr>
            <w:tcW w:w="0" w:type="auto"/>
            <w:tcBorders>
              <w:top w:val="nil"/>
              <w:left w:val="nil"/>
              <w:bottom w:val="single" w:sz="4" w:space="0" w:color="auto"/>
              <w:right w:val="single" w:sz="4" w:space="0" w:color="auto"/>
            </w:tcBorders>
            <w:shd w:val="clear" w:color="auto" w:fill="auto"/>
            <w:noWrap/>
            <w:vAlign w:val="bottom"/>
            <w:hideMark/>
          </w:tcPr>
          <w:p w14:paraId="59F9FB23"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662459D6"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4.5</w:t>
            </w:r>
          </w:p>
        </w:tc>
        <w:tc>
          <w:tcPr>
            <w:tcW w:w="0" w:type="auto"/>
            <w:tcBorders>
              <w:top w:val="nil"/>
              <w:left w:val="nil"/>
              <w:bottom w:val="single" w:sz="4" w:space="0" w:color="auto"/>
              <w:right w:val="single" w:sz="4" w:space="0" w:color="auto"/>
            </w:tcBorders>
            <w:shd w:val="clear" w:color="auto" w:fill="auto"/>
            <w:noWrap/>
            <w:vAlign w:val="bottom"/>
            <w:hideMark/>
          </w:tcPr>
          <w:p w14:paraId="1B9744B4"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0.5</w:t>
            </w:r>
          </w:p>
        </w:tc>
        <w:tc>
          <w:tcPr>
            <w:tcW w:w="0" w:type="auto"/>
            <w:tcBorders>
              <w:top w:val="nil"/>
              <w:left w:val="nil"/>
              <w:bottom w:val="single" w:sz="4" w:space="0" w:color="auto"/>
              <w:right w:val="single" w:sz="4" w:space="0" w:color="auto"/>
            </w:tcBorders>
            <w:shd w:val="clear" w:color="auto" w:fill="auto"/>
            <w:noWrap/>
            <w:vAlign w:val="bottom"/>
            <w:hideMark/>
          </w:tcPr>
          <w:p w14:paraId="15337EB1"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1</w:t>
            </w:r>
          </w:p>
        </w:tc>
        <w:tc>
          <w:tcPr>
            <w:tcW w:w="0" w:type="auto"/>
            <w:tcBorders>
              <w:top w:val="nil"/>
              <w:left w:val="nil"/>
              <w:bottom w:val="single" w:sz="4" w:space="0" w:color="auto"/>
              <w:right w:val="single" w:sz="4" w:space="0" w:color="auto"/>
            </w:tcBorders>
            <w:shd w:val="clear" w:color="auto" w:fill="auto"/>
            <w:noWrap/>
            <w:vAlign w:val="bottom"/>
            <w:hideMark/>
          </w:tcPr>
          <w:p w14:paraId="739002D9"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4</w:t>
            </w:r>
          </w:p>
        </w:tc>
      </w:tr>
      <w:tr w:rsidR="00825BDA" w:rsidRPr="002E3343" w14:paraId="44BDDD9E" w14:textId="77777777" w:rsidTr="00825BDA">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37A40B6"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3</w:t>
            </w:r>
          </w:p>
        </w:tc>
        <w:tc>
          <w:tcPr>
            <w:tcW w:w="0" w:type="auto"/>
            <w:tcBorders>
              <w:top w:val="nil"/>
              <w:left w:val="nil"/>
              <w:bottom w:val="single" w:sz="4" w:space="0" w:color="auto"/>
              <w:right w:val="single" w:sz="4" w:space="0" w:color="auto"/>
            </w:tcBorders>
            <w:shd w:val="clear" w:color="auto" w:fill="auto"/>
            <w:noWrap/>
            <w:vAlign w:val="bottom"/>
            <w:hideMark/>
          </w:tcPr>
          <w:p w14:paraId="44116ABF"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5</w:t>
            </w:r>
          </w:p>
        </w:tc>
        <w:tc>
          <w:tcPr>
            <w:tcW w:w="0" w:type="auto"/>
            <w:tcBorders>
              <w:top w:val="nil"/>
              <w:left w:val="nil"/>
              <w:bottom w:val="single" w:sz="4" w:space="0" w:color="auto"/>
              <w:right w:val="single" w:sz="4" w:space="0" w:color="auto"/>
            </w:tcBorders>
            <w:shd w:val="clear" w:color="auto" w:fill="auto"/>
            <w:noWrap/>
            <w:vAlign w:val="bottom"/>
            <w:hideMark/>
          </w:tcPr>
          <w:p w14:paraId="6B38F90D"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03B7557F"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4</w:t>
            </w:r>
          </w:p>
        </w:tc>
        <w:tc>
          <w:tcPr>
            <w:tcW w:w="0" w:type="auto"/>
            <w:tcBorders>
              <w:top w:val="nil"/>
              <w:left w:val="nil"/>
              <w:bottom w:val="single" w:sz="4" w:space="0" w:color="auto"/>
              <w:right w:val="single" w:sz="4" w:space="0" w:color="auto"/>
            </w:tcBorders>
            <w:shd w:val="clear" w:color="auto" w:fill="auto"/>
            <w:noWrap/>
            <w:vAlign w:val="bottom"/>
            <w:hideMark/>
          </w:tcPr>
          <w:p w14:paraId="2B57A0A9"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0.5</w:t>
            </w:r>
          </w:p>
        </w:tc>
        <w:tc>
          <w:tcPr>
            <w:tcW w:w="0" w:type="auto"/>
            <w:tcBorders>
              <w:top w:val="nil"/>
              <w:left w:val="nil"/>
              <w:bottom w:val="single" w:sz="4" w:space="0" w:color="auto"/>
              <w:right w:val="single" w:sz="4" w:space="0" w:color="auto"/>
            </w:tcBorders>
            <w:shd w:val="clear" w:color="auto" w:fill="auto"/>
            <w:noWrap/>
            <w:vAlign w:val="bottom"/>
            <w:hideMark/>
          </w:tcPr>
          <w:p w14:paraId="5BBB3DB9"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1.5</w:t>
            </w:r>
          </w:p>
        </w:tc>
        <w:tc>
          <w:tcPr>
            <w:tcW w:w="0" w:type="auto"/>
            <w:tcBorders>
              <w:top w:val="nil"/>
              <w:left w:val="nil"/>
              <w:bottom w:val="single" w:sz="4" w:space="0" w:color="auto"/>
              <w:right w:val="single" w:sz="4" w:space="0" w:color="auto"/>
            </w:tcBorders>
            <w:shd w:val="clear" w:color="auto" w:fill="auto"/>
            <w:noWrap/>
            <w:vAlign w:val="bottom"/>
            <w:hideMark/>
          </w:tcPr>
          <w:p w14:paraId="393BC33D"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3.5</w:t>
            </w:r>
          </w:p>
        </w:tc>
      </w:tr>
      <w:tr w:rsidR="00825BDA" w:rsidRPr="002E3343" w14:paraId="53E0F42C" w14:textId="77777777" w:rsidTr="00825BDA">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2EBC3CD"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4</w:t>
            </w:r>
          </w:p>
        </w:tc>
        <w:tc>
          <w:tcPr>
            <w:tcW w:w="0" w:type="auto"/>
            <w:tcBorders>
              <w:top w:val="nil"/>
              <w:left w:val="nil"/>
              <w:bottom w:val="single" w:sz="4" w:space="0" w:color="auto"/>
              <w:right w:val="single" w:sz="4" w:space="0" w:color="auto"/>
            </w:tcBorders>
            <w:shd w:val="clear" w:color="auto" w:fill="auto"/>
            <w:noWrap/>
            <w:vAlign w:val="bottom"/>
            <w:hideMark/>
          </w:tcPr>
          <w:p w14:paraId="69C35B4C"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5</w:t>
            </w:r>
          </w:p>
        </w:tc>
        <w:tc>
          <w:tcPr>
            <w:tcW w:w="0" w:type="auto"/>
            <w:tcBorders>
              <w:top w:val="nil"/>
              <w:left w:val="nil"/>
              <w:bottom w:val="single" w:sz="4" w:space="0" w:color="auto"/>
              <w:right w:val="single" w:sz="4" w:space="0" w:color="auto"/>
            </w:tcBorders>
            <w:shd w:val="clear" w:color="auto" w:fill="auto"/>
            <w:noWrap/>
            <w:vAlign w:val="bottom"/>
            <w:hideMark/>
          </w:tcPr>
          <w:p w14:paraId="06926BEC"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3A42F322"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3.5</w:t>
            </w:r>
          </w:p>
        </w:tc>
        <w:tc>
          <w:tcPr>
            <w:tcW w:w="0" w:type="auto"/>
            <w:tcBorders>
              <w:top w:val="nil"/>
              <w:left w:val="nil"/>
              <w:bottom w:val="single" w:sz="4" w:space="0" w:color="auto"/>
              <w:right w:val="single" w:sz="4" w:space="0" w:color="auto"/>
            </w:tcBorders>
            <w:shd w:val="clear" w:color="auto" w:fill="auto"/>
            <w:noWrap/>
            <w:vAlign w:val="bottom"/>
            <w:hideMark/>
          </w:tcPr>
          <w:p w14:paraId="3576343F"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0.5</w:t>
            </w:r>
          </w:p>
        </w:tc>
        <w:tc>
          <w:tcPr>
            <w:tcW w:w="0" w:type="auto"/>
            <w:tcBorders>
              <w:top w:val="nil"/>
              <w:left w:val="nil"/>
              <w:bottom w:val="single" w:sz="4" w:space="0" w:color="auto"/>
              <w:right w:val="single" w:sz="4" w:space="0" w:color="auto"/>
            </w:tcBorders>
            <w:shd w:val="clear" w:color="auto" w:fill="auto"/>
            <w:noWrap/>
            <w:vAlign w:val="bottom"/>
            <w:hideMark/>
          </w:tcPr>
          <w:p w14:paraId="12BF2703"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2</w:t>
            </w:r>
          </w:p>
        </w:tc>
        <w:tc>
          <w:tcPr>
            <w:tcW w:w="0" w:type="auto"/>
            <w:tcBorders>
              <w:top w:val="nil"/>
              <w:left w:val="nil"/>
              <w:bottom w:val="single" w:sz="4" w:space="0" w:color="auto"/>
              <w:right w:val="single" w:sz="4" w:space="0" w:color="auto"/>
            </w:tcBorders>
            <w:shd w:val="clear" w:color="auto" w:fill="auto"/>
            <w:noWrap/>
            <w:vAlign w:val="bottom"/>
            <w:hideMark/>
          </w:tcPr>
          <w:p w14:paraId="4A485490"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3</w:t>
            </w:r>
          </w:p>
        </w:tc>
      </w:tr>
      <w:tr w:rsidR="00825BDA" w:rsidRPr="002E3343" w14:paraId="7BC7D3F8" w14:textId="77777777" w:rsidTr="00825BDA">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8043058"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5</w:t>
            </w:r>
          </w:p>
        </w:tc>
        <w:tc>
          <w:tcPr>
            <w:tcW w:w="0" w:type="auto"/>
            <w:tcBorders>
              <w:top w:val="nil"/>
              <w:left w:val="nil"/>
              <w:bottom w:val="single" w:sz="4" w:space="0" w:color="auto"/>
              <w:right w:val="single" w:sz="4" w:space="0" w:color="auto"/>
            </w:tcBorders>
            <w:shd w:val="clear" w:color="auto" w:fill="auto"/>
            <w:noWrap/>
            <w:vAlign w:val="bottom"/>
            <w:hideMark/>
          </w:tcPr>
          <w:p w14:paraId="53BFA38B"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5</w:t>
            </w:r>
          </w:p>
        </w:tc>
        <w:tc>
          <w:tcPr>
            <w:tcW w:w="0" w:type="auto"/>
            <w:tcBorders>
              <w:top w:val="nil"/>
              <w:left w:val="nil"/>
              <w:bottom w:val="single" w:sz="4" w:space="0" w:color="auto"/>
              <w:right w:val="single" w:sz="4" w:space="0" w:color="auto"/>
            </w:tcBorders>
            <w:shd w:val="clear" w:color="auto" w:fill="auto"/>
            <w:noWrap/>
            <w:vAlign w:val="bottom"/>
            <w:hideMark/>
          </w:tcPr>
          <w:p w14:paraId="79F1E3D5"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4FBE6880"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3</w:t>
            </w:r>
          </w:p>
        </w:tc>
        <w:tc>
          <w:tcPr>
            <w:tcW w:w="0" w:type="auto"/>
            <w:tcBorders>
              <w:top w:val="nil"/>
              <w:left w:val="nil"/>
              <w:bottom w:val="single" w:sz="4" w:space="0" w:color="auto"/>
              <w:right w:val="single" w:sz="4" w:space="0" w:color="auto"/>
            </w:tcBorders>
            <w:shd w:val="clear" w:color="auto" w:fill="auto"/>
            <w:noWrap/>
            <w:vAlign w:val="bottom"/>
            <w:hideMark/>
          </w:tcPr>
          <w:p w14:paraId="56BBD5BC"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0.5</w:t>
            </w:r>
          </w:p>
        </w:tc>
        <w:tc>
          <w:tcPr>
            <w:tcW w:w="0" w:type="auto"/>
            <w:tcBorders>
              <w:top w:val="nil"/>
              <w:left w:val="nil"/>
              <w:bottom w:val="single" w:sz="4" w:space="0" w:color="auto"/>
              <w:right w:val="single" w:sz="4" w:space="0" w:color="auto"/>
            </w:tcBorders>
            <w:shd w:val="clear" w:color="auto" w:fill="auto"/>
            <w:noWrap/>
            <w:vAlign w:val="bottom"/>
            <w:hideMark/>
          </w:tcPr>
          <w:p w14:paraId="7F0361F6"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2.5</w:t>
            </w:r>
          </w:p>
        </w:tc>
        <w:tc>
          <w:tcPr>
            <w:tcW w:w="0" w:type="auto"/>
            <w:tcBorders>
              <w:top w:val="nil"/>
              <w:left w:val="nil"/>
              <w:bottom w:val="single" w:sz="4" w:space="0" w:color="auto"/>
              <w:right w:val="single" w:sz="4" w:space="0" w:color="auto"/>
            </w:tcBorders>
            <w:shd w:val="clear" w:color="auto" w:fill="auto"/>
            <w:noWrap/>
            <w:vAlign w:val="bottom"/>
            <w:hideMark/>
          </w:tcPr>
          <w:p w14:paraId="3FD2244F"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2.5</w:t>
            </w:r>
          </w:p>
        </w:tc>
      </w:tr>
      <w:tr w:rsidR="00825BDA" w:rsidRPr="002E3343" w14:paraId="7C8909C4" w14:textId="77777777" w:rsidTr="00825BDA">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C1BD92A"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6</w:t>
            </w:r>
          </w:p>
        </w:tc>
        <w:tc>
          <w:tcPr>
            <w:tcW w:w="0" w:type="auto"/>
            <w:tcBorders>
              <w:top w:val="nil"/>
              <w:left w:val="nil"/>
              <w:bottom w:val="single" w:sz="4" w:space="0" w:color="auto"/>
              <w:right w:val="single" w:sz="4" w:space="0" w:color="auto"/>
            </w:tcBorders>
            <w:shd w:val="clear" w:color="auto" w:fill="auto"/>
            <w:noWrap/>
            <w:vAlign w:val="bottom"/>
            <w:hideMark/>
          </w:tcPr>
          <w:p w14:paraId="1366F4B4"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5</w:t>
            </w:r>
          </w:p>
        </w:tc>
        <w:tc>
          <w:tcPr>
            <w:tcW w:w="0" w:type="auto"/>
            <w:tcBorders>
              <w:top w:val="nil"/>
              <w:left w:val="nil"/>
              <w:bottom w:val="single" w:sz="4" w:space="0" w:color="auto"/>
              <w:right w:val="single" w:sz="4" w:space="0" w:color="auto"/>
            </w:tcBorders>
            <w:shd w:val="clear" w:color="auto" w:fill="auto"/>
            <w:noWrap/>
            <w:vAlign w:val="bottom"/>
            <w:hideMark/>
          </w:tcPr>
          <w:p w14:paraId="6FC66C10"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2A2C9760"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2.5</w:t>
            </w:r>
          </w:p>
        </w:tc>
        <w:tc>
          <w:tcPr>
            <w:tcW w:w="0" w:type="auto"/>
            <w:tcBorders>
              <w:top w:val="nil"/>
              <w:left w:val="nil"/>
              <w:bottom w:val="single" w:sz="4" w:space="0" w:color="auto"/>
              <w:right w:val="single" w:sz="4" w:space="0" w:color="auto"/>
            </w:tcBorders>
            <w:shd w:val="clear" w:color="auto" w:fill="auto"/>
            <w:noWrap/>
            <w:vAlign w:val="bottom"/>
            <w:hideMark/>
          </w:tcPr>
          <w:p w14:paraId="0BB81791"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0.5</w:t>
            </w:r>
          </w:p>
        </w:tc>
        <w:tc>
          <w:tcPr>
            <w:tcW w:w="0" w:type="auto"/>
            <w:tcBorders>
              <w:top w:val="nil"/>
              <w:left w:val="nil"/>
              <w:bottom w:val="single" w:sz="4" w:space="0" w:color="auto"/>
              <w:right w:val="single" w:sz="4" w:space="0" w:color="auto"/>
            </w:tcBorders>
            <w:shd w:val="clear" w:color="auto" w:fill="auto"/>
            <w:noWrap/>
            <w:vAlign w:val="bottom"/>
            <w:hideMark/>
          </w:tcPr>
          <w:p w14:paraId="306CD96A"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3</w:t>
            </w:r>
          </w:p>
        </w:tc>
        <w:tc>
          <w:tcPr>
            <w:tcW w:w="0" w:type="auto"/>
            <w:tcBorders>
              <w:top w:val="nil"/>
              <w:left w:val="nil"/>
              <w:bottom w:val="single" w:sz="4" w:space="0" w:color="auto"/>
              <w:right w:val="single" w:sz="4" w:space="0" w:color="auto"/>
            </w:tcBorders>
            <w:shd w:val="clear" w:color="auto" w:fill="auto"/>
            <w:noWrap/>
            <w:vAlign w:val="bottom"/>
            <w:hideMark/>
          </w:tcPr>
          <w:p w14:paraId="5ADD72C6"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2</w:t>
            </w:r>
          </w:p>
        </w:tc>
      </w:tr>
      <w:tr w:rsidR="00825BDA" w:rsidRPr="002E3343" w14:paraId="01F50353" w14:textId="77777777" w:rsidTr="00825BDA">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0489D5D"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7</w:t>
            </w:r>
          </w:p>
        </w:tc>
        <w:tc>
          <w:tcPr>
            <w:tcW w:w="0" w:type="auto"/>
            <w:tcBorders>
              <w:top w:val="nil"/>
              <w:left w:val="nil"/>
              <w:bottom w:val="single" w:sz="4" w:space="0" w:color="auto"/>
              <w:right w:val="single" w:sz="4" w:space="0" w:color="auto"/>
            </w:tcBorders>
            <w:shd w:val="clear" w:color="auto" w:fill="auto"/>
            <w:noWrap/>
            <w:vAlign w:val="bottom"/>
            <w:hideMark/>
          </w:tcPr>
          <w:p w14:paraId="6CC9C7AF"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5</w:t>
            </w:r>
          </w:p>
        </w:tc>
        <w:tc>
          <w:tcPr>
            <w:tcW w:w="0" w:type="auto"/>
            <w:tcBorders>
              <w:top w:val="nil"/>
              <w:left w:val="nil"/>
              <w:bottom w:val="single" w:sz="4" w:space="0" w:color="auto"/>
              <w:right w:val="single" w:sz="4" w:space="0" w:color="auto"/>
            </w:tcBorders>
            <w:shd w:val="clear" w:color="auto" w:fill="auto"/>
            <w:noWrap/>
            <w:vAlign w:val="bottom"/>
            <w:hideMark/>
          </w:tcPr>
          <w:p w14:paraId="13FE68AE"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2202A877"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2</w:t>
            </w:r>
          </w:p>
        </w:tc>
        <w:tc>
          <w:tcPr>
            <w:tcW w:w="0" w:type="auto"/>
            <w:tcBorders>
              <w:top w:val="nil"/>
              <w:left w:val="nil"/>
              <w:bottom w:val="single" w:sz="4" w:space="0" w:color="auto"/>
              <w:right w:val="single" w:sz="4" w:space="0" w:color="auto"/>
            </w:tcBorders>
            <w:shd w:val="clear" w:color="auto" w:fill="auto"/>
            <w:noWrap/>
            <w:vAlign w:val="bottom"/>
            <w:hideMark/>
          </w:tcPr>
          <w:p w14:paraId="5B059B1F"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0.5</w:t>
            </w:r>
          </w:p>
        </w:tc>
        <w:tc>
          <w:tcPr>
            <w:tcW w:w="0" w:type="auto"/>
            <w:tcBorders>
              <w:top w:val="nil"/>
              <w:left w:val="nil"/>
              <w:bottom w:val="single" w:sz="4" w:space="0" w:color="auto"/>
              <w:right w:val="single" w:sz="4" w:space="0" w:color="auto"/>
            </w:tcBorders>
            <w:shd w:val="clear" w:color="auto" w:fill="auto"/>
            <w:noWrap/>
            <w:vAlign w:val="bottom"/>
            <w:hideMark/>
          </w:tcPr>
          <w:p w14:paraId="011CCF74"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3.5</w:t>
            </w:r>
          </w:p>
        </w:tc>
        <w:tc>
          <w:tcPr>
            <w:tcW w:w="0" w:type="auto"/>
            <w:tcBorders>
              <w:top w:val="nil"/>
              <w:left w:val="nil"/>
              <w:bottom w:val="single" w:sz="4" w:space="0" w:color="auto"/>
              <w:right w:val="single" w:sz="4" w:space="0" w:color="auto"/>
            </w:tcBorders>
            <w:shd w:val="clear" w:color="auto" w:fill="auto"/>
            <w:noWrap/>
            <w:vAlign w:val="bottom"/>
            <w:hideMark/>
          </w:tcPr>
          <w:p w14:paraId="494F4ACA"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1.5</w:t>
            </w:r>
          </w:p>
        </w:tc>
      </w:tr>
      <w:tr w:rsidR="00825BDA" w:rsidRPr="002E3343" w14:paraId="0F235920" w14:textId="77777777" w:rsidTr="00825BDA">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F8D4139"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8</w:t>
            </w:r>
          </w:p>
        </w:tc>
        <w:tc>
          <w:tcPr>
            <w:tcW w:w="0" w:type="auto"/>
            <w:tcBorders>
              <w:top w:val="nil"/>
              <w:left w:val="nil"/>
              <w:bottom w:val="single" w:sz="4" w:space="0" w:color="auto"/>
              <w:right w:val="single" w:sz="4" w:space="0" w:color="auto"/>
            </w:tcBorders>
            <w:shd w:val="clear" w:color="auto" w:fill="auto"/>
            <w:noWrap/>
            <w:vAlign w:val="bottom"/>
            <w:hideMark/>
          </w:tcPr>
          <w:p w14:paraId="590BF8C8"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5</w:t>
            </w:r>
          </w:p>
        </w:tc>
        <w:tc>
          <w:tcPr>
            <w:tcW w:w="0" w:type="auto"/>
            <w:tcBorders>
              <w:top w:val="nil"/>
              <w:left w:val="nil"/>
              <w:bottom w:val="single" w:sz="4" w:space="0" w:color="auto"/>
              <w:right w:val="single" w:sz="4" w:space="0" w:color="auto"/>
            </w:tcBorders>
            <w:shd w:val="clear" w:color="auto" w:fill="auto"/>
            <w:noWrap/>
            <w:vAlign w:val="bottom"/>
            <w:hideMark/>
          </w:tcPr>
          <w:p w14:paraId="3B53EFAA"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1E1E32E3"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1.5</w:t>
            </w:r>
          </w:p>
        </w:tc>
        <w:tc>
          <w:tcPr>
            <w:tcW w:w="0" w:type="auto"/>
            <w:tcBorders>
              <w:top w:val="nil"/>
              <w:left w:val="nil"/>
              <w:bottom w:val="single" w:sz="4" w:space="0" w:color="auto"/>
              <w:right w:val="single" w:sz="4" w:space="0" w:color="auto"/>
            </w:tcBorders>
            <w:shd w:val="clear" w:color="auto" w:fill="auto"/>
            <w:noWrap/>
            <w:vAlign w:val="bottom"/>
            <w:hideMark/>
          </w:tcPr>
          <w:p w14:paraId="0792F80C"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0.5</w:t>
            </w:r>
          </w:p>
        </w:tc>
        <w:tc>
          <w:tcPr>
            <w:tcW w:w="0" w:type="auto"/>
            <w:tcBorders>
              <w:top w:val="nil"/>
              <w:left w:val="nil"/>
              <w:bottom w:val="single" w:sz="4" w:space="0" w:color="auto"/>
              <w:right w:val="single" w:sz="4" w:space="0" w:color="auto"/>
            </w:tcBorders>
            <w:shd w:val="clear" w:color="auto" w:fill="auto"/>
            <w:noWrap/>
            <w:vAlign w:val="bottom"/>
            <w:hideMark/>
          </w:tcPr>
          <w:p w14:paraId="2C42A613"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4</w:t>
            </w:r>
          </w:p>
        </w:tc>
        <w:tc>
          <w:tcPr>
            <w:tcW w:w="0" w:type="auto"/>
            <w:tcBorders>
              <w:top w:val="nil"/>
              <w:left w:val="nil"/>
              <w:bottom w:val="single" w:sz="4" w:space="0" w:color="auto"/>
              <w:right w:val="single" w:sz="4" w:space="0" w:color="auto"/>
            </w:tcBorders>
            <w:shd w:val="clear" w:color="auto" w:fill="auto"/>
            <w:noWrap/>
            <w:vAlign w:val="bottom"/>
            <w:hideMark/>
          </w:tcPr>
          <w:p w14:paraId="13E9E5D8"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1</w:t>
            </w:r>
          </w:p>
        </w:tc>
      </w:tr>
      <w:tr w:rsidR="00825BDA" w:rsidRPr="002E3343" w14:paraId="7342A2A5" w14:textId="77777777" w:rsidTr="00825BDA">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A1EE94E"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9</w:t>
            </w:r>
          </w:p>
        </w:tc>
        <w:tc>
          <w:tcPr>
            <w:tcW w:w="0" w:type="auto"/>
            <w:tcBorders>
              <w:top w:val="nil"/>
              <w:left w:val="nil"/>
              <w:bottom w:val="single" w:sz="4" w:space="0" w:color="auto"/>
              <w:right w:val="single" w:sz="4" w:space="0" w:color="auto"/>
            </w:tcBorders>
            <w:shd w:val="clear" w:color="auto" w:fill="auto"/>
            <w:noWrap/>
            <w:vAlign w:val="bottom"/>
            <w:hideMark/>
          </w:tcPr>
          <w:p w14:paraId="6EE93684"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5</w:t>
            </w:r>
          </w:p>
        </w:tc>
        <w:tc>
          <w:tcPr>
            <w:tcW w:w="0" w:type="auto"/>
            <w:tcBorders>
              <w:top w:val="nil"/>
              <w:left w:val="nil"/>
              <w:bottom w:val="single" w:sz="4" w:space="0" w:color="auto"/>
              <w:right w:val="single" w:sz="4" w:space="0" w:color="auto"/>
            </w:tcBorders>
            <w:shd w:val="clear" w:color="auto" w:fill="auto"/>
            <w:noWrap/>
            <w:vAlign w:val="bottom"/>
            <w:hideMark/>
          </w:tcPr>
          <w:p w14:paraId="03DD5659"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5D46597D"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1</w:t>
            </w:r>
          </w:p>
        </w:tc>
        <w:tc>
          <w:tcPr>
            <w:tcW w:w="0" w:type="auto"/>
            <w:tcBorders>
              <w:top w:val="nil"/>
              <w:left w:val="nil"/>
              <w:bottom w:val="single" w:sz="4" w:space="0" w:color="auto"/>
              <w:right w:val="single" w:sz="4" w:space="0" w:color="auto"/>
            </w:tcBorders>
            <w:shd w:val="clear" w:color="auto" w:fill="auto"/>
            <w:noWrap/>
            <w:vAlign w:val="bottom"/>
            <w:hideMark/>
          </w:tcPr>
          <w:p w14:paraId="6EE40359"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0.5</w:t>
            </w:r>
          </w:p>
        </w:tc>
        <w:tc>
          <w:tcPr>
            <w:tcW w:w="0" w:type="auto"/>
            <w:tcBorders>
              <w:top w:val="nil"/>
              <w:left w:val="nil"/>
              <w:bottom w:val="single" w:sz="4" w:space="0" w:color="auto"/>
              <w:right w:val="single" w:sz="4" w:space="0" w:color="auto"/>
            </w:tcBorders>
            <w:shd w:val="clear" w:color="auto" w:fill="auto"/>
            <w:noWrap/>
            <w:vAlign w:val="bottom"/>
            <w:hideMark/>
          </w:tcPr>
          <w:p w14:paraId="3C615F99"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4.5</w:t>
            </w:r>
          </w:p>
        </w:tc>
        <w:tc>
          <w:tcPr>
            <w:tcW w:w="0" w:type="auto"/>
            <w:tcBorders>
              <w:top w:val="nil"/>
              <w:left w:val="nil"/>
              <w:bottom w:val="single" w:sz="4" w:space="0" w:color="auto"/>
              <w:right w:val="single" w:sz="4" w:space="0" w:color="auto"/>
            </w:tcBorders>
            <w:shd w:val="clear" w:color="auto" w:fill="auto"/>
            <w:noWrap/>
            <w:vAlign w:val="bottom"/>
            <w:hideMark/>
          </w:tcPr>
          <w:p w14:paraId="7E9D4A91"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0.5</w:t>
            </w:r>
          </w:p>
        </w:tc>
      </w:tr>
      <w:tr w:rsidR="00825BDA" w:rsidRPr="002E3343" w14:paraId="3AD874B8" w14:textId="77777777" w:rsidTr="00825BDA">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E668B73"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10</w:t>
            </w:r>
          </w:p>
        </w:tc>
        <w:tc>
          <w:tcPr>
            <w:tcW w:w="0" w:type="auto"/>
            <w:tcBorders>
              <w:top w:val="nil"/>
              <w:left w:val="nil"/>
              <w:bottom w:val="single" w:sz="4" w:space="0" w:color="auto"/>
              <w:right w:val="single" w:sz="4" w:space="0" w:color="auto"/>
            </w:tcBorders>
            <w:shd w:val="clear" w:color="auto" w:fill="auto"/>
            <w:noWrap/>
            <w:vAlign w:val="bottom"/>
            <w:hideMark/>
          </w:tcPr>
          <w:p w14:paraId="1F00B031"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5</w:t>
            </w:r>
          </w:p>
        </w:tc>
        <w:tc>
          <w:tcPr>
            <w:tcW w:w="0" w:type="auto"/>
            <w:tcBorders>
              <w:top w:val="nil"/>
              <w:left w:val="nil"/>
              <w:bottom w:val="single" w:sz="4" w:space="0" w:color="auto"/>
              <w:right w:val="single" w:sz="4" w:space="0" w:color="auto"/>
            </w:tcBorders>
            <w:shd w:val="clear" w:color="auto" w:fill="auto"/>
            <w:noWrap/>
            <w:vAlign w:val="bottom"/>
            <w:hideMark/>
          </w:tcPr>
          <w:p w14:paraId="7874137A"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181C1AB2"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0.5</w:t>
            </w:r>
          </w:p>
        </w:tc>
        <w:tc>
          <w:tcPr>
            <w:tcW w:w="0" w:type="auto"/>
            <w:tcBorders>
              <w:top w:val="nil"/>
              <w:left w:val="nil"/>
              <w:bottom w:val="single" w:sz="4" w:space="0" w:color="auto"/>
              <w:right w:val="single" w:sz="4" w:space="0" w:color="auto"/>
            </w:tcBorders>
            <w:shd w:val="clear" w:color="auto" w:fill="auto"/>
            <w:noWrap/>
            <w:vAlign w:val="bottom"/>
            <w:hideMark/>
          </w:tcPr>
          <w:p w14:paraId="0938DD62"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0.5</w:t>
            </w:r>
          </w:p>
        </w:tc>
        <w:tc>
          <w:tcPr>
            <w:tcW w:w="0" w:type="auto"/>
            <w:tcBorders>
              <w:top w:val="nil"/>
              <w:left w:val="nil"/>
              <w:bottom w:val="single" w:sz="4" w:space="0" w:color="auto"/>
              <w:right w:val="single" w:sz="4" w:space="0" w:color="auto"/>
            </w:tcBorders>
            <w:shd w:val="clear" w:color="auto" w:fill="auto"/>
            <w:noWrap/>
            <w:vAlign w:val="bottom"/>
            <w:hideMark/>
          </w:tcPr>
          <w:p w14:paraId="6591AD59"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5</w:t>
            </w:r>
          </w:p>
        </w:tc>
        <w:tc>
          <w:tcPr>
            <w:tcW w:w="0" w:type="auto"/>
            <w:tcBorders>
              <w:top w:val="nil"/>
              <w:left w:val="nil"/>
              <w:bottom w:val="single" w:sz="4" w:space="0" w:color="auto"/>
              <w:right w:val="single" w:sz="4" w:space="0" w:color="auto"/>
            </w:tcBorders>
            <w:shd w:val="clear" w:color="auto" w:fill="auto"/>
            <w:noWrap/>
            <w:vAlign w:val="bottom"/>
            <w:hideMark/>
          </w:tcPr>
          <w:p w14:paraId="20B42ABE"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0</w:t>
            </w:r>
          </w:p>
        </w:tc>
      </w:tr>
    </w:tbl>
    <w:p w14:paraId="1D028B71" w14:textId="77777777" w:rsidR="00825BDA" w:rsidRPr="002E3343" w:rsidRDefault="00825BDA" w:rsidP="00825BDA">
      <w:pPr>
        <w:rPr>
          <w:lang w:val="es-ES_tradnl"/>
        </w:rPr>
      </w:pPr>
    </w:p>
    <w:p w14:paraId="05AC244E" w14:textId="77777777" w:rsidR="00825BDA" w:rsidRPr="002E3343" w:rsidRDefault="00825BDA" w:rsidP="00825BDA">
      <w:pPr>
        <w:jc w:val="center"/>
        <w:rPr>
          <w:b/>
          <w:lang w:val="es-ES_tradnl"/>
        </w:rPr>
      </w:pPr>
      <w:r w:rsidRPr="002E3343">
        <w:rPr>
          <w:b/>
          <w:lang w:val="es-ES_tradnl"/>
        </w:rPr>
        <w:t>Tabla 2.6. Depreciación en línea recta de un conjunto de equipos médicos para una sede.</w:t>
      </w:r>
    </w:p>
    <w:p w14:paraId="37F964EE" w14:textId="77777777" w:rsidR="00825BDA" w:rsidRPr="002E3343" w:rsidRDefault="00825BDA" w:rsidP="00825BDA">
      <w:pPr>
        <w:jc w:val="center"/>
        <w:rPr>
          <w:b/>
          <w:lang w:val="es-ES_tradnl"/>
        </w:rPr>
      </w:pPr>
    </w:p>
    <w:tbl>
      <w:tblPr>
        <w:tblW w:w="0" w:type="auto"/>
        <w:jc w:val="center"/>
        <w:tblInd w:w="55" w:type="dxa"/>
        <w:tblCellMar>
          <w:left w:w="70" w:type="dxa"/>
          <w:right w:w="70" w:type="dxa"/>
        </w:tblCellMar>
        <w:tblLook w:val="04A0" w:firstRow="1" w:lastRow="0" w:firstColumn="1" w:lastColumn="0" w:noHBand="0" w:noVBand="1"/>
      </w:tblPr>
      <w:tblGrid>
        <w:gridCol w:w="384"/>
        <w:gridCol w:w="1298"/>
        <w:gridCol w:w="1843"/>
        <w:gridCol w:w="1274"/>
        <w:gridCol w:w="1417"/>
        <w:gridCol w:w="1236"/>
        <w:gridCol w:w="1136"/>
      </w:tblGrid>
      <w:tr w:rsidR="00825BDA" w:rsidRPr="002E3343" w14:paraId="434AAC17" w14:textId="77777777" w:rsidTr="00825BDA">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000000" w:fill="C4D79B"/>
            <w:noWrap/>
            <w:vAlign w:val="bottom"/>
            <w:hideMark/>
          </w:tcPr>
          <w:p w14:paraId="75A1D8D2" w14:textId="77777777" w:rsidR="00825BDA" w:rsidRPr="002E3343" w:rsidRDefault="00825BDA" w:rsidP="00825BDA">
            <w:pPr>
              <w:spacing w:after="0" w:line="240" w:lineRule="auto"/>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N</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5D07F2BD" w14:textId="77777777" w:rsidR="00825BDA" w:rsidRPr="002E3343" w:rsidRDefault="00825BDA" w:rsidP="00825BDA">
            <w:pPr>
              <w:spacing w:after="0" w:line="240" w:lineRule="auto"/>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Valor activo</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14F81FA5" w14:textId="77777777" w:rsidR="00825BDA" w:rsidRPr="002E3343" w:rsidRDefault="00825BDA" w:rsidP="00825BDA">
            <w:pPr>
              <w:spacing w:after="0" w:line="240" w:lineRule="auto"/>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 xml:space="preserve">Valor salvamento </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0DE2AE66" w14:textId="77777777" w:rsidR="00825BDA" w:rsidRPr="002E3343" w:rsidRDefault="00825BDA" w:rsidP="00825BDA">
            <w:pPr>
              <w:spacing w:after="0" w:line="240" w:lineRule="auto"/>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Valor inicial</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4C492E09" w14:textId="77777777" w:rsidR="00825BDA" w:rsidRPr="002E3343" w:rsidRDefault="00825BDA" w:rsidP="00825BDA">
            <w:pPr>
              <w:spacing w:after="0" w:line="240" w:lineRule="auto"/>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Depreciación</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2E77E4D7" w14:textId="77777777" w:rsidR="00825BDA" w:rsidRPr="002E3343" w:rsidRDefault="00825BDA" w:rsidP="00825BDA">
            <w:pPr>
              <w:spacing w:after="0" w:line="240" w:lineRule="auto"/>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Acumulada</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4892D037" w14:textId="77777777" w:rsidR="00825BDA" w:rsidRPr="002E3343" w:rsidRDefault="00825BDA" w:rsidP="00825BDA">
            <w:pPr>
              <w:spacing w:after="0" w:line="240" w:lineRule="auto"/>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Valor final</w:t>
            </w:r>
          </w:p>
        </w:tc>
      </w:tr>
      <w:tr w:rsidR="00825BDA" w:rsidRPr="002E3343" w14:paraId="704E69B6" w14:textId="77777777" w:rsidTr="00825BDA">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2B8CD97"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26B3EE87"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10</w:t>
            </w:r>
          </w:p>
        </w:tc>
        <w:tc>
          <w:tcPr>
            <w:tcW w:w="0" w:type="auto"/>
            <w:tcBorders>
              <w:top w:val="nil"/>
              <w:left w:val="nil"/>
              <w:bottom w:val="single" w:sz="4" w:space="0" w:color="auto"/>
              <w:right w:val="single" w:sz="4" w:space="0" w:color="auto"/>
            </w:tcBorders>
            <w:shd w:val="clear" w:color="auto" w:fill="auto"/>
            <w:noWrap/>
            <w:vAlign w:val="bottom"/>
            <w:hideMark/>
          </w:tcPr>
          <w:p w14:paraId="5FD26E42"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26DCC32E"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7E387015"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5630D48E"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2A574067"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10</w:t>
            </w:r>
          </w:p>
        </w:tc>
      </w:tr>
      <w:tr w:rsidR="00825BDA" w:rsidRPr="002E3343" w14:paraId="737FB547" w14:textId="77777777" w:rsidTr="00825BDA">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B3A5119"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1</w:t>
            </w:r>
          </w:p>
        </w:tc>
        <w:tc>
          <w:tcPr>
            <w:tcW w:w="0" w:type="auto"/>
            <w:tcBorders>
              <w:top w:val="nil"/>
              <w:left w:val="nil"/>
              <w:bottom w:val="single" w:sz="4" w:space="0" w:color="auto"/>
              <w:right w:val="single" w:sz="4" w:space="0" w:color="auto"/>
            </w:tcBorders>
            <w:shd w:val="clear" w:color="auto" w:fill="auto"/>
            <w:noWrap/>
            <w:vAlign w:val="bottom"/>
            <w:hideMark/>
          </w:tcPr>
          <w:p w14:paraId="5745E7CC"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10</w:t>
            </w:r>
          </w:p>
        </w:tc>
        <w:tc>
          <w:tcPr>
            <w:tcW w:w="0" w:type="auto"/>
            <w:tcBorders>
              <w:top w:val="nil"/>
              <w:left w:val="nil"/>
              <w:bottom w:val="single" w:sz="4" w:space="0" w:color="auto"/>
              <w:right w:val="single" w:sz="4" w:space="0" w:color="auto"/>
            </w:tcBorders>
            <w:shd w:val="clear" w:color="auto" w:fill="auto"/>
            <w:noWrap/>
            <w:vAlign w:val="bottom"/>
            <w:hideMark/>
          </w:tcPr>
          <w:p w14:paraId="2FDA7466"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6AB0271F"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10</w:t>
            </w:r>
          </w:p>
        </w:tc>
        <w:tc>
          <w:tcPr>
            <w:tcW w:w="0" w:type="auto"/>
            <w:tcBorders>
              <w:top w:val="nil"/>
              <w:left w:val="nil"/>
              <w:bottom w:val="single" w:sz="4" w:space="0" w:color="auto"/>
              <w:right w:val="single" w:sz="4" w:space="0" w:color="auto"/>
            </w:tcBorders>
            <w:shd w:val="clear" w:color="auto" w:fill="auto"/>
            <w:noWrap/>
            <w:vAlign w:val="bottom"/>
            <w:hideMark/>
          </w:tcPr>
          <w:p w14:paraId="02D9C7B4"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1</w:t>
            </w:r>
          </w:p>
        </w:tc>
        <w:tc>
          <w:tcPr>
            <w:tcW w:w="0" w:type="auto"/>
            <w:tcBorders>
              <w:top w:val="nil"/>
              <w:left w:val="nil"/>
              <w:bottom w:val="single" w:sz="4" w:space="0" w:color="auto"/>
              <w:right w:val="single" w:sz="4" w:space="0" w:color="auto"/>
            </w:tcBorders>
            <w:shd w:val="clear" w:color="auto" w:fill="auto"/>
            <w:noWrap/>
            <w:vAlign w:val="bottom"/>
            <w:hideMark/>
          </w:tcPr>
          <w:p w14:paraId="77CEE608"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1</w:t>
            </w:r>
          </w:p>
        </w:tc>
        <w:tc>
          <w:tcPr>
            <w:tcW w:w="0" w:type="auto"/>
            <w:tcBorders>
              <w:top w:val="nil"/>
              <w:left w:val="nil"/>
              <w:bottom w:val="single" w:sz="4" w:space="0" w:color="auto"/>
              <w:right w:val="single" w:sz="4" w:space="0" w:color="auto"/>
            </w:tcBorders>
            <w:shd w:val="clear" w:color="auto" w:fill="auto"/>
            <w:noWrap/>
            <w:vAlign w:val="bottom"/>
            <w:hideMark/>
          </w:tcPr>
          <w:p w14:paraId="575BB01A"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9</w:t>
            </w:r>
          </w:p>
        </w:tc>
      </w:tr>
      <w:tr w:rsidR="00825BDA" w:rsidRPr="002E3343" w14:paraId="35119835" w14:textId="77777777" w:rsidTr="00825BDA">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55A4AD9"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2</w:t>
            </w:r>
          </w:p>
        </w:tc>
        <w:tc>
          <w:tcPr>
            <w:tcW w:w="0" w:type="auto"/>
            <w:tcBorders>
              <w:top w:val="nil"/>
              <w:left w:val="nil"/>
              <w:bottom w:val="single" w:sz="4" w:space="0" w:color="auto"/>
              <w:right w:val="single" w:sz="4" w:space="0" w:color="auto"/>
            </w:tcBorders>
            <w:shd w:val="clear" w:color="auto" w:fill="auto"/>
            <w:noWrap/>
            <w:vAlign w:val="bottom"/>
            <w:hideMark/>
          </w:tcPr>
          <w:p w14:paraId="73F62997"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10</w:t>
            </w:r>
          </w:p>
        </w:tc>
        <w:tc>
          <w:tcPr>
            <w:tcW w:w="0" w:type="auto"/>
            <w:tcBorders>
              <w:top w:val="nil"/>
              <w:left w:val="nil"/>
              <w:bottom w:val="single" w:sz="4" w:space="0" w:color="auto"/>
              <w:right w:val="single" w:sz="4" w:space="0" w:color="auto"/>
            </w:tcBorders>
            <w:shd w:val="clear" w:color="auto" w:fill="auto"/>
            <w:noWrap/>
            <w:vAlign w:val="bottom"/>
            <w:hideMark/>
          </w:tcPr>
          <w:p w14:paraId="45A67FFD"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1F88E9C0"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9</w:t>
            </w:r>
          </w:p>
        </w:tc>
        <w:tc>
          <w:tcPr>
            <w:tcW w:w="0" w:type="auto"/>
            <w:tcBorders>
              <w:top w:val="nil"/>
              <w:left w:val="nil"/>
              <w:bottom w:val="single" w:sz="4" w:space="0" w:color="auto"/>
              <w:right w:val="single" w:sz="4" w:space="0" w:color="auto"/>
            </w:tcBorders>
            <w:shd w:val="clear" w:color="auto" w:fill="auto"/>
            <w:noWrap/>
            <w:vAlign w:val="bottom"/>
            <w:hideMark/>
          </w:tcPr>
          <w:p w14:paraId="627C203F"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1</w:t>
            </w:r>
          </w:p>
        </w:tc>
        <w:tc>
          <w:tcPr>
            <w:tcW w:w="0" w:type="auto"/>
            <w:tcBorders>
              <w:top w:val="nil"/>
              <w:left w:val="nil"/>
              <w:bottom w:val="single" w:sz="4" w:space="0" w:color="auto"/>
              <w:right w:val="single" w:sz="4" w:space="0" w:color="auto"/>
            </w:tcBorders>
            <w:shd w:val="clear" w:color="auto" w:fill="auto"/>
            <w:noWrap/>
            <w:vAlign w:val="bottom"/>
            <w:hideMark/>
          </w:tcPr>
          <w:p w14:paraId="4EEE0540"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2</w:t>
            </w:r>
          </w:p>
        </w:tc>
        <w:tc>
          <w:tcPr>
            <w:tcW w:w="0" w:type="auto"/>
            <w:tcBorders>
              <w:top w:val="nil"/>
              <w:left w:val="nil"/>
              <w:bottom w:val="single" w:sz="4" w:space="0" w:color="auto"/>
              <w:right w:val="single" w:sz="4" w:space="0" w:color="auto"/>
            </w:tcBorders>
            <w:shd w:val="clear" w:color="auto" w:fill="auto"/>
            <w:noWrap/>
            <w:vAlign w:val="bottom"/>
            <w:hideMark/>
          </w:tcPr>
          <w:p w14:paraId="1C4C4577"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8</w:t>
            </w:r>
          </w:p>
        </w:tc>
      </w:tr>
      <w:tr w:rsidR="00825BDA" w:rsidRPr="002E3343" w14:paraId="63DE7634" w14:textId="77777777" w:rsidTr="00825BDA">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F090902"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3</w:t>
            </w:r>
          </w:p>
        </w:tc>
        <w:tc>
          <w:tcPr>
            <w:tcW w:w="0" w:type="auto"/>
            <w:tcBorders>
              <w:top w:val="nil"/>
              <w:left w:val="nil"/>
              <w:bottom w:val="single" w:sz="4" w:space="0" w:color="auto"/>
              <w:right w:val="single" w:sz="4" w:space="0" w:color="auto"/>
            </w:tcBorders>
            <w:shd w:val="clear" w:color="auto" w:fill="auto"/>
            <w:noWrap/>
            <w:vAlign w:val="bottom"/>
            <w:hideMark/>
          </w:tcPr>
          <w:p w14:paraId="18AB972D"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10</w:t>
            </w:r>
          </w:p>
        </w:tc>
        <w:tc>
          <w:tcPr>
            <w:tcW w:w="0" w:type="auto"/>
            <w:tcBorders>
              <w:top w:val="nil"/>
              <w:left w:val="nil"/>
              <w:bottom w:val="single" w:sz="4" w:space="0" w:color="auto"/>
              <w:right w:val="single" w:sz="4" w:space="0" w:color="auto"/>
            </w:tcBorders>
            <w:shd w:val="clear" w:color="auto" w:fill="auto"/>
            <w:noWrap/>
            <w:vAlign w:val="bottom"/>
            <w:hideMark/>
          </w:tcPr>
          <w:p w14:paraId="09D36029"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0D1CAAF6"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8</w:t>
            </w:r>
          </w:p>
        </w:tc>
        <w:tc>
          <w:tcPr>
            <w:tcW w:w="0" w:type="auto"/>
            <w:tcBorders>
              <w:top w:val="nil"/>
              <w:left w:val="nil"/>
              <w:bottom w:val="single" w:sz="4" w:space="0" w:color="auto"/>
              <w:right w:val="single" w:sz="4" w:space="0" w:color="auto"/>
            </w:tcBorders>
            <w:shd w:val="clear" w:color="auto" w:fill="auto"/>
            <w:noWrap/>
            <w:vAlign w:val="bottom"/>
            <w:hideMark/>
          </w:tcPr>
          <w:p w14:paraId="1FD75D56"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1</w:t>
            </w:r>
          </w:p>
        </w:tc>
        <w:tc>
          <w:tcPr>
            <w:tcW w:w="0" w:type="auto"/>
            <w:tcBorders>
              <w:top w:val="nil"/>
              <w:left w:val="nil"/>
              <w:bottom w:val="single" w:sz="4" w:space="0" w:color="auto"/>
              <w:right w:val="single" w:sz="4" w:space="0" w:color="auto"/>
            </w:tcBorders>
            <w:shd w:val="clear" w:color="auto" w:fill="auto"/>
            <w:noWrap/>
            <w:vAlign w:val="bottom"/>
            <w:hideMark/>
          </w:tcPr>
          <w:p w14:paraId="24246809"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3</w:t>
            </w:r>
          </w:p>
        </w:tc>
        <w:tc>
          <w:tcPr>
            <w:tcW w:w="0" w:type="auto"/>
            <w:tcBorders>
              <w:top w:val="nil"/>
              <w:left w:val="nil"/>
              <w:bottom w:val="single" w:sz="4" w:space="0" w:color="auto"/>
              <w:right w:val="single" w:sz="4" w:space="0" w:color="auto"/>
            </w:tcBorders>
            <w:shd w:val="clear" w:color="auto" w:fill="auto"/>
            <w:noWrap/>
            <w:vAlign w:val="bottom"/>
            <w:hideMark/>
          </w:tcPr>
          <w:p w14:paraId="23B7F92A"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7</w:t>
            </w:r>
          </w:p>
        </w:tc>
      </w:tr>
      <w:tr w:rsidR="00825BDA" w:rsidRPr="002E3343" w14:paraId="01343708" w14:textId="77777777" w:rsidTr="00825BDA">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869A0B3"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4</w:t>
            </w:r>
          </w:p>
        </w:tc>
        <w:tc>
          <w:tcPr>
            <w:tcW w:w="0" w:type="auto"/>
            <w:tcBorders>
              <w:top w:val="nil"/>
              <w:left w:val="nil"/>
              <w:bottom w:val="single" w:sz="4" w:space="0" w:color="auto"/>
              <w:right w:val="single" w:sz="4" w:space="0" w:color="auto"/>
            </w:tcBorders>
            <w:shd w:val="clear" w:color="auto" w:fill="auto"/>
            <w:noWrap/>
            <w:vAlign w:val="bottom"/>
            <w:hideMark/>
          </w:tcPr>
          <w:p w14:paraId="3746DDE0"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10</w:t>
            </w:r>
          </w:p>
        </w:tc>
        <w:tc>
          <w:tcPr>
            <w:tcW w:w="0" w:type="auto"/>
            <w:tcBorders>
              <w:top w:val="nil"/>
              <w:left w:val="nil"/>
              <w:bottom w:val="single" w:sz="4" w:space="0" w:color="auto"/>
              <w:right w:val="single" w:sz="4" w:space="0" w:color="auto"/>
            </w:tcBorders>
            <w:shd w:val="clear" w:color="auto" w:fill="auto"/>
            <w:noWrap/>
            <w:vAlign w:val="bottom"/>
            <w:hideMark/>
          </w:tcPr>
          <w:p w14:paraId="34BAB4F7"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79BD325B"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7</w:t>
            </w:r>
          </w:p>
        </w:tc>
        <w:tc>
          <w:tcPr>
            <w:tcW w:w="0" w:type="auto"/>
            <w:tcBorders>
              <w:top w:val="nil"/>
              <w:left w:val="nil"/>
              <w:bottom w:val="single" w:sz="4" w:space="0" w:color="auto"/>
              <w:right w:val="single" w:sz="4" w:space="0" w:color="auto"/>
            </w:tcBorders>
            <w:shd w:val="clear" w:color="auto" w:fill="auto"/>
            <w:noWrap/>
            <w:vAlign w:val="bottom"/>
            <w:hideMark/>
          </w:tcPr>
          <w:p w14:paraId="6A41C9F6"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1</w:t>
            </w:r>
          </w:p>
        </w:tc>
        <w:tc>
          <w:tcPr>
            <w:tcW w:w="0" w:type="auto"/>
            <w:tcBorders>
              <w:top w:val="nil"/>
              <w:left w:val="nil"/>
              <w:bottom w:val="single" w:sz="4" w:space="0" w:color="auto"/>
              <w:right w:val="single" w:sz="4" w:space="0" w:color="auto"/>
            </w:tcBorders>
            <w:shd w:val="clear" w:color="auto" w:fill="auto"/>
            <w:noWrap/>
            <w:vAlign w:val="bottom"/>
            <w:hideMark/>
          </w:tcPr>
          <w:p w14:paraId="78EDDAC6"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4</w:t>
            </w:r>
          </w:p>
        </w:tc>
        <w:tc>
          <w:tcPr>
            <w:tcW w:w="0" w:type="auto"/>
            <w:tcBorders>
              <w:top w:val="nil"/>
              <w:left w:val="nil"/>
              <w:bottom w:val="single" w:sz="4" w:space="0" w:color="auto"/>
              <w:right w:val="single" w:sz="4" w:space="0" w:color="auto"/>
            </w:tcBorders>
            <w:shd w:val="clear" w:color="auto" w:fill="auto"/>
            <w:noWrap/>
            <w:vAlign w:val="bottom"/>
            <w:hideMark/>
          </w:tcPr>
          <w:p w14:paraId="57EEDA29"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6</w:t>
            </w:r>
          </w:p>
        </w:tc>
      </w:tr>
      <w:tr w:rsidR="00825BDA" w:rsidRPr="002E3343" w14:paraId="31F16E5D" w14:textId="77777777" w:rsidTr="00825BDA">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B2FE31B"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5</w:t>
            </w:r>
          </w:p>
        </w:tc>
        <w:tc>
          <w:tcPr>
            <w:tcW w:w="0" w:type="auto"/>
            <w:tcBorders>
              <w:top w:val="nil"/>
              <w:left w:val="nil"/>
              <w:bottom w:val="single" w:sz="4" w:space="0" w:color="auto"/>
              <w:right w:val="single" w:sz="4" w:space="0" w:color="auto"/>
            </w:tcBorders>
            <w:shd w:val="clear" w:color="auto" w:fill="auto"/>
            <w:noWrap/>
            <w:vAlign w:val="bottom"/>
            <w:hideMark/>
          </w:tcPr>
          <w:p w14:paraId="07285B4E"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10</w:t>
            </w:r>
          </w:p>
        </w:tc>
        <w:tc>
          <w:tcPr>
            <w:tcW w:w="0" w:type="auto"/>
            <w:tcBorders>
              <w:top w:val="nil"/>
              <w:left w:val="nil"/>
              <w:bottom w:val="single" w:sz="4" w:space="0" w:color="auto"/>
              <w:right w:val="single" w:sz="4" w:space="0" w:color="auto"/>
            </w:tcBorders>
            <w:shd w:val="clear" w:color="auto" w:fill="auto"/>
            <w:noWrap/>
            <w:vAlign w:val="bottom"/>
            <w:hideMark/>
          </w:tcPr>
          <w:p w14:paraId="32436BC5"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5F8A3364"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6</w:t>
            </w:r>
          </w:p>
        </w:tc>
        <w:tc>
          <w:tcPr>
            <w:tcW w:w="0" w:type="auto"/>
            <w:tcBorders>
              <w:top w:val="nil"/>
              <w:left w:val="nil"/>
              <w:bottom w:val="single" w:sz="4" w:space="0" w:color="auto"/>
              <w:right w:val="single" w:sz="4" w:space="0" w:color="auto"/>
            </w:tcBorders>
            <w:shd w:val="clear" w:color="auto" w:fill="auto"/>
            <w:noWrap/>
            <w:vAlign w:val="bottom"/>
            <w:hideMark/>
          </w:tcPr>
          <w:p w14:paraId="53E26077"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1</w:t>
            </w:r>
          </w:p>
        </w:tc>
        <w:tc>
          <w:tcPr>
            <w:tcW w:w="0" w:type="auto"/>
            <w:tcBorders>
              <w:top w:val="nil"/>
              <w:left w:val="nil"/>
              <w:bottom w:val="single" w:sz="4" w:space="0" w:color="auto"/>
              <w:right w:val="single" w:sz="4" w:space="0" w:color="auto"/>
            </w:tcBorders>
            <w:shd w:val="clear" w:color="auto" w:fill="auto"/>
            <w:noWrap/>
            <w:vAlign w:val="bottom"/>
            <w:hideMark/>
          </w:tcPr>
          <w:p w14:paraId="2E9B869B"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5</w:t>
            </w:r>
          </w:p>
        </w:tc>
        <w:tc>
          <w:tcPr>
            <w:tcW w:w="0" w:type="auto"/>
            <w:tcBorders>
              <w:top w:val="nil"/>
              <w:left w:val="nil"/>
              <w:bottom w:val="single" w:sz="4" w:space="0" w:color="auto"/>
              <w:right w:val="single" w:sz="4" w:space="0" w:color="auto"/>
            </w:tcBorders>
            <w:shd w:val="clear" w:color="auto" w:fill="auto"/>
            <w:noWrap/>
            <w:vAlign w:val="bottom"/>
            <w:hideMark/>
          </w:tcPr>
          <w:p w14:paraId="1F87A5D4"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5</w:t>
            </w:r>
          </w:p>
        </w:tc>
      </w:tr>
      <w:tr w:rsidR="00825BDA" w:rsidRPr="002E3343" w14:paraId="2CE87CC4" w14:textId="77777777" w:rsidTr="00825BDA">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623B00B"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6</w:t>
            </w:r>
          </w:p>
        </w:tc>
        <w:tc>
          <w:tcPr>
            <w:tcW w:w="0" w:type="auto"/>
            <w:tcBorders>
              <w:top w:val="nil"/>
              <w:left w:val="nil"/>
              <w:bottom w:val="single" w:sz="4" w:space="0" w:color="auto"/>
              <w:right w:val="single" w:sz="4" w:space="0" w:color="auto"/>
            </w:tcBorders>
            <w:shd w:val="clear" w:color="auto" w:fill="auto"/>
            <w:noWrap/>
            <w:vAlign w:val="bottom"/>
            <w:hideMark/>
          </w:tcPr>
          <w:p w14:paraId="722549B2"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10</w:t>
            </w:r>
          </w:p>
        </w:tc>
        <w:tc>
          <w:tcPr>
            <w:tcW w:w="0" w:type="auto"/>
            <w:tcBorders>
              <w:top w:val="nil"/>
              <w:left w:val="nil"/>
              <w:bottom w:val="single" w:sz="4" w:space="0" w:color="auto"/>
              <w:right w:val="single" w:sz="4" w:space="0" w:color="auto"/>
            </w:tcBorders>
            <w:shd w:val="clear" w:color="auto" w:fill="auto"/>
            <w:noWrap/>
            <w:vAlign w:val="bottom"/>
            <w:hideMark/>
          </w:tcPr>
          <w:p w14:paraId="1B89183E"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7573CF9F"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5</w:t>
            </w:r>
          </w:p>
        </w:tc>
        <w:tc>
          <w:tcPr>
            <w:tcW w:w="0" w:type="auto"/>
            <w:tcBorders>
              <w:top w:val="nil"/>
              <w:left w:val="nil"/>
              <w:bottom w:val="single" w:sz="4" w:space="0" w:color="auto"/>
              <w:right w:val="single" w:sz="4" w:space="0" w:color="auto"/>
            </w:tcBorders>
            <w:shd w:val="clear" w:color="auto" w:fill="auto"/>
            <w:noWrap/>
            <w:vAlign w:val="bottom"/>
            <w:hideMark/>
          </w:tcPr>
          <w:p w14:paraId="76F10370"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1</w:t>
            </w:r>
          </w:p>
        </w:tc>
        <w:tc>
          <w:tcPr>
            <w:tcW w:w="0" w:type="auto"/>
            <w:tcBorders>
              <w:top w:val="nil"/>
              <w:left w:val="nil"/>
              <w:bottom w:val="single" w:sz="4" w:space="0" w:color="auto"/>
              <w:right w:val="single" w:sz="4" w:space="0" w:color="auto"/>
            </w:tcBorders>
            <w:shd w:val="clear" w:color="auto" w:fill="auto"/>
            <w:noWrap/>
            <w:vAlign w:val="bottom"/>
            <w:hideMark/>
          </w:tcPr>
          <w:p w14:paraId="171DE97C"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6</w:t>
            </w:r>
          </w:p>
        </w:tc>
        <w:tc>
          <w:tcPr>
            <w:tcW w:w="0" w:type="auto"/>
            <w:tcBorders>
              <w:top w:val="nil"/>
              <w:left w:val="nil"/>
              <w:bottom w:val="single" w:sz="4" w:space="0" w:color="auto"/>
              <w:right w:val="single" w:sz="4" w:space="0" w:color="auto"/>
            </w:tcBorders>
            <w:shd w:val="clear" w:color="auto" w:fill="auto"/>
            <w:noWrap/>
            <w:vAlign w:val="bottom"/>
            <w:hideMark/>
          </w:tcPr>
          <w:p w14:paraId="7192EF05"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4</w:t>
            </w:r>
          </w:p>
        </w:tc>
      </w:tr>
      <w:tr w:rsidR="00825BDA" w:rsidRPr="002E3343" w14:paraId="033DB847" w14:textId="77777777" w:rsidTr="00825BDA">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E073F0C"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7</w:t>
            </w:r>
          </w:p>
        </w:tc>
        <w:tc>
          <w:tcPr>
            <w:tcW w:w="0" w:type="auto"/>
            <w:tcBorders>
              <w:top w:val="nil"/>
              <w:left w:val="nil"/>
              <w:bottom w:val="single" w:sz="4" w:space="0" w:color="auto"/>
              <w:right w:val="single" w:sz="4" w:space="0" w:color="auto"/>
            </w:tcBorders>
            <w:shd w:val="clear" w:color="auto" w:fill="auto"/>
            <w:noWrap/>
            <w:vAlign w:val="bottom"/>
            <w:hideMark/>
          </w:tcPr>
          <w:p w14:paraId="270A9304"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10</w:t>
            </w:r>
          </w:p>
        </w:tc>
        <w:tc>
          <w:tcPr>
            <w:tcW w:w="0" w:type="auto"/>
            <w:tcBorders>
              <w:top w:val="nil"/>
              <w:left w:val="nil"/>
              <w:bottom w:val="single" w:sz="4" w:space="0" w:color="auto"/>
              <w:right w:val="single" w:sz="4" w:space="0" w:color="auto"/>
            </w:tcBorders>
            <w:shd w:val="clear" w:color="auto" w:fill="auto"/>
            <w:noWrap/>
            <w:vAlign w:val="bottom"/>
            <w:hideMark/>
          </w:tcPr>
          <w:p w14:paraId="5BB6CA68"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0E7FDC57"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4</w:t>
            </w:r>
          </w:p>
        </w:tc>
        <w:tc>
          <w:tcPr>
            <w:tcW w:w="0" w:type="auto"/>
            <w:tcBorders>
              <w:top w:val="nil"/>
              <w:left w:val="nil"/>
              <w:bottom w:val="single" w:sz="4" w:space="0" w:color="auto"/>
              <w:right w:val="single" w:sz="4" w:space="0" w:color="auto"/>
            </w:tcBorders>
            <w:shd w:val="clear" w:color="auto" w:fill="auto"/>
            <w:noWrap/>
            <w:vAlign w:val="bottom"/>
            <w:hideMark/>
          </w:tcPr>
          <w:p w14:paraId="5A349FF0"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1</w:t>
            </w:r>
          </w:p>
        </w:tc>
        <w:tc>
          <w:tcPr>
            <w:tcW w:w="0" w:type="auto"/>
            <w:tcBorders>
              <w:top w:val="nil"/>
              <w:left w:val="nil"/>
              <w:bottom w:val="single" w:sz="4" w:space="0" w:color="auto"/>
              <w:right w:val="single" w:sz="4" w:space="0" w:color="auto"/>
            </w:tcBorders>
            <w:shd w:val="clear" w:color="auto" w:fill="auto"/>
            <w:noWrap/>
            <w:vAlign w:val="bottom"/>
            <w:hideMark/>
          </w:tcPr>
          <w:p w14:paraId="2FE8AC14"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7</w:t>
            </w:r>
          </w:p>
        </w:tc>
        <w:tc>
          <w:tcPr>
            <w:tcW w:w="0" w:type="auto"/>
            <w:tcBorders>
              <w:top w:val="nil"/>
              <w:left w:val="nil"/>
              <w:bottom w:val="single" w:sz="4" w:space="0" w:color="auto"/>
              <w:right w:val="single" w:sz="4" w:space="0" w:color="auto"/>
            </w:tcBorders>
            <w:shd w:val="clear" w:color="auto" w:fill="auto"/>
            <w:noWrap/>
            <w:vAlign w:val="bottom"/>
            <w:hideMark/>
          </w:tcPr>
          <w:p w14:paraId="0C1E58B4"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3</w:t>
            </w:r>
          </w:p>
        </w:tc>
      </w:tr>
      <w:tr w:rsidR="00825BDA" w:rsidRPr="002E3343" w14:paraId="6F1DC0DC" w14:textId="77777777" w:rsidTr="00825BDA">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1D328D2"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8</w:t>
            </w:r>
          </w:p>
        </w:tc>
        <w:tc>
          <w:tcPr>
            <w:tcW w:w="0" w:type="auto"/>
            <w:tcBorders>
              <w:top w:val="nil"/>
              <w:left w:val="nil"/>
              <w:bottom w:val="single" w:sz="4" w:space="0" w:color="auto"/>
              <w:right w:val="single" w:sz="4" w:space="0" w:color="auto"/>
            </w:tcBorders>
            <w:shd w:val="clear" w:color="auto" w:fill="auto"/>
            <w:noWrap/>
            <w:vAlign w:val="bottom"/>
            <w:hideMark/>
          </w:tcPr>
          <w:p w14:paraId="4CD206DD"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10</w:t>
            </w:r>
          </w:p>
        </w:tc>
        <w:tc>
          <w:tcPr>
            <w:tcW w:w="0" w:type="auto"/>
            <w:tcBorders>
              <w:top w:val="nil"/>
              <w:left w:val="nil"/>
              <w:bottom w:val="single" w:sz="4" w:space="0" w:color="auto"/>
              <w:right w:val="single" w:sz="4" w:space="0" w:color="auto"/>
            </w:tcBorders>
            <w:shd w:val="clear" w:color="auto" w:fill="auto"/>
            <w:noWrap/>
            <w:vAlign w:val="bottom"/>
            <w:hideMark/>
          </w:tcPr>
          <w:p w14:paraId="305E1F88"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25EC76AE"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3</w:t>
            </w:r>
          </w:p>
        </w:tc>
        <w:tc>
          <w:tcPr>
            <w:tcW w:w="0" w:type="auto"/>
            <w:tcBorders>
              <w:top w:val="nil"/>
              <w:left w:val="nil"/>
              <w:bottom w:val="single" w:sz="4" w:space="0" w:color="auto"/>
              <w:right w:val="single" w:sz="4" w:space="0" w:color="auto"/>
            </w:tcBorders>
            <w:shd w:val="clear" w:color="auto" w:fill="auto"/>
            <w:noWrap/>
            <w:vAlign w:val="bottom"/>
            <w:hideMark/>
          </w:tcPr>
          <w:p w14:paraId="7B91B59E"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1</w:t>
            </w:r>
          </w:p>
        </w:tc>
        <w:tc>
          <w:tcPr>
            <w:tcW w:w="0" w:type="auto"/>
            <w:tcBorders>
              <w:top w:val="nil"/>
              <w:left w:val="nil"/>
              <w:bottom w:val="single" w:sz="4" w:space="0" w:color="auto"/>
              <w:right w:val="single" w:sz="4" w:space="0" w:color="auto"/>
            </w:tcBorders>
            <w:shd w:val="clear" w:color="auto" w:fill="auto"/>
            <w:noWrap/>
            <w:vAlign w:val="bottom"/>
            <w:hideMark/>
          </w:tcPr>
          <w:p w14:paraId="1FF16862"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8</w:t>
            </w:r>
          </w:p>
        </w:tc>
        <w:tc>
          <w:tcPr>
            <w:tcW w:w="0" w:type="auto"/>
            <w:tcBorders>
              <w:top w:val="nil"/>
              <w:left w:val="nil"/>
              <w:bottom w:val="single" w:sz="4" w:space="0" w:color="auto"/>
              <w:right w:val="single" w:sz="4" w:space="0" w:color="auto"/>
            </w:tcBorders>
            <w:shd w:val="clear" w:color="auto" w:fill="auto"/>
            <w:noWrap/>
            <w:vAlign w:val="bottom"/>
            <w:hideMark/>
          </w:tcPr>
          <w:p w14:paraId="0B3E465B"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2</w:t>
            </w:r>
          </w:p>
        </w:tc>
      </w:tr>
      <w:tr w:rsidR="00825BDA" w:rsidRPr="002E3343" w14:paraId="2984BAA6" w14:textId="77777777" w:rsidTr="00825BDA">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37CB3C7"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9</w:t>
            </w:r>
          </w:p>
        </w:tc>
        <w:tc>
          <w:tcPr>
            <w:tcW w:w="0" w:type="auto"/>
            <w:tcBorders>
              <w:top w:val="nil"/>
              <w:left w:val="nil"/>
              <w:bottom w:val="single" w:sz="4" w:space="0" w:color="auto"/>
              <w:right w:val="single" w:sz="4" w:space="0" w:color="auto"/>
            </w:tcBorders>
            <w:shd w:val="clear" w:color="auto" w:fill="auto"/>
            <w:noWrap/>
            <w:vAlign w:val="bottom"/>
            <w:hideMark/>
          </w:tcPr>
          <w:p w14:paraId="4209BCDF"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10</w:t>
            </w:r>
          </w:p>
        </w:tc>
        <w:tc>
          <w:tcPr>
            <w:tcW w:w="0" w:type="auto"/>
            <w:tcBorders>
              <w:top w:val="nil"/>
              <w:left w:val="nil"/>
              <w:bottom w:val="single" w:sz="4" w:space="0" w:color="auto"/>
              <w:right w:val="single" w:sz="4" w:space="0" w:color="auto"/>
            </w:tcBorders>
            <w:shd w:val="clear" w:color="auto" w:fill="auto"/>
            <w:noWrap/>
            <w:vAlign w:val="bottom"/>
            <w:hideMark/>
          </w:tcPr>
          <w:p w14:paraId="0A9FA037"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28D2125B"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2</w:t>
            </w:r>
          </w:p>
        </w:tc>
        <w:tc>
          <w:tcPr>
            <w:tcW w:w="0" w:type="auto"/>
            <w:tcBorders>
              <w:top w:val="nil"/>
              <w:left w:val="nil"/>
              <w:bottom w:val="single" w:sz="4" w:space="0" w:color="auto"/>
              <w:right w:val="single" w:sz="4" w:space="0" w:color="auto"/>
            </w:tcBorders>
            <w:shd w:val="clear" w:color="auto" w:fill="auto"/>
            <w:noWrap/>
            <w:vAlign w:val="bottom"/>
            <w:hideMark/>
          </w:tcPr>
          <w:p w14:paraId="1E1705A0"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1</w:t>
            </w:r>
          </w:p>
        </w:tc>
        <w:tc>
          <w:tcPr>
            <w:tcW w:w="0" w:type="auto"/>
            <w:tcBorders>
              <w:top w:val="nil"/>
              <w:left w:val="nil"/>
              <w:bottom w:val="single" w:sz="4" w:space="0" w:color="auto"/>
              <w:right w:val="single" w:sz="4" w:space="0" w:color="auto"/>
            </w:tcBorders>
            <w:shd w:val="clear" w:color="auto" w:fill="auto"/>
            <w:noWrap/>
            <w:vAlign w:val="bottom"/>
            <w:hideMark/>
          </w:tcPr>
          <w:p w14:paraId="743F996C"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9</w:t>
            </w:r>
          </w:p>
        </w:tc>
        <w:tc>
          <w:tcPr>
            <w:tcW w:w="0" w:type="auto"/>
            <w:tcBorders>
              <w:top w:val="nil"/>
              <w:left w:val="nil"/>
              <w:bottom w:val="single" w:sz="4" w:space="0" w:color="auto"/>
              <w:right w:val="single" w:sz="4" w:space="0" w:color="auto"/>
            </w:tcBorders>
            <w:shd w:val="clear" w:color="auto" w:fill="auto"/>
            <w:noWrap/>
            <w:vAlign w:val="bottom"/>
            <w:hideMark/>
          </w:tcPr>
          <w:p w14:paraId="46EDBD52"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1</w:t>
            </w:r>
          </w:p>
        </w:tc>
      </w:tr>
      <w:tr w:rsidR="00825BDA" w:rsidRPr="002E3343" w14:paraId="2189DAA3" w14:textId="77777777" w:rsidTr="00825BDA">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3F92D32"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10</w:t>
            </w:r>
          </w:p>
        </w:tc>
        <w:tc>
          <w:tcPr>
            <w:tcW w:w="0" w:type="auto"/>
            <w:tcBorders>
              <w:top w:val="nil"/>
              <w:left w:val="nil"/>
              <w:bottom w:val="single" w:sz="4" w:space="0" w:color="auto"/>
              <w:right w:val="single" w:sz="4" w:space="0" w:color="auto"/>
            </w:tcBorders>
            <w:shd w:val="clear" w:color="auto" w:fill="auto"/>
            <w:noWrap/>
            <w:vAlign w:val="bottom"/>
            <w:hideMark/>
          </w:tcPr>
          <w:p w14:paraId="6947CE86"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10</w:t>
            </w:r>
          </w:p>
        </w:tc>
        <w:tc>
          <w:tcPr>
            <w:tcW w:w="0" w:type="auto"/>
            <w:tcBorders>
              <w:top w:val="nil"/>
              <w:left w:val="nil"/>
              <w:bottom w:val="single" w:sz="4" w:space="0" w:color="auto"/>
              <w:right w:val="single" w:sz="4" w:space="0" w:color="auto"/>
            </w:tcBorders>
            <w:shd w:val="clear" w:color="auto" w:fill="auto"/>
            <w:noWrap/>
            <w:vAlign w:val="bottom"/>
            <w:hideMark/>
          </w:tcPr>
          <w:p w14:paraId="02CAD216"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39EA3C95"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1</w:t>
            </w:r>
          </w:p>
        </w:tc>
        <w:tc>
          <w:tcPr>
            <w:tcW w:w="0" w:type="auto"/>
            <w:tcBorders>
              <w:top w:val="nil"/>
              <w:left w:val="nil"/>
              <w:bottom w:val="single" w:sz="4" w:space="0" w:color="auto"/>
              <w:right w:val="single" w:sz="4" w:space="0" w:color="auto"/>
            </w:tcBorders>
            <w:shd w:val="clear" w:color="auto" w:fill="auto"/>
            <w:noWrap/>
            <w:vAlign w:val="bottom"/>
            <w:hideMark/>
          </w:tcPr>
          <w:p w14:paraId="6A22E882"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1</w:t>
            </w:r>
          </w:p>
        </w:tc>
        <w:tc>
          <w:tcPr>
            <w:tcW w:w="0" w:type="auto"/>
            <w:tcBorders>
              <w:top w:val="nil"/>
              <w:left w:val="nil"/>
              <w:bottom w:val="single" w:sz="4" w:space="0" w:color="auto"/>
              <w:right w:val="single" w:sz="4" w:space="0" w:color="auto"/>
            </w:tcBorders>
            <w:shd w:val="clear" w:color="auto" w:fill="auto"/>
            <w:noWrap/>
            <w:vAlign w:val="bottom"/>
            <w:hideMark/>
          </w:tcPr>
          <w:p w14:paraId="583EC5E6"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10</w:t>
            </w:r>
          </w:p>
        </w:tc>
        <w:tc>
          <w:tcPr>
            <w:tcW w:w="0" w:type="auto"/>
            <w:tcBorders>
              <w:top w:val="nil"/>
              <w:left w:val="nil"/>
              <w:bottom w:val="single" w:sz="4" w:space="0" w:color="auto"/>
              <w:right w:val="single" w:sz="4" w:space="0" w:color="auto"/>
            </w:tcBorders>
            <w:shd w:val="clear" w:color="auto" w:fill="auto"/>
            <w:noWrap/>
            <w:vAlign w:val="bottom"/>
            <w:hideMark/>
          </w:tcPr>
          <w:p w14:paraId="7B3B005D" w14:textId="77777777" w:rsidR="00825BDA" w:rsidRPr="002E3343" w:rsidRDefault="00825BDA" w:rsidP="00825BDA">
            <w:pPr>
              <w:spacing w:after="0" w:line="240" w:lineRule="auto"/>
              <w:jc w:val="right"/>
              <w:rPr>
                <w:rFonts w:ascii="Calibri" w:eastAsia="Times New Roman" w:hAnsi="Calibri" w:cs="Times New Roman"/>
                <w:color w:val="000000"/>
                <w:sz w:val="24"/>
                <w:szCs w:val="24"/>
                <w:lang w:val="es-ES_tradnl" w:eastAsia="es-ES"/>
              </w:rPr>
            </w:pPr>
            <w:r w:rsidRPr="002E3343">
              <w:rPr>
                <w:rFonts w:ascii="Calibri" w:eastAsia="Times New Roman" w:hAnsi="Calibri" w:cs="Times New Roman"/>
                <w:color w:val="000000"/>
                <w:sz w:val="24"/>
                <w:szCs w:val="24"/>
                <w:lang w:val="es-ES_tradnl" w:eastAsia="es-ES"/>
              </w:rPr>
              <w:t>0</w:t>
            </w:r>
          </w:p>
        </w:tc>
      </w:tr>
    </w:tbl>
    <w:p w14:paraId="40955397" w14:textId="77777777" w:rsidR="00825BDA" w:rsidRPr="002E3343" w:rsidRDefault="00825BDA" w:rsidP="00825BDA">
      <w:pPr>
        <w:jc w:val="center"/>
        <w:rPr>
          <w:lang w:val="es-ES_tradnl"/>
        </w:rPr>
      </w:pPr>
    </w:p>
    <w:p w14:paraId="3BB4A06C" w14:textId="77777777" w:rsidR="00825BDA" w:rsidRPr="002E3343" w:rsidRDefault="00825BDA" w:rsidP="00825BDA">
      <w:pPr>
        <w:jc w:val="center"/>
        <w:rPr>
          <w:b/>
          <w:lang w:val="es-ES_tradnl"/>
        </w:rPr>
      </w:pPr>
      <w:r w:rsidRPr="002E3343">
        <w:rPr>
          <w:b/>
          <w:lang w:val="es-ES_tradnl"/>
        </w:rPr>
        <w:t>Tabla 2.7. Depreciación en línea recta de un conjunto de equipos médicos para dos sedes.</w:t>
      </w:r>
    </w:p>
    <w:p w14:paraId="1B7B1D89" w14:textId="77777777" w:rsidR="00825BDA" w:rsidRPr="002E3343" w:rsidRDefault="00825BDA" w:rsidP="00825BDA">
      <w:pPr>
        <w:jc w:val="center"/>
        <w:rPr>
          <w:b/>
          <w:lang w:val="es-ES_tradnl"/>
        </w:rPr>
      </w:pPr>
    </w:p>
    <w:tbl>
      <w:tblPr>
        <w:tblW w:w="0" w:type="auto"/>
        <w:tblInd w:w="55" w:type="dxa"/>
        <w:tblCellMar>
          <w:left w:w="70" w:type="dxa"/>
          <w:right w:w="70" w:type="dxa"/>
        </w:tblCellMar>
        <w:tblLook w:val="04A0" w:firstRow="1" w:lastRow="0" w:firstColumn="1" w:lastColumn="0" w:noHBand="0" w:noVBand="1"/>
      </w:tblPr>
      <w:tblGrid>
        <w:gridCol w:w="384"/>
        <w:gridCol w:w="1298"/>
        <w:gridCol w:w="1843"/>
        <w:gridCol w:w="1274"/>
        <w:gridCol w:w="1417"/>
        <w:gridCol w:w="1236"/>
        <w:gridCol w:w="1136"/>
      </w:tblGrid>
      <w:tr w:rsidR="00825BDA" w:rsidRPr="00092339" w14:paraId="0DE34462" w14:textId="77777777" w:rsidTr="00825BDA">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C4D79B"/>
            <w:noWrap/>
            <w:vAlign w:val="bottom"/>
            <w:hideMark/>
          </w:tcPr>
          <w:p w14:paraId="5D28E37D" w14:textId="77777777" w:rsidR="00825BDA" w:rsidRPr="00092339" w:rsidRDefault="00825BDA" w:rsidP="00825BDA">
            <w:pPr>
              <w:spacing w:after="0" w:line="240" w:lineRule="auto"/>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N</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04AC20A2" w14:textId="77777777" w:rsidR="00825BDA" w:rsidRPr="00092339" w:rsidRDefault="00825BDA" w:rsidP="00825BDA">
            <w:pPr>
              <w:spacing w:after="0" w:line="240" w:lineRule="auto"/>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 xml:space="preserve">Valor </w:t>
            </w:r>
            <w:proofErr w:type="spellStart"/>
            <w:r w:rsidRPr="00092339">
              <w:rPr>
                <w:rFonts w:ascii="Calibri" w:eastAsia="Times New Roman" w:hAnsi="Calibri" w:cs="Times New Roman"/>
                <w:color w:val="000000"/>
                <w:sz w:val="24"/>
                <w:szCs w:val="24"/>
                <w:lang w:val="en-US" w:eastAsia="es-ES"/>
              </w:rPr>
              <w:t>activo</w:t>
            </w:r>
            <w:proofErr w:type="spellEnd"/>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5A6CA1BE" w14:textId="77777777" w:rsidR="00825BDA" w:rsidRPr="00092339" w:rsidRDefault="00825BDA" w:rsidP="00825BDA">
            <w:pPr>
              <w:spacing w:after="0" w:line="240" w:lineRule="auto"/>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 xml:space="preserve">Valor </w:t>
            </w:r>
            <w:proofErr w:type="spellStart"/>
            <w:r w:rsidRPr="00092339">
              <w:rPr>
                <w:rFonts w:ascii="Calibri" w:eastAsia="Times New Roman" w:hAnsi="Calibri" w:cs="Times New Roman"/>
                <w:color w:val="000000"/>
                <w:sz w:val="24"/>
                <w:szCs w:val="24"/>
                <w:lang w:val="en-US" w:eastAsia="es-ES"/>
              </w:rPr>
              <w:t>salvamento</w:t>
            </w:r>
            <w:proofErr w:type="spellEnd"/>
            <w:r w:rsidRPr="00092339">
              <w:rPr>
                <w:rFonts w:ascii="Calibri" w:eastAsia="Times New Roman" w:hAnsi="Calibri" w:cs="Times New Roman"/>
                <w:color w:val="000000"/>
                <w:sz w:val="24"/>
                <w:szCs w:val="24"/>
                <w:lang w:val="en-US" w:eastAsia="es-ES"/>
              </w:rPr>
              <w:t xml:space="preserve"> </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1485ED63" w14:textId="77777777" w:rsidR="00825BDA" w:rsidRPr="00092339" w:rsidRDefault="00825BDA" w:rsidP="00825BDA">
            <w:pPr>
              <w:spacing w:after="0" w:line="240" w:lineRule="auto"/>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 xml:space="preserve">Valor </w:t>
            </w:r>
            <w:proofErr w:type="spellStart"/>
            <w:r w:rsidRPr="00092339">
              <w:rPr>
                <w:rFonts w:ascii="Calibri" w:eastAsia="Times New Roman" w:hAnsi="Calibri" w:cs="Times New Roman"/>
                <w:color w:val="000000"/>
                <w:sz w:val="24"/>
                <w:szCs w:val="24"/>
                <w:lang w:val="en-US" w:eastAsia="es-ES"/>
              </w:rPr>
              <w:t>inicial</w:t>
            </w:r>
            <w:proofErr w:type="spellEnd"/>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70F0B000" w14:textId="77777777" w:rsidR="00825BDA" w:rsidRPr="00092339" w:rsidRDefault="00825BDA" w:rsidP="00825BDA">
            <w:pPr>
              <w:spacing w:after="0" w:line="240" w:lineRule="auto"/>
              <w:rPr>
                <w:rFonts w:ascii="Calibri" w:eastAsia="Times New Roman" w:hAnsi="Calibri" w:cs="Times New Roman"/>
                <w:color w:val="000000"/>
                <w:sz w:val="24"/>
                <w:szCs w:val="24"/>
                <w:lang w:val="en-US" w:eastAsia="es-ES"/>
              </w:rPr>
            </w:pPr>
            <w:proofErr w:type="spellStart"/>
            <w:r w:rsidRPr="00092339">
              <w:rPr>
                <w:rFonts w:ascii="Calibri" w:eastAsia="Times New Roman" w:hAnsi="Calibri" w:cs="Times New Roman"/>
                <w:color w:val="000000"/>
                <w:sz w:val="24"/>
                <w:szCs w:val="24"/>
                <w:lang w:val="en-US" w:eastAsia="es-ES"/>
              </w:rPr>
              <w:t>Depreciación</w:t>
            </w:r>
            <w:proofErr w:type="spellEnd"/>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5C9CE350" w14:textId="77777777" w:rsidR="00825BDA" w:rsidRPr="00092339" w:rsidRDefault="00825BDA" w:rsidP="00825BDA">
            <w:pPr>
              <w:spacing w:after="0" w:line="240" w:lineRule="auto"/>
              <w:rPr>
                <w:rFonts w:ascii="Calibri" w:eastAsia="Times New Roman" w:hAnsi="Calibri" w:cs="Times New Roman"/>
                <w:color w:val="000000"/>
                <w:sz w:val="24"/>
                <w:szCs w:val="24"/>
                <w:lang w:val="en-US" w:eastAsia="es-ES"/>
              </w:rPr>
            </w:pPr>
            <w:proofErr w:type="spellStart"/>
            <w:r w:rsidRPr="00092339">
              <w:rPr>
                <w:rFonts w:ascii="Calibri" w:eastAsia="Times New Roman" w:hAnsi="Calibri" w:cs="Times New Roman"/>
                <w:color w:val="000000"/>
                <w:sz w:val="24"/>
                <w:szCs w:val="24"/>
                <w:lang w:val="en-US" w:eastAsia="es-ES"/>
              </w:rPr>
              <w:t>Acumulada</w:t>
            </w:r>
            <w:proofErr w:type="spellEnd"/>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09C962E3" w14:textId="77777777" w:rsidR="00825BDA" w:rsidRPr="00092339" w:rsidRDefault="00825BDA" w:rsidP="00825BDA">
            <w:pPr>
              <w:spacing w:after="0" w:line="240" w:lineRule="auto"/>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Valor final</w:t>
            </w:r>
          </w:p>
        </w:tc>
      </w:tr>
      <w:tr w:rsidR="00825BDA" w:rsidRPr="00092339" w14:paraId="6FE002F3" w14:textId="77777777" w:rsidTr="00825BD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2C313A1"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70D4F1E2"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120</w:t>
            </w:r>
          </w:p>
        </w:tc>
        <w:tc>
          <w:tcPr>
            <w:tcW w:w="0" w:type="auto"/>
            <w:tcBorders>
              <w:top w:val="nil"/>
              <w:left w:val="nil"/>
              <w:bottom w:val="single" w:sz="4" w:space="0" w:color="auto"/>
              <w:right w:val="single" w:sz="4" w:space="0" w:color="auto"/>
            </w:tcBorders>
            <w:shd w:val="clear" w:color="auto" w:fill="auto"/>
            <w:noWrap/>
            <w:vAlign w:val="bottom"/>
            <w:hideMark/>
          </w:tcPr>
          <w:p w14:paraId="3450689C"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0BC9E5BE"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5B7F5EEC"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406966B7"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2696524C"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120</w:t>
            </w:r>
          </w:p>
        </w:tc>
      </w:tr>
      <w:tr w:rsidR="00825BDA" w:rsidRPr="00092339" w14:paraId="5CFD6318" w14:textId="77777777" w:rsidTr="00825BD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FDE2035"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1</w:t>
            </w:r>
          </w:p>
        </w:tc>
        <w:tc>
          <w:tcPr>
            <w:tcW w:w="0" w:type="auto"/>
            <w:tcBorders>
              <w:top w:val="nil"/>
              <w:left w:val="nil"/>
              <w:bottom w:val="single" w:sz="4" w:space="0" w:color="auto"/>
              <w:right w:val="single" w:sz="4" w:space="0" w:color="auto"/>
            </w:tcBorders>
            <w:shd w:val="clear" w:color="auto" w:fill="auto"/>
            <w:noWrap/>
            <w:vAlign w:val="bottom"/>
            <w:hideMark/>
          </w:tcPr>
          <w:p w14:paraId="07867BE1"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120</w:t>
            </w:r>
          </w:p>
        </w:tc>
        <w:tc>
          <w:tcPr>
            <w:tcW w:w="0" w:type="auto"/>
            <w:tcBorders>
              <w:top w:val="nil"/>
              <w:left w:val="nil"/>
              <w:bottom w:val="single" w:sz="4" w:space="0" w:color="auto"/>
              <w:right w:val="single" w:sz="4" w:space="0" w:color="auto"/>
            </w:tcBorders>
            <w:shd w:val="clear" w:color="auto" w:fill="auto"/>
            <w:noWrap/>
            <w:vAlign w:val="bottom"/>
            <w:hideMark/>
          </w:tcPr>
          <w:p w14:paraId="4D4B2C7F"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57F6E218"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120</w:t>
            </w:r>
          </w:p>
        </w:tc>
        <w:tc>
          <w:tcPr>
            <w:tcW w:w="0" w:type="auto"/>
            <w:tcBorders>
              <w:top w:val="nil"/>
              <w:left w:val="nil"/>
              <w:bottom w:val="single" w:sz="4" w:space="0" w:color="auto"/>
              <w:right w:val="single" w:sz="4" w:space="0" w:color="auto"/>
            </w:tcBorders>
            <w:shd w:val="clear" w:color="auto" w:fill="auto"/>
            <w:noWrap/>
            <w:vAlign w:val="bottom"/>
            <w:hideMark/>
          </w:tcPr>
          <w:p w14:paraId="354CAA61"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10</w:t>
            </w:r>
          </w:p>
        </w:tc>
        <w:tc>
          <w:tcPr>
            <w:tcW w:w="0" w:type="auto"/>
            <w:tcBorders>
              <w:top w:val="nil"/>
              <w:left w:val="nil"/>
              <w:bottom w:val="single" w:sz="4" w:space="0" w:color="auto"/>
              <w:right w:val="single" w:sz="4" w:space="0" w:color="auto"/>
            </w:tcBorders>
            <w:shd w:val="clear" w:color="auto" w:fill="auto"/>
            <w:noWrap/>
            <w:vAlign w:val="bottom"/>
            <w:hideMark/>
          </w:tcPr>
          <w:p w14:paraId="59312826"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10</w:t>
            </w:r>
          </w:p>
        </w:tc>
        <w:tc>
          <w:tcPr>
            <w:tcW w:w="0" w:type="auto"/>
            <w:tcBorders>
              <w:top w:val="nil"/>
              <w:left w:val="nil"/>
              <w:bottom w:val="single" w:sz="4" w:space="0" w:color="auto"/>
              <w:right w:val="single" w:sz="4" w:space="0" w:color="auto"/>
            </w:tcBorders>
            <w:shd w:val="clear" w:color="auto" w:fill="auto"/>
            <w:noWrap/>
            <w:vAlign w:val="bottom"/>
            <w:hideMark/>
          </w:tcPr>
          <w:p w14:paraId="4DDE1CA2"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110</w:t>
            </w:r>
          </w:p>
        </w:tc>
      </w:tr>
      <w:tr w:rsidR="00825BDA" w:rsidRPr="00092339" w14:paraId="2F16BD4B" w14:textId="77777777" w:rsidTr="00825BD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FCF6D4D"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2</w:t>
            </w:r>
          </w:p>
        </w:tc>
        <w:tc>
          <w:tcPr>
            <w:tcW w:w="0" w:type="auto"/>
            <w:tcBorders>
              <w:top w:val="nil"/>
              <w:left w:val="nil"/>
              <w:bottom w:val="single" w:sz="4" w:space="0" w:color="auto"/>
              <w:right w:val="single" w:sz="4" w:space="0" w:color="auto"/>
            </w:tcBorders>
            <w:shd w:val="clear" w:color="auto" w:fill="auto"/>
            <w:noWrap/>
            <w:vAlign w:val="bottom"/>
            <w:hideMark/>
          </w:tcPr>
          <w:p w14:paraId="53A11E27"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120</w:t>
            </w:r>
          </w:p>
        </w:tc>
        <w:tc>
          <w:tcPr>
            <w:tcW w:w="0" w:type="auto"/>
            <w:tcBorders>
              <w:top w:val="nil"/>
              <w:left w:val="nil"/>
              <w:bottom w:val="single" w:sz="4" w:space="0" w:color="auto"/>
              <w:right w:val="single" w:sz="4" w:space="0" w:color="auto"/>
            </w:tcBorders>
            <w:shd w:val="clear" w:color="auto" w:fill="auto"/>
            <w:noWrap/>
            <w:vAlign w:val="bottom"/>
            <w:hideMark/>
          </w:tcPr>
          <w:p w14:paraId="670EAFAF"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3976AD88"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110</w:t>
            </w:r>
          </w:p>
        </w:tc>
        <w:tc>
          <w:tcPr>
            <w:tcW w:w="0" w:type="auto"/>
            <w:tcBorders>
              <w:top w:val="nil"/>
              <w:left w:val="nil"/>
              <w:bottom w:val="single" w:sz="4" w:space="0" w:color="auto"/>
              <w:right w:val="single" w:sz="4" w:space="0" w:color="auto"/>
            </w:tcBorders>
            <w:shd w:val="clear" w:color="auto" w:fill="auto"/>
            <w:noWrap/>
            <w:vAlign w:val="bottom"/>
            <w:hideMark/>
          </w:tcPr>
          <w:p w14:paraId="18EC15E5"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10</w:t>
            </w:r>
          </w:p>
        </w:tc>
        <w:tc>
          <w:tcPr>
            <w:tcW w:w="0" w:type="auto"/>
            <w:tcBorders>
              <w:top w:val="nil"/>
              <w:left w:val="nil"/>
              <w:bottom w:val="single" w:sz="4" w:space="0" w:color="auto"/>
              <w:right w:val="single" w:sz="4" w:space="0" w:color="auto"/>
            </w:tcBorders>
            <w:shd w:val="clear" w:color="auto" w:fill="auto"/>
            <w:noWrap/>
            <w:vAlign w:val="bottom"/>
            <w:hideMark/>
          </w:tcPr>
          <w:p w14:paraId="3410C3B7"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20</w:t>
            </w:r>
          </w:p>
        </w:tc>
        <w:tc>
          <w:tcPr>
            <w:tcW w:w="0" w:type="auto"/>
            <w:tcBorders>
              <w:top w:val="nil"/>
              <w:left w:val="nil"/>
              <w:bottom w:val="single" w:sz="4" w:space="0" w:color="auto"/>
              <w:right w:val="single" w:sz="4" w:space="0" w:color="auto"/>
            </w:tcBorders>
            <w:shd w:val="clear" w:color="auto" w:fill="auto"/>
            <w:noWrap/>
            <w:vAlign w:val="bottom"/>
            <w:hideMark/>
          </w:tcPr>
          <w:p w14:paraId="02310EF0"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100</w:t>
            </w:r>
          </w:p>
        </w:tc>
      </w:tr>
      <w:tr w:rsidR="00825BDA" w:rsidRPr="00092339" w14:paraId="209180DC" w14:textId="77777777" w:rsidTr="00825BD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668B141"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3</w:t>
            </w:r>
          </w:p>
        </w:tc>
        <w:tc>
          <w:tcPr>
            <w:tcW w:w="0" w:type="auto"/>
            <w:tcBorders>
              <w:top w:val="nil"/>
              <w:left w:val="nil"/>
              <w:bottom w:val="single" w:sz="4" w:space="0" w:color="auto"/>
              <w:right w:val="single" w:sz="4" w:space="0" w:color="auto"/>
            </w:tcBorders>
            <w:shd w:val="clear" w:color="auto" w:fill="auto"/>
            <w:noWrap/>
            <w:vAlign w:val="bottom"/>
            <w:hideMark/>
          </w:tcPr>
          <w:p w14:paraId="4964CE46"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120</w:t>
            </w:r>
          </w:p>
        </w:tc>
        <w:tc>
          <w:tcPr>
            <w:tcW w:w="0" w:type="auto"/>
            <w:tcBorders>
              <w:top w:val="nil"/>
              <w:left w:val="nil"/>
              <w:bottom w:val="single" w:sz="4" w:space="0" w:color="auto"/>
              <w:right w:val="single" w:sz="4" w:space="0" w:color="auto"/>
            </w:tcBorders>
            <w:shd w:val="clear" w:color="auto" w:fill="auto"/>
            <w:noWrap/>
            <w:vAlign w:val="bottom"/>
            <w:hideMark/>
          </w:tcPr>
          <w:p w14:paraId="3B4A2E18"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27D72051"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100</w:t>
            </w:r>
          </w:p>
        </w:tc>
        <w:tc>
          <w:tcPr>
            <w:tcW w:w="0" w:type="auto"/>
            <w:tcBorders>
              <w:top w:val="nil"/>
              <w:left w:val="nil"/>
              <w:bottom w:val="single" w:sz="4" w:space="0" w:color="auto"/>
              <w:right w:val="single" w:sz="4" w:space="0" w:color="auto"/>
            </w:tcBorders>
            <w:shd w:val="clear" w:color="auto" w:fill="auto"/>
            <w:noWrap/>
            <w:vAlign w:val="bottom"/>
            <w:hideMark/>
          </w:tcPr>
          <w:p w14:paraId="02FF95DA"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10</w:t>
            </w:r>
          </w:p>
        </w:tc>
        <w:tc>
          <w:tcPr>
            <w:tcW w:w="0" w:type="auto"/>
            <w:tcBorders>
              <w:top w:val="nil"/>
              <w:left w:val="nil"/>
              <w:bottom w:val="single" w:sz="4" w:space="0" w:color="auto"/>
              <w:right w:val="single" w:sz="4" w:space="0" w:color="auto"/>
            </w:tcBorders>
            <w:shd w:val="clear" w:color="auto" w:fill="auto"/>
            <w:noWrap/>
            <w:vAlign w:val="bottom"/>
            <w:hideMark/>
          </w:tcPr>
          <w:p w14:paraId="2224782E"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30</w:t>
            </w:r>
          </w:p>
        </w:tc>
        <w:tc>
          <w:tcPr>
            <w:tcW w:w="0" w:type="auto"/>
            <w:tcBorders>
              <w:top w:val="nil"/>
              <w:left w:val="nil"/>
              <w:bottom w:val="single" w:sz="4" w:space="0" w:color="auto"/>
              <w:right w:val="single" w:sz="4" w:space="0" w:color="auto"/>
            </w:tcBorders>
            <w:shd w:val="clear" w:color="auto" w:fill="auto"/>
            <w:noWrap/>
            <w:vAlign w:val="bottom"/>
            <w:hideMark/>
          </w:tcPr>
          <w:p w14:paraId="6C234817"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90</w:t>
            </w:r>
          </w:p>
        </w:tc>
      </w:tr>
      <w:tr w:rsidR="00825BDA" w:rsidRPr="00092339" w14:paraId="1A8B25BF" w14:textId="77777777" w:rsidTr="00825BD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9093DFC"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4</w:t>
            </w:r>
          </w:p>
        </w:tc>
        <w:tc>
          <w:tcPr>
            <w:tcW w:w="0" w:type="auto"/>
            <w:tcBorders>
              <w:top w:val="nil"/>
              <w:left w:val="nil"/>
              <w:bottom w:val="single" w:sz="4" w:space="0" w:color="auto"/>
              <w:right w:val="single" w:sz="4" w:space="0" w:color="auto"/>
            </w:tcBorders>
            <w:shd w:val="clear" w:color="auto" w:fill="auto"/>
            <w:noWrap/>
            <w:vAlign w:val="bottom"/>
            <w:hideMark/>
          </w:tcPr>
          <w:p w14:paraId="429B99A7"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120</w:t>
            </w:r>
          </w:p>
        </w:tc>
        <w:tc>
          <w:tcPr>
            <w:tcW w:w="0" w:type="auto"/>
            <w:tcBorders>
              <w:top w:val="nil"/>
              <w:left w:val="nil"/>
              <w:bottom w:val="single" w:sz="4" w:space="0" w:color="auto"/>
              <w:right w:val="single" w:sz="4" w:space="0" w:color="auto"/>
            </w:tcBorders>
            <w:shd w:val="clear" w:color="auto" w:fill="auto"/>
            <w:noWrap/>
            <w:vAlign w:val="bottom"/>
            <w:hideMark/>
          </w:tcPr>
          <w:p w14:paraId="666282D8"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6C4276E0"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90</w:t>
            </w:r>
          </w:p>
        </w:tc>
        <w:tc>
          <w:tcPr>
            <w:tcW w:w="0" w:type="auto"/>
            <w:tcBorders>
              <w:top w:val="nil"/>
              <w:left w:val="nil"/>
              <w:bottom w:val="single" w:sz="4" w:space="0" w:color="auto"/>
              <w:right w:val="single" w:sz="4" w:space="0" w:color="auto"/>
            </w:tcBorders>
            <w:shd w:val="clear" w:color="auto" w:fill="auto"/>
            <w:noWrap/>
            <w:vAlign w:val="bottom"/>
            <w:hideMark/>
          </w:tcPr>
          <w:p w14:paraId="4CD76A7B"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10</w:t>
            </w:r>
          </w:p>
        </w:tc>
        <w:tc>
          <w:tcPr>
            <w:tcW w:w="0" w:type="auto"/>
            <w:tcBorders>
              <w:top w:val="nil"/>
              <w:left w:val="nil"/>
              <w:bottom w:val="single" w:sz="4" w:space="0" w:color="auto"/>
              <w:right w:val="single" w:sz="4" w:space="0" w:color="auto"/>
            </w:tcBorders>
            <w:shd w:val="clear" w:color="auto" w:fill="auto"/>
            <w:noWrap/>
            <w:vAlign w:val="bottom"/>
            <w:hideMark/>
          </w:tcPr>
          <w:p w14:paraId="7F1CDB4E"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40</w:t>
            </w:r>
          </w:p>
        </w:tc>
        <w:tc>
          <w:tcPr>
            <w:tcW w:w="0" w:type="auto"/>
            <w:tcBorders>
              <w:top w:val="nil"/>
              <w:left w:val="nil"/>
              <w:bottom w:val="single" w:sz="4" w:space="0" w:color="auto"/>
              <w:right w:val="single" w:sz="4" w:space="0" w:color="auto"/>
            </w:tcBorders>
            <w:shd w:val="clear" w:color="auto" w:fill="auto"/>
            <w:noWrap/>
            <w:vAlign w:val="bottom"/>
            <w:hideMark/>
          </w:tcPr>
          <w:p w14:paraId="11162B63"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80</w:t>
            </w:r>
          </w:p>
        </w:tc>
      </w:tr>
      <w:tr w:rsidR="00825BDA" w:rsidRPr="00092339" w14:paraId="5AE73AC4" w14:textId="77777777" w:rsidTr="00825BD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733CD60"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5</w:t>
            </w:r>
          </w:p>
        </w:tc>
        <w:tc>
          <w:tcPr>
            <w:tcW w:w="0" w:type="auto"/>
            <w:tcBorders>
              <w:top w:val="nil"/>
              <w:left w:val="nil"/>
              <w:bottom w:val="single" w:sz="4" w:space="0" w:color="auto"/>
              <w:right w:val="single" w:sz="4" w:space="0" w:color="auto"/>
            </w:tcBorders>
            <w:shd w:val="clear" w:color="auto" w:fill="auto"/>
            <w:noWrap/>
            <w:vAlign w:val="bottom"/>
            <w:hideMark/>
          </w:tcPr>
          <w:p w14:paraId="495AD688"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120</w:t>
            </w:r>
          </w:p>
        </w:tc>
        <w:tc>
          <w:tcPr>
            <w:tcW w:w="0" w:type="auto"/>
            <w:tcBorders>
              <w:top w:val="nil"/>
              <w:left w:val="nil"/>
              <w:bottom w:val="single" w:sz="4" w:space="0" w:color="auto"/>
              <w:right w:val="single" w:sz="4" w:space="0" w:color="auto"/>
            </w:tcBorders>
            <w:shd w:val="clear" w:color="auto" w:fill="auto"/>
            <w:noWrap/>
            <w:vAlign w:val="bottom"/>
            <w:hideMark/>
          </w:tcPr>
          <w:p w14:paraId="3CE50682"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393780AB"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80</w:t>
            </w:r>
          </w:p>
        </w:tc>
        <w:tc>
          <w:tcPr>
            <w:tcW w:w="0" w:type="auto"/>
            <w:tcBorders>
              <w:top w:val="nil"/>
              <w:left w:val="nil"/>
              <w:bottom w:val="single" w:sz="4" w:space="0" w:color="auto"/>
              <w:right w:val="single" w:sz="4" w:space="0" w:color="auto"/>
            </w:tcBorders>
            <w:shd w:val="clear" w:color="auto" w:fill="auto"/>
            <w:noWrap/>
            <w:vAlign w:val="bottom"/>
            <w:hideMark/>
          </w:tcPr>
          <w:p w14:paraId="214FF8FD"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10</w:t>
            </w:r>
          </w:p>
        </w:tc>
        <w:tc>
          <w:tcPr>
            <w:tcW w:w="0" w:type="auto"/>
            <w:tcBorders>
              <w:top w:val="nil"/>
              <w:left w:val="nil"/>
              <w:bottom w:val="single" w:sz="4" w:space="0" w:color="auto"/>
              <w:right w:val="single" w:sz="4" w:space="0" w:color="auto"/>
            </w:tcBorders>
            <w:shd w:val="clear" w:color="auto" w:fill="auto"/>
            <w:noWrap/>
            <w:vAlign w:val="bottom"/>
            <w:hideMark/>
          </w:tcPr>
          <w:p w14:paraId="140FC5B9"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50</w:t>
            </w:r>
          </w:p>
        </w:tc>
        <w:tc>
          <w:tcPr>
            <w:tcW w:w="0" w:type="auto"/>
            <w:tcBorders>
              <w:top w:val="nil"/>
              <w:left w:val="nil"/>
              <w:bottom w:val="single" w:sz="4" w:space="0" w:color="auto"/>
              <w:right w:val="single" w:sz="4" w:space="0" w:color="auto"/>
            </w:tcBorders>
            <w:shd w:val="clear" w:color="auto" w:fill="auto"/>
            <w:noWrap/>
            <w:vAlign w:val="bottom"/>
            <w:hideMark/>
          </w:tcPr>
          <w:p w14:paraId="3C210C72"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70</w:t>
            </w:r>
          </w:p>
        </w:tc>
      </w:tr>
      <w:tr w:rsidR="00825BDA" w:rsidRPr="00092339" w14:paraId="2229B7B1" w14:textId="77777777" w:rsidTr="00825BD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3C66ABC"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6</w:t>
            </w:r>
          </w:p>
        </w:tc>
        <w:tc>
          <w:tcPr>
            <w:tcW w:w="0" w:type="auto"/>
            <w:tcBorders>
              <w:top w:val="nil"/>
              <w:left w:val="nil"/>
              <w:bottom w:val="single" w:sz="4" w:space="0" w:color="auto"/>
              <w:right w:val="single" w:sz="4" w:space="0" w:color="auto"/>
            </w:tcBorders>
            <w:shd w:val="clear" w:color="auto" w:fill="auto"/>
            <w:noWrap/>
            <w:vAlign w:val="bottom"/>
            <w:hideMark/>
          </w:tcPr>
          <w:p w14:paraId="1DF99FF7"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120</w:t>
            </w:r>
          </w:p>
        </w:tc>
        <w:tc>
          <w:tcPr>
            <w:tcW w:w="0" w:type="auto"/>
            <w:tcBorders>
              <w:top w:val="nil"/>
              <w:left w:val="nil"/>
              <w:bottom w:val="single" w:sz="4" w:space="0" w:color="auto"/>
              <w:right w:val="single" w:sz="4" w:space="0" w:color="auto"/>
            </w:tcBorders>
            <w:shd w:val="clear" w:color="auto" w:fill="auto"/>
            <w:noWrap/>
            <w:vAlign w:val="bottom"/>
            <w:hideMark/>
          </w:tcPr>
          <w:p w14:paraId="0C7A8F57"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54D9B074"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70</w:t>
            </w:r>
          </w:p>
        </w:tc>
        <w:tc>
          <w:tcPr>
            <w:tcW w:w="0" w:type="auto"/>
            <w:tcBorders>
              <w:top w:val="nil"/>
              <w:left w:val="nil"/>
              <w:bottom w:val="single" w:sz="4" w:space="0" w:color="auto"/>
              <w:right w:val="single" w:sz="4" w:space="0" w:color="auto"/>
            </w:tcBorders>
            <w:shd w:val="clear" w:color="auto" w:fill="auto"/>
            <w:noWrap/>
            <w:vAlign w:val="bottom"/>
            <w:hideMark/>
          </w:tcPr>
          <w:p w14:paraId="3E5346A8"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10</w:t>
            </w:r>
          </w:p>
        </w:tc>
        <w:tc>
          <w:tcPr>
            <w:tcW w:w="0" w:type="auto"/>
            <w:tcBorders>
              <w:top w:val="nil"/>
              <w:left w:val="nil"/>
              <w:bottom w:val="single" w:sz="4" w:space="0" w:color="auto"/>
              <w:right w:val="single" w:sz="4" w:space="0" w:color="auto"/>
            </w:tcBorders>
            <w:shd w:val="clear" w:color="auto" w:fill="auto"/>
            <w:noWrap/>
            <w:vAlign w:val="bottom"/>
            <w:hideMark/>
          </w:tcPr>
          <w:p w14:paraId="1BCA5FD1"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60</w:t>
            </w:r>
          </w:p>
        </w:tc>
        <w:tc>
          <w:tcPr>
            <w:tcW w:w="0" w:type="auto"/>
            <w:tcBorders>
              <w:top w:val="nil"/>
              <w:left w:val="nil"/>
              <w:bottom w:val="single" w:sz="4" w:space="0" w:color="auto"/>
              <w:right w:val="single" w:sz="4" w:space="0" w:color="auto"/>
            </w:tcBorders>
            <w:shd w:val="clear" w:color="auto" w:fill="auto"/>
            <w:noWrap/>
            <w:vAlign w:val="bottom"/>
            <w:hideMark/>
          </w:tcPr>
          <w:p w14:paraId="3DCAA506"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60</w:t>
            </w:r>
          </w:p>
        </w:tc>
      </w:tr>
      <w:tr w:rsidR="00825BDA" w:rsidRPr="00092339" w14:paraId="3C490BF2" w14:textId="77777777" w:rsidTr="00825BD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578B2FB"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7</w:t>
            </w:r>
          </w:p>
        </w:tc>
        <w:tc>
          <w:tcPr>
            <w:tcW w:w="0" w:type="auto"/>
            <w:tcBorders>
              <w:top w:val="nil"/>
              <w:left w:val="nil"/>
              <w:bottom w:val="single" w:sz="4" w:space="0" w:color="auto"/>
              <w:right w:val="single" w:sz="4" w:space="0" w:color="auto"/>
            </w:tcBorders>
            <w:shd w:val="clear" w:color="auto" w:fill="auto"/>
            <w:noWrap/>
            <w:vAlign w:val="bottom"/>
            <w:hideMark/>
          </w:tcPr>
          <w:p w14:paraId="72770B11"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120</w:t>
            </w:r>
          </w:p>
        </w:tc>
        <w:tc>
          <w:tcPr>
            <w:tcW w:w="0" w:type="auto"/>
            <w:tcBorders>
              <w:top w:val="nil"/>
              <w:left w:val="nil"/>
              <w:bottom w:val="single" w:sz="4" w:space="0" w:color="auto"/>
              <w:right w:val="single" w:sz="4" w:space="0" w:color="auto"/>
            </w:tcBorders>
            <w:shd w:val="clear" w:color="auto" w:fill="auto"/>
            <w:noWrap/>
            <w:vAlign w:val="bottom"/>
            <w:hideMark/>
          </w:tcPr>
          <w:p w14:paraId="5BF07ABE"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33A1B6B2"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60</w:t>
            </w:r>
          </w:p>
        </w:tc>
        <w:tc>
          <w:tcPr>
            <w:tcW w:w="0" w:type="auto"/>
            <w:tcBorders>
              <w:top w:val="nil"/>
              <w:left w:val="nil"/>
              <w:bottom w:val="single" w:sz="4" w:space="0" w:color="auto"/>
              <w:right w:val="single" w:sz="4" w:space="0" w:color="auto"/>
            </w:tcBorders>
            <w:shd w:val="clear" w:color="auto" w:fill="auto"/>
            <w:noWrap/>
            <w:vAlign w:val="bottom"/>
            <w:hideMark/>
          </w:tcPr>
          <w:p w14:paraId="5DEAA52D"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10</w:t>
            </w:r>
          </w:p>
        </w:tc>
        <w:tc>
          <w:tcPr>
            <w:tcW w:w="0" w:type="auto"/>
            <w:tcBorders>
              <w:top w:val="nil"/>
              <w:left w:val="nil"/>
              <w:bottom w:val="single" w:sz="4" w:space="0" w:color="auto"/>
              <w:right w:val="single" w:sz="4" w:space="0" w:color="auto"/>
            </w:tcBorders>
            <w:shd w:val="clear" w:color="auto" w:fill="auto"/>
            <w:noWrap/>
            <w:vAlign w:val="bottom"/>
            <w:hideMark/>
          </w:tcPr>
          <w:p w14:paraId="0DCF9960"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70</w:t>
            </w:r>
          </w:p>
        </w:tc>
        <w:tc>
          <w:tcPr>
            <w:tcW w:w="0" w:type="auto"/>
            <w:tcBorders>
              <w:top w:val="nil"/>
              <w:left w:val="nil"/>
              <w:bottom w:val="single" w:sz="4" w:space="0" w:color="auto"/>
              <w:right w:val="single" w:sz="4" w:space="0" w:color="auto"/>
            </w:tcBorders>
            <w:shd w:val="clear" w:color="auto" w:fill="auto"/>
            <w:noWrap/>
            <w:vAlign w:val="bottom"/>
            <w:hideMark/>
          </w:tcPr>
          <w:p w14:paraId="703BAC2C"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50</w:t>
            </w:r>
          </w:p>
        </w:tc>
      </w:tr>
      <w:tr w:rsidR="00825BDA" w:rsidRPr="00092339" w14:paraId="598670F4" w14:textId="77777777" w:rsidTr="00825BD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95C1569"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8</w:t>
            </w:r>
          </w:p>
        </w:tc>
        <w:tc>
          <w:tcPr>
            <w:tcW w:w="0" w:type="auto"/>
            <w:tcBorders>
              <w:top w:val="nil"/>
              <w:left w:val="nil"/>
              <w:bottom w:val="single" w:sz="4" w:space="0" w:color="auto"/>
              <w:right w:val="single" w:sz="4" w:space="0" w:color="auto"/>
            </w:tcBorders>
            <w:shd w:val="clear" w:color="auto" w:fill="auto"/>
            <w:noWrap/>
            <w:vAlign w:val="bottom"/>
            <w:hideMark/>
          </w:tcPr>
          <w:p w14:paraId="3CAE3676"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120</w:t>
            </w:r>
          </w:p>
        </w:tc>
        <w:tc>
          <w:tcPr>
            <w:tcW w:w="0" w:type="auto"/>
            <w:tcBorders>
              <w:top w:val="nil"/>
              <w:left w:val="nil"/>
              <w:bottom w:val="single" w:sz="4" w:space="0" w:color="auto"/>
              <w:right w:val="single" w:sz="4" w:space="0" w:color="auto"/>
            </w:tcBorders>
            <w:shd w:val="clear" w:color="auto" w:fill="auto"/>
            <w:noWrap/>
            <w:vAlign w:val="bottom"/>
            <w:hideMark/>
          </w:tcPr>
          <w:p w14:paraId="026C1421"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074CDF81"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50</w:t>
            </w:r>
          </w:p>
        </w:tc>
        <w:tc>
          <w:tcPr>
            <w:tcW w:w="0" w:type="auto"/>
            <w:tcBorders>
              <w:top w:val="nil"/>
              <w:left w:val="nil"/>
              <w:bottom w:val="single" w:sz="4" w:space="0" w:color="auto"/>
              <w:right w:val="single" w:sz="4" w:space="0" w:color="auto"/>
            </w:tcBorders>
            <w:shd w:val="clear" w:color="auto" w:fill="auto"/>
            <w:noWrap/>
            <w:vAlign w:val="bottom"/>
            <w:hideMark/>
          </w:tcPr>
          <w:p w14:paraId="2B26FD1B"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10</w:t>
            </w:r>
          </w:p>
        </w:tc>
        <w:tc>
          <w:tcPr>
            <w:tcW w:w="0" w:type="auto"/>
            <w:tcBorders>
              <w:top w:val="nil"/>
              <w:left w:val="nil"/>
              <w:bottom w:val="single" w:sz="4" w:space="0" w:color="auto"/>
              <w:right w:val="single" w:sz="4" w:space="0" w:color="auto"/>
            </w:tcBorders>
            <w:shd w:val="clear" w:color="auto" w:fill="auto"/>
            <w:noWrap/>
            <w:vAlign w:val="bottom"/>
            <w:hideMark/>
          </w:tcPr>
          <w:p w14:paraId="11C8C9D9"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80</w:t>
            </w:r>
          </w:p>
        </w:tc>
        <w:tc>
          <w:tcPr>
            <w:tcW w:w="0" w:type="auto"/>
            <w:tcBorders>
              <w:top w:val="nil"/>
              <w:left w:val="nil"/>
              <w:bottom w:val="single" w:sz="4" w:space="0" w:color="auto"/>
              <w:right w:val="single" w:sz="4" w:space="0" w:color="auto"/>
            </w:tcBorders>
            <w:shd w:val="clear" w:color="auto" w:fill="auto"/>
            <w:noWrap/>
            <w:vAlign w:val="bottom"/>
            <w:hideMark/>
          </w:tcPr>
          <w:p w14:paraId="5EF43447"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40</w:t>
            </w:r>
          </w:p>
        </w:tc>
      </w:tr>
      <w:tr w:rsidR="00825BDA" w:rsidRPr="00092339" w14:paraId="4B30453D" w14:textId="77777777" w:rsidTr="00825BD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5A82B0B"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9</w:t>
            </w:r>
          </w:p>
        </w:tc>
        <w:tc>
          <w:tcPr>
            <w:tcW w:w="0" w:type="auto"/>
            <w:tcBorders>
              <w:top w:val="nil"/>
              <w:left w:val="nil"/>
              <w:bottom w:val="single" w:sz="4" w:space="0" w:color="auto"/>
              <w:right w:val="single" w:sz="4" w:space="0" w:color="auto"/>
            </w:tcBorders>
            <w:shd w:val="clear" w:color="auto" w:fill="auto"/>
            <w:noWrap/>
            <w:vAlign w:val="bottom"/>
            <w:hideMark/>
          </w:tcPr>
          <w:p w14:paraId="6F87F5C6"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120</w:t>
            </w:r>
          </w:p>
        </w:tc>
        <w:tc>
          <w:tcPr>
            <w:tcW w:w="0" w:type="auto"/>
            <w:tcBorders>
              <w:top w:val="nil"/>
              <w:left w:val="nil"/>
              <w:bottom w:val="single" w:sz="4" w:space="0" w:color="auto"/>
              <w:right w:val="single" w:sz="4" w:space="0" w:color="auto"/>
            </w:tcBorders>
            <w:shd w:val="clear" w:color="auto" w:fill="auto"/>
            <w:noWrap/>
            <w:vAlign w:val="bottom"/>
            <w:hideMark/>
          </w:tcPr>
          <w:p w14:paraId="4DEC9049"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076814F8"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40</w:t>
            </w:r>
          </w:p>
        </w:tc>
        <w:tc>
          <w:tcPr>
            <w:tcW w:w="0" w:type="auto"/>
            <w:tcBorders>
              <w:top w:val="nil"/>
              <w:left w:val="nil"/>
              <w:bottom w:val="single" w:sz="4" w:space="0" w:color="auto"/>
              <w:right w:val="single" w:sz="4" w:space="0" w:color="auto"/>
            </w:tcBorders>
            <w:shd w:val="clear" w:color="auto" w:fill="auto"/>
            <w:noWrap/>
            <w:vAlign w:val="bottom"/>
            <w:hideMark/>
          </w:tcPr>
          <w:p w14:paraId="3EF91668"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10</w:t>
            </w:r>
          </w:p>
        </w:tc>
        <w:tc>
          <w:tcPr>
            <w:tcW w:w="0" w:type="auto"/>
            <w:tcBorders>
              <w:top w:val="nil"/>
              <w:left w:val="nil"/>
              <w:bottom w:val="single" w:sz="4" w:space="0" w:color="auto"/>
              <w:right w:val="single" w:sz="4" w:space="0" w:color="auto"/>
            </w:tcBorders>
            <w:shd w:val="clear" w:color="auto" w:fill="auto"/>
            <w:noWrap/>
            <w:vAlign w:val="bottom"/>
            <w:hideMark/>
          </w:tcPr>
          <w:p w14:paraId="74DD62FA"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90</w:t>
            </w:r>
          </w:p>
        </w:tc>
        <w:tc>
          <w:tcPr>
            <w:tcW w:w="0" w:type="auto"/>
            <w:tcBorders>
              <w:top w:val="nil"/>
              <w:left w:val="nil"/>
              <w:bottom w:val="single" w:sz="4" w:space="0" w:color="auto"/>
              <w:right w:val="single" w:sz="4" w:space="0" w:color="auto"/>
            </w:tcBorders>
            <w:shd w:val="clear" w:color="auto" w:fill="auto"/>
            <w:noWrap/>
            <w:vAlign w:val="bottom"/>
            <w:hideMark/>
          </w:tcPr>
          <w:p w14:paraId="6C2B10CC"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30</w:t>
            </w:r>
          </w:p>
        </w:tc>
      </w:tr>
      <w:tr w:rsidR="00825BDA" w:rsidRPr="00092339" w14:paraId="46853BD8" w14:textId="77777777" w:rsidTr="00825BD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5DD1AFE"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10</w:t>
            </w:r>
          </w:p>
        </w:tc>
        <w:tc>
          <w:tcPr>
            <w:tcW w:w="0" w:type="auto"/>
            <w:tcBorders>
              <w:top w:val="nil"/>
              <w:left w:val="nil"/>
              <w:bottom w:val="single" w:sz="4" w:space="0" w:color="auto"/>
              <w:right w:val="single" w:sz="4" w:space="0" w:color="auto"/>
            </w:tcBorders>
            <w:shd w:val="clear" w:color="auto" w:fill="auto"/>
            <w:noWrap/>
            <w:vAlign w:val="bottom"/>
            <w:hideMark/>
          </w:tcPr>
          <w:p w14:paraId="5E612FFA"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120</w:t>
            </w:r>
          </w:p>
        </w:tc>
        <w:tc>
          <w:tcPr>
            <w:tcW w:w="0" w:type="auto"/>
            <w:tcBorders>
              <w:top w:val="nil"/>
              <w:left w:val="nil"/>
              <w:bottom w:val="single" w:sz="4" w:space="0" w:color="auto"/>
              <w:right w:val="single" w:sz="4" w:space="0" w:color="auto"/>
            </w:tcBorders>
            <w:shd w:val="clear" w:color="auto" w:fill="auto"/>
            <w:noWrap/>
            <w:vAlign w:val="bottom"/>
            <w:hideMark/>
          </w:tcPr>
          <w:p w14:paraId="517A8261"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63E8A70A"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30</w:t>
            </w:r>
          </w:p>
        </w:tc>
        <w:tc>
          <w:tcPr>
            <w:tcW w:w="0" w:type="auto"/>
            <w:tcBorders>
              <w:top w:val="nil"/>
              <w:left w:val="nil"/>
              <w:bottom w:val="single" w:sz="4" w:space="0" w:color="auto"/>
              <w:right w:val="single" w:sz="4" w:space="0" w:color="auto"/>
            </w:tcBorders>
            <w:shd w:val="clear" w:color="auto" w:fill="auto"/>
            <w:noWrap/>
            <w:vAlign w:val="bottom"/>
            <w:hideMark/>
          </w:tcPr>
          <w:p w14:paraId="6F5D28BC"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10</w:t>
            </w:r>
          </w:p>
        </w:tc>
        <w:tc>
          <w:tcPr>
            <w:tcW w:w="0" w:type="auto"/>
            <w:tcBorders>
              <w:top w:val="nil"/>
              <w:left w:val="nil"/>
              <w:bottom w:val="single" w:sz="4" w:space="0" w:color="auto"/>
              <w:right w:val="single" w:sz="4" w:space="0" w:color="auto"/>
            </w:tcBorders>
            <w:shd w:val="clear" w:color="auto" w:fill="auto"/>
            <w:noWrap/>
            <w:vAlign w:val="bottom"/>
            <w:hideMark/>
          </w:tcPr>
          <w:p w14:paraId="63F0A909"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100</w:t>
            </w:r>
          </w:p>
        </w:tc>
        <w:tc>
          <w:tcPr>
            <w:tcW w:w="0" w:type="auto"/>
            <w:tcBorders>
              <w:top w:val="nil"/>
              <w:left w:val="nil"/>
              <w:bottom w:val="single" w:sz="4" w:space="0" w:color="auto"/>
              <w:right w:val="single" w:sz="4" w:space="0" w:color="auto"/>
            </w:tcBorders>
            <w:shd w:val="clear" w:color="auto" w:fill="auto"/>
            <w:noWrap/>
            <w:vAlign w:val="bottom"/>
            <w:hideMark/>
          </w:tcPr>
          <w:p w14:paraId="2291981C"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20</w:t>
            </w:r>
          </w:p>
        </w:tc>
      </w:tr>
    </w:tbl>
    <w:p w14:paraId="0055A6DD" w14:textId="77777777" w:rsidR="00825BDA" w:rsidRPr="002E3343" w:rsidRDefault="00825BDA" w:rsidP="00825BDA">
      <w:pPr>
        <w:jc w:val="center"/>
        <w:rPr>
          <w:b/>
          <w:lang w:val="es-ES_tradnl"/>
        </w:rPr>
      </w:pPr>
    </w:p>
    <w:p w14:paraId="70EF1425" w14:textId="77777777" w:rsidR="00825BDA" w:rsidRDefault="00825BDA" w:rsidP="00825BDA">
      <w:pPr>
        <w:jc w:val="center"/>
        <w:rPr>
          <w:b/>
          <w:lang w:val="es-ES_tradnl"/>
        </w:rPr>
      </w:pPr>
      <w:r w:rsidRPr="002E3343">
        <w:rPr>
          <w:b/>
          <w:lang w:val="es-ES_tradnl"/>
        </w:rPr>
        <w:t>Tabla 2.8. Depreciación en línea recta de un conjunto de equipos médicos para dos sedes.</w:t>
      </w:r>
    </w:p>
    <w:p w14:paraId="1EE4C190" w14:textId="77777777" w:rsidR="00825BDA" w:rsidRDefault="00825BDA" w:rsidP="00825BDA">
      <w:pPr>
        <w:jc w:val="center"/>
        <w:rPr>
          <w:b/>
          <w:lang w:val="es-ES_tradnl"/>
        </w:rPr>
      </w:pPr>
    </w:p>
    <w:p w14:paraId="48E26563" w14:textId="77777777" w:rsidR="00825BDA" w:rsidRDefault="00825BDA" w:rsidP="00825BDA">
      <w:pPr>
        <w:jc w:val="center"/>
        <w:rPr>
          <w:b/>
          <w:lang w:val="es-ES_tradnl"/>
        </w:rPr>
      </w:pPr>
    </w:p>
    <w:p w14:paraId="30586A05" w14:textId="77777777" w:rsidR="00825BDA" w:rsidRDefault="00825BDA" w:rsidP="00825BDA">
      <w:pPr>
        <w:jc w:val="center"/>
        <w:rPr>
          <w:b/>
          <w:lang w:val="es-ES_tradnl"/>
        </w:rPr>
      </w:pPr>
    </w:p>
    <w:p w14:paraId="4AE8209A" w14:textId="77777777" w:rsidR="00825BDA" w:rsidRDefault="00825BDA" w:rsidP="00825BDA">
      <w:pPr>
        <w:jc w:val="center"/>
        <w:rPr>
          <w:b/>
          <w:lang w:val="es-ES_tradnl"/>
        </w:rPr>
      </w:pPr>
    </w:p>
    <w:p w14:paraId="4637852B" w14:textId="77777777" w:rsidR="00825BDA" w:rsidRDefault="00825BDA" w:rsidP="00825BDA">
      <w:pPr>
        <w:jc w:val="center"/>
        <w:rPr>
          <w:b/>
          <w:lang w:val="es-ES_tradnl"/>
        </w:rPr>
      </w:pPr>
    </w:p>
    <w:p w14:paraId="5AFC9890" w14:textId="77777777" w:rsidR="00825BDA" w:rsidRPr="002E3343" w:rsidRDefault="00825BDA" w:rsidP="00825BDA">
      <w:pPr>
        <w:jc w:val="center"/>
        <w:rPr>
          <w:b/>
          <w:lang w:val="es-ES_tradnl"/>
        </w:rPr>
      </w:pPr>
    </w:p>
    <w:tbl>
      <w:tblPr>
        <w:tblW w:w="0" w:type="auto"/>
        <w:tblInd w:w="55" w:type="dxa"/>
        <w:tblCellMar>
          <w:left w:w="70" w:type="dxa"/>
          <w:right w:w="70" w:type="dxa"/>
        </w:tblCellMar>
        <w:tblLook w:val="04A0" w:firstRow="1" w:lastRow="0" w:firstColumn="1" w:lastColumn="0" w:noHBand="0" w:noVBand="1"/>
      </w:tblPr>
      <w:tblGrid>
        <w:gridCol w:w="384"/>
        <w:gridCol w:w="1298"/>
        <w:gridCol w:w="1843"/>
        <w:gridCol w:w="1274"/>
        <w:gridCol w:w="1417"/>
        <w:gridCol w:w="1236"/>
        <w:gridCol w:w="1136"/>
      </w:tblGrid>
      <w:tr w:rsidR="00825BDA" w:rsidRPr="00092339" w14:paraId="07140D27" w14:textId="77777777" w:rsidTr="00825BDA">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C4D79B"/>
            <w:noWrap/>
            <w:vAlign w:val="bottom"/>
            <w:hideMark/>
          </w:tcPr>
          <w:p w14:paraId="2775B344" w14:textId="77777777" w:rsidR="00825BDA" w:rsidRPr="00092339" w:rsidRDefault="00825BDA" w:rsidP="00825BDA">
            <w:pPr>
              <w:spacing w:after="0" w:line="240" w:lineRule="auto"/>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N</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696B0135" w14:textId="77777777" w:rsidR="00825BDA" w:rsidRPr="00092339" w:rsidRDefault="00825BDA" w:rsidP="00825BDA">
            <w:pPr>
              <w:spacing w:after="0" w:line="240" w:lineRule="auto"/>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 xml:space="preserve">Valor </w:t>
            </w:r>
            <w:proofErr w:type="spellStart"/>
            <w:r w:rsidRPr="00092339">
              <w:rPr>
                <w:rFonts w:ascii="Calibri" w:eastAsia="Times New Roman" w:hAnsi="Calibri" w:cs="Times New Roman"/>
                <w:color w:val="000000"/>
                <w:sz w:val="24"/>
                <w:szCs w:val="24"/>
                <w:lang w:val="en-US" w:eastAsia="es-ES"/>
              </w:rPr>
              <w:t>activo</w:t>
            </w:r>
            <w:proofErr w:type="spellEnd"/>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491A2F5C" w14:textId="77777777" w:rsidR="00825BDA" w:rsidRPr="00092339" w:rsidRDefault="00825BDA" w:rsidP="00825BDA">
            <w:pPr>
              <w:spacing w:after="0" w:line="240" w:lineRule="auto"/>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 xml:space="preserve">Valor </w:t>
            </w:r>
            <w:proofErr w:type="spellStart"/>
            <w:r w:rsidRPr="00092339">
              <w:rPr>
                <w:rFonts w:ascii="Calibri" w:eastAsia="Times New Roman" w:hAnsi="Calibri" w:cs="Times New Roman"/>
                <w:color w:val="000000"/>
                <w:sz w:val="24"/>
                <w:szCs w:val="24"/>
                <w:lang w:val="en-US" w:eastAsia="es-ES"/>
              </w:rPr>
              <w:t>salvamento</w:t>
            </w:r>
            <w:proofErr w:type="spellEnd"/>
            <w:r w:rsidRPr="00092339">
              <w:rPr>
                <w:rFonts w:ascii="Calibri" w:eastAsia="Times New Roman" w:hAnsi="Calibri" w:cs="Times New Roman"/>
                <w:color w:val="000000"/>
                <w:sz w:val="24"/>
                <w:szCs w:val="24"/>
                <w:lang w:val="en-US" w:eastAsia="es-ES"/>
              </w:rPr>
              <w:t xml:space="preserve"> </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0C97C5D9" w14:textId="77777777" w:rsidR="00825BDA" w:rsidRPr="00092339" w:rsidRDefault="00825BDA" w:rsidP="00825BDA">
            <w:pPr>
              <w:spacing w:after="0" w:line="240" w:lineRule="auto"/>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 xml:space="preserve">Valor </w:t>
            </w:r>
            <w:proofErr w:type="spellStart"/>
            <w:r w:rsidRPr="00092339">
              <w:rPr>
                <w:rFonts w:ascii="Calibri" w:eastAsia="Times New Roman" w:hAnsi="Calibri" w:cs="Times New Roman"/>
                <w:color w:val="000000"/>
                <w:sz w:val="24"/>
                <w:szCs w:val="24"/>
                <w:lang w:val="en-US" w:eastAsia="es-ES"/>
              </w:rPr>
              <w:t>inicial</w:t>
            </w:r>
            <w:proofErr w:type="spellEnd"/>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358DDF1D" w14:textId="77777777" w:rsidR="00825BDA" w:rsidRPr="00092339" w:rsidRDefault="00825BDA" w:rsidP="00825BDA">
            <w:pPr>
              <w:spacing w:after="0" w:line="240" w:lineRule="auto"/>
              <w:rPr>
                <w:rFonts w:ascii="Calibri" w:eastAsia="Times New Roman" w:hAnsi="Calibri" w:cs="Times New Roman"/>
                <w:color w:val="000000"/>
                <w:sz w:val="24"/>
                <w:szCs w:val="24"/>
                <w:lang w:val="en-US" w:eastAsia="es-ES"/>
              </w:rPr>
            </w:pPr>
            <w:proofErr w:type="spellStart"/>
            <w:r w:rsidRPr="00092339">
              <w:rPr>
                <w:rFonts w:ascii="Calibri" w:eastAsia="Times New Roman" w:hAnsi="Calibri" w:cs="Times New Roman"/>
                <w:color w:val="000000"/>
                <w:sz w:val="24"/>
                <w:szCs w:val="24"/>
                <w:lang w:val="en-US" w:eastAsia="es-ES"/>
              </w:rPr>
              <w:t>Depreciación</w:t>
            </w:r>
            <w:proofErr w:type="spellEnd"/>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1EB527BD" w14:textId="77777777" w:rsidR="00825BDA" w:rsidRPr="00092339" w:rsidRDefault="00825BDA" w:rsidP="00825BDA">
            <w:pPr>
              <w:spacing w:after="0" w:line="240" w:lineRule="auto"/>
              <w:rPr>
                <w:rFonts w:ascii="Calibri" w:eastAsia="Times New Roman" w:hAnsi="Calibri" w:cs="Times New Roman"/>
                <w:color w:val="000000"/>
                <w:sz w:val="24"/>
                <w:szCs w:val="24"/>
                <w:lang w:val="en-US" w:eastAsia="es-ES"/>
              </w:rPr>
            </w:pPr>
            <w:proofErr w:type="spellStart"/>
            <w:r w:rsidRPr="00092339">
              <w:rPr>
                <w:rFonts w:ascii="Calibri" w:eastAsia="Times New Roman" w:hAnsi="Calibri" w:cs="Times New Roman"/>
                <w:color w:val="000000"/>
                <w:sz w:val="24"/>
                <w:szCs w:val="24"/>
                <w:lang w:val="en-US" w:eastAsia="es-ES"/>
              </w:rPr>
              <w:t>Acumulada</w:t>
            </w:r>
            <w:proofErr w:type="spellEnd"/>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26C24D16" w14:textId="77777777" w:rsidR="00825BDA" w:rsidRPr="00092339" w:rsidRDefault="00825BDA" w:rsidP="00825BDA">
            <w:pPr>
              <w:spacing w:after="0" w:line="240" w:lineRule="auto"/>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Valor final</w:t>
            </w:r>
          </w:p>
        </w:tc>
      </w:tr>
      <w:tr w:rsidR="00825BDA" w:rsidRPr="00092339" w14:paraId="6921E80A" w14:textId="77777777" w:rsidTr="00825BD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7494193"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406564EA"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110</w:t>
            </w:r>
          </w:p>
        </w:tc>
        <w:tc>
          <w:tcPr>
            <w:tcW w:w="0" w:type="auto"/>
            <w:tcBorders>
              <w:top w:val="nil"/>
              <w:left w:val="nil"/>
              <w:bottom w:val="single" w:sz="4" w:space="0" w:color="auto"/>
              <w:right w:val="single" w:sz="4" w:space="0" w:color="auto"/>
            </w:tcBorders>
            <w:shd w:val="clear" w:color="auto" w:fill="auto"/>
            <w:noWrap/>
            <w:vAlign w:val="bottom"/>
            <w:hideMark/>
          </w:tcPr>
          <w:p w14:paraId="0CDD4DE9"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2102A283"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7D213E46"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7F5EF697"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79270619"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110</w:t>
            </w:r>
          </w:p>
        </w:tc>
      </w:tr>
      <w:tr w:rsidR="00825BDA" w:rsidRPr="00092339" w14:paraId="187F78B5" w14:textId="77777777" w:rsidTr="00825BD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4CFA451"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1</w:t>
            </w:r>
          </w:p>
        </w:tc>
        <w:tc>
          <w:tcPr>
            <w:tcW w:w="0" w:type="auto"/>
            <w:tcBorders>
              <w:top w:val="nil"/>
              <w:left w:val="nil"/>
              <w:bottom w:val="single" w:sz="4" w:space="0" w:color="auto"/>
              <w:right w:val="single" w:sz="4" w:space="0" w:color="auto"/>
            </w:tcBorders>
            <w:shd w:val="clear" w:color="auto" w:fill="auto"/>
            <w:noWrap/>
            <w:vAlign w:val="bottom"/>
            <w:hideMark/>
          </w:tcPr>
          <w:p w14:paraId="3CDFABB7"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110</w:t>
            </w:r>
          </w:p>
        </w:tc>
        <w:tc>
          <w:tcPr>
            <w:tcW w:w="0" w:type="auto"/>
            <w:tcBorders>
              <w:top w:val="nil"/>
              <w:left w:val="nil"/>
              <w:bottom w:val="single" w:sz="4" w:space="0" w:color="auto"/>
              <w:right w:val="single" w:sz="4" w:space="0" w:color="auto"/>
            </w:tcBorders>
            <w:shd w:val="clear" w:color="auto" w:fill="auto"/>
            <w:noWrap/>
            <w:vAlign w:val="bottom"/>
            <w:hideMark/>
          </w:tcPr>
          <w:p w14:paraId="6BCB61B8"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7470D2AA"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110</w:t>
            </w:r>
          </w:p>
        </w:tc>
        <w:tc>
          <w:tcPr>
            <w:tcW w:w="0" w:type="auto"/>
            <w:tcBorders>
              <w:top w:val="nil"/>
              <w:left w:val="nil"/>
              <w:bottom w:val="single" w:sz="4" w:space="0" w:color="auto"/>
              <w:right w:val="single" w:sz="4" w:space="0" w:color="auto"/>
            </w:tcBorders>
            <w:shd w:val="clear" w:color="auto" w:fill="auto"/>
            <w:noWrap/>
            <w:vAlign w:val="bottom"/>
            <w:hideMark/>
          </w:tcPr>
          <w:p w14:paraId="274EC9A8"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5.5</w:t>
            </w:r>
          </w:p>
        </w:tc>
        <w:tc>
          <w:tcPr>
            <w:tcW w:w="0" w:type="auto"/>
            <w:tcBorders>
              <w:top w:val="nil"/>
              <w:left w:val="nil"/>
              <w:bottom w:val="single" w:sz="4" w:space="0" w:color="auto"/>
              <w:right w:val="single" w:sz="4" w:space="0" w:color="auto"/>
            </w:tcBorders>
            <w:shd w:val="clear" w:color="auto" w:fill="auto"/>
            <w:noWrap/>
            <w:vAlign w:val="bottom"/>
            <w:hideMark/>
          </w:tcPr>
          <w:p w14:paraId="149AFC4A"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5.5</w:t>
            </w:r>
          </w:p>
        </w:tc>
        <w:tc>
          <w:tcPr>
            <w:tcW w:w="0" w:type="auto"/>
            <w:tcBorders>
              <w:top w:val="nil"/>
              <w:left w:val="nil"/>
              <w:bottom w:val="single" w:sz="4" w:space="0" w:color="auto"/>
              <w:right w:val="single" w:sz="4" w:space="0" w:color="auto"/>
            </w:tcBorders>
            <w:shd w:val="clear" w:color="auto" w:fill="auto"/>
            <w:noWrap/>
            <w:vAlign w:val="bottom"/>
            <w:hideMark/>
          </w:tcPr>
          <w:p w14:paraId="18CD5696"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104.5</w:t>
            </w:r>
          </w:p>
        </w:tc>
      </w:tr>
      <w:tr w:rsidR="00825BDA" w:rsidRPr="00092339" w14:paraId="6095C7EE" w14:textId="77777777" w:rsidTr="00825BD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D4684C7"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2</w:t>
            </w:r>
          </w:p>
        </w:tc>
        <w:tc>
          <w:tcPr>
            <w:tcW w:w="0" w:type="auto"/>
            <w:tcBorders>
              <w:top w:val="nil"/>
              <w:left w:val="nil"/>
              <w:bottom w:val="single" w:sz="4" w:space="0" w:color="auto"/>
              <w:right w:val="single" w:sz="4" w:space="0" w:color="auto"/>
            </w:tcBorders>
            <w:shd w:val="clear" w:color="auto" w:fill="auto"/>
            <w:noWrap/>
            <w:vAlign w:val="bottom"/>
            <w:hideMark/>
          </w:tcPr>
          <w:p w14:paraId="4560BC01"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110</w:t>
            </w:r>
          </w:p>
        </w:tc>
        <w:tc>
          <w:tcPr>
            <w:tcW w:w="0" w:type="auto"/>
            <w:tcBorders>
              <w:top w:val="nil"/>
              <w:left w:val="nil"/>
              <w:bottom w:val="single" w:sz="4" w:space="0" w:color="auto"/>
              <w:right w:val="single" w:sz="4" w:space="0" w:color="auto"/>
            </w:tcBorders>
            <w:shd w:val="clear" w:color="auto" w:fill="auto"/>
            <w:noWrap/>
            <w:vAlign w:val="bottom"/>
            <w:hideMark/>
          </w:tcPr>
          <w:p w14:paraId="2B1959FE"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069E20C5"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104.5</w:t>
            </w:r>
          </w:p>
        </w:tc>
        <w:tc>
          <w:tcPr>
            <w:tcW w:w="0" w:type="auto"/>
            <w:tcBorders>
              <w:top w:val="nil"/>
              <w:left w:val="nil"/>
              <w:bottom w:val="single" w:sz="4" w:space="0" w:color="auto"/>
              <w:right w:val="single" w:sz="4" w:space="0" w:color="auto"/>
            </w:tcBorders>
            <w:shd w:val="clear" w:color="auto" w:fill="auto"/>
            <w:noWrap/>
            <w:vAlign w:val="bottom"/>
            <w:hideMark/>
          </w:tcPr>
          <w:p w14:paraId="7B5BE195"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5.5</w:t>
            </w:r>
          </w:p>
        </w:tc>
        <w:tc>
          <w:tcPr>
            <w:tcW w:w="0" w:type="auto"/>
            <w:tcBorders>
              <w:top w:val="nil"/>
              <w:left w:val="nil"/>
              <w:bottom w:val="single" w:sz="4" w:space="0" w:color="auto"/>
              <w:right w:val="single" w:sz="4" w:space="0" w:color="auto"/>
            </w:tcBorders>
            <w:shd w:val="clear" w:color="auto" w:fill="auto"/>
            <w:noWrap/>
            <w:vAlign w:val="bottom"/>
            <w:hideMark/>
          </w:tcPr>
          <w:p w14:paraId="0EE9FDEE"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11</w:t>
            </w:r>
          </w:p>
        </w:tc>
        <w:tc>
          <w:tcPr>
            <w:tcW w:w="0" w:type="auto"/>
            <w:tcBorders>
              <w:top w:val="nil"/>
              <w:left w:val="nil"/>
              <w:bottom w:val="single" w:sz="4" w:space="0" w:color="auto"/>
              <w:right w:val="single" w:sz="4" w:space="0" w:color="auto"/>
            </w:tcBorders>
            <w:shd w:val="clear" w:color="auto" w:fill="auto"/>
            <w:noWrap/>
            <w:vAlign w:val="bottom"/>
            <w:hideMark/>
          </w:tcPr>
          <w:p w14:paraId="41BF3D0C"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99</w:t>
            </w:r>
          </w:p>
        </w:tc>
      </w:tr>
      <w:tr w:rsidR="00825BDA" w:rsidRPr="00092339" w14:paraId="0D9D0930" w14:textId="77777777" w:rsidTr="00825BD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D23D5BE"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3</w:t>
            </w:r>
          </w:p>
        </w:tc>
        <w:tc>
          <w:tcPr>
            <w:tcW w:w="0" w:type="auto"/>
            <w:tcBorders>
              <w:top w:val="nil"/>
              <w:left w:val="nil"/>
              <w:bottom w:val="single" w:sz="4" w:space="0" w:color="auto"/>
              <w:right w:val="single" w:sz="4" w:space="0" w:color="auto"/>
            </w:tcBorders>
            <w:shd w:val="clear" w:color="auto" w:fill="auto"/>
            <w:noWrap/>
            <w:vAlign w:val="bottom"/>
            <w:hideMark/>
          </w:tcPr>
          <w:p w14:paraId="12CBC387"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110</w:t>
            </w:r>
          </w:p>
        </w:tc>
        <w:tc>
          <w:tcPr>
            <w:tcW w:w="0" w:type="auto"/>
            <w:tcBorders>
              <w:top w:val="nil"/>
              <w:left w:val="nil"/>
              <w:bottom w:val="single" w:sz="4" w:space="0" w:color="auto"/>
              <w:right w:val="single" w:sz="4" w:space="0" w:color="auto"/>
            </w:tcBorders>
            <w:shd w:val="clear" w:color="auto" w:fill="auto"/>
            <w:noWrap/>
            <w:vAlign w:val="bottom"/>
            <w:hideMark/>
          </w:tcPr>
          <w:p w14:paraId="2E18BBEE"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05EE618C"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99</w:t>
            </w:r>
          </w:p>
        </w:tc>
        <w:tc>
          <w:tcPr>
            <w:tcW w:w="0" w:type="auto"/>
            <w:tcBorders>
              <w:top w:val="nil"/>
              <w:left w:val="nil"/>
              <w:bottom w:val="single" w:sz="4" w:space="0" w:color="auto"/>
              <w:right w:val="single" w:sz="4" w:space="0" w:color="auto"/>
            </w:tcBorders>
            <w:shd w:val="clear" w:color="auto" w:fill="auto"/>
            <w:noWrap/>
            <w:vAlign w:val="bottom"/>
            <w:hideMark/>
          </w:tcPr>
          <w:p w14:paraId="2520E14C"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5.5</w:t>
            </w:r>
          </w:p>
        </w:tc>
        <w:tc>
          <w:tcPr>
            <w:tcW w:w="0" w:type="auto"/>
            <w:tcBorders>
              <w:top w:val="nil"/>
              <w:left w:val="nil"/>
              <w:bottom w:val="single" w:sz="4" w:space="0" w:color="auto"/>
              <w:right w:val="single" w:sz="4" w:space="0" w:color="auto"/>
            </w:tcBorders>
            <w:shd w:val="clear" w:color="auto" w:fill="auto"/>
            <w:noWrap/>
            <w:vAlign w:val="bottom"/>
            <w:hideMark/>
          </w:tcPr>
          <w:p w14:paraId="796FE53E"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16.5</w:t>
            </w:r>
          </w:p>
        </w:tc>
        <w:tc>
          <w:tcPr>
            <w:tcW w:w="0" w:type="auto"/>
            <w:tcBorders>
              <w:top w:val="nil"/>
              <w:left w:val="nil"/>
              <w:bottom w:val="single" w:sz="4" w:space="0" w:color="auto"/>
              <w:right w:val="single" w:sz="4" w:space="0" w:color="auto"/>
            </w:tcBorders>
            <w:shd w:val="clear" w:color="auto" w:fill="auto"/>
            <w:noWrap/>
            <w:vAlign w:val="bottom"/>
            <w:hideMark/>
          </w:tcPr>
          <w:p w14:paraId="54BA640C"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93.5</w:t>
            </w:r>
          </w:p>
        </w:tc>
      </w:tr>
      <w:tr w:rsidR="00825BDA" w:rsidRPr="00092339" w14:paraId="2579FE45" w14:textId="77777777" w:rsidTr="00825BD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C762E55"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4</w:t>
            </w:r>
          </w:p>
        </w:tc>
        <w:tc>
          <w:tcPr>
            <w:tcW w:w="0" w:type="auto"/>
            <w:tcBorders>
              <w:top w:val="nil"/>
              <w:left w:val="nil"/>
              <w:bottom w:val="single" w:sz="4" w:space="0" w:color="auto"/>
              <w:right w:val="single" w:sz="4" w:space="0" w:color="auto"/>
            </w:tcBorders>
            <w:shd w:val="clear" w:color="auto" w:fill="auto"/>
            <w:noWrap/>
            <w:vAlign w:val="bottom"/>
            <w:hideMark/>
          </w:tcPr>
          <w:p w14:paraId="3CDC600D"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110</w:t>
            </w:r>
          </w:p>
        </w:tc>
        <w:tc>
          <w:tcPr>
            <w:tcW w:w="0" w:type="auto"/>
            <w:tcBorders>
              <w:top w:val="nil"/>
              <w:left w:val="nil"/>
              <w:bottom w:val="single" w:sz="4" w:space="0" w:color="auto"/>
              <w:right w:val="single" w:sz="4" w:space="0" w:color="auto"/>
            </w:tcBorders>
            <w:shd w:val="clear" w:color="auto" w:fill="auto"/>
            <w:noWrap/>
            <w:vAlign w:val="bottom"/>
            <w:hideMark/>
          </w:tcPr>
          <w:p w14:paraId="6D5D9F26"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3BAF5922"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93.5</w:t>
            </w:r>
          </w:p>
        </w:tc>
        <w:tc>
          <w:tcPr>
            <w:tcW w:w="0" w:type="auto"/>
            <w:tcBorders>
              <w:top w:val="nil"/>
              <w:left w:val="nil"/>
              <w:bottom w:val="single" w:sz="4" w:space="0" w:color="auto"/>
              <w:right w:val="single" w:sz="4" w:space="0" w:color="auto"/>
            </w:tcBorders>
            <w:shd w:val="clear" w:color="auto" w:fill="auto"/>
            <w:noWrap/>
            <w:vAlign w:val="bottom"/>
            <w:hideMark/>
          </w:tcPr>
          <w:p w14:paraId="50FB4F95"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5.5</w:t>
            </w:r>
          </w:p>
        </w:tc>
        <w:tc>
          <w:tcPr>
            <w:tcW w:w="0" w:type="auto"/>
            <w:tcBorders>
              <w:top w:val="nil"/>
              <w:left w:val="nil"/>
              <w:bottom w:val="single" w:sz="4" w:space="0" w:color="auto"/>
              <w:right w:val="single" w:sz="4" w:space="0" w:color="auto"/>
            </w:tcBorders>
            <w:shd w:val="clear" w:color="auto" w:fill="auto"/>
            <w:noWrap/>
            <w:vAlign w:val="bottom"/>
            <w:hideMark/>
          </w:tcPr>
          <w:p w14:paraId="5428E5FD"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22</w:t>
            </w:r>
          </w:p>
        </w:tc>
        <w:tc>
          <w:tcPr>
            <w:tcW w:w="0" w:type="auto"/>
            <w:tcBorders>
              <w:top w:val="nil"/>
              <w:left w:val="nil"/>
              <w:bottom w:val="single" w:sz="4" w:space="0" w:color="auto"/>
              <w:right w:val="single" w:sz="4" w:space="0" w:color="auto"/>
            </w:tcBorders>
            <w:shd w:val="clear" w:color="auto" w:fill="auto"/>
            <w:noWrap/>
            <w:vAlign w:val="bottom"/>
            <w:hideMark/>
          </w:tcPr>
          <w:p w14:paraId="400BF31A"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88</w:t>
            </w:r>
          </w:p>
        </w:tc>
      </w:tr>
      <w:tr w:rsidR="00825BDA" w:rsidRPr="00092339" w14:paraId="4CA3440B" w14:textId="77777777" w:rsidTr="00825BD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41C5E07"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5</w:t>
            </w:r>
          </w:p>
        </w:tc>
        <w:tc>
          <w:tcPr>
            <w:tcW w:w="0" w:type="auto"/>
            <w:tcBorders>
              <w:top w:val="nil"/>
              <w:left w:val="nil"/>
              <w:bottom w:val="single" w:sz="4" w:space="0" w:color="auto"/>
              <w:right w:val="single" w:sz="4" w:space="0" w:color="auto"/>
            </w:tcBorders>
            <w:shd w:val="clear" w:color="auto" w:fill="auto"/>
            <w:noWrap/>
            <w:vAlign w:val="bottom"/>
            <w:hideMark/>
          </w:tcPr>
          <w:p w14:paraId="5F501EE3"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110</w:t>
            </w:r>
          </w:p>
        </w:tc>
        <w:tc>
          <w:tcPr>
            <w:tcW w:w="0" w:type="auto"/>
            <w:tcBorders>
              <w:top w:val="nil"/>
              <w:left w:val="nil"/>
              <w:bottom w:val="single" w:sz="4" w:space="0" w:color="auto"/>
              <w:right w:val="single" w:sz="4" w:space="0" w:color="auto"/>
            </w:tcBorders>
            <w:shd w:val="clear" w:color="auto" w:fill="auto"/>
            <w:noWrap/>
            <w:vAlign w:val="bottom"/>
            <w:hideMark/>
          </w:tcPr>
          <w:p w14:paraId="1FBDDD55"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51E0CAD0"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88</w:t>
            </w:r>
          </w:p>
        </w:tc>
        <w:tc>
          <w:tcPr>
            <w:tcW w:w="0" w:type="auto"/>
            <w:tcBorders>
              <w:top w:val="nil"/>
              <w:left w:val="nil"/>
              <w:bottom w:val="single" w:sz="4" w:space="0" w:color="auto"/>
              <w:right w:val="single" w:sz="4" w:space="0" w:color="auto"/>
            </w:tcBorders>
            <w:shd w:val="clear" w:color="auto" w:fill="auto"/>
            <w:noWrap/>
            <w:vAlign w:val="bottom"/>
            <w:hideMark/>
          </w:tcPr>
          <w:p w14:paraId="37D16B99"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5.5</w:t>
            </w:r>
          </w:p>
        </w:tc>
        <w:tc>
          <w:tcPr>
            <w:tcW w:w="0" w:type="auto"/>
            <w:tcBorders>
              <w:top w:val="nil"/>
              <w:left w:val="nil"/>
              <w:bottom w:val="single" w:sz="4" w:space="0" w:color="auto"/>
              <w:right w:val="single" w:sz="4" w:space="0" w:color="auto"/>
            </w:tcBorders>
            <w:shd w:val="clear" w:color="auto" w:fill="auto"/>
            <w:noWrap/>
            <w:vAlign w:val="bottom"/>
            <w:hideMark/>
          </w:tcPr>
          <w:p w14:paraId="7819A4D8"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27.5</w:t>
            </w:r>
          </w:p>
        </w:tc>
        <w:tc>
          <w:tcPr>
            <w:tcW w:w="0" w:type="auto"/>
            <w:tcBorders>
              <w:top w:val="nil"/>
              <w:left w:val="nil"/>
              <w:bottom w:val="single" w:sz="4" w:space="0" w:color="auto"/>
              <w:right w:val="single" w:sz="4" w:space="0" w:color="auto"/>
            </w:tcBorders>
            <w:shd w:val="clear" w:color="auto" w:fill="auto"/>
            <w:noWrap/>
            <w:vAlign w:val="bottom"/>
            <w:hideMark/>
          </w:tcPr>
          <w:p w14:paraId="0AD5F1A0"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82.5</w:t>
            </w:r>
          </w:p>
        </w:tc>
      </w:tr>
      <w:tr w:rsidR="00825BDA" w:rsidRPr="00092339" w14:paraId="60B3FA01" w14:textId="77777777" w:rsidTr="00825BD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E762753"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6</w:t>
            </w:r>
          </w:p>
        </w:tc>
        <w:tc>
          <w:tcPr>
            <w:tcW w:w="0" w:type="auto"/>
            <w:tcBorders>
              <w:top w:val="nil"/>
              <w:left w:val="nil"/>
              <w:bottom w:val="single" w:sz="4" w:space="0" w:color="auto"/>
              <w:right w:val="single" w:sz="4" w:space="0" w:color="auto"/>
            </w:tcBorders>
            <w:shd w:val="clear" w:color="auto" w:fill="auto"/>
            <w:noWrap/>
            <w:vAlign w:val="bottom"/>
            <w:hideMark/>
          </w:tcPr>
          <w:p w14:paraId="05CF6004"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110</w:t>
            </w:r>
          </w:p>
        </w:tc>
        <w:tc>
          <w:tcPr>
            <w:tcW w:w="0" w:type="auto"/>
            <w:tcBorders>
              <w:top w:val="nil"/>
              <w:left w:val="nil"/>
              <w:bottom w:val="single" w:sz="4" w:space="0" w:color="auto"/>
              <w:right w:val="single" w:sz="4" w:space="0" w:color="auto"/>
            </w:tcBorders>
            <w:shd w:val="clear" w:color="auto" w:fill="auto"/>
            <w:noWrap/>
            <w:vAlign w:val="bottom"/>
            <w:hideMark/>
          </w:tcPr>
          <w:p w14:paraId="7FA32A27"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31951CEB"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82.5</w:t>
            </w:r>
          </w:p>
        </w:tc>
        <w:tc>
          <w:tcPr>
            <w:tcW w:w="0" w:type="auto"/>
            <w:tcBorders>
              <w:top w:val="nil"/>
              <w:left w:val="nil"/>
              <w:bottom w:val="single" w:sz="4" w:space="0" w:color="auto"/>
              <w:right w:val="single" w:sz="4" w:space="0" w:color="auto"/>
            </w:tcBorders>
            <w:shd w:val="clear" w:color="auto" w:fill="auto"/>
            <w:noWrap/>
            <w:vAlign w:val="bottom"/>
            <w:hideMark/>
          </w:tcPr>
          <w:p w14:paraId="40833BDD"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5.5</w:t>
            </w:r>
          </w:p>
        </w:tc>
        <w:tc>
          <w:tcPr>
            <w:tcW w:w="0" w:type="auto"/>
            <w:tcBorders>
              <w:top w:val="nil"/>
              <w:left w:val="nil"/>
              <w:bottom w:val="single" w:sz="4" w:space="0" w:color="auto"/>
              <w:right w:val="single" w:sz="4" w:space="0" w:color="auto"/>
            </w:tcBorders>
            <w:shd w:val="clear" w:color="auto" w:fill="auto"/>
            <w:noWrap/>
            <w:vAlign w:val="bottom"/>
            <w:hideMark/>
          </w:tcPr>
          <w:p w14:paraId="059C549F"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33</w:t>
            </w:r>
          </w:p>
        </w:tc>
        <w:tc>
          <w:tcPr>
            <w:tcW w:w="0" w:type="auto"/>
            <w:tcBorders>
              <w:top w:val="nil"/>
              <w:left w:val="nil"/>
              <w:bottom w:val="single" w:sz="4" w:space="0" w:color="auto"/>
              <w:right w:val="single" w:sz="4" w:space="0" w:color="auto"/>
            </w:tcBorders>
            <w:shd w:val="clear" w:color="auto" w:fill="auto"/>
            <w:noWrap/>
            <w:vAlign w:val="bottom"/>
            <w:hideMark/>
          </w:tcPr>
          <w:p w14:paraId="5967083D"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77</w:t>
            </w:r>
          </w:p>
        </w:tc>
      </w:tr>
      <w:tr w:rsidR="00825BDA" w:rsidRPr="00092339" w14:paraId="68221671" w14:textId="77777777" w:rsidTr="00825BD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38ADD24"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7</w:t>
            </w:r>
          </w:p>
        </w:tc>
        <w:tc>
          <w:tcPr>
            <w:tcW w:w="0" w:type="auto"/>
            <w:tcBorders>
              <w:top w:val="nil"/>
              <w:left w:val="nil"/>
              <w:bottom w:val="single" w:sz="4" w:space="0" w:color="auto"/>
              <w:right w:val="single" w:sz="4" w:space="0" w:color="auto"/>
            </w:tcBorders>
            <w:shd w:val="clear" w:color="auto" w:fill="auto"/>
            <w:noWrap/>
            <w:vAlign w:val="bottom"/>
            <w:hideMark/>
          </w:tcPr>
          <w:p w14:paraId="315293AF"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110</w:t>
            </w:r>
          </w:p>
        </w:tc>
        <w:tc>
          <w:tcPr>
            <w:tcW w:w="0" w:type="auto"/>
            <w:tcBorders>
              <w:top w:val="nil"/>
              <w:left w:val="nil"/>
              <w:bottom w:val="single" w:sz="4" w:space="0" w:color="auto"/>
              <w:right w:val="single" w:sz="4" w:space="0" w:color="auto"/>
            </w:tcBorders>
            <w:shd w:val="clear" w:color="auto" w:fill="auto"/>
            <w:noWrap/>
            <w:vAlign w:val="bottom"/>
            <w:hideMark/>
          </w:tcPr>
          <w:p w14:paraId="47F85FBD"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1E7DB439"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77</w:t>
            </w:r>
          </w:p>
        </w:tc>
        <w:tc>
          <w:tcPr>
            <w:tcW w:w="0" w:type="auto"/>
            <w:tcBorders>
              <w:top w:val="nil"/>
              <w:left w:val="nil"/>
              <w:bottom w:val="single" w:sz="4" w:space="0" w:color="auto"/>
              <w:right w:val="single" w:sz="4" w:space="0" w:color="auto"/>
            </w:tcBorders>
            <w:shd w:val="clear" w:color="auto" w:fill="auto"/>
            <w:noWrap/>
            <w:vAlign w:val="bottom"/>
            <w:hideMark/>
          </w:tcPr>
          <w:p w14:paraId="5777AB06"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5.5</w:t>
            </w:r>
          </w:p>
        </w:tc>
        <w:tc>
          <w:tcPr>
            <w:tcW w:w="0" w:type="auto"/>
            <w:tcBorders>
              <w:top w:val="nil"/>
              <w:left w:val="nil"/>
              <w:bottom w:val="single" w:sz="4" w:space="0" w:color="auto"/>
              <w:right w:val="single" w:sz="4" w:space="0" w:color="auto"/>
            </w:tcBorders>
            <w:shd w:val="clear" w:color="auto" w:fill="auto"/>
            <w:noWrap/>
            <w:vAlign w:val="bottom"/>
            <w:hideMark/>
          </w:tcPr>
          <w:p w14:paraId="24E8E77D"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38.5</w:t>
            </w:r>
          </w:p>
        </w:tc>
        <w:tc>
          <w:tcPr>
            <w:tcW w:w="0" w:type="auto"/>
            <w:tcBorders>
              <w:top w:val="nil"/>
              <w:left w:val="nil"/>
              <w:bottom w:val="single" w:sz="4" w:space="0" w:color="auto"/>
              <w:right w:val="single" w:sz="4" w:space="0" w:color="auto"/>
            </w:tcBorders>
            <w:shd w:val="clear" w:color="auto" w:fill="auto"/>
            <w:noWrap/>
            <w:vAlign w:val="bottom"/>
            <w:hideMark/>
          </w:tcPr>
          <w:p w14:paraId="160565E1"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71.5</w:t>
            </w:r>
          </w:p>
        </w:tc>
      </w:tr>
      <w:tr w:rsidR="00825BDA" w:rsidRPr="00092339" w14:paraId="577ACC95" w14:textId="77777777" w:rsidTr="00825BD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EC3E59B"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8</w:t>
            </w:r>
          </w:p>
        </w:tc>
        <w:tc>
          <w:tcPr>
            <w:tcW w:w="0" w:type="auto"/>
            <w:tcBorders>
              <w:top w:val="nil"/>
              <w:left w:val="nil"/>
              <w:bottom w:val="single" w:sz="4" w:space="0" w:color="auto"/>
              <w:right w:val="single" w:sz="4" w:space="0" w:color="auto"/>
            </w:tcBorders>
            <w:shd w:val="clear" w:color="auto" w:fill="auto"/>
            <w:noWrap/>
            <w:vAlign w:val="bottom"/>
            <w:hideMark/>
          </w:tcPr>
          <w:p w14:paraId="3C4C757A"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110</w:t>
            </w:r>
          </w:p>
        </w:tc>
        <w:tc>
          <w:tcPr>
            <w:tcW w:w="0" w:type="auto"/>
            <w:tcBorders>
              <w:top w:val="nil"/>
              <w:left w:val="nil"/>
              <w:bottom w:val="single" w:sz="4" w:space="0" w:color="auto"/>
              <w:right w:val="single" w:sz="4" w:space="0" w:color="auto"/>
            </w:tcBorders>
            <w:shd w:val="clear" w:color="auto" w:fill="auto"/>
            <w:noWrap/>
            <w:vAlign w:val="bottom"/>
            <w:hideMark/>
          </w:tcPr>
          <w:p w14:paraId="5C43A10F"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2986B130"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71.5</w:t>
            </w:r>
          </w:p>
        </w:tc>
        <w:tc>
          <w:tcPr>
            <w:tcW w:w="0" w:type="auto"/>
            <w:tcBorders>
              <w:top w:val="nil"/>
              <w:left w:val="nil"/>
              <w:bottom w:val="single" w:sz="4" w:space="0" w:color="auto"/>
              <w:right w:val="single" w:sz="4" w:space="0" w:color="auto"/>
            </w:tcBorders>
            <w:shd w:val="clear" w:color="auto" w:fill="auto"/>
            <w:noWrap/>
            <w:vAlign w:val="bottom"/>
            <w:hideMark/>
          </w:tcPr>
          <w:p w14:paraId="2F485821"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5.5</w:t>
            </w:r>
          </w:p>
        </w:tc>
        <w:tc>
          <w:tcPr>
            <w:tcW w:w="0" w:type="auto"/>
            <w:tcBorders>
              <w:top w:val="nil"/>
              <w:left w:val="nil"/>
              <w:bottom w:val="single" w:sz="4" w:space="0" w:color="auto"/>
              <w:right w:val="single" w:sz="4" w:space="0" w:color="auto"/>
            </w:tcBorders>
            <w:shd w:val="clear" w:color="auto" w:fill="auto"/>
            <w:noWrap/>
            <w:vAlign w:val="bottom"/>
            <w:hideMark/>
          </w:tcPr>
          <w:p w14:paraId="0569ADBA"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44</w:t>
            </w:r>
          </w:p>
        </w:tc>
        <w:tc>
          <w:tcPr>
            <w:tcW w:w="0" w:type="auto"/>
            <w:tcBorders>
              <w:top w:val="nil"/>
              <w:left w:val="nil"/>
              <w:bottom w:val="single" w:sz="4" w:space="0" w:color="auto"/>
              <w:right w:val="single" w:sz="4" w:space="0" w:color="auto"/>
            </w:tcBorders>
            <w:shd w:val="clear" w:color="auto" w:fill="auto"/>
            <w:noWrap/>
            <w:vAlign w:val="bottom"/>
            <w:hideMark/>
          </w:tcPr>
          <w:p w14:paraId="423A73D7"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66</w:t>
            </w:r>
          </w:p>
        </w:tc>
      </w:tr>
      <w:tr w:rsidR="00825BDA" w:rsidRPr="00092339" w14:paraId="0DE1B1DF" w14:textId="77777777" w:rsidTr="00825BD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D0742ED"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9</w:t>
            </w:r>
          </w:p>
        </w:tc>
        <w:tc>
          <w:tcPr>
            <w:tcW w:w="0" w:type="auto"/>
            <w:tcBorders>
              <w:top w:val="nil"/>
              <w:left w:val="nil"/>
              <w:bottom w:val="single" w:sz="4" w:space="0" w:color="auto"/>
              <w:right w:val="single" w:sz="4" w:space="0" w:color="auto"/>
            </w:tcBorders>
            <w:shd w:val="clear" w:color="auto" w:fill="auto"/>
            <w:noWrap/>
            <w:vAlign w:val="bottom"/>
            <w:hideMark/>
          </w:tcPr>
          <w:p w14:paraId="3A9F4CEC"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110</w:t>
            </w:r>
          </w:p>
        </w:tc>
        <w:tc>
          <w:tcPr>
            <w:tcW w:w="0" w:type="auto"/>
            <w:tcBorders>
              <w:top w:val="nil"/>
              <w:left w:val="nil"/>
              <w:bottom w:val="single" w:sz="4" w:space="0" w:color="auto"/>
              <w:right w:val="single" w:sz="4" w:space="0" w:color="auto"/>
            </w:tcBorders>
            <w:shd w:val="clear" w:color="auto" w:fill="auto"/>
            <w:noWrap/>
            <w:vAlign w:val="bottom"/>
            <w:hideMark/>
          </w:tcPr>
          <w:p w14:paraId="0C56D6E0"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7A7DFA61"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66</w:t>
            </w:r>
          </w:p>
        </w:tc>
        <w:tc>
          <w:tcPr>
            <w:tcW w:w="0" w:type="auto"/>
            <w:tcBorders>
              <w:top w:val="nil"/>
              <w:left w:val="nil"/>
              <w:bottom w:val="single" w:sz="4" w:space="0" w:color="auto"/>
              <w:right w:val="single" w:sz="4" w:space="0" w:color="auto"/>
            </w:tcBorders>
            <w:shd w:val="clear" w:color="auto" w:fill="auto"/>
            <w:noWrap/>
            <w:vAlign w:val="bottom"/>
            <w:hideMark/>
          </w:tcPr>
          <w:p w14:paraId="4DFB657B"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5.5</w:t>
            </w:r>
          </w:p>
        </w:tc>
        <w:tc>
          <w:tcPr>
            <w:tcW w:w="0" w:type="auto"/>
            <w:tcBorders>
              <w:top w:val="nil"/>
              <w:left w:val="nil"/>
              <w:bottom w:val="single" w:sz="4" w:space="0" w:color="auto"/>
              <w:right w:val="single" w:sz="4" w:space="0" w:color="auto"/>
            </w:tcBorders>
            <w:shd w:val="clear" w:color="auto" w:fill="auto"/>
            <w:noWrap/>
            <w:vAlign w:val="bottom"/>
            <w:hideMark/>
          </w:tcPr>
          <w:p w14:paraId="4070FE78"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49.5</w:t>
            </w:r>
          </w:p>
        </w:tc>
        <w:tc>
          <w:tcPr>
            <w:tcW w:w="0" w:type="auto"/>
            <w:tcBorders>
              <w:top w:val="nil"/>
              <w:left w:val="nil"/>
              <w:bottom w:val="single" w:sz="4" w:space="0" w:color="auto"/>
              <w:right w:val="single" w:sz="4" w:space="0" w:color="auto"/>
            </w:tcBorders>
            <w:shd w:val="clear" w:color="auto" w:fill="auto"/>
            <w:noWrap/>
            <w:vAlign w:val="bottom"/>
            <w:hideMark/>
          </w:tcPr>
          <w:p w14:paraId="49DF12D1"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60.5</w:t>
            </w:r>
          </w:p>
        </w:tc>
      </w:tr>
      <w:tr w:rsidR="00825BDA" w:rsidRPr="00092339" w14:paraId="14A0C735" w14:textId="77777777" w:rsidTr="00825BD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671789A"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10</w:t>
            </w:r>
          </w:p>
        </w:tc>
        <w:tc>
          <w:tcPr>
            <w:tcW w:w="0" w:type="auto"/>
            <w:tcBorders>
              <w:top w:val="nil"/>
              <w:left w:val="nil"/>
              <w:bottom w:val="single" w:sz="4" w:space="0" w:color="auto"/>
              <w:right w:val="single" w:sz="4" w:space="0" w:color="auto"/>
            </w:tcBorders>
            <w:shd w:val="clear" w:color="auto" w:fill="auto"/>
            <w:noWrap/>
            <w:vAlign w:val="bottom"/>
            <w:hideMark/>
          </w:tcPr>
          <w:p w14:paraId="6A2C7573"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110</w:t>
            </w:r>
          </w:p>
        </w:tc>
        <w:tc>
          <w:tcPr>
            <w:tcW w:w="0" w:type="auto"/>
            <w:tcBorders>
              <w:top w:val="nil"/>
              <w:left w:val="nil"/>
              <w:bottom w:val="single" w:sz="4" w:space="0" w:color="auto"/>
              <w:right w:val="single" w:sz="4" w:space="0" w:color="auto"/>
            </w:tcBorders>
            <w:shd w:val="clear" w:color="auto" w:fill="auto"/>
            <w:noWrap/>
            <w:vAlign w:val="bottom"/>
            <w:hideMark/>
          </w:tcPr>
          <w:p w14:paraId="46A29DE2"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678FD086"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60.5</w:t>
            </w:r>
          </w:p>
        </w:tc>
        <w:tc>
          <w:tcPr>
            <w:tcW w:w="0" w:type="auto"/>
            <w:tcBorders>
              <w:top w:val="nil"/>
              <w:left w:val="nil"/>
              <w:bottom w:val="single" w:sz="4" w:space="0" w:color="auto"/>
              <w:right w:val="single" w:sz="4" w:space="0" w:color="auto"/>
            </w:tcBorders>
            <w:shd w:val="clear" w:color="auto" w:fill="auto"/>
            <w:noWrap/>
            <w:vAlign w:val="bottom"/>
            <w:hideMark/>
          </w:tcPr>
          <w:p w14:paraId="133F9453"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5.5</w:t>
            </w:r>
          </w:p>
        </w:tc>
        <w:tc>
          <w:tcPr>
            <w:tcW w:w="0" w:type="auto"/>
            <w:tcBorders>
              <w:top w:val="nil"/>
              <w:left w:val="nil"/>
              <w:bottom w:val="single" w:sz="4" w:space="0" w:color="auto"/>
              <w:right w:val="single" w:sz="4" w:space="0" w:color="auto"/>
            </w:tcBorders>
            <w:shd w:val="clear" w:color="auto" w:fill="auto"/>
            <w:noWrap/>
            <w:vAlign w:val="bottom"/>
            <w:hideMark/>
          </w:tcPr>
          <w:p w14:paraId="092A005C"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55</w:t>
            </w:r>
          </w:p>
        </w:tc>
        <w:tc>
          <w:tcPr>
            <w:tcW w:w="0" w:type="auto"/>
            <w:tcBorders>
              <w:top w:val="nil"/>
              <w:left w:val="nil"/>
              <w:bottom w:val="single" w:sz="4" w:space="0" w:color="auto"/>
              <w:right w:val="single" w:sz="4" w:space="0" w:color="auto"/>
            </w:tcBorders>
            <w:shd w:val="clear" w:color="auto" w:fill="auto"/>
            <w:noWrap/>
            <w:vAlign w:val="bottom"/>
            <w:hideMark/>
          </w:tcPr>
          <w:p w14:paraId="2B5C727C" w14:textId="77777777" w:rsidR="00825BDA" w:rsidRPr="00092339" w:rsidRDefault="00825BDA" w:rsidP="00825BDA">
            <w:pPr>
              <w:spacing w:after="0" w:line="240" w:lineRule="auto"/>
              <w:jc w:val="right"/>
              <w:rPr>
                <w:rFonts w:ascii="Calibri" w:eastAsia="Times New Roman" w:hAnsi="Calibri" w:cs="Times New Roman"/>
                <w:color w:val="000000"/>
                <w:sz w:val="24"/>
                <w:szCs w:val="24"/>
                <w:lang w:val="en-US" w:eastAsia="es-ES"/>
              </w:rPr>
            </w:pPr>
            <w:r w:rsidRPr="00092339">
              <w:rPr>
                <w:rFonts w:ascii="Calibri" w:eastAsia="Times New Roman" w:hAnsi="Calibri" w:cs="Times New Roman"/>
                <w:color w:val="000000"/>
                <w:sz w:val="24"/>
                <w:szCs w:val="24"/>
                <w:lang w:val="en-US" w:eastAsia="es-ES"/>
              </w:rPr>
              <w:t>55</w:t>
            </w:r>
          </w:p>
        </w:tc>
      </w:tr>
    </w:tbl>
    <w:p w14:paraId="7706ECA8" w14:textId="77777777" w:rsidR="00825BDA" w:rsidRPr="002E3343" w:rsidRDefault="00825BDA" w:rsidP="00825BDA">
      <w:pPr>
        <w:jc w:val="center"/>
        <w:rPr>
          <w:b/>
          <w:lang w:val="es-ES_tradnl"/>
        </w:rPr>
      </w:pPr>
    </w:p>
    <w:p w14:paraId="5FB1CFE8" w14:textId="77777777" w:rsidR="00825BDA" w:rsidRDefault="00825BDA" w:rsidP="00825BDA">
      <w:pPr>
        <w:jc w:val="center"/>
        <w:rPr>
          <w:b/>
          <w:lang w:val="es-ES_tradnl"/>
        </w:rPr>
      </w:pPr>
      <w:r w:rsidRPr="002E3343">
        <w:rPr>
          <w:b/>
          <w:lang w:val="es-ES_tradnl"/>
        </w:rPr>
        <w:t>Tabla 2.9. Depreciación en línea recta de un conjunto de equipos médicos para dos sedes.</w:t>
      </w:r>
    </w:p>
    <w:p w14:paraId="4381E042" w14:textId="77777777" w:rsidR="00825BDA" w:rsidRDefault="00825BDA" w:rsidP="00825BDA">
      <w:pPr>
        <w:jc w:val="both"/>
        <w:rPr>
          <w:b/>
          <w:lang w:val="es-ES_tradnl"/>
        </w:rPr>
      </w:pPr>
      <w:r>
        <w:rPr>
          <w:b/>
          <w:lang w:val="es-ES_tradnl"/>
        </w:rPr>
        <w:t>FCL alternativa 1.</w:t>
      </w:r>
    </w:p>
    <w:p w14:paraId="688509CF" w14:textId="77777777" w:rsidR="00825BDA" w:rsidRDefault="00825BDA" w:rsidP="00825BDA">
      <w:pPr>
        <w:jc w:val="both"/>
        <w:rPr>
          <w:lang w:val="es-ES_tradnl"/>
        </w:rPr>
      </w:pPr>
      <w:r>
        <w:rPr>
          <w:lang w:val="es-ES_tradnl"/>
        </w:rPr>
        <w:t>Se consideran los ingresos asociados al ingreso operacional (200), los egresos operacionales (salarios, y costos de comida),  la depreciación, es decir la suma de cada una de las depreciaciones de los activos. A partir de esto, se saca el EBIT, y a partir de éste último, el valor de los impuestos. Para el CAPEX y el cambio del capital de trabajo, e considera la inversión inicial de cada alternativa, la disrupción del periodo seis para la segunda alternativa y la venta final de los activos por los valores en libros de acuerdo a la depreciación. A continuación, se muestra el FCL para cada alternativa.</w:t>
      </w:r>
    </w:p>
    <w:p w14:paraId="52D62F20" w14:textId="77777777" w:rsidR="00825BDA" w:rsidRDefault="00825BDA" w:rsidP="00825BDA">
      <w:pPr>
        <w:jc w:val="both"/>
        <w:rPr>
          <w:lang w:val="es-ES_tradnl"/>
        </w:rPr>
      </w:pPr>
    </w:p>
    <w:tbl>
      <w:tblPr>
        <w:tblW w:w="0" w:type="auto"/>
        <w:jc w:val="center"/>
        <w:tblInd w:w="55" w:type="dxa"/>
        <w:tblCellMar>
          <w:left w:w="70" w:type="dxa"/>
          <w:right w:w="70" w:type="dxa"/>
        </w:tblCellMar>
        <w:tblLook w:val="04A0" w:firstRow="1" w:lastRow="0" w:firstColumn="1" w:lastColumn="0" w:noHBand="0" w:noVBand="1"/>
      </w:tblPr>
      <w:tblGrid>
        <w:gridCol w:w="556"/>
        <w:gridCol w:w="977"/>
        <w:gridCol w:w="688"/>
        <w:gridCol w:w="384"/>
        <w:gridCol w:w="566"/>
        <w:gridCol w:w="773"/>
        <w:gridCol w:w="479"/>
        <w:gridCol w:w="809"/>
        <w:gridCol w:w="809"/>
      </w:tblGrid>
      <w:tr w:rsidR="00825BDA" w:rsidRPr="00DF1D25" w14:paraId="1B5CB2C6" w14:textId="77777777" w:rsidTr="00825BDA">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000000" w:fill="C4D79B"/>
            <w:noWrap/>
            <w:vAlign w:val="bottom"/>
            <w:hideMark/>
          </w:tcPr>
          <w:p w14:paraId="7DDAD229" w14:textId="77777777" w:rsidR="00825BDA" w:rsidRPr="00DF1D25" w:rsidRDefault="00825BDA" w:rsidP="00825BDA">
            <w:pPr>
              <w:spacing w:after="0" w:line="240" w:lineRule="auto"/>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N</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4EBD728B" w14:textId="77777777" w:rsidR="00825BDA" w:rsidRPr="00DF1D25" w:rsidRDefault="00825BDA" w:rsidP="00825BDA">
            <w:pPr>
              <w:spacing w:after="0" w:line="240" w:lineRule="auto"/>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I</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54E01DE1" w14:textId="77777777" w:rsidR="00825BDA" w:rsidRPr="00DF1D25" w:rsidRDefault="00825BDA" w:rsidP="00825BDA">
            <w:pPr>
              <w:spacing w:after="0" w:line="240" w:lineRule="auto"/>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E</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34E72358" w14:textId="77777777" w:rsidR="00825BDA" w:rsidRPr="00DF1D25" w:rsidRDefault="00825BDA" w:rsidP="00825BDA">
            <w:pPr>
              <w:spacing w:after="0" w:line="240" w:lineRule="auto"/>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D</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2243C24F" w14:textId="77777777" w:rsidR="00825BDA" w:rsidRPr="00DF1D25" w:rsidRDefault="00825BDA" w:rsidP="00825BDA">
            <w:pPr>
              <w:spacing w:after="0" w:line="240" w:lineRule="auto"/>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EBIT</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1C821449" w14:textId="77777777" w:rsidR="00825BDA" w:rsidRPr="00DF1D25" w:rsidRDefault="00825BDA" w:rsidP="00825BDA">
            <w:pPr>
              <w:spacing w:after="0" w:line="240" w:lineRule="auto"/>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CAPEX</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45510837" w14:textId="77777777" w:rsidR="00825BDA" w:rsidRPr="00DF1D25" w:rsidRDefault="00825BDA" w:rsidP="00825BDA">
            <w:pPr>
              <w:spacing w:after="0" w:line="240" w:lineRule="auto"/>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WK</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50B4FBB3" w14:textId="77777777" w:rsidR="00825BDA" w:rsidRPr="00DF1D25" w:rsidRDefault="00825BDA" w:rsidP="00825BDA">
            <w:pPr>
              <w:spacing w:after="0" w:line="240" w:lineRule="auto"/>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TAX</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4A28D413" w14:textId="77777777" w:rsidR="00825BDA" w:rsidRPr="00DF1D25" w:rsidRDefault="00825BDA" w:rsidP="00825BDA">
            <w:pPr>
              <w:spacing w:after="0" w:line="240" w:lineRule="auto"/>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FCL</w:t>
            </w:r>
          </w:p>
        </w:tc>
      </w:tr>
      <w:tr w:rsidR="00825BDA" w:rsidRPr="00DF1D25" w14:paraId="31354DFD" w14:textId="77777777" w:rsidTr="00825BDA">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E430F8D"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7DB861D8"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258EA291"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6BFF5B55"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3E5FB0BC"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780BE2A7"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130</w:t>
            </w:r>
          </w:p>
        </w:tc>
        <w:tc>
          <w:tcPr>
            <w:tcW w:w="0" w:type="auto"/>
            <w:tcBorders>
              <w:top w:val="nil"/>
              <w:left w:val="nil"/>
              <w:bottom w:val="single" w:sz="4" w:space="0" w:color="auto"/>
              <w:right w:val="single" w:sz="4" w:space="0" w:color="auto"/>
            </w:tcBorders>
            <w:shd w:val="clear" w:color="auto" w:fill="auto"/>
            <w:noWrap/>
            <w:vAlign w:val="bottom"/>
            <w:hideMark/>
          </w:tcPr>
          <w:p w14:paraId="7B031002"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3F8A19EF"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3011AD62"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-130</w:t>
            </w:r>
          </w:p>
        </w:tc>
      </w:tr>
      <w:tr w:rsidR="00825BDA" w:rsidRPr="00DF1D25" w14:paraId="67CB0691" w14:textId="77777777" w:rsidTr="00825BDA">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4FD9E07"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w:t>
            </w:r>
          </w:p>
        </w:tc>
        <w:tc>
          <w:tcPr>
            <w:tcW w:w="0" w:type="auto"/>
            <w:tcBorders>
              <w:top w:val="nil"/>
              <w:left w:val="nil"/>
              <w:bottom w:val="single" w:sz="4" w:space="0" w:color="auto"/>
              <w:right w:val="single" w:sz="4" w:space="0" w:color="auto"/>
            </w:tcBorders>
            <w:shd w:val="clear" w:color="auto" w:fill="auto"/>
            <w:noWrap/>
            <w:vAlign w:val="bottom"/>
            <w:hideMark/>
          </w:tcPr>
          <w:p w14:paraId="70A45871"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200</w:t>
            </w:r>
          </w:p>
        </w:tc>
        <w:tc>
          <w:tcPr>
            <w:tcW w:w="0" w:type="auto"/>
            <w:tcBorders>
              <w:top w:val="nil"/>
              <w:left w:val="nil"/>
              <w:bottom w:val="single" w:sz="4" w:space="0" w:color="auto"/>
              <w:right w:val="single" w:sz="4" w:space="0" w:color="auto"/>
            </w:tcBorders>
            <w:shd w:val="clear" w:color="auto" w:fill="auto"/>
            <w:noWrap/>
            <w:vAlign w:val="bottom"/>
            <w:hideMark/>
          </w:tcPr>
          <w:p w14:paraId="6BE1E873"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133.2</w:t>
            </w:r>
          </w:p>
        </w:tc>
        <w:tc>
          <w:tcPr>
            <w:tcW w:w="0" w:type="auto"/>
            <w:tcBorders>
              <w:top w:val="nil"/>
              <w:left w:val="nil"/>
              <w:bottom w:val="single" w:sz="4" w:space="0" w:color="auto"/>
              <w:right w:val="single" w:sz="4" w:space="0" w:color="auto"/>
            </w:tcBorders>
            <w:shd w:val="clear" w:color="auto" w:fill="auto"/>
            <w:noWrap/>
            <w:vAlign w:val="bottom"/>
            <w:hideMark/>
          </w:tcPr>
          <w:p w14:paraId="549F784A"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11</w:t>
            </w:r>
          </w:p>
        </w:tc>
        <w:tc>
          <w:tcPr>
            <w:tcW w:w="0" w:type="auto"/>
            <w:tcBorders>
              <w:top w:val="nil"/>
              <w:left w:val="nil"/>
              <w:bottom w:val="single" w:sz="4" w:space="0" w:color="auto"/>
              <w:right w:val="single" w:sz="4" w:space="0" w:color="auto"/>
            </w:tcBorders>
            <w:shd w:val="clear" w:color="auto" w:fill="auto"/>
            <w:noWrap/>
            <w:vAlign w:val="bottom"/>
            <w:hideMark/>
          </w:tcPr>
          <w:p w14:paraId="04D69A1C"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55.8</w:t>
            </w:r>
          </w:p>
        </w:tc>
        <w:tc>
          <w:tcPr>
            <w:tcW w:w="0" w:type="auto"/>
            <w:tcBorders>
              <w:top w:val="nil"/>
              <w:left w:val="nil"/>
              <w:bottom w:val="single" w:sz="4" w:space="0" w:color="auto"/>
              <w:right w:val="single" w:sz="4" w:space="0" w:color="auto"/>
            </w:tcBorders>
            <w:shd w:val="clear" w:color="auto" w:fill="auto"/>
            <w:noWrap/>
            <w:vAlign w:val="bottom"/>
            <w:hideMark/>
          </w:tcPr>
          <w:p w14:paraId="37E2D4E0"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140D71C4"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62D21E41"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18.414</w:t>
            </w:r>
          </w:p>
        </w:tc>
        <w:tc>
          <w:tcPr>
            <w:tcW w:w="0" w:type="auto"/>
            <w:tcBorders>
              <w:top w:val="nil"/>
              <w:left w:val="nil"/>
              <w:bottom w:val="single" w:sz="4" w:space="0" w:color="auto"/>
              <w:right w:val="single" w:sz="4" w:space="0" w:color="auto"/>
            </w:tcBorders>
            <w:shd w:val="clear" w:color="auto" w:fill="auto"/>
            <w:noWrap/>
            <w:vAlign w:val="bottom"/>
            <w:hideMark/>
          </w:tcPr>
          <w:p w14:paraId="31DF8A57"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48.386</w:t>
            </w:r>
          </w:p>
        </w:tc>
      </w:tr>
      <w:tr w:rsidR="00825BDA" w:rsidRPr="00DF1D25" w14:paraId="74D99726" w14:textId="77777777" w:rsidTr="00825BDA">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2C7D625"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2</w:t>
            </w:r>
          </w:p>
        </w:tc>
        <w:tc>
          <w:tcPr>
            <w:tcW w:w="0" w:type="auto"/>
            <w:tcBorders>
              <w:top w:val="nil"/>
              <w:left w:val="nil"/>
              <w:bottom w:val="single" w:sz="4" w:space="0" w:color="auto"/>
              <w:right w:val="single" w:sz="4" w:space="0" w:color="auto"/>
            </w:tcBorders>
            <w:shd w:val="clear" w:color="auto" w:fill="auto"/>
            <w:noWrap/>
            <w:vAlign w:val="bottom"/>
            <w:hideMark/>
          </w:tcPr>
          <w:p w14:paraId="776F31BD"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200</w:t>
            </w:r>
          </w:p>
        </w:tc>
        <w:tc>
          <w:tcPr>
            <w:tcW w:w="0" w:type="auto"/>
            <w:tcBorders>
              <w:top w:val="nil"/>
              <w:left w:val="nil"/>
              <w:bottom w:val="single" w:sz="4" w:space="0" w:color="auto"/>
              <w:right w:val="single" w:sz="4" w:space="0" w:color="auto"/>
            </w:tcBorders>
            <w:shd w:val="clear" w:color="auto" w:fill="auto"/>
            <w:noWrap/>
            <w:vAlign w:val="bottom"/>
            <w:hideMark/>
          </w:tcPr>
          <w:p w14:paraId="7FD419DD"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133.2</w:t>
            </w:r>
          </w:p>
        </w:tc>
        <w:tc>
          <w:tcPr>
            <w:tcW w:w="0" w:type="auto"/>
            <w:tcBorders>
              <w:top w:val="nil"/>
              <w:left w:val="nil"/>
              <w:bottom w:val="single" w:sz="4" w:space="0" w:color="auto"/>
              <w:right w:val="single" w:sz="4" w:space="0" w:color="auto"/>
            </w:tcBorders>
            <w:shd w:val="clear" w:color="auto" w:fill="auto"/>
            <w:noWrap/>
            <w:vAlign w:val="bottom"/>
            <w:hideMark/>
          </w:tcPr>
          <w:p w14:paraId="06F13D62"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11</w:t>
            </w:r>
          </w:p>
        </w:tc>
        <w:tc>
          <w:tcPr>
            <w:tcW w:w="0" w:type="auto"/>
            <w:tcBorders>
              <w:top w:val="nil"/>
              <w:left w:val="nil"/>
              <w:bottom w:val="single" w:sz="4" w:space="0" w:color="auto"/>
              <w:right w:val="single" w:sz="4" w:space="0" w:color="auto"/>
            </w:tcBorders>
            <w:shd w:val="clear" w:color="auto" w:fill="auto"/>
            <w:noWrap/>
            <w:vAlign w:val="bottom"/>
            <w:hideMark/>
          </w:tcPr>
          <w:p w14:paraId="6FCC8315"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55.8</w:t>
            </w:r>
          </w:p>
        </w:tc>
        <w:tc>
          <w:tcPr>
            <w:tcW w:w="0" w:type="auto"/>
            <w:tcBorders>
              <w:top w:val="nil"/>
              <w:left w:val="nil"/>
              <w:bottom w:val="single" w:sz="4" w:space="0" w:color="auto"/>
              <w:right w:val="single" w:sz="4" w:space="0" w:color="auto"/>
            </w:tcBorders>
            <w:shd w:val="clear" w:color="auto" w:fill="auto"/>
            <w:noWrap/>
            <w:vAlign w:val="bottom"/>
            <w:hideMark/>
          </w:tcPr>
          <w:p w14:paraId="13CDBC76"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56C3A9D9"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2B57BF67"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18.414</w:t>
            </w:r>
          </w:p>
        </w:tc>
        <w:tc>
          <w:tcPr>
            <w:tcW w:w="0" w:type="auto"/>
            <w:tcBorders>
              <w:top w:val="nil"/>
              <w:left w:val="nil"/>
              <w:bottom w:val="single" w:sz="4" w:space="0" w:color="auto"/>
              <w:right w:val="single" w:sz="4" w:space="0" w:color="auto"/>
            </w:tcBorders>
            <w:shd w:val="clear" w:color="auto" w:fill="auto"/>
            <w:noWrap/>
            <w:vAlign w:val="bottom"/>
            <w:hideMark/>
          </w:tcPr>
          <w:p w14:paraId="60569687"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48.386</w:t>
            </w:r>
          </w:p>
        </w:tc>
      </w:tr>
      <w:tr w:rsidR="00825BDA" w:rsidRPr="00DF1D25" w14:paraId="364FE0F5" w14:textId="77777777" w:rsidTr="00825BDA">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A889267"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3</w:t>
            </w:r>
          </w:p>
        </w:tc>
        <w:tc>
          <w:tcPr>
            <w:tcW w:w="0" w:type="auto"/>
            <w:tcBorders>
              <w:top w:val="nil"/>
              <w:left w:val="nil"/>
              <w:bottom w:val="single" w:sz="4" w:space="0" w:color="auto"/>
              <w:right w:val="single" w:sz="4" w:space="0" w:color="auto"/>
            </w:tcBorders>
            <w:shd w:val="clear" w:color="auto" w:fill="auto"/>
            <w:noWrap/>
            <w:vAlign w:val="bottom"/>
            <w:hideMark/>
          </w:tcPr>
          <w:p w14:paraId="44654E29"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200</w:t>
            </w:r>
          </w:p>
        </w:tc>
        <w:tc>
          <w:tcPr>
            <w:tcW w:w="0" w:type="auto"/>
            <w:tcBorders>
              <w:top w:val="nil"/>
              <w:left w:val="nil"/>
              <w:bottom w:val="single" w:sz="4" w:space="0" w:color="auto"/>
              <w:right w:val="single" w:sz="4" w:space="0" w:color="auto"/>
            </w:tcBorders>
            <w:shd w:val="clear" w:color="auto" w:fill="auto"/>
            <w:noWrap/>
            <w:vAlign w:val="bottom"/>
            <w:hideMark/>
          </w:tcPr>
          <w:p w14:paraId="7D746570"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133.2</w:t>
            </w:r>
          </w:p>
        </w:tc>
        <w:tc>
          <w:tcPr>
            <w:tcW w:w="0" w:type="auto"/>
            <w:tcBorders>
              <w:top w:val="nil"/>
              <w:left w:val="nil"/>
              <w:bottom w:val="single" w:sz="4" w:space="0" w:color="auto"/>
              <w:right w:val="single" w:sz="4" w:space="0" w:color="auto"/>
            </w:tcBorders>
            <w:shd w:val="clear" w:color="auto" w:fill="auto"/>
            <w:noWrap/>
            <w:vAlign w:val="bottom"/>
            <w:hideMark/>
          </w:tcPr>
          <w:p w14:paraId="75648520"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11</w:t>
            </w:r>
          </w:p>
        </w:tc>
        <w:tc>
          <w:tcPr>
            <w:tcW w:w="0" w:type="auto"/>
            <w:tcBorders>
              <w:top w:val="nil"/>
              <w:left w:val="nil"/>
              <w:bottom w:val="single" w:sz="4" w:space="0" w:color="auto"/>
              <w:right w:val="single" w:sz="4" w:space="0" w:color="auto"/>
            </w:tcBorders>
            <w:shd w:val="clear" w:color="auto" w:fill="auto"/>
            <w:noWrap/>
            <w:vAlign w:val="bottom"/>
            <w:hideMark/>
          </w:tcPr>
          <w:p w14:paraId="2C541E2D"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55.8</w:t>
            </w:r>
          </w:p>
        </w:tc>
        <w:tc>
          <w:tcPr>
            <w:tcW w:w="0" w:type="auto"/>
            <w:tcBorders>
              <w:top w:val="nil"/>
              <w:left w:val="nil"/>
              <w:bottom w:val="single" w:sz="4" w:space="0" w:color="auto"/>
              <w:right w:val="single" w:sz="4" w:space="0" w:color="auto"/>
            </w:tcBorders>
            <w:shd w:val="clear" w:color="auto" w:fill="auto"/>
            <w:noWrap/>
            <w:vAlign w:val="bottom"/>
            <w:hideMark/>
          </w:tcPr>
          <w:p w14:paraId="32168070"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244A053B"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46B77948"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18.414</w:t>
            </w:r>
          </w:p>
        </w:tc>
        <w:tc>
          <w:tcPr>
            <w:tcW w:w="0" w:type="auto"/>
            <w:tcBorders>
              <w:top w:val="nil"/>
              <w:left w:val="nil"/>
              <w:bottom w:val="single" w:sz="4" w:space="0" w:color="auto"/>
              <w:right w:val="single" w:sz="4" w:space="0" w:color="auto"/>
            </w:tcBorders>
            <w:shd w:val="clear" w:color="auto" w:fill="auto"/>
            <w:noWrap/>
            <w:vAlign w:val="bottom"/>
            <w:hideMark/>
          </w:tcPr>
          <w:p w14:paraId="07B498A0"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48.386</w:t>
            </w:r>
          </w:p>
        </w:tc>
      </w:tr>
      <w:tr w:rsidR="00825BDA" w:rsidRPr="00DF1D25" w14:paraId="37AD8119" w14:textId="77777777" w:rsidTr="00825BDA">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175DEA3"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4</w:t>
            </w:r>
          </w:p>
        </w:tc>
        <w:tc>
          <w:tcPr>
            <w:tcW w:w="0" w:type="auto"/>
            <w:tcBorders>
              <w:top w:val="nil"/>
              <w:left w:val="nil"/>
              <w:bottom w:val="single" w:sz="4" w:space="0" w:color="auto"/>
              <w:right w:val="single" w:sz="4" w:space="0" w:color="auto"/>
            </w:tcBorders>
            <w:shd w:val="clear" w:color="auto" w:fill="auto"/>
            <w:noWrap/>
            <w:vAlign w:val="bottom"/>
            <w:hideMark/>
          </w:tcPr>
          <w:p w14:paraId="11EADF92"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200</w:t>
            </w:r>
          </w:p>
        </w:tc>
        <w:tc>
          <w:tcPr>
            <w:tcW w:w="0" w:type="auto"/>
            <w:tcBorders>
              <w:top w:val="nil"/>
              <w:left w:val="nil"/>
              <w:bottom w:val="single" w:sz="4" w:space="0" w:color="auto"/>
              <w:right w:val="single" w:sz="4" w:space="0" w:color="auto"/>
            </w:tcBorders>
            <w:shd w:val="clear" w:color="auto" w:fill="auto"/>
            <w:noWrap/>
            <w:vAlign w:val="bottom"/>
            <w:hideMark/>
          </w:tcPr>
          <w:p w14:paraId="7A8F9B08"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133.2</w:t>
            </w:r>
          </w:p>
        </w:tc>
        <w:tc>
          <w:tcPr>
            <w:tcW w:w="0" w:type="auto"/>
            <w:tcBorders>
              <w:top w:val="nil"/>
              <w:left w:val="nil"/>
              <w:bottom w:val="single" w:sz="4" w:space="0" w:color="auto"/>
              <w:right w:val="single" w:sz="4" w:space="0" w:color="auto"/>
            </w:tcBorders>
            <w:shd w:val="clear" w:color="auto" w:fill="auto"/>
            <w:noWrap/>
            <w:vAlign w:val="bottom"/>
            <w:hideMark/>
          </w:tcPr>
          <w:p w14:paraId="723B8E8B"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11</w:t>
            </w:r>
          </w:p>
        </w:tc>
        <w:tc>
          <w:tcPr>
            <w:tcW w:w="0" w:type="auto"/>
            <w:tcBorders>
              <w:top w:val="nil"/>
              <w:left w:val="nil"/>
              <w:bottom w:val="single" w:sz="4" w:space="0" w:color="auto"/>
              <w:right w:val="single" w:sz="4" w:space="0" w:color="auto"/>
            </w:tcBorders>
            <w:shd w:val="clear" w:color="auto" w:fill="auto"/>
            <w:noWrap/>
            <w:vAlign w:val="bottom"/>
            <w:hideMark/>
          </w:tcPr>
          <w:p w14:paraId="71D86873"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55.8</w:t>
            </w:r>
          </w:p>
        </w:tc>
        <w:tc>
          <w:tcPr>
            <w:tcW w:w="0" w:type="auto"/>
            <w:tcBorders>
              <w:top w:val="nil"/>
              <w:left w:val="nil"/>
              <w:bottom w:val="single" w:sz="4" w:space="0" w:color="auto"/>
              <w:right w:val="single" w:sz="4" w:space="0" w:color="auto"/>
            </w:tcBorders>
            <w:shd w:val="clear" w:color="auto" w:fill="auto"/>
            <w:noWrap/>
            <w:vAlign w:val="bottom"/>
            <w:hideMark/>
          </w:tcPr>
          <w:p w14:paraId="162BEAA8"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2DD5F1A5"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03A40CC7"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18.414</w:t>
            </w:r>
          </w:p>
        </w:tc>
        <w:tc>
          <w:tcPr>
            <w:tcW w:w="0" w:type="auto"/>
            <w:tcBorders>
              <w:top w:val="nil"/>
              <w:left w:val="nil"/>
              <w:bottom w:val="single" w:sz="4" w:space="0" w:color="auto"/>
              <w:right w:val="single" w:sz="4" w:space="0" w:color="auto"/>
            </w:tcBorders>
            <w:shd w:val="clear" w:color="auto" w:fill="auto"/>
            <w:noWrap/>
            <w:vAlign w:val="bottom"/>
            <w:hideMark/>
          </w:tcPr>
          <w:p w14:paraId="478AECDC"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48.386</w:t>
            </w:r>
          </w:p>
        </w:tc>
      </w:tr>
      <w:tr w:rsidR="00825BDA" w:rsidRPr="00DF1D25" w14:paraId="1EA5D723" w14:textId="77777777" w:rsidTr="00825BDA">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63E795F"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5</w:t>
            </w:r>
          </w:p>
        </w:tc>
        <w:tc>
          <w:tcPr>
            <w:tcW w:w="0" w:type="auto"/>
            <w:tcBorders>
              <w:top w:val="nil"/>
              <w:left w:val="nil"/>
              <w:bottom w:val="single" w:sz="4" w:space="0" w:color="auto"/>
              <w:right w:val="single" w:sz="4" w:space="0" w:color="auto"/>
            </w:tcBorders>
            <w:shd w:val="clear" w:color="auto" w:fill="auto"/>
            <w:noWrap/>
            <w:vAlign w:val="bottom"/>
            <w:hideMark/>
          </w:tcPr>
          <w:p w14:paraId="75C2EA74"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200</w:t>
            </w:r>
          </w:p>
        </w:tc>
        <w:tc>
          <w:tcPr>
            <w:tcW w:w="0" w:type="auto"/>
            <w:tcBorders>
              <w:top w:val="nil"/>
              <w:left w:val="nil"/>
              <w:bottom w:val="single" w:sz="4" w:space="0" w:color="auto"/>
              <w:right w:val="single" w:sz="4" w:space="0" w:color="auto"/>
            </w:tcBorders>
            <w:shd w:val="clear" w:color="auto" w:fill="auto"/>
            <w:noWrap/>
            <w:vAlign w:val="bottom"/>
            <w:hideMark/>
          </w:tcPr>
          <w:p w14:paraId="51A96624"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133.2</w:t>
            </w:r>
          </w:p>
        </w:tc>
        <w:tc>
          <w:tcPr>
            <w:tcW w:w="0" w:type="auto"/>
            <w:tcBorders>
              <w:top w:val="nil"/>
              <w:left w:val="nil"/>
              <w:bottom w:val="single" w:sz="4" w:space="0" w:color="auto"/>
              <w:right w:val="single" w:sz="4" w:space="0" w:color="auto"/>
            </w:tcBorders>
            <w:shd w:val="clear" w:color="auto" w:fill="auto"/>
            <w:noWrap/>
            <w:vAlign w:val="bottom"/>
            <w:hideMark/>
          </w:tcPr>
          <w:p w14:paraId="6AC0529C"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11</w:t>
            </w:r>
          </w:p>
        </w:tc>
        <w:tc>
          <w:tcPr>
            <w:tcW w:w="0" w:type="auto"/>
            <w:tcBorders>
              <w:top w:val="nil"/>
              <w:left w:val="nil"/>
              <w:bottom w:val="single" w:sz="4" w:space="0" w:color="auto"/>
              <w:right w:val="single" w:sz="4" w:space="0" w:color="auto"/>
            </w:tcBorders>
            <w:shd w:val="clear" w:color="auto" w:fill="auto"/>
            <w:noWrap/>
            <w:vAlign w:val="bottom"/>
            <w:hideMark/>
          </w:tcPr>
          <w:p w14:paraId="6F2E1B36"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55.8</w:t>
            </w:r>
          </w:p>
        </w:tc>
        <w:tc>
          <w:tcPr>
            <w:tcW w:w="0" w:type="auto"/>
            <w:tcBorders>
              <w:top w:val="nil"/>
              <w:left w:val="nil"/>
              <w:bottom w:val="single" w:sz="4" w:space="0" w:color="auto"/>
              <w:right w:val="single" w:sz="4" w:space="0" w:color="auto"/>
            </w:tcBorders>
            <w:shd w:val="clear" w:color="auto" w:fill="auto"/>
            <w:noWrap/>
            <w:vAlign w:val="bottom"/>
            <w:hideMark/>
          </w:tcPr>
          <w:p w14:paraId="56D6E013"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0C5F23AE"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38E87778"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18.414</w:t>
            </w:r>
          </w:p>
        </w:tc>
        <w:tc>
          <w:tcPr>
            <w:tcW w:w="0" w:type="auto"/>
            <w:tcBorders>
              <w:top w:val="nil"/>
              <w:left w:val="nil"/>
              <w:bottom w:val="single" w:sz="4" w:space="0" w:color="auto"/>
              <w:right w:val="single" w:sz="4" w:space="0" w:color="auto"/>
            </w:tcBorders>
            <w:shd w:val="clear" w:color="auto" w:fill="auto"/>
            <w:noWrap/>
            <w:vAlign w:val="bottom"/>
            <w:hideMark/>
          </w:tcPr>
          <w:p w14:paraId="493C0558"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48.386</w:t>
            </w:r>
          </w:p>
        </w:tc>
      </w:tr>
      <w:tr w:rsidR="00825BDA" w:rsidRPr="00DF1D25" w14:paraId="461C0D8C" w14:textId="77777777" w:rsidTr="00825BDA">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B3B2F35"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6</w:t>
            </w:r>
          </w:p>
        </w:tc>
        <w:tc>
          <w:tcPr>
            <w:tcW w:w="0" w:type="auto"/>
            <w:tcBorders>
              <w:top w:val="nil"/>
              <w:left w:val="nil"/>
              <w:bottom w:val="single" w:sz="4" w:space="0" w:color="auto"/>
              <w:right w:val="single" w:sz="4" w:space="0" w:color="auto"/>
            </w:tcBorders>
            <w:shd w:val="clear" w:color="auto" w:fill="auto"/>
            <w:noWrap/>
            <w:vAlign w:val="bottom"/>
            <w:hideMark/>
          </w:tcPr>
          <w:p w14:paraId="088EE7C3"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200</w:t>
            </w:r>
          </w:p>
        </w:tc>
        <w:tc>
          <w:tcPr>
            <w:tcW w:w="0" w:type="auto"/>
            <w:tcBorders>
              <w:top w:val="nil"/>
              <w:left w:val="nil"/>
              <w:bottom w:val="single" w:sz="4" w:space="0" w:color="auto"/>
              <w:right w:val="single" w:sz="4" w:space="0" w:color="auto"/>
            </w:tcBorders>
            <w:shd w:val="clear" w:color="auto" w:fill="auto"/>
            <w:noWrap/>
            <w:vAlign w:val="bottom"/>
            <w:hideMark/>
          </w:tcPr>
          <w:p w14:paraId="6D5DDFB5"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133.2</w:t>
            </w:r>
          </w:p>
        </w:tc>
        <w:tc>
          <w:tcPr>
            <w:tcW w:w="0" w:type="auto"/>
            <w:tcBorders>
              <w:top w:val="nil"/>
              <w:left w:val="nil"/>
              <w:bottom w:val="single" w:sz="4" w:space="0" w:color="auto"/>
              <w:right w:val="single" w:sz="4" w:space="0" w:color="auto"/>
            </w:tcBorders>
            <w:shd w:val="clear" w:color="auto" w:fill="auto"/>
            <w:noWrap/>
            <w:vAlign w:val="bottom"/>
            <w:hideMark/>
          </w:tcPr>
          <w:p w14:paraId="455C019D"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11</w:t>
            </w:r>
          </w:p>
        </w:tc>
        <w:tc>
          <w:tcPr>
            <w:tcW w:w="0" w:type="auto"/>
            <w:tcBorders>
              <w:top w:val="nil"/>
              <w:left w:val="nil"/>
              <w:bottom w:val="single" w:sz="4" w:space="0" w:color="auto"/>
              <w:right w:val="single" w:sz="4" w:space="0" w:color="auto"/>
            </w:tcBorders>
            <w:shd w:val="clear" w:color="auto" w:fill="auto"/>
            <w:noWrap/>
            <w:vAlign w:val="bottom"/>
            <w:hideMark/>
          </w:tcPr>
          <w:p w14:paraId="75B6BC5F"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55.8</w:t>
            </w:r>
          </w:p>
        </w:tc>
        <w:tc>
          <w:tcPr>
            <w:tcW w:w="0" w:type="auto"/>
            <w:tcBorders>
              <w:top w:val="nil"/>
              <w:left w:val="nil"/>
              <w:bottom w:val="single" w:sz="4" w:space="0" w:color="auto"/>
              <w:right w:val="single" w:sz="4" w:space="0" w:color="auto"/>
            </w:tcBorders>
            <w:shd w:val="clear" w:color="auto" w:fill="auto"/>
            <w:noWrap/>
            <w:vAlign w:val="bottom"/>
            <w:hideMark/>
          </w:tcPr>
          <w:p w14:paraId="7E658EA1"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191DBC17"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24C56CBD"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18.414</w:t>
            </w:r>
          </w:p>
        </w:tc>
        <w:tc>
          <w:tcPr>
            <w:tcW w:w="0" w:type="auto"/>
            <w:tcBorders>
              <w:top w:val="nil"/>
              <w:left w:val="nil"/>
              <w:bottom w:val="single" w:sz="4" w:space="0" w:color="auto"/>
              <w:right w:val="single" w:sz="4" w:space="0" w:color="auto"/>
            </w:tcBorders>
            <w:shd w:val="clear" w:color="auto" w:fill="auto"/>
            <w:noWrap/>
            <w:vAlign w:val="bottom"/>
            <w:hideMark/>
          </w:tcPr>
          <w:p w14:paraId="44E952D8"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48.386</w:t>
            </w:r>
          </w:p>
        </w:tc>
      </w:tr>
      <w:tr w:rsidR="00825BDA" w:rsidRPr="00DF1D25" w14:paraId="7A78E177" w14:textId="77777777" w:rsidTr="00825BDA">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D408EF9"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7</w:t>
            </w:r>
          </w:p>
        </w:tc>
        <w:tc>
          <w:tcPr>
            <w:tcW w:w="0" w:type="auto"/>
            <w:tcBorders>
              <w:top w:val="nil"/>
              <w:left w:val="nil"/>
              <w:bottom w:val="single" w:sz="4" w:space="0" w:color="auto"/>
              <w:right w:val="single" w:sz="4" w:space="0" w:color="auto"/>
            </w:tcBorders>
            <w:shd w:val="clear" w:color="auto" w:fill="auto"/>
            <w:noWrap/>
            <w:vAlign w:val="bottom"/>
            <w:hideMark/>
          </w:tcPr>
          <w:p w14:paraId="70B9BB7F"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200</w:t>
            </w:r>
          </w:p>
        </w:tc>
        <w:tc>
          <w:tcPr>
            <w:tcW w:w="0" w:type="auto"/>
            <w:tcBorders>
              <w:top w:val="nil"/>
              <w:left w:val="nil"/>
              <w:bottom w:val="single" w:sz="4" w:space="0" w:color="auto"/>
              <w:right w:val="single" w:sz="4" w:space="0" w:color="auto"/>
            </w:tcBorders>
            <w:shd w:val="clear" w:color="auto" w:fill="auto"/>
            <w:noWrap/>
            <w:vAlign w:val="bottom"/>
            <w:hideMark/>
          </w:tcPr>
          <w:p w14:paraId="205AFD8F"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133.2</w:t>
            </w:r>
          </w:p>
        </w:tc>
        <w:tc>
          <w:tcPr>
            <w:tcW w:w="0" w:type="auto"/>
            <w:tcBorders>
              <w:top w:val="nil"/>
              <w:left w:val="nil"/>
              <w:bottom w:val="single" w:sz="4" w:space="0" w:color="auto"/>
              <w:right w:val="single" w:sz="4" w:space="0" w:color="auto"/>
            </w:tcBorders>
            <w:shd w:val="clear" w:color="auto" w:fill="auto"/>
            <w:noWrap/>
            <w:vAlign w:val="bottom"/>
            <w:hideMark/>
          </w:tcPr>
          <w:p w14:paraId="5DBE2BB1"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11</w:t>
            </w:r>
          </w:p>
        </w:tc>
        <w:tc>
          <w:tcPr>
            <w:tcW w:w="0" w:type="auto"/>
            <w:tcBorders>
              <w:top w:val="nil"/>
              <w:left w:val="nil"/>
              <w:bottom w:val="single" w:sz="4" w:space="0" w:color="auto"/>
              <w:right w:val="single" w:sz="4" w:space="0" w:color="auto"/>
            </w:tcBorders>
            <w:shd w:val="clear" w:color="auto" w:fill="auto"/>
            <w:noWrap/>
            <w:vAlign w:val="bottom"/>
            <w:hideMark/>
          </w:tcPr>
          <w:p w14:paraId="639F0FD9"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55.8</w:t>
            </w:r>
          </w:p>
        </w:tc>
        <w:tc>
          <w:tcPr>
            <w:tcW w:w="0" w:type="auto"/>
            <w:tcBorders>
              <w:top w:val="nil"/>
              <w:left w:val="nil"/>
              <w:bottom w:val="single" w:sz="4" w:space="0" w:color="auto"/>
              <w:right w:val="single" w:sz="4" w:space="0" w:color="auto"/>
            </w:tcBorders>
            <w:shd w:val="clear" w:color="auto" w:fill="auto"/>
            <w:noWrap/>
            <w:vAlign w:val="bottom"/>
            <w:hideMark/>
          </w:tcPr>
          <w:p w14:paraId="682FDCE8"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0F3AB1C3"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59C23485"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18.414</w:t>
            </w:r>
          </w:p>
        </w:tc>
        <w:tc>
          <w:tcPr>
            <w:tcW w:w="0" w:type="auto"/>
            <w:tcBorders>
              <w:top w:val="nil"/>
              <w:left w:val="nil"/>
              <w:bottom w:val="single" w:sz="4" w:space="0" w:color="auto"/>
              <w:right w:val="single" w:sz="4" w:space="0" w:color="auto"/>
            </w:tcBorders>
            <w:shd w:val="clear" w:color="auto" w:fill="auto"/>
            <w:noWrap/>
            <w:vAlign w:val="bottom"/>
            <w:hideMark/>
          </w:tcPr>
          <w:p w14:paraId="0A65B261"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48.386</w:t>
            </w:r>
          </w:p>
        </w:tc>
      </w:tr>
      <w:tr w:rsidR="00825BDA" w:rsidRPr="00DF1D25" w14:paraId="70D74A76" w14:textId="77777777" w:rsidTr="00825BDA">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A6E9535"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8</w:t>
            </w:r>
          </w:p>
        </w:tc>
        <w:tc>
          <w:tcPr>
            <w:tcW w:w="0" w:type="auto"/>
            <w:tcBorders>
              <w:top w:val="nil"/>
              <w:left w:val="nil"/>
              <w:bottom w:val="single" w:sz="4" w:space="0" w:color="auto"/>
              <w:right w:val="single" w:sz="4" w:space="0" w:color="auto"/>
            </w:tcBorders>
            <w:shd w:val="clear" w:color="auto" w:fill="auto"/>
            <w:noWrap/>
            <w:vAlign w:val="bottom"/>
            <w:hideMark/>
          </w:tcPr>
          <w:p w14:paraId="4F5ED936"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200</w:t>
            </w:r>
          </w:p>
        </w:tc>
        <w:tc>
          <w:tcPr>
            <w:tcW w:w="0" w:type="auto"/>
            <w:tcBorders>
              <w:top w:val="nil"/>
              <w:left w:val="nil"/>
              <w:bottom w:val="single" w:sz="4" w:space="0" w:color="auto"/>
              <w:right w:val="single" w:sz="4" w:space="0" w:color="auto"/>
            </w:tcBorders>
            <w:shd w:val="clear" w:color="auto" w:fill="auto"/>
            <w:noWrap/>
            <w:vAlign w:val="bottom"/>
            <w:hideMark/>
          </w:tcPr>
          <w:p w14:paraId="04BFC6FC"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133.2</w:t>
            </w:r>
          </w:p>
        </w:tc>
        <w:tc>
          <w:tcPr>
            <w:tcW w:w="0" w:type="auto"/>
            <w:tcBorders>
              <w:top w:val="nil"/>
              <w:left w:val="nil"/>
              <w:bottom w:val="single" w:sz="4" w:space="0" w:color="auto"/>
              <w:right w:val="single" w:sz="4" w:space="0" w:color="auto"/>
            </w:tcBorders>
            <w:shd w:val="clear" w:color="auto" w:fill="auto"/>
            <w:noWrap/>
            <w:vAlign w:val="bottom"/>
            <w:hideMark/>
          </w:tcPr>
          <w:p w14:paraId="4C416745"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11</w:t>
            </w:r>
          </w:p>
        </w:tc>
        <w:tc>
          <w:tcPr>
            <w:tcW w:w="0" w:type="auto"/>
            <w:tcBorders>
              <w:top w:val="nil"/>
              <w:left w:val="nil"/>
              <w:bottom w:val="single" w:sz="4" w:space="0" w:color="auto"/>
              <w:right w:val="single" w:sz="4" w:space="0" w:color="auto"/>
            </w:tcBorders>
            <w:shd w:val="clear" w:color="auto" w:fill="auto"/>
            <w:noWrap/>
            <w:vAlign w:val="bottom"/>
            <w:hideMark/>
          </w:tcPr>
          <w:p w14:paraId="0423A4FA"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55.8</w:t>
            </w:r>
          </w:p>
        </w:tc>
        <w:tc>
          <w:tcPr>
            <w:tcW w:w="0" w:type="auto"/>
            <w:tcBorders>
              <w:top w:val="nil"/>
              <w:left w:val="nil"/>
              <w:bottom w:val="single" w:sz="4" w:space="0" w:color="auto"/>
              <w:right w:val="single" w:sz="4" w:space="0" w:color="auto"/>
            </w:tcBorders>
            <w:shd w:val="clear" w:color="auto" w:fill="auto"/>
            <w:noWrap/>
            <w:vAlign w:val="bottom"/>
            <w:hideMark/>
          </w:tcPr>
          <w:p w14:paraId="667CB54D"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59444ACD"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2BF66FAB"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18.414</w:t>
            </w:r>
          </w:p>
        </w:tc>
        <w:tc>
          <w:tcPr>
            <w:tcW w:w="0" w:type="auto"/>
            <w:tcBorders>
              <w:top w:val="nil"/>
              <w:left w:val="nil"/>
              <w:bottom w:val="single" w:sz="4" w:space="0" w:color="auto"/>
              <w:right w:val="single" w:sz="4" w:space="0" w:color="auto"/>
            </w:tcBorders>
            <w:shd w:val="clear" w:color="auto" w:fill="auto"/>
            <w:noWrap/>
            <w:vAlign w:val="bottom"/>
            <w:hideMark/>
          </w:tcPr>
          <w:p w14:paraId="2826BAC1"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48.386</w:t>
            </w:r>
          </w:p>
        </w:tc>
      </w:tr>
      <w:tr w:rsidR="00825BDA" w:rsidRPr="00DF1D25" w14:paraId="52F23067" w14:textId="77777777" w:rsidTr="00825BDA">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E509498"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9</w:t>
            </w:r>
          </w:p>
        </w:tc>
        <w:tc>
          <w:tcPr>
            <w:tcW w:w="0" w:type="auto"/>
            <w:tcBorders>
              <w:top w:val="nil"/>
              <w:left w:val="nil"/>
              <w:bottom w:val="single" w:sz="4" w:space="0" w:color="auto"/>
              <w:right w:val="single" w:sz="4" w:space="0" w:color="auto"/>
            </w:tcBorders>
            <w:shd w:val="clear" w:color="auto" w:fill="auto"/>
            <w:noWrap/>
            <w:vAlign w:val="bottom"/>
            <w:hideMark/>
          </w:tcPr>
          <w:p w14:paraId="44614B48"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200</w:t>
            </w:r>
          </w:p>
        </w:tc>
        <w:tc>
          <w:tcPr>
            <w:tcW w:w="0" w:type="auto"/>
            <w:tcBorders>
              <w:top w:val="nil"/>
              <w:left w:val="nil"/>
              <w:bottom w:val="single" w:sz="4" w:space="0" w:color="auto"/>
              <w:right w:val="single" w:sz="4" w:space="0" w:color="auto"/>
            </w:tcBorders>
            <w:shd w:val="clear" w:color="auto" w:fill="auto"/>
            <w:noWrap/>
            <w:vAlign w:val="bottom"/>
            <w:hideMark/>
          </w:tcPr>
          <w:p w14:paraId="6391EE9B"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133.2</w:t>
            </w:r>
          </w:p>
        </w:tc>
        <w:tc>
          <w:tcPr>
            <w:tcW w:w="0" w:type="auto"/>
            <w:tcBorders>
              <w:top w:val="nil"/>
              <w:left w:val="nil"/>
              <w:bottom w:val="single" w:sz="4" w:space="0" w:color="auto"/>
              <w:right w:val="single" w:sz="4" w:space="0" w:color="auto"/>
            </w:tcBorders>
            <w:shd w:val="clear" w:color="auto" w:fill="auto"/>
            <w:noWrap/>
            <w:vAlign w:val="bottom"/>
            <w:hideMark/>
          </w:tcPr>
          <w:p w14:paraId="707BAE43"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11</w:t>
            </w:r>
          </w:p>
        </w:tc>
        <w:tc>
          <w:tcPr>
            <w:tcW w:w="0" w:type="auto"/>
            <w:tcBorders>
              <w:top w:val="nil"/>
              <w:left w:val="nil"/>
              <w:bottom w:val="single" w:sz="4" w:space="0" w:color="auto"/>
              <w:right w:val="single" w:sz="4" w:space="0" w:color="auto"/>
            </w:tcBorders>
            <w:shd w:val="clear" w:color="auto" w:fill="auto"/>
            <w:noWrap/>
            <w:vAlign w:val="bottom"/>
            <w:hideMark/>
          </w:tcPr>
          <w:p w14:paraId="53D92724"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55.8</w:t>
            </w:r>
          </w:p>
        </w:tc>
        <w:tc>
          <w:tcPr>
            <w:tcW w:w="0" w:type="auto"/>
            <w:tcBorders>
              <w:top w:val="nil"/>
              <w:left w:val="nil"/>
              <w:bottom w:val="single" w:sz="4" w:space="0" w:color="auto"/>
              <w:right w:val="single" w:sz="4" w:space="0" w:color="auto"/>
            </w:tcBorders>
            <w:shd w:val="clear" w:color="auto" w:fill="auto"/>
            <w:noWrap/>
            <w:vAlign w:val="bottom"/>
            <w:hideMark/>
          </w:tcPr>
          <w:p w14:paraId="4CBF7202"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6785A013"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0C5AE195"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18.414</w:t>
            </w:r>
          </w:p>
        </w:tc>
        <w:tc>
          <w:tcPr>
            <w:tcW w:w="0" w:type="auto"/>
            <w:tcBorders>
              <w:top w:val="nil"/>
              <w:left w:val="nil"/>
              <w:bottom w:val="single" w:sz="4" w:space="0" w:color="auto"/>
              <w:right w:val="single" w:sz="4" w:space="0" w:color="auto"/>
            </w:tcBorders>
            <w:shd w:val="clear" w:color="auto" w:fill="auto"/>
            <w:noWrap/>
            <w:vAlign w:val="bottom"/>
            <w:hideMark/>
          </w:tcPr>
          <w:p w14:paraId="158CBB17"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48.386</w:t>
            </w:r>
          </w:p>
        </w:tc>
      </w:tr>
      <w:tr w:rsidR="00825BDA" w:rsidRPr="00DF1D25" w14:paraId="5DA8A441" w14:textId="77777777" w:rsidTr="00825BDA">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037D176"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10</w:t>
            </w:r>
          </w:p>
        </w:tc>
        <w:tc>
          <w:tcPr>
            <w:tcW w:w="0" w:type="auto"/>
            <w:tcBorders>
              <w:top w:val="nil"/>
              <w:left w:val="nil"/>
              <w:bottom w:val="single" w:sz="4" w:space="0" w:color="auto"/>
              <w:right w:val="single" w:sz="4" w:space="0" w:color="auto"/>
            </w:tcBorders>
            <w:shd w:val="clear" w:color="auto" w:fill="auto"/>
            <w:noWrap/>
            <w:vAlign w:val="bottom"/>
            <w:hideMark/>
          </w:tcPr>
          <w:p w14:paraId="686B60E0"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200</w:t>
            </w:r>
          </w:p>
        </w:tc>
        <w:tc>
          <w:tcPr>
            <w:tcW w:w="0" w:type="auto"/>
            <w:tcBorders>
              <w:top w:val="nil"/>
              <w:left w:val="nil"/>
              <w:bottom w:val="single" w:sz="4" w:space="0" w:color="auto"/>
              <w:right w:val="single" w:sz="4" w:space="0" w:color="auto"/>
            </w:tcBorders>
            <w:shd w:val="clear" w:color="auto" w:fill="auto"/>
            <w:noWrap/>
            <w:vAlign w:val="bottom"/>
            <w:hideMark/>
          </w:tcPr>
          <w:p w14:paraId="7A705660"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133.2</w:t>
            </w:r>
          </w:p>
        </w:tc>
        <w:tc>
          <w:tcPr>
            <w:tcW w:w="0" w:type="auto"/>
            <w:tcBorders>
              <w:top w:val="nil"/>
              <w:left w:val="nil"/>
              <w:bottom w:val="single" w:sz="4" w:space="0" w:color="auto"/>
              <w:right w:val="single" w:sz="4" w:space="0" w:color="auto"/>
            </w:tcBorders>
            <w:shd w:val="clear" w:color="auto" w:fill="auto"/>
            <w:noWrap/>
            <w:vAlign w:val="bottom"/>
            <w:hideMark/>
          </w:tcPr>
          <w:p w14:paraId="42AE9B62"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11</w:t>
            </w:r>
          </w:p>
        </w:tc>
        <w:tc>
          <w:tcPr>
            <w:tcW w:w="0" w:type="auto"/>
            <w:tcBorders>
              <w:top w:val="nil"/>
              <w:left w:val="nil"/>
              <w:bottom w:val="single" w:sz="4" w:space="0" w:color="auto"/>
              <w:right w:val="single" w:sz="4" w:space="0" w:color="auto"/>
            </w:tcBorders>
            <w:shd w:val="clear" w:color="auto" w:fill="auto"/>
            <w:noWrap/>
            <w:vAlign w:val="bottom"/>
            <w:hideMark/>
          </w:tcPr>
          <w:p w14:paraId="3F8BD7D7"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55.8</w:t>
            </w:r>
          </w:p>
        </w:tc>
        <w:tc>
          <w:tcPr>
            <w:tcW w:w="0" w:type="auto"/>
            <w:tcBorders>
              <w:top w:val="nil"/>
              <w:left w:val="nil"/>
              <w:bottom w:val="single" w:sz="4" w:space="0" w:color="auto"/>
              <w:right w:val="single" w:sz="4" w:space="0" w:color="auto"/>
            </w:tcBorders>
            <w:shd w:val="clear" w:color="auto" w:fill="auto"/>
            <w:noWrap/>
            <w:vAlign w:val="bottom"/>
            <w:hideMark/>
          </w:tcPr>
          <w:p w14:paraId="72E439C1"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-1.5</w:t>
            </w:r>
          </w:p>
        </w:tc>
        <w:tc>
          <w:tcPr>
            <w:tcW w:w="0" w:type="auto"/>
            <w:tcBorders>
              <w:top w:val="nil"/>
              <w:left w:val="nil"/>
              <w:bottom w:val="single" w:sz="4" w:space="0" w:color="auto"/>
              <w:right w:val="single" w:sz="4" w:space="0" w:color="auto"/>
            </w:tcBorders>
            <w:shd w:val="clear" w:color="auto" w:fill="auto"/>
            <w:noWrap/>
            <w:vAlign w:val="bottom"/>
            <w:hideMark/>
          </w:tcPr>
          <w:p w14:paraId="38889B79"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6BC13C42"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18.414</w:t>
            </w:r>
          </w:p>
        </w:tc>
        <w:tc>
          <w:tcPr>
            <w:tcW w:w="0" w:type="auto"/>
            <w:tcBorders>
              <w:top w:val="nil"/>
              <w:left w:val="nil"/>
              <w:bottom w:val="single" w:sz="4" w:space="0" w:color="auto"/>
              <w:right w:val="single" w:sz="4" w:space="0" w:color="auto"/>
            </w:tcBorders>
            <w:shd w:val="clear" w:color="auto" w:fill="auto"/>
            <w:noWrap/>
            <w:vAlign w:val="bottom"/>
            <w:hideMark/>
          </w:tcPr>
          <w:p w14:paraId="6F319EDE"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49.886</w:t>
            </w:r>
          </w:p>
        </w:tc>
      </w:tr>
      <w:tr w:rsidR="00825BDA" w:rsidRPr="00DF1D25" w14:paraId="52A3802F" w14:textId="77777777" w:rsidTr="00825BDA">
        <w:trPr>
          <w:trHeight w:val="300"/>
          <w:jc w:val="center"/>
        </w:trPr>
        <w:tc>
          <w:tcPr>
            <w:tcW w:w="0" w:type="auto"/>
            <w:tcBorders>
              <w:top w:val="nil"/>
              <w:left w:val="nil"/>
              <w:bottom w:val="nil"/>
              <w:right w:val="nil"/>
            </w:tcBorders>
            <w:shd w:val="clear" w:color="auto" w:fill="auto"/>
            <w:noWrap/>
            <w:vAlign w:val="bottom"/>
            <w:hideMark/>
          </w:tcPr>
          <w:p w14:paraId="29B24A53" w14:textId="77777777" w:rsidR="00825BDA" w:rsidRPr="00DF1D25" w:rsidRDefault="00825BDA" w:rsidP="00825BDA">
            <w:pPr>
              <w:spacing w:after="0" w:line="240" w:lineRule="auto"/>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VPN</w:t>
            </w:r>
          </w:p>
        </w:tc>
        <w:tc>
          <w:tcPr>
            <w:tcW w:w="0" w:type="auto"/>
            <w:tcBorders>
              <w:top w:val="nil"/>
              <w:left w:val="nil"/>
              <w:bottom w:val="nil"/>
              <w:right w:val="nil"/>
            </w:tcBorders>
            <w:shd w:val="clear" w:color="auto" w:fill="auto"/>
            <w:noWrap/>
            <w:vAlign w:val="bottom"/>
            <w:hideMark/>
          </w:tcPr>
          <w:p w14:paraId="37DA1D88"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 xml:space="preserve">COP1.94 </w:t>
            </w:r>
          </w:p>
        </w:tc>
        <w:tc>
          <w:tcPr>
            <w:tcW w:w="0" w:type="auto"/>
            <w:tcBorders>
              <w:top w:val="nil"/>
              <w:left w:val="nil"/>
              <w:bottom w:val="nil"/>
              <w:right w:val="nil"/>
            </w:tcBorders>
            <w:shd w:val="clear" w:color="auto" w:fill="auto"/>
            <w:noWrap/>
            <w:vAlign w:val="bottom"/>
            <w:hideMark/>
          </w:tcPr>
          <w:p w14:paraId="45ABB9E8" w14:textId="77777777" w:rsidR="00825BDA" w:rsidRPr="00DF1D25" w:rsidRDefault="00825BDA" w:rsidP="00825BDA">
            <w:pPr>
              <w:spacing w:after="0" w:line="240" w:lineRule="auto"/>
              <w:rPr>
                <w:rFonts w:ascii="Calibri" w:eastAsia="Times New Roman" w:hAnsi="Calibri" w:cs="Times New Roman"/>
                <w:color w:val="000000"/>
                <w:sz w:val="24"/>
                <w:szCs w:val="24"/>
                <w:lang w:val="en-US" w:eastAsia="es-ES"/>
              </w:rPr>
            </w:pPr>
          </w:p>
        </w:tc>
        <w:tc>
          <w:tcPr>
            <w:tcW w:w="0" w:type="auto"/>
            <w:tcBorders>
              <w:top w:val="nil"/>
              <w:left w:val="nil"/>
              <w:bottom w:val="nil"/>
              <w:right w:val="nil"/>
            </w:tcBorders>
            <w:shd w:val="clear" w:color="auto" w:fill="auto"/>
            <w:noWrap/>
            <w:vAlign w:val="bottom"/>
            <w:hideMark/>
          </w:tcPr>
          <w:p w14:paraId="6807C867" w14:textId="77777777" w:rsidR="00825BDA" w:rsidRPr="00DF1D25" w:rsidRDefault="00825BDA" w:rsidP="00825BDA">
            <w:pPr>
              <w:spacing w:after="0" w:line="240" w:lineRule="auto"/>
              <w:rPr>
                <w:rFonts w:ascii="Calibri" w:eastAsia="Times New Roman" w:hAnsi="Calibri" w:cs="Times New Roman"/>
                <w:color w:val="000000"/>
                <w:sz w:val="24"/>
                <w:szCs w:val="24"/>
                <w:lang w:val="en-US" w:eastAsia="es-ES"/>
              </w:rPr>
            </w:pPr>
          </w:p>
        </w:tc>
        <w:tc>
          <w:tcPr>
            <w:tcW w:w="0" w:type="auto"/>
            <w:tcBorders>
              <w:top w:val="nil"/>
              <w:left w:val="nil"/>
              <w:bottom w:val="nil"/>
              <w:right w:val="nil"/>
            </w:tcBorders>
            <w:shd w:val="clear" w:color="auto" w:fill="auto"/>
            <w:noWrap/>
            <w:vAlign w:val="bottom"/>
            <w:hideMark/>
          </w:tcPr>
          <w:p w14:paraId="0DA0106E" w14:textId="77777777" w:rsidR="00825BDA" w:rsidRPr="00DF1D25" w:rsidRDefault="00825BDA" w:rsidP="00825BDA">
            <w:pPr>
              <w:spacing w:after="0" w:line="240" w:lineRule="auto"/>
              <w:rPr>
                <w:rFonts w:ascii="Calibri" w:eastAsia="Times New Roman" w:hAnsi="Calibri" w:cs="Times New Roman"/>
                <w:color w:val="000000"/>
                <w:sz w:val="24"/>
                <w:szCs w:val="24"/>
                <w:lang w:val="en-US" w:eastAsia="es-ES"/>
              </w:rPr>
            </w:pPr>
          </w:p>
        </w:tc>
        <w:tc>
          <w:tcPr>
            <w:tcW w:w="0" w:type="auto"/>
            <w:tcBorders>
              <w:top w:val="nil"/>
              <w:left w:val="nil"/>
              <w:bottom w:val="nil"/>
              <w:right w:val="nil"/>
            </w:tcBorders>
            <w:shd w:val="clear" w:color="auto" w:fill="auto"/>
            <w:noWrap/>
            <w:vAlign w:val="bottom"/>
            <w:hideMark/>
          </w:tcPr>
          <w:p w14:paraId="50A30CD9" w14:textId="77777777" w:rsidR="00825BDA" w:rsidRPr="00DF1D25" w:rsidRDefault="00825BDA" w:rsidP="00825BDA">
            <w:pPr>
              <w:spacing w:after="0" w:line="240" w:lineRule="auto"/>
              <w:rPr>
                <w:rFonts w:ascii="Calibri" w:eastAsia="Times New Roman" w:hAnsi="Calibri" w:cs="Times New Roman"/>
                <w:color w:val="000000"/>
                <w:sz w:val="24"/>
                <w:szCs w:val="24"/>
                <w:lang w:val="en-US" w:eastAsia="es-ES"/>
              </w:rPr>
            </w:pPr>
          </w:p>
        </w:tc>
        <w:tc>
          <w:tcPr>
            <w:tcW w:w="0" w:type="auto"/>
            <w:tcBorders>
              <w:top w:val="nil"/>
              <w:left w:val="nil"/>
              <w:bottom w:val="nil"/>
              <w:right w:val="nil"/>
            </w:tcBorders>
            <w:shd w:val="clear" w:color="auto" w:fill="auto"/>
            <w:noWrap/>
            <w:vAlign w:val="bottom"/>
            <w:hideMark/>
          </w:tcPr>
          <w:p w14:paraId="1A30C636" w14:textId="77777777" w:rsidR="00825BDA" w:rsidRPr="00DF1D25" w:rsidRDefault="00825BDA" w:rsidP="00825BDA">
            <w:pPr>
              <w:spacing w:after="0" w:line="240" w:lineRule="auto"/>
              <w:rPr>
                <w:rFonts w:ascii="Calibri" w:eastAsia="Times New Roman" w:hAnsi="Calibri" w:cs="Times New Roman"/>
                <w:color w:val="000000"/>
                <w:sz w:val="24"/>
                <w:szCs w:val="24"/>
                <w:lang w:val="en-US" w:eastAsia="es-ES"/>
              </w:rPr>
            </w:pPr>
          </w:p>
        </w:tc>
        <w:tc>
          <w:tcPr>
            <w:tcW w:w="0" w:type="auto"/>
            <w:tcBorders>
              <w:top w:val="nil"/>
              <w:left w:val="nil"/>
              <w:bottom w:val="nil"/>
              <w:right w:val="nil"/>
            </w:tcBorders>
            <w:shd w:val="clear" w:color="auto" w:fill="auto"/>
            <w:noWrap/>
            <w:vAlign w:val="bottom"/>
            <w:hideMark/>
          </w:tcPr>
          <w:p w14:paraId="5C30D63D" w14:textId="77777777" w:rsidR="00825BDA" w:rsidRPr="00DF1D25" w:rsidRDefault="00825BDA" w:rsidP="00825BDA">
            <w:pPr>
              <w:spacing w:after="0" w:line="240" w:lineRule="auto"/>
              <w:rPr>
                <w:rFonts w:ascii="Calibri" w:eastAsia="Times New Roman" w:hAnsi="Calibri" w:cs="Times New Roman"/>
                <w:color w:val="000000"/>
                <w:sz w:val="24"/>
                <w:szCs w:val="24"/>
                <w:lang w:val="en-US" w:eastAsia="es-ES"/>
              </w:rPr>
            </w:pPr>
          </w:p>
        </w:tc>
        <w:tc>
          <w:tcPr>
            <w:tcW w:w="0" w:type="auto"/>
            <w:tcBorders>
              <w:top w:val="nil"/>
              <w:left w:val="nil"/>
              <w:bottom w:val="nil"/>
              <w:right w:val="nil"/>
            </w:tcBorders>
            <w:shd w:val="clear" w:color="auto" w:fill="auto"/>
            <w:noWrap/>
            <w:vAlign w:val="bottom"/>
            <w:hideMark/>
          </w:tcPr>
          <w:p w14:paraId="5897CD15" w14:textId="77777777" w:rsidR="00825BDA" w:rsidRPr="00DF1D25" w:rsidRDefault="00825BDA" w:rsidP="00825BDA">
            <w:pPr>
              <w:spacing w:after="0" w:line="240" w:lineRule="auto"/>
              <w:rPr>
                <w:rFonts w:ascii="Calibri" w:eastAsia="Times New Roman" w:hAnsi="Calibri" w:cs="Times New Roman"/>
                <w:color w:val="000000"/>
                <w:sz w:val="24"/>
                <w:szCs w:val="24"/>
                <w:lang w:val="en-US" w:eastAsia="es-ES"/>
              </w:rPr>
            </w:pPr>
          </w:p>
        </w:tc>
      </w:tr>
    </w:tbl>
    <w:p w14:paraId="657977F1" w14:textId="77777777" w:rsidR="00825BDA" w:rsidRDefault="00825BDA" w:rsidP="00825BDA">
      <w:pPr>
        <w:jc w:val="both"/>
        <w:rPr>
          <w:lang w:val="es-ES_tradnl"/>
        </w:rPr>
      </w:pPr>
    </w:p>
    <w:p w14:paraId="7FFB55D4" w14:textId="77777777" w:rsidR="00825BDA" w:rsidRPr="00741F32" w:rsidRDefault="00825BDA" w:rsidP="00825BDA">
      <w:pPr>
        <w:jc w:val="both"/>
        <w:rPr>
          <w:lang w:val="es-ES_tradnl"/>
        </w:rPr>
      </w:pPr>
    </w:p>
    <w:p w14:paraId="68189AD4" w14:textId="77777777" w:rsidR="00825BDA" w:rsidRDefault="00825BDA" w:rsidP="00825BDA">
      <w:pPr>
        <w:jc w:val="both"/>
        <w:rPr>
          <w:b/>
          <w:lang w:val="es-ES_tradnl"/>
        </w:rPr>
      </w:pPr>
    </w:p>
    <w:p w14:paraId="12F897C0" w14:textId="77777777" w:rsidR="00825BDA" w:rsidRDefault="00825BDA" w:rsidP="00825BDA">
      <w:pPr>
        <w:jc w:val="both"/>
        <w:rPr>
          <w:b/>
          <w:lang w:val="es-ES_tradnl"/>
        </w:rPr>
      </w:pPr>
      <w:r>
        <w:rPr>
          <w:b/>
          <w:lang w:val="es-ES_tradnl"/>
        </w:rPr>
        <w:t>FCL alternativa 2.</w:t>
      </w:r>
    </w:p>
    <w:p w14:paraId="65E26755" w14:textId="77777777" w:rsidR="00825BDA" w:rsidRDefault="00825BDA" w:rsidP="00825BDA">
      <w:pPr>
        <w:jc w:val="both"/>
        <w:rPr>
          <w:b/>
          <w:lang w:val="es-ES_tradnl"/>
        </w:rPr>
      </w:pPr>
    </w:p>
    <w:tbl>
      <w:tblPr>
        <w:tblW w:w="0" w:type="auto"/>
        <w:jc w:val="center"/>
        <w:tblInd w:w="-1120" w:type="dxa"/>
        <w:tblCellMar>
          <w:left w:w="70" w:type="dxa"/>
          <w:right w:w="70" w:type="dxa"/>
        </w:tblCellMar>
        <w:tblLook w:val="04A0" w:firstRow="1" w:lastRow="0" w:firstColumn="1" w:lastColumn="0" w:noHBand="0" w:noVBand="1"/>
      </w:tblPr>
      <w:tblGrid>
        <w:gridCol w:w="556"/>
        <w:gridCol w:w="1122"/>
        <w:gridCol w:w="688"/>
        <w:gridCol w:w="288"/>
        <w:gridCol w:w="688"/>
        <w:gridCol w:w="773"/>
        <w:gridCol w:w="479"/>
        <w:gridCol w:w="809"/>
        <w:gridCol w:w="931"/>
      </w:tblGrid>
      <w:tr w:rsidR="00825BDA" w:rsidRPr="00DF1D25" w14:paraId="01008D32" w14:textId="77777777" w:rsidTr="00825BDA">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000000" w:fill="C4D79B"/>
            <w:noWrap/>
            <w:vAlign w:val="bottom"/>
            <w:hideMark/>
          </w:tcPr>
          <w:p w14:paraId="39A305C4" w14:textId="77777777" w:rsidR="00825BDA" w:rsidRPr="00DF1D25" w:rsidRDefault="00825BDA" w:rsidP="00825BDA">
            <w:pPr>
              <w:spacing w:after="0" w:line="240" w:lineRule="auto"/>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N</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3E20FA88" w14:textId="77777777" w:rsidR="00825BDA" w:rsidRPr="00DF1D25" w:rsidRDefault="00825BDA" w:rsidP="00825BDA">
            <w:pPr>
              <w:spacing w:after="0" w:line="240" w:lineRule="auto"/>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I</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12381471" w14:textId="77777777" w:rsidR="00825BDA" w:rsidRPr="00DF1D25" w:rsidRDefault="00825BDA" w:rsidP="00825BDA">
            <w:pPr>
              <w:spacing w:after="0" w:line="240" w:lineRule="auto"/>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E</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0C74EF26" w14:textId="77777777" w:rsidR="00825BDA" w:rsidRPr="00DF1D25" w:rsidRDefault="00825BDA" w:rsidP="00825BDA">
            <w:pPr>
              <w:spacing w:after="0" w:line="240" w:lineRule="auto"/>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D</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7D072BD7" w14:textId="77777777" w:rsidR="00825BDA" w:rsidRPr="00DF1D25" w:rsidRDefault="00825BDA" w:rsidP="00825BDA">
            <w:pPr>
              <w:spacing w:after="0" w:line="240" w:lineRule="auto"/>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EBIT</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1729C94D" w14:textId="77777777" w:rsidR="00825BDA" w:rsidRPr="00DF1D25" w:rsidRDefault="00825BDA" w:rsidP="00825BDA">
            <w:pPr>
              <w:spacing w:after="0" w:line="240" w:lineRule="auto"/>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CAPEX</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391C3B8E" w14:textId="77777777" w:rsidR="00825BDA" w:rsidRPr="00DF1D25" w:rsidRDefault="00825BDA" w:rsidP="00825BDA">
            <w:pPr>
              <w:spacing w:after="0" w:line="240" w:lineRule="auto"/>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WK</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0B25935A" w14:textId="77777777" w:rsidR="00825BDA" w:rsidRPr="00DF1D25" w:rsidRDefault="00825BDA" w:rsidP="00825BDA">
            <w:pPr>
              <w:spacing w:after="0" w:line="240" w:lineRule="auto"/>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TAX</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3B92923A" w14:textId="77777777" w:rsidR="00825BDA" w:rsidRPr="00DF1D25" w:rsidRDefault="00825BDA" w:rsidP="00825BDA">
            <w:pPr>
              <w:spacing w:after="0" w:line="240" w:lineRule="auto"/>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FCL</w:t>
            </w:r>
          </w:p>
        </w:tc>
      </w:tr>
      <w:tr w:rsidR="00825BDA" w:rsidRPr="00DF1D25" w14:paraId="0CFA20EB" w14:textId="77777777" w:rsidTr="00825BDA">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D356DA4"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55BBE214"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23DCF2C5"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6E5A3519"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15B3EF81"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32F7DF3D"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199</w:t>
            </w:r>
          </w:p>
        </w:tc>
        <w:tc>
          <w:tcPr>
            <w:tcW w:w="0" w:type="auto"/>
            <w:tcBorders>
              <w:top w:val="nil"/>
              <w:left w:val="nil"/>
              <w:bottom w:val="single" w:sz="4" w:space="0" w:color="auto"/>
              <w:right w:val="single" w:sz="4" w:space="0" w:color="auto"/>
            </w:tcBorders>
            <w:shd w:val="clear" w:color="auto" w:fill="auto"/>
            <w:noWrap/>
            <w:vAlign w:val="bottom"/>
            <w:hideMark/>
          </w:tcPr>
          <w:p w14:paraId="6A3BE38D"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16958180"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0095C6D9"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-130</w:t>
            </w:r>
          </w:p>
        </w:tc>
      </w:tr>
      <w:tr w:rsidR="00825BDA" w:rsidRPr="00DF1D25" w14:paraId="25FD1A85" w14:textId="77777777" w:rsidTr="00825BDA">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2CD7FAE"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w:t>
            </w:r>
          </w:p>
        </w:tc>
        <w:tc>
          <w:tcPr>
            <w:tcW w:w="0" w:type="auto"/>
            <w:tcBorders>
              <w:top w:val="nil"/>
              <w:left w:val="nil"/>
              <w:bottom w:val="single" w:sz="4" w:space="0" w:color="auto"/>
              <w:right w:val="single" w:sz="4" w:space="0" w:color="auto"/>
            </w:tcBorders>
            <w:shd w:val="clear" w:color="auto" w:fill="auto"/>
            <w:noWrap/>
            <w:vAlign w:val="bottom"/>
            <w:hideMark/>
          </w:tcPr>
          <w:p w14:paraId="50A83746"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200</w:t>
            </w:r>
          </w:p>
        </w:tc>
        <w:tc>
          <w:tcPr>
            <w:tcW w:w="0" w:type="auto"/>
            <w:tcBorders>
              <w:top w:val="nil"/>
              <w:left w:val="nil"/>
              <w:bottom w:val="single" w:sz="4" w:space="0" w:color="auto"/>
              <w:right w:val="single" w:sz="4" w:space="0" w:color="auto"/>
            </w:tcBorders>
            <w:shd w:val="clear" w:color="auto" w:fill="auto"/>
            <w:noWrap/>
            <w:vAlign w:val="bottom"/>
            <w:hideMark/>
          </w:tcPr>
          <w:p w14:paraId="605D60CE"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79.4</w:t>
            </w:r>
          </w:p>
        </w:tc>
        <w:tc>
          <w:tcPr>
            <w:tcW w:w="0" w:type="auto"/>
            <w:tcBorders>
              <w:top w:val="nil"/>
              <w:left w:val="nil"/>
              <w:bottom w:val="single" w:sz="4" w:space="0" w:color="auto"/>
              <w:right w:val="single" w:sz="4" w:space="0" w:color="auto"/>
            </w:tcBorders>
            <w:shd w:val="clear" w:color="auto" w:fill="auto"/>
            <w:noWrap/>
            <w:vAlign w:val="bottom"/>
            <w:hideMark/>
          </w:tcPr>
          <w:p w14:paraId="795799A5"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6</w:t>
            </w:r>
          </w:p>
        </w:tc>
        <w:tc>
          <w:tcPr>
            <w:tcW w:w="0" w:type="auto"/>
            <w:tcBorders>
              <w:top w:val="nil"/>
              <w:left w:val="nil"/>
              <w:bottom w:val="single" w:sz="4" w:space="0" w:color="auto"/>
              <w:right w:val="single" w:sz="4" w:space="0" w:color="auto"/>
            </w:tcBorders>
            <w:shd w:val="clear" w:color="auto" w:fill="auto"/>
            <w:noWrap/>
            <w:vAlign w:val="bottom"/>
            <w:hideMark/>
          </w:tcPr>
          <w:p w14:paraId="30AE54D7"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114.6</w:t>
            </w:r>
          </w:p>
        </w:tc>
        <w:tc>
          <w:tcPr>
            <w:tcW w:w="0" w:type="auto"/>
            <w:tcBorders>
              <w:top w:val="nil"/>
              <w:left w:val="nil"/>
              <w:bottom w:val="single" w:sz="4" w:space="0" w:color="auto"/>
              <w:right w:val="single" w:sz="4" w:space="0" w:color="auto"/>
            </w:tcBorders>
            <w:shd w:val="clear" w:color="auto" w:fill="auto"/>
            <w:noWrap/>
            <w:vAlign w:val="bottom"/>
            <w:hideMark/>
          </w:tcPr>
          <w:p w14:paraId="2AF9865C"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41A4517C"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57D6E89F"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37.818</w:t>
            </w:r>
          </w:p>
        </w:tc>
        <w:tc>
          <w:tcPr>
            <w:tcW w:w="0" w:type="auto"/>
            <w:tcBorders>
              <w:top w:val="nil"/>
              <w:left w:val="nil"/>
              <w:bottom w:val="single" w:sz="4" w:space="0" w:color="auto"/>
              <w:right w:val="single" w:sz="4" w:space="0" w:color="auto"/>
            </w:tcBorders>
            <w:shd w:val="clear" w:color="auto" w:fill="auto"/>
            <w:noWrap/>
            <w:vAlign w:val="bottom"/>
            <w:hideMark/>
          </w:tcPr>
          <w:p w14:paraId="6AA70F26"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82.782</w:t>
            </w:r>
          </w:p>
        </w:tc>
      </w:tr>
      <w:tr w:rsidR="00825BDA" w:rsidRPr="00DF1D25" w14:paraId="045BFF34" w14:textId="77777777" w:rsidTr="00825BDA">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9EF2180"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2</w:t>
            </w:r>
          </w:p>
        </w:tc>
        <w:tc>
          <w:tcPr>
            <w:tcW w:w="0" w:type="auto"/>
            <w:tcBorders>
              <w:top w:val="nil"/>
              <w:left w:val="nil"/>
              <w:bottom w:val="single" w:sz="4" w:space="0" w:color="auto"/>
              <w:right w:val="single" w:sz="4" w:space="0" w:color="auto"/>
            </w:tcBorders>
            <w:shd w:val="clear" w:color="auto" w:fill="auto"/>
            <w:noWrap/>
            <w:vAlign w:val="bottom"/>
            <w:hideMark/>
          </w:tcPr>
          <w:p w14:paraId="65E52CC0"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200</w:t>
            </w:r>
          </w:p>
        </w:tc>
        <w:tc>
          <w:tcPr>
            <w:tcW w:w="0" w:type="auto"/>
            <w:tcBorders>
              <w:top w:val="nil"/>
              <w:left w:val="nil"/>
              <w:bottom w:val="single" w:sz="4" w:space="0" w:color="auto"/>
              <w:right w:val="single" w:sz="4" w:space="0" w:color="auto"/>
            </w:tcBorders>
            <w:shd w:val="clear" w:color="auto" w:fill="auto"/>
            <w:noWrap/>
            <w:vAlign w:val="bottom"/>
            <w:hideMark/>
          </w:tcPr>
          <w:p w14:paraId="23F2A854"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79.4</w:t>
            </w:r>
          </w:p>
        </w:tc>
        <w:tc>
          <w:tcPr>
            <w:tcW w:w="0" w:type="auto"/>
            <w:tcBorders>
              <w:top w:val="nil"/>
              <w:left w:val="nil"/>
              <w:bottom w:val="single" w:sz="4" w:space="0" w:color="auto"/>
              <w:right w:val="single" w:sz="4" w:space="0" w:color="auto"/>
            </w:tcBorders>
            <w:shd w:val="clear" w:color="auto" w:fill="auto"/>
            <w:noWrap/>
            <w:vAlign w:val="bottom"/>
            <w:hideMark/>
          </w:tcPr>
          <w:p w14:paraId="2F306B8B"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6</w:t>
            </w:r>
          </w:p>
        </w:tc>
        <w:tc>
          <w:tcPr>
            <w:tcW w:w="0" w:type="auto"/>
            <w:tcBorders>
              <w:top w:val="nil"/>
              <w:left w:val="nil"/>
              <w:bottom w:val="single" w:sz="4" w:space="0" w:color="auto"/>
              <w:right w:val="single" w:sz="4" w:space="0" w:color="auto"/>
            </w:tcBorders>
            <w:shd w:val="clear" w:color="auto" w:fill="auto"/>
            <w:noWrap/>
            <w:vAlign w:val="bottom"/>
            <w:hideMark/>
          </w:tcPr>
          <w:p w14:paraId="6F9A82D8"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114.6</w:t>
            </w:r>
          </w:p>
        </w:tc>
        <w:tc>
          <w:tcPr>
            <w:tcW w:w="0" w:type="auto"/>
            <w:tcBorders>
              <w:top w:val="nil"/>
              <w:left w:val="nil"/>
              <w:bottom w:val="single" w:sz="4" w:space="0" w:color="auto"/>
              <w:right w:val="single" w:sz="4" w:space="0" w:color="auto"/>
            </w:tcBorders>
            <w:shd w:val="clear" w:color="auto" w:fill="auto"/>
            <w:noWrap/>
            <w:vAlign w:val="bottom"/>
            <w:hideMark/>
          </w:tcPr>
          <w:p w14:paraId="159A8006"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632E1ADA"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7AC911A1"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37.818</w:t>
            </w:r>
          </w:p>
        </w:tc>
        <w:tc>
          <w:tcPr>
            <w:tcW w:w="0" w:type="auto"/>
            <w:tcBorders>
              <w:top w:val="nil"/>
              <w:left w:val="nil"/>
              <w:bottom w:val="single" w:sz="4" w:space="0" w:color="auto"/>
              <w:right w:val="single" w:sz="4" w:space="0" w:color="auto"/>
            </w:tcBorders>
            <w:shd w:val="clear" w:color="auto" w:fill="auto"/>
            <w:noWrap/>
            <w:vAlign w:val="bottom"/>
            <w:hideMark/>
          </w:tcPr>
          <w:p w14:paraId="0EB65809"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82.782</w:t>
            </w:r>
          </w:p>
        </w:tc>
      </w:tr>
      <w:tr w:rsidR="00825BDA" w:rsidRPr="00DF1D25" w14:paraId="60FFA380" w14:textId="77777777" w:rsidTr="00825BDA">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85A2EA1"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3</w:t>
            </w:r>
          </w:p>
        </w:tc>
        <w:tc>
          <w:tcPr>
            <w:tcW w:w="0" w:type="auto"/>
            <w:tcBorders>
              <w:top w:val="nil"/>
              <w:left w:val="nil"/>
              <w:bottom w:val="single" w:sz="4" w:space="0" w:color="auto"/>
              <w:right w:val="single" w:sz="4" w:space="0" w:color="auto"/>
            </w:tcBorders>
            <w:shd w:val="clear" w:color="auto" w:fill="auto"/>
            <w:noWrap/>
            <w:vAlign w:val="bottom"/>
            <w:hideMark/>
          </w:tcPr>
          <w:p w14:paraId="16BBADEF"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200</w:t>
            </w:r>
          </w:p>
        </w:tc>
        <w:tc>
          <w:tcPr>
            <w:tcW w:w="0" w:type="auto"/>
            <w:tcBorders>
              <w:top w:val="nil"/>
              <w:left w:val="nil"/>
              <w:bottom w:val="single" w:sz="4" w:space="0" w:color="auto"/>
              <w:right w:val="single" w:sz="4" w:space="0" w:color="auto"/>
            </w:tcBorders>
            <w:shd w:val="clear" w:color="auto" w:fill="auto"/>
            <w:noWrap/>
            <w:vAlign w:val="bottom"/>
            <w:hideMark/>
          </w:tcPr>
          <w:p w14:paraId="390C5C54"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79.4</w:t>
            </w:r>
          </w:p>
        </w:tc>
        <w:tc>
          <w:tcPr>
            <w:tcW w:w="0" w:type="auto"/>
            <w:tcBorders>
              <w:top w:val="nil"/>
              <w:left w:val="nil"/>
              <w:bottom w:val="single" w:sz="4" w:space="0" w:color="auto"/>
              <w:right w:val="single" w:sz="4" w:space="0" w:color="auto"/>
            </w:tcBorders>
            <w:shd w:val="clear" w:color="auto" w:fill="auto"/>
            <w:noWrap/>
            <w:vAlign w:val="bottom"/>
            <w:hideMark/>
          </w:tcPr>
          <w:p w14:paraId="2A3EC654"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6</w:t>
            </w:r>
          </w:p>
        </w:tc>
        <w:tc>
          <w:tcPr>
            <w:tcW w:w="0" w:type="auto"/>
            <w:tcBorders>
              <w:top w:val="nil"/>
              <w:left w:val="nil"/>
              <w:bottom w:val="single" w:sz="4" w:space="0" w:color="auto"/>
              <w:right w:val="single" w:sz="4" w:space="0" w:color="auto"/>
            </w:tcBorders>
            <w:shd w:val="clear" w:color="auto" w:fill="auto"/>
            <w:noWrap/>
            <w:vAlign w:val="bottom"/>
            <w:hideMark/>
          </w:tcPr>
          <w:p w14:paraId="454B46C1"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114.6</w:t>
            </w:r>
          </w:p>
        </w:tc>
        <w:tc>
          <w:tcPr>
            <w:tcW w:w="0" w:type="auto"/>
            <w:tcBorders>
              <w:top w:val="nil"/>
              <w:left w:val="nil"/>
              <w:bottom w:val="single" w:sz="4" w:space="0" w:color="auto"/>
              <w:right w:val="single" w:sz="4" w:space="0" w:color="auto"/>
            </w:tcBorders>
            <w:shd w:val="clear" w:color="auto" w:fill="auto"/>
            <w:noWrap/>
            <w:vAlign w:val="bottom"/>
            <w:hideMark/>
          </w:tcPr>
          <w:p w14:paraId="73E62377"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5EEB85C3"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0C777BA9"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37.818</w:t>
            </w:r>
          </w:p>
        </w:tc>
        <w:tc>
          <w:tcPr>
            <w:tcW w:w="0" w:type="auto"/>
            <w:tcBorders>
              <w:top w:val="nil"/>
              <w:left w:val="nil"/>
              <w:bottom w:val="single" w:sz="4" w:space="0" w:color="auto"/>
              <w:right w:val="single" w:sz="4" w:space="0" w:color="auto"/>
            </w:tcBorders>
            <w:shd w:val="clear" w:color="auto" w:fill="auto"/>
            <w:noWrap/>
            <w:vAlign w:val="bottom"/>
            <w:hideMark/>
          </w:tcPr>
          <w:p w14:paraId="5ECFB27F"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82.782</w:t>
            </w:r>
          </w:p>
        </w:tc>
      </w:tr>
      <w:tr w:rsidR="00825BDA" w:rsidRPr="00DF1D25" w14:paraId="119F7497" w14:textId="77777777" w:rsidTr="00825BDA">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A305EE2"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4</w:t>
            </w:r>
          </w:p>
        </w:tc>
        <w:tc>
          <w:tcPr>
            <w:tcW w:w="0" w:type="auto"/>
            <w:tcBorders>
              <w:top w:val="nil"/>
              <w:left w:val="nil"/>
              <w:bottom w:val="single" w:sz="4" w:space="0" w:color="auto"/>
              <w:right w:val="single" w:sz="4" w:space="0" w:color="auto"/>
            </w:tcBorders>
            <w:shd w:val="clear" w:color="auto" w:fill="auto"/>
            <w:noWrap/>
            <w:vAlign w:val="bottom"/>
            <w:hideMark/>
          </w:tcPr>
          <w:p w14:paraId="3CB4E7D5"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200</w:t>
            </w:r>
          </w:p>
        </w:tc>
        <w:tc>
          <w:tcPr>
            <w:tcW w:w="0" w:type="auto"/>
            <w:tcBorders>
              <w:top w:val="nil"/>
              <w:left w:val="nil"/>
              <w:bottom w:val="single" w:sz="4" w:space="0" w:color="auto"/>
              <w:right w:val="single" w:sz="4" w:space="0" w:color="auto"/>
            </w:tcBorders>
            <w:shd w:val="clear" w:color="auto" w:fill="auto"/>
            <w:noWrap/>
            <w:vAlign w:val="bottom"/>
            <w:hideMark/>
          </w:tcPr>
          <w:p w14:paraId="032EA728"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79.4</w:t>
            </w:r>
          </w:p>
        </w:tc>
        <w:tc>
          <w:tcPr>
            <w:tcW w:w="0" w:type="auto"/>
            <w:tcBorders>
              <w:top w:val="nil"/>
              <w:left w:val="nil"/>
              <w:bottom w:val="single" w:sz="4" w:space="0" w:color="auto"/>
              <w:right w:val="single" w:sz="4" w:space="0" w:color="auto"/>
            </w:tcBorders>
            <w:shd w:val="clear" w:color="auto" w:fill="auto"/>
            <w:noWrap/>
            <w:vAlign w:val="bottom"/>
            <w:hideMark/>
          </w:tcPr>
          <w:p w14:paraId="2FCF55AA"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6</w:t>
            </w:r>
          </w:p>
        </w:tc>
        <w:tc>
          <w:tcPr>
            <w:tcW w:w="0" w:type="auto"/>
            <w:tcBorders>
              <w:top w:val="nil"/>
              <w:left w:val="nil"/>
              <w:bottom w:val="single" w:sz="4" w:space="0" w:color="auto"/>
              <w:right w:val="single" w:sz="4" w:space="0" w:color="auto"/>
            </w:tcBorders>
            <w:shd w:val="clear" w:color="auto" w:fill="auto"/>
            <w:noWrap/>
            <w:vAlign w:val="bottom"/>
            <w:hideMark/>
          </w:tcPr>
          <w:p w14:paraId="40163413"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114.6</w:t>
            </w:r>
          </w:p>
        </w:tc>
        <w:tc>
          <w:tcPr>
            <w:tcW w:w="0" w:type="auto"/>
            <w:tcBorders>
              <w:top w:val="nil"/>
              <w:left w:val="nil"/>
              <w:bottom w:val="single" w:sz="4" w:space="0" w:color="auto"/>
              <w:right w:val="single" w:sz="4" w:space="0" w:color="auto"/>
            </w:tcBorders>
            <w:shd w:val="clear" w:color="auto" w:fill="auto"/>
            <w:noWrap/>
            <w:vAlign w:val="bottom"/>
            <w:hideMark/>
          </w:tcPr>
          <w:p w14:paraId="2ED89B2A"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46C56111"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1D29959B"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37.818</w:t>
            </w:r>
          </w:p>
        </w:tc>
        <w:tc>
          <w:tcPr>
            <w:tcW w:w="0" w:type="auto"/>
            <w:tcBorders>
              <w:top w:val="nil"/>
              <w:left w:val="nil"/>
              <w:bottom w:val="single" w:sz="4" w:space="0" w:color="auto"/>
              <w:right w:val="single" w:sz="4" w:space="0" w:color="auto"/>
            </w:tcBorders>
            <w:shd w:val="clear" w:color="auto" w:fill="auto"/>
            <w:noWrap/>
            <w:vAlign w:val="bottom"/>
            <w:hideMark/>
          </w:tcPr>
          <w:p w14:paraId="5F5D1946"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82.782</w:t>
            </w:r>
          </w:p>
        </w:tc>
      </w:tr>
      <w:tr w:rsidR="00825BDA" w:rsidRPr="00DF1D25" w14:paraId="0607C9D3" w14:textId="77777777" w:rsidTr="00825BDA">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D487662"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5</w:t>
            </w:r>
          </w:p>
        </w:tc>
        <w:tc>
          <w:tcPr>
            <w:tcW w:w="0" w:type="auto"/>
            <w:tcBorders>
              <w:top w:val="nil"/>
              <w:left w:val="nil"/>
              <w:bottom w:val="single" w:sz="4" w:space="0" w:color="auto"/>
              <w:right w:val="single" w:sz="4" w:space="0" w:color="auto"/>
            </w:tcBorders>
            <w:shd w:val="clear" w:color="auto" w:fill="auto"/>
            <w:noWrap/>
            <w:vAlign w:val="bottom"/>
            <w:hideMark/>
          </w:tcPr>
          <w:p w14:paraId="4FF269EA"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200</w:t>
            </w:r>
          </w:p>
        </w:tc>
        <w:tc>
          <w:tcPr>
            <w:tcW w:w="0" w:type="auto"/>
            <w:tcBorders>
              <w:top w:val="nil"/>
              <w:left w:val="nil"/>
              <w:bottom w:val="single" w:sz="4" w:space="0" w:color="auto"/>
              <w:right w:val="single" w:sz="4" w:space="0" w:color="auto"/>
            </w:tcBorders>
            <w:shd w:val="clear" w:color="auto" w:fill="auto"/>
            <w:noWrap/>
            <w:vAlign w:val="bottom"/>
            <w:hideMark/>
          </w:tcPr>
          <w:p w14:paraId="21D60775"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79.4</w:t>
            </w:r>
          </w:p>
        </w:tc>
        <w:tc>
          <w:tcPr>
            <w:tcW w:w="0" w:type="auto"/>
            <w:tcBorders>
              <w:top w:val="nil"/>
              <w:left w:val="nil"/>
              <w:bottom w:val="single" w:sz="4" w:space="0" w:color="auto"/>
              <w:right w:val="single" w:sz="4" w:space="0" w:color="auto"/>
            </w:tcBorders>
            <w:shd w:val="clear" w:color="auto" w:fill="auto"/>
            <w:noWrap/>
            <w:vAlign w:val="bottom"/>
            <w:hideMark/>
          </w:tcPr>
          <w:p w14:paraId="2AE8D7FD"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6</w:t>
            </w:r>
          </w:p>
        </w:tc>
        <w:tc>
          <w:tcPr>
            <w:tcW w:w="0" w:type="auto"/>
            <w:tcBorders>
              <w:top w:val="nil"/>
              <w:left w:val="nil"/>
              <w:bottom w:val="single" w:sz="4" w:space="0" w:color="auto"/>
              <w:right w:val="single" w:sz="4" w:space="0" w:color="auto"/>
            </w:tcBorders>
            <w:shd w:val="clear" w:color="auto" w:fill="auto"/>
            <w:noWrap/>
            <w:vAlign w:val="bottom"/>
            <w:hideMark/>
          </w:tcPr>
          <w:p w14:paraId="41B2DF80"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114.6</w:t>
            </w:r>
          </w:p>
        </w:tc>
        <w:tc>
          <w:tcPr>
            <w:tcW w:w="0" w:type="auto"/>
            <w:tcBorders>
              <w:top w:val="nil"/>
              <w:left w:val="nil"/>
              <w:bottom w:val="single" w:sz="4" w:space="0" w:color="auto"/>
              <w:right w:val="single" w:sz="4" w:space="0" w:color="auto"/>
            </w:tcBorders>
            <w:shd w:val="clear" w:color="auto" w:fill="auto"/>
            <w:noWrap/>
            <w:vAlign w:val="bottom"/>
            <w:hideMark/>
          </w:tcPr>
          <w:p w14:paraId="0634FC22"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39B95488"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15ECB761"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37.818</w:t>
            </w:r>
          </w:p>
        </w:tc>
        <w:tc>
          <w:tcPr>
            <w:tcW w:w="0" w:type="auto"/>
            <w:tcBorders>
              <w:top w:val="nil"/>
              <w:left w:val="nil"/>
              <w:bottom w:val="single" w:sz="4" w:space="0" w:color="auto"/>
              <w:right w:val="single" w:sz="4" w:space="0" w:color="auto"/>
            </w:tcBorders>
            <w:shd w:val="clear" w:color="auto" w:fill="auto"/>
            <w:noWrap/>
            <w:vAlign w:val="bottom"/>
            <w:hideMark/>
          </w:tcPr>
          <w:p w14:paraId="3543D324"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82.782</w:t>
            </w:r>
          </w:p>
        </w:tc>
      </w:tr>
      <w:tr w:rsidR="00825BDA" w:rsidRPr="00DF1D25" w14:paraId="7DEFB21F" w14:textId="77777777" w:rsidTr="00825BDA">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3D64A8A"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6</w:t>
            </w:r>
          </w:p>
        </w:tc>
        <w:tc>
          <w:tcPr>
            <w:tcW w:w="0" w:type="auto"/>
            <w:tcBorders>
              <w:top w:val="nil"/>
              <w:left w:val="nil"/>
              <w:bottom w:val="single" w:sz="4" w:space="0" w:color="auto"/>
              <w:right w:val="single" w:sz="4" w:space="0" w:color="auto"/>
            </w:tcBorders>
            <w:shd w:val="clear" w:color="auto" w:fill="auto"/>
            <w:noWrap/>
            <w:vAlign w:val="bottom"/>
            <w:hideMark/>
          </w:tcPr>
          <w:p w14:paraId="7EF67462"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200</w:t>
            </w:r>
          </w:p>
        </w:tc>
        <w:tc>
          <w:tcPr>
            <w:tcW w:w="0" w:type="auto"/>
            <w:tcBorders>
              <w:top w:val="nil"/>
              <w:left w:val="nil"/>
              <w:bottom w:val="single" w:sz="4" w:space="0" w:color="auto"/>
              <w:right w:val="single" w:sz="4" w:space="0" w:color="auto"/>
            </w:tcBorders>
            <w:shd w:val="clear" w:color="auto" w:fill="auto"/>
            <w:noWrap/>
            <w:vAlign w:val="bottom"/>
            <w:hideMark/>
          </w:tcPr>
          <w:p w14:paraId="4FDBD54D"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140.6</w:t>
            </w:r>
          </w:p>
        </w:tc>
        <w:tc>
          <w:tcPr>
            <w:tcW w:w="0" w:type="auto"/>
            <w:tcBorders>
              <w:top w:val="nil"/>
              <w:left w:val="nil"/>
              <w:bottom w:val="single" w:sz="4" w:space="0" w:color="auto"/>
              <w:right w:val="single" w:sz="4" w:space="0" w:color="auto"/>
            </w:tcBorders>
            <w:shd w:val="clear" w:color="auto" w:fill="auto"/>
            <w:noWrap/>
            <w:vAlign w:val="bottom"/>
            <w:hideMark/>
          </w:tcPr>
          <w:p w14:paraId="3F92D4FF"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6</w:t>
            </w:r>
          </w:p>
        </w:tc>
        <w:tc>
          <w:tcPr>
            <w:tcW w:w="0" w:type="auto"/>
            <w:tcBorders>
              <w:top w:val="nil"/>
              <w:left w:val="nil"/>
              <w:bottom w:val="single" w:sz="4" w:space="0" w:color="auto"/>
              <w:right w:val="single" w:sz="4" w:space="0" w:color="auto"/>
            </w:tcBorders>
            <w:shd w:val="clear" w:color="auto" w:fill="auto"/>
            <w:noWrap/>
            <w:vAlign w:val="bottom"/>
            <w:hideMark/>
          </w:tcPr>
          <w:p w14:paraId="7F02154C"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53.4</w:t>
            </w:r>
          </w:p>
        </w:tc>
        <w:tc>
          <w:tcPr>
            <w:tcW w:w="0" w:type="auto"/>
            <w:tcBorders>
              <w:top w:val="nil"/>
              <w:left w:val="nil"/>
              <w:bottom w:val="single" w:sz="4" w:space="0" w:color="auto"/>
              <w:right w:val="single" w:sz="4" w:space="0" w:color="auto"/>
            </w:tcBorders>
            <w:shd w:val="clear" w:color="auto" w:fill="auto"/>
            <w:noWrap/>
            <w:vAlign w:val="bottom"/>
            <w:hideMark/>
          </w:tcPr>
          <w:p w14:paraId="0DF7FC93"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7DA13F88"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2E0F4416"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17.622</w:t>
            </w:r>
          </w:p>
        </w:tc>
        <w:tc>
          <w:tcPr>
            <w:tcW w:w="0" w:type="auto"/>
            <w:tcBorders>
              <w:top w:val="nil"/>
              <w:left w:val="nil"/>
              <w:bottom w:val="single" w:sz="4" w:space="0" w:color="auto"/>
              <w:right w:val="single" w:sz="4" w:space="0" w:color="auto"/>
            </w:tcBorders>
            <w:shd w:val="clear" w:color="auto" w:fill="auto"/>
            <w:noWrap/>
            <w:vAlign w:val="bottom"/>
            <w:hideMark/>
          </w:tcPr>
          <w:p w14:paraId="1AB3C740"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41.778</w:t>
            </w:r>
          </w:p>
        </w:tc>
      </w:tr>
      <w:tr w:rsidR="00825BDA" w:rsidRPr="00DF1D25" w14:paraId="37E89A2D" w14:textId="77777777" w:rsidTr="00825BDA">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F91413A"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7</w:t>
            </w:r>
          </w:p>
        </w:tc>
        <w:tc>
          <w:tcPr>
            <w:tcW w:w="0" w:type="auto"/>
            <w:tcBorders>
              <w:top w:val="nil"/>
              <w:left w:val="nil"/>
              <w:bottom w:val="single" w:sz="4" w:space="0" w:color="auto"/>
              <w:right w:val="single" w:sz="4" w:space="0" w:color="auto"/>
            </w:tcBorders>
            <w:shd w:val="clear" w:color="auto" w:fill="auto"/>
            <w:noWrap/>
            <w:vAlign w:val="bottom"/>
            <w:hideMark/>
          </w:tcPr>
          <w:p w14:paraId="3280328D"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200</w:t>
            </w:r>
          </w:p>
        </w:tc>
        <w:tc>
          <w:tcPr>
            <w:tcW w:w="0" w:type="auto"/>
            <w:tcBorders>
              <w:top w:val="nil"/>
              <w:left w:val="nil"/>
              <w:bottom w:val="single" w:sz="4" w:space="0" w:color="auto"/>
              <w:right w:val="single" w:sz="4" w:space="0" w:color="auto"/>
            </w:tcBorders>
            <w:shd w:val="clear" w:color="auto" w:fill="auto"/>
            <w:noWrap/>
            <w:vAlign w:val="bottom"/>
            <w:hideMark/>
          </w:tcPr>
          <w:p w14:paraId="7B201506"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140.6</w:t>
            </w:r>
          </w:p>
        </w:tc>
        <w:tc>
          <w:tcPr>
            <w:tcW w:w="0" w:type="auto"/>
            <w:tcBorders>
              <w:top w:val="nil"/>
              <w:left w:val="nil"/>
              <w:bottom w:val="single" w:sz="4" w:space="0" w:color="auto"/>
              <w:right w:val="single" w:sz="4" w:space="0" w:color="auto"/>
            </w:tcBorders>
            <w:shd w:val="clear" w:color="auto" w:fill="auto"/>
            <w:noWrap/>
            <w:vAlign w:val="bottom"/>
            <w:hideMark/>
          </w:tcPr>
          <w:p w14:paraId="18D3842A"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6</w:t>
            </w:r>
          </w:p>
        </w:tc>
        <w:tc>
          <w:tcPr>
            <w:tcW w:w="0" w:type="auto"/>
            <w:tcBorders>
              <w:top w:val="nil"/>
              <w:left w:val="nil"/>
              <w:bottom w:val="single" w:sz="4" w:space="0" w:color="auto"/>
              <w:right w:val="single" w:sz="4" w:space="0" w:color="auto"/>
            </w:tcBorders>
            <w:shd w:val="clear" w:color="auto" w:fill="auto"/>
            <w:noWrap/>
            <w:vAlign w:val="bottom"/>
            <w:hideMark/>
          </w:tcPr>
          <w:p w14:paraId="0581F1D7"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53.4</w:t>
            </w:r>
          </w:p>
        </w:tc>
        <w:tc>
          <w:tcPr>
            <w:tcW w:w="0" w:type="auto"/>
            <w:tcBorders>
              <w:top w:val="nil"/>
              <w:left w:val="nil"/>
              <w:bottom w:val="single" w:sz="4" w:space="0" w:color="auto"/>
              <w:right w:val="single" w:sz="4" w:space="0" w:color="auto"/>
            </w:tcBorders>
            <w:shd w:val="clear" w:color="auto" w:fill="auto"/>
            <w:noWrap/>
            <w:vAlign w:val="bottom"/>
            <w:hideMark/>
          </w:tcPr>
          <w:p w14:paraId="65276985"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3407F7CC"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30BA16D7"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17.622</w:t>
            </w:r>
          </w:p>
        </w:tc>
        <w:tc>
          <w:tcPr>
            <w:tcW w:w="0" w:type="auto"/>
            <w:tcBorders>
              <w:top w:val="nil"/>
              <w:left w:val="nil"/>
              <w:bottom w:val="single" w:sz="4" w:space="0" w:color="auto"/>
              <w:right w:val="single" w:sz="4" w:space="0" w:color="auto"/>
            </w:tcBorders>
            <w:shd w:val="clear" w:color="auto" w:fill="auto"/>
            <w:noWrap/>
            <w:vAlign w:val="bottom"/>
            <w:hideMark/>
          </w:tcPr>
          <w:p w14:paraId="6E0B05C0"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41.778</w:t>
            </w:r>
          </w:p>
        </w:tc>
      </w:tr>
      <w:tr w:rsidR="00825BDA" w:rsidRPr="00DF1D25" w14:paraId="12A9B6FB" w14:textId="77777777" w:rsidTr="00825BDA">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16F7AE6"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8</w:t>
            </w:r>
          </w:p>
        </w:tc>
        <w:tc>
          <w:tcPr>
            <w:tcW w:w="0" w:type="auto"/>
            <w:tcBorders>
              <w:top w:val="nil"/>
              <w:left w:val="nil"/>
              <w:bottom w:val="single" w:sz="4" w:space="0" w:color="auto"/>
              <w:right w:val="single" w:sz="4" w:space="0" w:color="auto"/>
            </w:tcBorders>
            <w:shd w:val="clear" w:color="auto" w:fill="auto"/>
            <w:noWrap/>
            <w:vAlign w:val="bottom"/>
            <w:hideMark/>
          </w:tcPr>
          <w:p w14:paraId="5CCABF7E"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200</w:t>
            </w:r>
          </w:p>
        </w:tc>
        <w:tc>
          <w:tcPr>
            <w:tcW w:w="0" w:type="auto"/>
            <w:tcBorders>
              <w:top w:val="nil"/>
              <w:left w:val="nil"/>
              <w:bottom w:val="single" w:sz="4" w:space="0" w:color="auto"/>
              <w:right w:val="single" w:sz="4" w:space="0" w:color="auto"/>
            </w:tcBorders>
            <w:shd w:val="clear" w:color="auto" w:fill="auto"/>
            <w:noWrap/>
            <w:vAlign w:val="bottom"/>
            <w:hideMark/>
          </w:tcPr>
          <w:p w14:paraId="69211B04"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140.6</w:t>
            </w:r>
          </w:p>
        </w:tc>
        <w:tc>
          <w:tcPr>
            <w:tcW w:w="0" w:type="auto"/>
            <w:tcBorders>
              <w:top w:val="nil"/>
              <w:left w:val="nil"/>
              <w:bottom w:val="single" w:sz="4" w:space="0" w:color="auto"/>
              <w:right w:val="single" w:sz="4" w:space="0" w:color="auto"/>
            </w:tcBorders>
            <w:shd w:val="clear" w:color="auto" w:fill="auto"/>
            <w:noWrap/>
            <w:vAlign w:val="bottom"/>
            <w:hideMark/>
          </w:tcPr>
          <w:p w14:paraId="361644EA"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6</w:t>
            </w:r>
          </w:p>
        </w:tc>
        <w:tc>
          <w:tcPr>
            <w:tcW w:w="0" w:type="auto"/>
            <w:tcBorders>
              <w:top w:val="nil"/>
              <w:left w:val="nil"/>
              <w:bottom w:val="single" w:sz="4" w:space="0" w:color="auto"/>
              <w:right w:val="single" w:sz="4" w:space="0" w:color="auto"/>
            </w:tcBorders>
            <w:shd w:val="clear" w:color="auto" w:fill="auto"/>
            <w:noWrap/>
            <w:vAlign w:val="bottom"/>
            <w:hideMark/>
          </w:tcPr>
          <w:p w14:paraId="0F5EA465"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53.4</w:t>
            </w:r>
          </w:p>
        </w:tc>
        <w:tc>
          <w:tcPr>
            <w:tcW w:w="0" w:type="auto"/>
            <w:tcBorders>
              <w:top w:val="nil"/>
              <w:left w:val="nil"/>
              <w:bottom w:val="single" w:sz="4" w:space="0" w:color="auto"/>
              <w:right w:val="single" w:sz="4" w:space="0" w:color="auto"/>
            </w:tcBorders>
            <w:shd w:val="clear" w:color="auto" w:fill="auto"/>
            <w:noWrap/>
            <w:vAlign w:val="bottom"/>
            <w:hideMark/>
          </w:tcPr>
          <w:p w14:paraId="3CD572EF"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63A71629"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1C0A0CD8"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17.622</w:t>
            </w:r>
          </w:p>
        </w:tc>
        <w:tc>
          <w:tcPr>
            <w:tcW w:w="0" w:type="auto"/>
            <w:tcBorders>
              <w:top w:val="nil"/>
              <w:left w:val="nil"/>
              <w:bottom w:val="single" w:sz="4" w:space="0" w:color="auto"/>
              <w:right w:val="single" w:sz="4" w:space="0" w:color="auto"/>
            </w:tcBorders>
            <w:shd w:val="clear" w:color="auto" w:fill="auto"/>
            <w:noWrap/>
            <w:vAlign w:val="bottom"/>
            <w:hideMark/>
          </w:tcPr>
          <w:p w14:paraId="489B8E2A"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41.778</w:t>
            </w:r>
          </w:p>
        </w:tc>
      </w:tr>
      <w:tr w:rsidR="00825BDA" w:rsidRPr="00DF1D25" w14:paraId="1F2DD201" w14:textId="77777777" w:rsidTr="00825BDA">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3DD66DF"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9</w:t>
            </w:r>
          </w:p>
        </w:tc>
        <w:tc>
          <w:tcPr>
            <w:tcW w:w="0" w:type="auto"/>
            <w:tcBorders>
              <w:top w:val="nil"/>
              <w:left w:val="nil"/>
              <w:bottom w:val="single" w:sz="4" w:space="0" w:color="auto"/>
              <w:right w:val="single" w:sz="4" w:space="0" w:color="auto"/>
            </w:tcBorders>
            <w:shd w:val="clear" w:color="auto" w:fill="auto"/>
            <w:noWrap/>
            <w:vAlign w:val="bottom"/>
            <w:hideMark/>
          </w:tcPr>
          <w:p w14:paraId="2FC02884"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200</w:t>
            </w:r>
          </w:p>
        </w:tc>
        <w:tc>
          <w:tcPr>
            <w:tcW w:w="0" w:type="auto"/>
            <w:tcBorders>
              <w:top w:val="nil"/>
              <w:left w:val="nil"/>
              <w:bottom w:val="single" w:sz="4" w:space="0" w:color="auto"/>
              <w:right w:val="single" w:sz="4" w:space="0" w:color="auto"/>
            </w:tcBorders>
            <w:shd w:val="clear" w:color="auto" w:fill="auto"/>
            <w:noWrap/>
            <w:vAlign w:val="bottom"/>
            <w:hideMark/>
          </w:tcPr>
          <w:p w14:paraId="79DF2FEF"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140.6</w:t>
            </w:r>
          </w:p>
        </w:tc>
        <w:tc>
          <w:tcPr>
            <w:tcW w:w="0" w:type="auto"/>
            <w:tcBorders>
              <w:top w:val="nil"/>
              <w:left w:val="nil"/>
              <w:bottom w:val="single" w:sz="4" w:space="0" w:color="auto"/>
              <w:right w:val="single" w:sz="4" w:space="0" w:color="auto"/>
            </w:tcBorders>
            <w:shd w:val="clear" w:color="auto" w:fill="auto"/>
            <w:noWrap/>
            <w:vAlign w:val="bottom"/>
            <w:hideMark/>
          </w:tcPr>
          <w:p w14:paraId="023ED7D1"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6</w:t>
            </w:r>
          </w:p>
        </w:tc>
        <w:tc>
          <w:tcPr>
            <w:tcW w:w="0" w:type="auto"/>
            <w:tcBorders>
              <w:top w:val="nil"/>
              <w:left w:val="nil"/>
              <w:bottom w:val="single" w:sz="4" w:space="0" w:color="auto"/>
              <w:right w:val="single" w:sz="4" w:space="0" w:color="auto"/>
            </w:tcBorders>
            <w:shd w:val="clear" w:color="auto" w:fill="auto"/>
            <w:noWrap/>
            <w:vAlign w:val="bottom"/>
            <w:hideMark/>
          </w:tcPr>
          <w:p w14:paraId="3FEA274C"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53.4</w:t>
            </w:r>
          </w:p>
        </w:tc>
        <w:tc>
          <w:tcPr>
            <w:tcW w:w="0" w:type="auto"/>
            <w:tcBorders>
              <w:top w:val="nil"/>
              <w:left w:val="nil"/>
              <w:bottom w:val="single" w:sz="4" w:space="0" w:color="auto"/>
              <w:right w:val="single" w:sz="4" w:space="0" w:color="auto"/>
            </w:tcBorders>
            <w:shd w:val="clear" w:color="auto" w:fill="auto"/>
            <w:noWrap/>
            <w:vAlign w:val="bottom"/>
            <w:hideMark/>
          </w:tcPr>
          <w:p w14:paraId="14F25532"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2FBB2DB1"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3AD4A090"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17.622</w:t>
            </w:r>
          </w:p>
        </w:tc>
        <w:tc>
          <w:tcPr>
            <w:tcW w:w="0" w:type="auto"/>
            <w:tcBorders>
              <w:top w:val="nil"/>
              <w:left w:val="nil"/>
              <w:bottom w:val="single" w:sz="4" w:space="0" w:color="auto"/>
              <w:right w:val="single" w:sz="4" w:space="0" w:color="auto"/>
            </w:tcBorders>
            <w:shd w:val="clear" w:color="auto" w:fill="auto"/>
            <w:noWrap/>
            <w:vAlign w:val="bottom"/>
            <w:hideMark/>
          </w:tcPr>
          <w:p w14:paraId="0A20962C"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41.778</w:t>
            </w:r>
          </w:p>
        </w:tc>
      </w:tr>
      <w:tr w:rsidR="00825BDA" w:rsidRPr="00DF1D25" w14:paraId="7B264B06" w14:textId="77777777" w:rsidTr="00825BDA">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BDE36CC"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10</w:t>
            </w:r>
          </w:p>
        </w:tc>
        <w:tc>
          <w:tcPr>
            <w:tcW w:w="0" w:type="auto"/>
            <w:tcBorders>
              <w:top w:val="nil"/>
              <w:left w:val="nil"/>
              <w:bottom w:val="single" w:sz="4" w:space="0" w:color="auto"/>
              <w:right w:val="single" w:sz="4" w:space="0" w:color="auto"/>
            </w:tcBorders>
            <w:shd w:val="clear" w:color="auto" w:fill="auto"/>
            <w:noWrap/>
            <w:vAlign w:val="bottom"/>
            <w:hideMark/>
          </w:tcPr>
          <w:p w14:paraId="56E9000F"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200</w:t>
            </w:r>
          </w:p>
        </w:tc>
        <w:tc>
          <w:tcPr>
            <w:tcW w:w="0" w:type="auto"/>
            <w:tcBorders>
              <w:top w:val="nil"/>
              <w:left w:val="nil"/>
              <w:bottom w:val="single" w:sz="4" w:space="0" w:color="auto"/>
              <w:right w:val="single" w:sz="4" w:space="0" w:color="auto"/>
            </w:tcBorders>
            <w:shd w:val="clear" w:color="auto" w:fill="auto"/>
            <w:noWrap/>
            <w:vAlign w:val="bottom"/>
            <w:hideMark/>
          </w:tcPr>
          <w:p w14:paraId="43B41205"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140.6</w:t>
            </w:r>
          </w:p>
        </w:tc>
        <w:tc>
          <w:tcPr>
            <w:tcW w:w="0" w:type="auto"/>
            <w:tcBorders>
              <w:top w:val="nil"/>
              <w:left w:val="nil"/>
              <w:bottom w:val="single" w:sz="4" w:space="0" w:color="auto"/>
              <w:right w:val="single" w:sz="4" w:space="0" w:color="auto"/>
            </w:tcBorders>
            <w:shd w:val="clear" w:color="auto" w:fill="auto"/>
            <w:noWrap/>
            <w:vAlign w:val="bottom"/>
            <w:hideMark/>
          </w:tcPr>
          <w:p w14:paraId="6E242A19"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6</w:t>
            </w:r>
          </w:p>
        </w:tc>
        <w:tc>
          <w:tcPr>
            <w:tcW w:w="0" w:type="auto"/>
            <w:tcBorders>
              <w:top w:val="nil"/>
              <w:left w:val="nil"/>
              <w:bottom w:val="single" w:sz="4" w:space="0" w:color="auto"/>
              <w:right w:val="single" w:sz="4" w:space="0" w:color="auto"/>
            </w:tcBorders>
            <w:shd w:val="clear" w:color="auto" w:fill="auto"/>
            <w:noWrap/>
            <w:vAlign w:val="bottom"/>
            <w:hideMark/>
          </w:tcPr>
          <w:p w14:paraId="7C6FEA94"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53.4</w:t>
            </w:r>
          </w:p>
        </w:tc>
        <w:tc>
          <w:tcPr>
            <w:tcW w:w="0" w:type="auto"/>
            <w:tcBorders>
              <w:top w:val="nil"/>
              <w:left w:val="nil"/>
              <w:bottom w:val="single" w:sz="4" w:space="0" w:color="auto"/>
              <w:right w:val="single" w:sz="4" w:space="0" w:color="auto"/>
            </w:tcBorders>
            <w:shd w:val="clear" w:color="auto" w:fill="auto"/>
            <w:noWrap/>
            <w:vAlign w:val="bottom"/>
            <w:hideMark/>
          </w:tcPr>
          <w:p w14:paraId="6C872660"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-84.75</w:t>
            </w:r>
          </w:p>
        </w:tc>
        <w:tc>
          <w:tcPr>
            <w:tcW w:w="0" w:type="auto"/>
            <w:tcBorders>
              <w:top w:val="nil"/>
              <w:left w:val="nil"/>
              <w:bottom w:val="single" w:sz="4" w:space="0" w:color="auto"/>
              <w:right w:val="single" w:sz="4" w:space="0" w:color="auto"/>
            </w:tcBorders>
            <w:shd w:val="clear" w:color="auto" w:fill="auto"/>
            <w:noWrap/>
            <w:vAlign w:val="bottom"/>
            <w:hideMark/>
          </w:tcPr>
          <w:p w14:paraId="17D81F66"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0</w:t>
            </w:r>
          </w:p>
        </w:tc>
        <w:tc>
          <w:tcPr>
            <w:tcW w:w="0" w:type="auto"/>
            <w:tcBorders>
              <w:top w:val="nil"/>
              <w:left w:val="nil"/>
              <w:bottom w:val="single" w:sz="4" w:space="0" w:color="auto"/>
              <w:right w:val="single" w:sz="4" w:space="0" w:color="auto"/>
            </w:tcBorders>
            <w:shd w:val="clear" w:color="auto" w:fill="auto"/>
            <w:noWrap/>
            <w:vAlign w:val="bottom"/>
            <w:hideMark/>
          </w:tcPr>
          <w:p w14:paraId="59393C88"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17.622</w:t>
            </w:r>
          </w:p>
        </w:tc>
        <w:tc>
          <w:tcPr>
            <w:tcW w:w="0" w:type="auto"/>
            <w:tcBorders>
              <w:top w:val="nil"/>
              <w:left w:val="nil"/>
              <w:bottom w:val="single" w:sz="4" w:space="0" w:color="auto"/>
              <w:right w:val="single" w:sz="4" w:space="0" w:color="auto"/>
            </w:tcBorders>
            <w:shd w:val="clear" w:color="auto" w:fill="auto"/>
            <w:noWrap/>
            <w:vAlign w:val="bottom"/>
            <w:hideMark/>
          </w:tcPr>
          <w:p w14:paraId="03D41B41" w14:textId="77777777" w:rsidR="00825BDA" w:rsidRPr="00DF1D25" w:rsidRDefault="00825BDA" w:rsidP="00825BDA">
            <w:pPr>
              <w:spacing w:after="0" w:line="240" w:lineRule="auto"/>
              <w:jc w:val="right"/>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126.528</w:t>
            </w:r>
          </w:p>
        </w:tc>
      </w:tr>
      <w:tr w:rsidR="00825BDA" w:rsidRPr="00DF1D25" w14:paraId="7E43AC79" w14:textId="77777777" w:rsidTr="00825BDA">
        <w:trPr>
          <w:trHeight w:val="300"/>
          <w:jc w:val="center"/>
        </w:trPr>
        <w:tc>
          <w:tcPr>
            <w:tcW w:w="0" w:type="auto"/>
            <w:tcBorders>
              <w:top w:val="nil"/>
              <w:left w:val="nil"/>
              <w:bottom w:val="nil"/>
              <w:right w:val="nil"/>
            </w:tcBorders>
            <w:shd w:val="clear" w:color="auto" w:fill="auto"/>
            <w:noWrap/>
            <w:vAlign w:val="bottom"/>
            <w:hideMark/>
          </w:tcPr>
          <w:p w14:paraId="07193126" w14:textId="77777777" w:rsidR="00825BDA" w:rsidRPr="00DF1D25" w:rsidRDefault="00825BDA" w:rsidP="00825BDA">
            <w:pPr>
              <w:spacing w:after="0" w:line="240" w:lineRule="auto"/>
              <w:rPr>
                <w:rFonts w:ascii="Calibri" w:eastAsia="Times New Roman" w:hAnsi="Calibri" w:cs="Times New Roman"/>
                <w:color w:val="000000"/>
                <w:sz w:val="24"/>
                <w:szCs w:val="24"/>
                <w:lang w:val="en-US" w:eastAsia="es-ES"/>
              </w:rPr>
            </w:pPr>
            <w:r w:rsidRPr="00DF1D25">
              <w:rPr>
                <w:rFonts w:ascii="Calibri" w:eastAsia="Times New Roman" w:hAnsi="Calibri" w:cs="Times New Roman"/>
                <w:color w:val="000000"/>
                <w:sz w:val="24"/>
                <w:szCs w:val="24"/>
                <w:lang w:val="en-US" w:eastAsia="es-ES"/>
              </w:rPr>
              <w:t>VPN</w:t>
            </w:r>
          </w:p>
        </w:tc>
        <w:tc>
          <w:tcPr>
            <w:tcW w:w="0" w:type="auto"/>
            <w:tcBorders>
              <w:top w:val="nil"/>
              <w:left w:val="nil"/>
              <w:bottom w:val="nil"/>
              <w:right w:val="nil"/>
            </w:tcBorders>
            <w:shd w:val="clear" w:color="auto" w:fill="auto"/>
            <w:noWrap/>
            <w:vAlign w:val="bottom"/>
            <w:hideMark/>
          </w:tcPr>
          <w:p w14:paraId="6C7F3DF8" w14:textId="77777777" w:rsidR="00825BDA" w:rsidRPr="00092339" w:rsidRDefault="00825BDA" w:rsidP="00825BDA">
            <w:pPr>
              <w:spacing w:after="0" w:line="240" w:lineRule="auto"/>
              <w:jc w:val="right"/>
              <w:rPr>
                <w:rFonts w:ascii="Calibri" w:eastAsia="Times New Roman" w:hAnsi="Calibri" w:cs="Times New Roman"/>
                <w:color w:val="000000" w:themeColor="text1"/>
                <w:sz w:val="24"/>
                <w:szCs w:val="24"/>
                <w:lang w:val="en-US" w:eastAsia="es-ES"/>
              </w:rPr>
            </w:pPr>
            <w:r w:rsidRPr="00092339">
              <w:rPr>
                <w:rFonts w:ascii="Calibri" w:eastAsia="Times New Roman" w:hAnsi="Calibri" w:cs="Times New Roman"/>
                <w:color w:val="000000" w:themeColor="text1"/>
                <w:sz w:val="24"/>
                <w:szCs w:val="24"/>
                <w:lang w:val="en-US" w:eastAsia="es-ES"/>
              </w:rPr>
              <w:t>(COP7.60)</w:t>
            </w:r>
          </w:p>
        </w:tc>
        <w:tc>
          <w:tcPr>
            <w:tcW w:w="0" w:type="auto"/>
            <w:tcBorders>
              <w:top w:val="nil"/>
              <w:left w:val="nil"/>
              <w:bottom w:val="nil"/>
              <w:right w:val="nil"/>
            </w:tcBorders>
            <w:shd w:val="clear" w:color="auto" w:fill="auto"/>
            <w:noWrap/>
            <w:vAlign w:val="bottom"/>
            <w:hideMark/>
          </w:tcPr>
          <w:p w14:paraId="687931A7" w14:textId="77777777" w:rsidR="00825BDA" w:rsidRPr="00092339" w:rsidRDefault="00825BDA" w:rsidP="00825BDA">
            <w:pPr>
              <w:spacing w:after="0" w:line="240" w:lineRule="auto"/>
              <w:rPr>
                <w:rFonts w:ascii="Calibri" w:eastAsia="Times New Roman" w:hAnsi="Calibri" w:cs="Times New Roman"/>
                <w:color w:val="000000" w:themeColor="text1"/>
                <w:sz w:val="24"/>
                <w:szCs w:val="24"/>
                <w:lang w:val="en-US" w:eastAsia="es-ES"/>
              </w:rPr>
            </w:pPr>
          </w:p>
        </w:tc>
        <w:tc>
          <w:tcPr>
            <w:tcW w:w="0" w:type="auto"/>
            <w:tcBorders>
              <w:top w:val="nil"/>
              <w:left w:val="nil"/>
              <w:bottom w:val="nil"/>
              <w:right w:val="nil"/>
            </w:tcBorders>
            <w:shd w:val="clear" w:color="auto" w:fill="auto"/>
            <w:noWrap/>
            <w:vAlign w:val="bottom"/>
            <w:hideMark/>
          </w:tcPr>
          <w:p w14:paraId="0C72B680" w14:textId="77777777" w:rsidR="00825BDA" w:rsidRPr="00DF1D25" w:rsidRDefault="00825BDA" w:rsidP="00825BDA">
            <w:pPr>
              <w:spacing w:after="0" w:line="240" w:lineRule="auto"/>
              <w:rPr>
                <w:rFonts w:ascii="Calibri" w:eastAsia="Times New Roman" w:hAnsi="Calibri" w:cs="Times New Roman"/>
                <w:color w:val="000000"/>
                <w:sz w:val="24"/>
                <w:szCs w:val="24"/>
                <w:lang w:val="en-US" w:eastAsia="es-ES"/>
              </w:rPr>
            </w:pPr>
          </w:p>
        </w:tc>
        <w:tc>
          <w:tcPr>
            <w:tcW w:w="0" w:type="auto"/>
            <w:tcBorders>
              <w:top w:val="nil"/>
              <w:left w:val="nil"/>
              <w:bottom w:val="nil"/>
              <w:right w:val="nil"/>
            </w:tcBorders>
            <w:shd w:val="clear" w:color="auto" w:fill="auto"/>
            <w:noWrap/>
            <w:vAlign w:val="bottom"/>
            <w:hideMark/>
          </w:tcPr>
          <w:p w14:paraId="27D01662" w14:textId="77777777" w:rsidR="00825BDA" w:rsidRPr="00DF1D25" w:rsidRDefault="00825BDA" w:rsidP="00825BDA">
            <w:pPr>
              <w:spacing w:after="0" w:line="240" w:lineRule="auto"/>
              <w:rPr>
                <w:rFonts w:ascii="Calibri" w:eastAsia="Times New Roman" w:hAnsi="Calibri" w:cs="Times New Roman"/>
                <w:color w:val="000000"/>
                <w:sz w:val="24"/>
                <w:szCs w:val="24"/>
                <w:lang w:val="en-US" w:eastAsia="es-ES"/>
              </w:rPr>
            </w:pPr>
          </w:p>
        </w:tc>
        <w:tc>
          <w:tcPr>
            <w:tcW w:w="0" w:type="auto"/>
            <w:tcBorders>
              <w:top w:val="nil"/>
              <w:left w:val="nil"/>
              <w:bottom w:val="nil"/>
              <w:right w:val="nil"/>
            </w:tcBorders>
            <w:shd w:val="clear" w:color="auto" w:fill="auto"/>
            <w:noWrap/>
            <w:vAlign w:val="bottom"/>
            <w:hideMark/>
          </w:tcPr>
          <w:p w14:paraId="74F764D2" w14:textId="77777777" w:rsidR="00825BDA" w:rsidRPr="00DF1D25" w:rsidRDefault="00825BDA" w:rsidP="00825BDA">
            <w:pPr>
              <w:spacing w:after="0" w:line="240" w:lineRule="auto"/>
              <w:rPr>
                <w:rFonts w:ascii="Calibri" w:eastAsia="Times New Roman" w:hAnsi="Calibri" w:cs="Times New Roman"/>
                <w:color w:val="000000"/>
                <w:sz w:val="24"/>
                <w:szCs w:val="24"/>
                <w:lang w:val="en-US" w:eastAsia="es-ES"/>
              </w:rPr>
            </w:pPr>
          </w:p>
        </w:tc>
        <w:tc>
          <w:tcPr>
            <w:tcW w:w="0" w:type="auto"/>
            <w:tcBorders>
              <w:top w:val="nil"/>
              <w:left w:val="nil"/>
              <w:bottom w:val="nil"/>
              <w:right w:val="nil"/>
            </w:tcBorders>
            <w:shd w:val="clear" w:color="auto" w:fill="auto"/>
            <w:noWrap/>
            <w:vAlign w:val="bottom"/>
            <w:hideMark/>
          </w:tcPr>
          <w:p w14:paraId="51E3C778" w14:textId="77777777" w:rsidR="00825BDA" w:rsidRPr="00DF1D25" w:rsidRDefault="00825BDA" w:rsidP="00825BDA">
            <w:pPr>
              <w:spacing w:after="0" w:line="240" w:lineRule="auto"/>
              <w:rPr>
                <w:rFonts w:ascii="Calibri" w:eastAsia="Times New Roman" w:hAnsi="Calibri" w:cs="Times New Roman"/>
                <w:color w:val="000000"/>
                <w:sz w:val="24"/>
                <w:szCs w:val="24"/>
                <w:lang w:val="en-US" w:eastAsia="es-ES"/>
              </w:rPr>
            </w:pPr>
          </w:p>
        </w:tc>
        <w:tc>
          <w:tcPr>
            <w:tcW w:w="0" w:type="auto"/>
            <w:tcBorders>
              <w:top w:val="nil"/>
              <w:left w:val="nil"/>
              <w:bottom w:val="nil"/>
              <w:right w:val="nil"/>
            </w:tcBorders>
            <w:shd w:val="clear" w:color="auto" w:fill="auto"/>
            <w:noWrap/>
            <w:vAlign w:val="bottom"/>
            <w:hideMark/>
          </w:tcPr>
          <w:p w14:paraId="2A68381D" w14:textId="77777777" w:rsidR="00825BDA" w:rsidRPr="00DF1D25" w:rsidRDefault="00825BDA" w:rsidP="00825BDA">
            <w:pPr>
              <w:spacing w:after="0" w:line="240" w:lineRule="auto"/>
              <w:rPr>
                <w:rFonts w:ascii="Calibri" w:eastAsia="Times New Roman" w:hAnsi="Calibri" w:cs="Times New Roman"/>
                <w:color w:val="000000"/>
                <w:sz w:val="24"/>
                <w:szCs w:val="24"/>
                <w:lang w:val="en-US" w:eastAsia="es-ES"/>
              </w:rPr>
            </w:pPr>
          </w:p>
        </w:tc>
        <w:tc>
          <w:tcPr>
            <w:tcW w:w="0" w:type="auto"/>
            <w:tcBorders>
              <w:top w:val="nil"/>
              <w:left w:val="nil"/>
              <w:bottom w:val="nil"/>
              <w:right w:val="nil"/>
            </w:tcBorders>
            <w:shd w:val="clear" w:color="auto" w:fill="auto"/>
            <w:noWrap/>
            <w:vAlign w:val="bottom"/>
            <w:hideMark/>
          </w:tcPr>
          <w:p w14:paraId="7B3D6B20" w14:textId="77777777" w:rsidR="00825BDA" w:rsidRPr="00DF1D25" w:rsidRDefault="00825BDA" w:rsidP="00825BDA">
            <w:pPr>
              <w:spacing w:after="0" w:line="240" w:lineRule="auto"/>
              <w:rPr>
                <w:rFonts w:ascii="Calibri" w:eastAsia="Times New Roman" w:hAnsi="Calibri" w:cs="Times New Roman"/>
                <w:color w:val="000000"/>
                <w:sz w:val="24"/>
                <w:szCs w:val="24"/>
                <w:lang w:val="en-US" w:eastAsia="es-ES"/>
              </w:rPr>
            </w:pPr>
          </w:p>
        </w:tc>
      </w:tr>
    </w:tbl>
    <w:p w14:paraId="053C95EC" w14:textId="77777777" w:rsidR="00825BDA" w:rsidRDefault="00825BDA" w:rsidP="00825BDA">
      <w:pPr>
        <w:jc w:val="both"/>
        <w:rPr>
          <w:b/>
          <w:lang w:val="es-ES_tradnl"/>
        </w:rPr>
      </w:pPr>
    </w:p>
    <w:p w14:paraId="00502ADF" w14:textId="77777777" w:rsidR="00825BDA" w:rsidRPr="00092339" w:rsidRDefault="00825BDA" w:rsidP="00825BDA">
      <w:pPr>
        <w:jc w:val="both"/>
        <w:rPr>
          <w:lang w:val="es-ES_tradnl"/>
        </w:rPr>
      </w:pPr>
      <w:r w:rsidRPr="00092339">
        <w:rPr>
          <w:lang w:val="es-ES_tradnl"/>
        </w:rPr>
        <w:t>Se recomienda la ejecución de la segunda alternativa pues el VPN es mayor. Para el VPN, la tasa equivalente a 1.2%MV es 15.39% EA.</w:t>
      </w:r>
    </w:p>
    <w:p w14:paraId="4E2EE4DC" w14:textId="77777777" w:rsidR="00825BDA" w:rsidRPr="000917F8" w:rsidRDefault="00825BDA" w:rsidP="0084095A">
      <w:pPr>
        <w:widowControl w:val="0"/>
        <w:autoSpaceDE w:val="0"/>
        <w:autoSpaceDN w:val="0"/>
        <w:adjustRightInd w:val="0"/>
        <w:spacing w:after="240" w:line="240" w:lineRule="auto"/>
        <w:jc w:val="both"/>
        <w:rPr>
          <w:rFonts w:eastAsiaTheme="minorEastAsia" w:cs="Times"/>
          <w:lang w:val="es-ES_tradnl" w:eastAsia="es-ES"/>
        </w:rPr>
      </w:pPr>
      <w:bookmarkStart w:id="0" w:name="_GoBack"/>
      <w:bookmarkEnd w:id="0"/>
    </w:p>
    <w:p w14:paraId="5714CF43" w14:textId="77777777" w:rsidR="0084095A" w:rsidRPr="000917F8" w:rsidRDefault="0084095A" w:rsidP="0084095A">
      <w:pPr>
        <w:jc w:val="both"/>
        <w:rPr>
          <w:b/>
          <w:lang w:val="es-ES_tradnl"/>
        </w:rPr>
      </w:pPr>
    </w:p>
    <w:p w14:paraId="54602484" w14:textId="77777777" w:rsidR="0013206C" w:rsidRPr="000917F8" w:rsidRDefault="0013206C" w:rsidP="0084095A">
      <w:pPr>
        <w:jc w:val="both"/>
        <w:rPr>
          <w:lang w:val="es-ES_tradnl"/>
        </w:rPr>
      </w:pPr>
    </w:p>
    <w:sectPr w:rsidR="0013206C" w:rsidRPr="000917F8" w:rsidSect="00EC4D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95A"/>
    <w:rsid w:val="0007425E"/>
    <w:rsid w:val="000917F8"/>
    <w:rsid w:val="000C58F7"/>
    <w:rsid w:val="00103F48"/>
    <w:rsid w:val="001221F7"/>
    <w:rsid w:val="0013206C"/>
    <w:rsid w:val="00156258"/>
    <w:rsid w:val="0016431C"/>
    <w:rsid w:val="0019667F"/>
    <w:rsid w:val="003C7D94"/>
    <w:rsid w:val="00446D05"/>
    <w:rsid w:val="004A60D9"/>
    <w:rsid w:val="004E0950"/>
    <w:rsid w:val="00505058"/>
    <w:rsid w:val="006B0BEF"/>
    <w:rsid w:val="007807C6"/>
    <w:rsid w:val="00824608"/>
    <w:rsid w:val="00825BDA"/>
    <w:rsid w:val="00835EF4"/>
    <w:rsid w:val="0084095A"/>
    <w:rsid w:val="008E120D"/>
    <w:rsid w:val="00A65F5B"/>
    <w:rsid w:val="00A723F6"/>
    <w:rsid w:val="00A9653D"/>
    <w:rsid w:val="00B20597"/>
    <w:rsid w:val="00B5435D"/>
    <w:rsid w:val="00CD4620"/>
    <w:rsid w:val="00D60C5F"/>
    <w:rsid w:val="00EC4DE2"/>
    <w:rsid w:val="00F47740"/>
    <w:rsid w:val="00FE4D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AB56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95A"/>
    <w:pPr>
      <w:spacing w:after="160" w:line="259" w:lineRule="auto"/>
    </w:pPr>
    <w:rPr>
      <w:rFonts w:eastAsiaTheme="minorHAnsi"/>
      <w:sz w:val="22"/>
      <w:szCs w:val="22"/>
      <w:lang w:val="es-CO"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095A"/>
    <w:pPr>
      <w:ind w:left="720"/>
      <w:contextualSpacing/>
    </w:pPr>
  </w:style>
  <w:style w:type="table" w:styleId="Tablaconcuadrcula">
    <w:name w:val="Table Grid"/>
    <w:basedOn w:val="Tablanormal"/>
    <w:uiPriority w:val="59"/>
    <w:rsid w:val="008409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3C7D94"/>
    <w:pPr>
      <w:spacing w:after="0" w:line="240" w:lineRule="auto"/>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3C7D94"/>
    <w:rPr>
      <w:rFonts w:ascii="Lucida Grande" w:eastAsiaTheme="minorHAnsi" w:hAnsi="Lucida Grande"/>
      <w:sz w:val="18"/>
      <w:szCs w:val="18"/>
      <w:lang w:val="es-CO" w:eastAsia="en-US"/>
    </w:rPr>
  </w:style>
  <w:style w:type="character" w:styleId="Textodelmarcadordeposicin">
    <w:name w:val="Placeholder Text"/>
    <w:basedOn w:val="Fuentedeprrafopredeter"/>
    <w:uiPriority w:val="99"/>
    <w:semiHidden/>
    <w:rsid w:val="003C7D94"/>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95A"/>
    <w:pPr>
      <w:spacing w:after="160" w:line="259" w:lineRule="auto"/>
    </w:pPr>
    <w:rPr>
      <w:rFonts w:eastAsiaTheme="minorHAnsi"/>
      <w:sz w:val="22"/>
      <w:szCs w:val="22"/>
      <w:lang w:val="es-CO"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095A"/>
    <w:pPr>
      <w:ind w:left="720"/>
      <w:contextualSpacing/>
    </w:pPr>
  </w:style>
  <w:style w:type="table" w:styleId="Tablaconcuadrcula">
    <w:name w:val="Table Grid"/>
    <w:basedOn w:val="Tablanormal"/>
    <w:uiPriority w:val="59"/>
    <w:rsid w:val="008409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3C7D94"/>
    <w:pPr>
      <w:spacing w:after="0" w:line="240" w:lineRule="auto"/>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3C7D94"/>
    <w:rPr>
      <w:rFonts w:ascii="Lucida Grande" w:eastAsiaTheme="minorHAnsi" w:hAnsi="Lucida Grande"/>
      <w:sz w:val="18"/>
      <w:szCs w:val="18"/>
      <w:lang w:val="es-CO" w:eastAsia="en-US"/>
    </w:rPr>
  </w:style>
  <w:style w:type="character" w:styleId="Textodelmarcadordeposicin">
    <w:name w:val="Placeholder Text"/>
    <w:basedOn w:val="Fuentedeprrafopredeter"/>
    <w:uiPriority w:val="99"/>
    <w:semiHidden/>
    <w:rsid w:val="003C7D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3815">
      <w:bodyDiv w:val="1"/>
      <w:marLeft w:val="0"/>
      <w:marRight w:val="0"/>
      <w:marTop w:val="0"/>
      <w:marBottom w:val="0"/>
      <w:divBdr>
        <w:top w:val="none" w:sz="0" w:space="0" w:color="auto"/>
        <w:left w:val="none" w:sz="0" w:space="0" w:color="auto"/>
        <w:bottom w:val="none" w:sz="0" w:space="0" w:color="auto"/>
        <w:right w:val="none" w:sz="0" w:space="0" w:color="auto"/>
      </w:divBdr>
    </w:div>
    <w:div w:id="121002732">
      <w:bodyDiv w:val="1"/>
      <w:marLeft w:val="0"/>
      <w:marRight w:val="0"/>
      <w:marTop w:val="0"/>
      <w:marBottom w:val="0"/>
      <w:divBdr>
        <w:top w:val="none" w:sz="0" w:space="0" w:color="auto"/>
        <w:left w:val="none" w:sz="0" w:space="0" w:color="auto"/>
        <w:bottom w:val="none" w:sz="0" w:space="0" w:color="auto"/>
        <w:right w:val="none" w:sz="0" w:space="0" w:color="auto"/>
      </w:divBdr>
    </w:div>
    <w:div w:id="240992735">
      <w:bodyDiv w:val="1"/>
      <w:marLeft w:val="0"/>
      <w:marRight w:val="0"/>
      <w:marTop w:val="0"/>
      <w:marBottom w:val="0"/>
      <w:divBdr>
        <w:top w:val="none" w:sz="0" w:space="0" w:color="auto"/>
        <w:left w:val="none" w:sz="0" w:space="0" w:color="auto"/>
        <w:bottom w:val="none" w:sz="0" w:space="0" w:color="auto"/>
        <w:right w:val="none" w:sz="0" w:space="0" w:color="auto"/>
      </w:divBdr>
    </w:div>
    <w:div w:id="685711004">
      <w:bodyDiv w:val="1"/>
      <w:marLeft w:val="0"/>
      <w:marRight w:val="0"/>
      <w:marTop w:val="0"/>
      <w:marBottom w:val="0"/>
      <w:divBdr>
        <w:top w:val="none" w:sz="0" w:space="0" w:color="auto"/>
        <w:left w:val="none" w:sz="0" w:space="0" w:color="auto"/>
        <w:bottom w:val="none" w:sz="0" w:space="0" w:color="auto"/>
        <w:right w:val="none" w:sz="0" w:space="0" w:color="auto"/>
      </w:divBdr>
    </w:div>
    <w:div w:id="898595410">
      <w:bodyDiv w:val="1"/>
      <w:marLeft w:val="0"/>
      <w:marRight w:val="0"/>
      <w:marTop w:val="0"/>
      <w:marBottom w:val="0"/>
      <w:divBdr>
        <w:top w:val="none" w:sz="0" w:space="0" w:color="auto"/>
        <w:left w:val="none" w:sz="0" w:space="0" w:color="auto"/>
        <w:bottom w:val="none" w:sz="0" w:space="0" w:color="auto"/>
        <w:right w:val="none" w:sz="0" w:space="0" w:color="auto"/>
      </w:divBdr>
    </w:div>
    <w:div w:id="1486823935">
      <w:bodyDiv w:val="1"/>
      <w:marLeft w:val="0"/>
      <w:marRight w:val="0"/>
      <w:marTop w:val="0"/>
      <w:marBottom w:val="0"/>
      <w:divBdr>
        <w:top w:val="none" w:sz="0" w:space="0" w:color="auto"/>
        <w:left w:val="none" w:sz="0" w:space="0" w:color="auto"/>
        <w:bottom w:val="none" w:sz="0" w:space="0" w:color="auto"/>
        <w:right w:val="none" w:sz="0" w:space="0" w:color="auto"/>
      </w:divBdr>
    </w:div>
    <w:div w:id="1884170162">
      <w:bodyDiv w:val="1"/>
      <w:marLeft w:val="0"/>
      <w:marRight w:val="0"/>
      <w:marTop w:val="0"/>
      <w:marBottom w:val="0"/>
      <w:divBdr>
        <w:top w:val="none" w:sz="0" w:space="0" w:color="auto"/>
        <w:left w:val="none" w:sz="0" w:space="0" w:color="auto"/>
        <w:bottom w:val="none" w:sz="0" w:space="0" w:color="auto"/>
        <w:right w:val="none" w:sz="0" w:space="0" w:color="auto"/>
      </w:divBdr>
    </w:div>
    <w:div w:id="19611846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hart" Target="charts/chart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charts/_rels/chart1.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smoothMarker"/>
        <c:varyColors val="0"/>
        <c:ser>
          <c:idx val="0"/>
          <c:order val="0"/>
          <c:tx>
            <c:strRef>
              <c:f>Hoja1!$J$48</c:f>
              <c:strCache>
                <c:ptCount val="1"/>
                <c:pt idx="0">
                  <c:v>Linea recta</c:v>
                </c:pt>
              </c:strCache>
            </c:strRef>
          </c:tx>
          <c:marker>
            <c:symbol val="none"/>
          </c:marker>
          <c:xVal>
            <c:numRef>
              <c:f>Hoja1!$I$49:$I$59</c:f>
              <c:numCache>
                <c:formatCode>General</c:formatCode>
                <c:ptCount val="11"/>
                <c:pt idx="0">
                  <c:v>0.0</c:v>
                </c:pt>
                <c:pt idx="1">
                  <c:v>1.0</c:v>
                </c:pt>
                <c:pt idx="2">
                  <c:v>2.0</c:v>
                </c:pt>
                <c:pt idx="3">
                  <c:v>3.0</c:v>
                </c:pt>
                <c:pt idx="4">
                  <c:v>4.0</c:v>
                </c:pt>
                <c:pt idx="5">
                  <c:v>5.0</c:v>
                </c:pt>
                <c:pt idx="6">
                  <c:v>6.0</c:v>
                </c:pt>
                <c:pt idx="7">
                  <c:v>7.0</c:v>
                </c:pt>
                <c:pt idx="8">
                  <c:v>8.0</c:v>
                </c:pt>
                <c:pt idx="9">
                  <c:v>9.0</c:v>
                </c:pt>
                <c:pt idx="10">
                  <c:v>10.0</c:v>
                </c:pt>
              </c:numCache>
            </c:numRef>
          </c:xVal>
          <c:yVal>
            <c:numRef>
              <c:f>Hoja1!$J$49:$J$59</c:f>
              <c:numCache>
                <c:formatCode>General</c:formatCode>
                <c:ptCount val="11"/>
                <c:pt idx="0">
                  <c:v>0.0</c:v>
                </c:pt>
                <c:pt idx="1">
                  <c:v>9.0</c:v>
                </c:pt>
                <c:pt idx="2">
                  <c:v>9.0</c:v>
                </c:pt>
                <c:pt idx="3">
                  <c:v>9.0</c:v>
                </c:pt>
                <c:pt idx="4">
                  <c:v>9.0</c:v>
                </c:pt>
                <c:pt idx="5">
                  <c:v>9.0</c:v>
                </c:pt>
                <c:pt idx="6">
                  <c:v>9.0</c:v>
                </c:pt>
                <c:pt idx="7">
                  <c:v>9.0</c:v>
                </c:pt>
                <c:pt idx="8">
                  <c:v>9.0</c:v>
                </c:pt>
                <c:pt idx="9">
                  <c:v>9.0</c:v>
                </c:pt>
                <c:pt idx="10">
                  <c:v>9.0</c:v>
                </c:pt>
              </c:numCache>
            </c:numRef>
          </c:yVal>
          <c:smooth val="1"/>
        </c:ser>
        <c:ser>
          <c:idx val="1"/>
          <c:order val="1"/>
          <c:tx>
            <c:strRef>
              <c:f>Hoja1!$K$48</c:f>
              <c:strCache>
                <c:ptCount val="1"/>
                <c:pt idx="0">
                  <c:v>Redux</c:v>
                </c:pt>
              </c:strCache>
            </c:strRef>
          </c:tx>
          <c:marker>
            <c:symbol val="none"/>
          </c:marker>
          <c:xVal>
            <c:numRef>
              <c:f>Hoja1!$I$49:$I$59</c:f>
              <c:numCache>
                <c:formatCode>General</c:formatCode>
                <c:ptCount val="11"/>
                <c:pt idx="0">
                  <c:v>0.0</c:v>
                </c:pt>
                <c:pt idx="1">
                  <c:v>1.0</c:v>
                </c:pt>
                <c:pt idx="2">
                  <c:v>2.0</c:v>
                </c:pt>
                <c:pt idx="3">
                  <c:v>3.0</c:v>
                </c:pt>
                <c:pt idx="4">
                  <c:v>4.0</c:v>
                </c:pt>
                <c:pt idx="5">
                  <c:v>5.0</c:v>
                </c:pt>
                <c:pt idx="6">
                  <c:v>6.0</c:v>
                </c:pt>
                <c:pt idx="7">
                  <c:v>7.0</c:v>
                </c:pt>
                <c:pt idx="8">
                  <c:v>8.0</c:v>
                </c:pt>
                <c:pt idx="9">
                  <c:v>9.0</c:v>
                </c:pt>
                <c:pt idx="10">
                  <c:v>10.0</c:v>
                </c:pt>
              </c:numCache>
            </c:numRef>
          </c:xVal>
          <c:yVal>
            <c:numRef>
              <c:f>Hoja1!$K$49:$K$59</c:f>
              <c:numCache>
                <c:formatCode>General</c:formatCode>
                <c:ptCount val="11"/>
                <c:pt idx="0">
                  <c:v>0.0</c:v>
                </c:pt>
                <c:pt idx="1">
                  <c:v>20.56717652757185</c:v>
                </c:pt>
                <c:pt idx="2">
                  <c:v>16.33708902440882</c:v>
                </c:pt>
                <c:pt idx="3">
                  <c:v>12.9770110852921</c:v>
                </c:pt>
                <c:pt idx="4">
                  <c:v>10.3080063073775</c:v>
                </c:pt>
                <c:pt idx="5">
                  <c:v>8.18794045366593</c:v>
                </c:pt>
                <c:pt idx="6">
                  <c:v>6.503912286587991</c:v>
                </c:pt>
                <c:pt idx="7">
                  <c:v>5.166241165407006</c:v>
                </c:pt>
                <c:pt idx="8">
                  <c:v>4.103691225077662</c:v>
                </c:pt>
                <c:pt idx="9">
                  <c:v>3.259677806669463</c:v>
                </c:pt>
                <c:pt idx="10">
                  <c:v>2.589254117941674</c:v>
                </c:pt>
              </c:numCache>
            </c:numRef>
          </c:yVal>
          <c:smooth val="1"/>
        </c:ser>
        <c:ser>
          <c:idx val="2"/>
          <c:order val="2"/>
          <c:tx>
            <c:strRef>
              <c:f>Hoja1!$L$48</c:f>
              <c:strCache>
                <c:ptCount val="1"/>
                <c:pt idx="0">
                  <c:v>SADC</c:v>
                </c:pt>
              </c:strCache>
            </c:strRef>
          </c:tx>
          <c:marker>
            <c:symbol val="none"/>
          </c:marker>
          <c:xVal>
            <c:numRef>
              <c:f>Hoja1!$I$49:$I$59</c:f>
              <c:numCache>
                <c:formatCode>General</c:formatCode>
                <c:ptCount val="11"/>
                <c:pt idx="0">
                  <c:v>0.0</c:v>
                </c:pt>
                <c:pt idx="1">
                  <c:v>1.0</c:v>
                </c:pt>
                <c:pt idx="2">
                  <c:v>2.0</c:v>
                </c:pt>
                <c:pt idx="3">
                  <c:v>3.0</c:v>
                </c:pt>
                <c:pt idx="4">
                  <c:v>4.0</c:v>
                </c:pt>
                <c:pt idx="5">
                  <c:v>5.0</c:v>
                </c:pt>
                <c:pt idx="6">
                  <c:v>6.0</c:v>
                </c:pt>
                <c:pt idx="7">
                  <c:v>7.0</c:v>
                </c:pt>
                <c:pt idx="8">
                  <c:v>8.0</c:v>
                </c:pt>
                <c:pt idx="9">
                  <c:v>9.0</c:v>
                </c:pt>
                <c:pt idx="10">
                  <c:v>10.0</c:v>
                </c:pt>
              </c:numCache>
            </c:numRef>
          </c:xVal>
          <c:yVal>
            <c:numRef>
              <c:f>Hoja1!$L$49:$L$59</c:f>
              <c:numCache>
                <c:formatCode>General</c:formatCode>
                <c:ptCount val="11"/>
                <c:pt idx="0">
                  <c:v>0.0</c:v>
                </c:pt>
                <c:pt idx="1">
                  <c:v>1.636363636363636</c:v>
                </c:pt>
                <c:pt idx="2">
                  <c:v>3.272727272727272</c:v>
                </c:pt>
                <c:pt idx="3">
                  <c:v>4.90909090909091</c:v>
                </c:pt>
                <c:pt idx="4">
                  <c:v>6.545454545454545</c:v>
                </c:pt>
                <c:pt idx="5">
                  <c:v>8.181818181818178</c:v>
                </c:pt>
                <c:pt idx="6">
                  <c:v>9.81818181818182</c:v>
                </c:pt>
                <c:pt idx="7">
                  <c:v>11.45454545454545</c:v>
                </c:pt>
                <c:pt idx="8">
                  <c:v>13.0909090909091</c:v>
                </c:pt>
                <c:pt idx="9">
                  <c:v>14.72727272727273</c:v>
                </c:pt>
                <c:pt idx="10">
                  <c:v>16.36363636363636</c:v>
                </c:pt>
              </c:numCache>
            </c:numRef>
          </c:yVal>
          <c:smooth val="1"/>
        </c:ser>
        <c:dLbls>
          <c:showLegendKey val="0"/>
          <c:showVal val="0"/>
          <c:showCatName val="0"/>
          <c:showSerName val="0"/>
          <c:showPercent val="0"/>
          <c:showBubbleSize val="0"/>
        </c:dLbls>
        <c:axId val="2033265416"/>
        <c:axId val="2033267848"/>
      </c:scatterChart>
      <c:valAx>
        <c:axId val="2033265416"/>
        <c:scaling>
          <c:orientation val="minMax"/>
        </c:scaling>
        <c:delete val="0"/>
        <c:axPos val="b"/>
        <c:numFmt formatCode="General" sourceLinked="1"/>
        <c:majorTickMark val="out"/>
        <c:minorTickMark val="none"/>
        <c:tickLblPos val="nextTo"/>
        <c:crossAx val="2033267848"/>
        <c:crosses val="autoZero"/>
        <c:crossBetween val="midCat"/>
      </c:valAx>
      <c:valAx>
        <c:axId val="2033267848"/>
        <c:scaling>
          <c:orientation val="minMax"/>
        </c:scaling>
        <c:delete val="0"/>
        <c:axPos val="l"/>
        <c:majorGridlines/>
        <c:numFmt formatCode="General" sourceLinked="1"/>
        <c:majorTickMark val="out"/>
        <c:minorTickMark val="none"/>
        <c:tickLblPos val="nextTo"/>
        <c:crossAx val="2033265416"/>
        <c:crosses val="autoZero"/>
        <c:crossBetween val="midCat"/>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1D732F-15C0-6F4E-A89A-FA64495AB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11</Pages>
  <Words>2402</Words>
  <Characters>13212</Characters>
  <Application>Microsoft Macintosh Word</Application>
  <DocSecurity>0</DocSecurity>
  <Lines>110</Lines>
  <Paragraphs>31</Paragraphs>
  <ScaleCrop>false</ScaleCrop>
  <Company/>
  <LinksUpToDate>false</LinksUpToDate>
  <CharactersWithSpaces>15583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Valencia Calderón</dc:creator>
  <cp:keywords/>
  <dc:description/>
  <cp:lastModifiedBy>Sebastián Valencia Calderón</cp:lastModifiedBy>
  <cp:revision>13</cp:revision>
  <dcterms:created xsi:type="dcterms:W3CDTF">2015-03-27T13:06:00Z</dcterms:created>
  <dcterms:modified xsi:type="dcterms:W3CDTF">2015-03-27T18:47:00Z</dcterms:modified>
</cp:coreProperties>
</file>