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0444D" w14:textId="77777777" w:rsidR="009C34E6" w:rsidRPr="002E3343" w:rsidRDefault="009C34E6" w:rsidP="009C34E6">
      <w:pPr>
        <w:rPr>
          <w:b/>
          <w:lang w:val="es-ES_tradnl"/>
        </w:rPr>
      </w:pPr>
      <w:r w:rsidRPr="002E3343">
        <w:rPr>
          <w:b/>
          <w:lang w:val="es-ES_tradnl"/>
        </w:rPr>
        <w:t>PUNTO 2 (20 Puntos)</w:t>
      </w:r>
    </w:p>
    <w:p w14:paraId="1249168A" w14:textId="77777777" w:rsidR="00AE0817" w:rsidRPr="002E3343" w:rsidRDefault="009C34E6" w:rsidP="009C34E6">
      <w:pPr>
        <w:rPr>
          <w:lang w:val="es-ES_tradnl"/>
        </w:rPr>
      </w:pPr>
      <w:r w:rsidRPr="002E3343">
        <w:rPr>
          <w:lang w:val="es-ES_tradnl"/>
        </w:rPr>
        <w:t>A continuación, se listan los datos necesarios para la construcción de los flujos de caja libre.</w:t>
      </w:r>
      <w:r w:rsidR="00AE0817" w:rsidRPr="002E3343">
        <w:rPr>
          <w:lang w:val="es-ES_tradnl"/>
        </w:rPr>
        <w:t xml:space="preserve"> Primero, los generales, y luego los de cada una de las opciones.</w:t>
      </w:r>
    </w:p>
    <w:tbl>
      <w:tblPr>
        <w:tblW w:w="4340" w:type="dxa"/>
        <w:jc w:val="center"/>
        <w:tblInd w:w="55" w:type="dxa"/>
        <w:tblCellMar>
          <w:left w:w="70" w:type="dxa"/>
          <w:right w:w="70" w:type="dxa"/>
        </w:tblCellMar>
        <w:tblLook w:val="04A0" w:firstRow="1" w:lastRow="0" w:firstColumn="1" w:lastColumn="0" w:noHBand="0" w:noVBand="1"/>
      </w:tblPr>
      <w:tblGrid>
        <w:gridCol w:w="3040"/>
        <w:gridCol w:w="1300"/>
      </w:tblGrid>
      <w:tr w:rsidR="00D4207E" w:rsidRPr="002E3343" w14:paraId="7493DF36" w14:textId="77777777" w:rsidTr="00D4207E">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8F27A70" w14:textId="77777777" w:rsidR="00D4207E" w:rsidRPr="002E3343" w:rsidRDefault="00D4207E" w:rsidP="00D4207E">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Cantidad sedes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4FC70C" w14:textId="77777777" w:rsidR="00D4207E" w:rsidRPr="002E3343" w:rsidRDefault="00D4207E" w:rsidP="00D4207E">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D4207E" w:rsidRPr="002E3343" w14:paraId="4B0458AC" w14:textId="77777777" w:rsidTr="00D4207E">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67E7223C" w14:textId="77777777" w:rsidR="00D4207E" w:rsidRPr="002E3343" w:rsidRDefault="00D4207E" w:rsidP="00D4207E">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Periodos</w:t>
            </w:r>
          </w:p>
        </w:tc>
        <w:tc>
          <w:tcPr>
            <w:tcW w:w="1300" w:type="dxa"/>
            <w:tcBorders>
              <w:top w:val="nil"/>
              <w:left w:val="nil"/>
              <w:bottom w:val="single" w:sz="4" w:space="0" w:color="auto"/>
              <w:right w:val="single" w:sz="4" w:space="0" w:color="auto"/>
            </w:tcBorders>
            <w:shd w:val="clear" w:color="auto" w:fill="auto"/>
            <w:noWrap/>
            <w:vAlign w:val="bottom"/>
            <w:hideMark/>
          </w:tcPr>
          <w:p w14:paraId="29194F4F" w14:textId="77777777" w:rsidR="00D4207E" w:rsidRPr="002E3343" w:rsidRDefault="00D4207E" w:rsidP="00D4207E">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D4207E" w:rsidRPr="002E3343" w14:paraId="5F8B8FE5" w14:textId="77777777" w:rsidTr="00D4207E">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00CAA990" w14:textId="77777777" w:rsidR="00D4207E" w:rsidRPr="002E3343" w:rsidRDefault="00D4207E" w:rsidP="00D4207E">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Ingresos periódico</w:t>
            </w:r>
          </w:p>
        </w:tc>
        <w:tc>
          <w:tcPr>
            <w:tcW w:w="1300" w:type="dxa"/>
            <w:tcBorders>
              <w:top w:val="nil"/>
              <w:left w:val="nil"/>
              <w:bottom w:val="single" w:sz="4" w:space="0" w:color="auto"/>
              <w:right w:val="single" w:sz="4" w:space="0" w:color="auto"/>
            </w:tcBorders>
            <w:shd w:val="clear" w:color="auto" w:fill="auto"/>
            <w:noWrap/>
            <w:vAlign w:val="bottom"/>
            <w:hideMark/>
          </w:tcPr>
          <w:p w14:paraId="79D79C13" w14:textId="77777777" w:rsidR="00D4207E" w:rsidRPr="002E3343" w:rsidRDefault="00D4207E" w:rsidP="00D4207E">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200</w:t>
            </w:r>
          </w:p>
        </w:tc>
      </w:tr>
      <w:tr w:rsidR="00D4207E" w:rsidRPr="002E3343" w14:paraId="4CB42761" w14:textId="77777777" w:rsidTr="00D4207E">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081C277A" w14:textId="77777777" w:rsidR="00D4207E" w:rsidRPr="002E3343" w:rsidRDefault="00D4207E" w:rsidP="00D4207E">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Tasa impositiva</w:t>
            </w:r>
          </w:p>
        </w:tc>
        <w:tc>
          <w:tcPr>
            <w:tcW w:w="1300" w:type="dxa"/>
            <w:tcBorders>
              <w:top w:val="nil"/>
              <w:left w:val="nil"/>
              <w:bottom w:val="single" w:sz="4" w:space="0" w:color="auto"/>
              <w:right w:val="single" w:sz="4" w:space="0" w:color="auto"/>
            </w:tcBorders>
            <w:shd w:val="clear" w:color="auto" w:fill="auto"/>
            <w:noWrap/>
            <w:vAlign w:val="bottom"/>
            <w:hideMark/>
          </w:tcPr>
          <w:p w14:paraId="3B231A49" w14:textId="77777777" w:rsidR="00D4207E" w:rsidRPr="002E3343" w:rsidRDefault="00D4207E" w:rsidP="00D4207E">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33%</w:t>
            </w:r>
          </w:p>
        </w:tc>
      </w:tr>
      <w:tr w:rsidR="00D4207E" w:rsidRPr="002E3343" w14:paraId="193690A0" w14:textId="77777777" w:rsidTr="00D4207E">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36578B4E" w14:textId="77777777" w:rsidR="00D4207E" w:rsidRPr="002E3343" w:rsidRDefault="00D4207E" w:rsidP="00D4207E">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Costo de oportunidad (MV)</w:t>
            </w:r>
          </w:p>
        </w:tc>
        <w:tc>
          <w:tcPr>
            <w:tcW w:w="1300" w:type="dxa"/>
            <w:tcBorders>
              <w:top w:val="nil"/>
              <w:left w:val="nil"/>
              <w:bottom w:val="single" w:sz="4" w:space="0" w:color="auto"/>
              <w:right w:val="single" w:sz="4" w:space="0" w:color="auto"/>
            </w:tcBorders>
            <w:shd w:val="clear" w:color="auto" w:fill="auto"/>
            <w:noWrap/>
            <w:vAlign w:val="bottom"/>
            <w:hideMark/>
          </w:tcPr>
          <w:p w14:paraId="57880BB9" w14:textId="77777777" w:rsidR="00D4207E" w:rsidRPr="002E3343" w:rsidRDefault="00D4207E" w:rsidP="00D4207E">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1.20%</w:t>
            </w:r>
          </w:p>
        </w:tc>
      </w:tr>
    </w:tbl>
    <w:p w14:paraId="5D570A7D" w14:textId="77777777" w:rsidR="00AE0817" w:rsidRPr="002E3343" w:rsidRDefault="00AE0817" w:rsidP="00AE0817">
      <w:pPr>
        <w:jc w:val="center"/>
        <w:rPr>
          <w:lang w:val="es-ES_tradnl"/>
        </w:rPr>
      </w:pPr>
    </w:p>
    <w:p w14:paraId="6F3A385F" w14:textId="77777777" w:rsidR="00AE0817" w:rsidRPr="002E3343" w:rsidRDefault="00AE0817" w:rsidP="00AE0817">
      <w:pPr>
        <w:jc w:val="center"/>
        <w:rPr>
          <w:b/>
          <w:lang w:val="es-ES_tradnl"/>
        </w:rPr>
      </w:pPr>
      <w:r w:rsidRPr="002E3343">
        <w:rPr>
          <w:b/>
          <w:lang w:val="es-ES_tradnl"/>
        </w:rPr>
        <w:t>Tabla 2.1. Muestra los conceptos de valor o cantidad asociados a los parámetros generales del desarrollo del problema</w:t>
      </w:r>
      <w:r w:rsidR="00B747C3" w:rsidRPr="002E3343">
        <w:rPr>
          <w:b/>
          <w:lang w:val="es-ES_tradnl"/>
        </w:rPr>
        <w:t>.</w:t>
      </w:r>
    </w:p>
    <w:p w14:paraId="279181FC" w14:textId="77777777" w:rsidR="009C34E6" w:rsidRPr="002E3343" w:rsidRDefault="009C34E6" w:rsidP="009C34E6">
      <w:pPr>
        <w:rPr>
          <w:lang w:val="es-ES_tradnl"/>
        </w:rPr>
      </w:pPr>
    </w:p>
    <w:p w14:paraId="14346290" w14:textId="77777777" w:rsidR="009C34E6" w:rsidRPr="002E3343" w:rsidRDefault="009C34E6" w:rsidP="009C34E6">
      <w:pPr>
        <w:rPr>
          <w:b/>
          <w:lang w:val="es-ES_tradnl"/>
        </w:rPr>
      </w:pPr>
      <w:r w:rsidRPr="002E3343">
        <w:rPr>
          <w:b/>
          <w:lang w:val="es-ES_tradnl"/>
        </w:rPr>
        <w:t>Evaluación remodelación de casas:</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B747C3" w:rsidRPr="002E3343" w14:paraId="259E570E" w14:textId="77777777" w:rsidTr="00B747C3">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8B5E2C3"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Costo remodelación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4C93260"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120</w:t>
            </w:r>
          </w:p>
        </w:tc>
      </w:tr>
      <w:tr w:rsidR="00B747C3" w:rsidRPr="002E3343" w14:paraId="5E0BBACB"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67E872E"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cada sede</w:t>
            </w:r>
          </w:p>
        </w:tc>
        <w:tc>
          <w:tcPr>
            <w:tcW w:w="1300" w:type="dxa"/>
            <w:tcBorders>
              <w:top w:val="nil"/>
              <w:left w:val="nil"/>
              <w:bottom w:val="single" w:sz="4" w:space="0" w:color="auto"/>
              <w:right w:val="single" w:sz="4" w:space="0" w:color="auto"/>
            </w:tcBorders>
            <w:shd w:val="clear" w:color="auto" w:fill="auto"/>
            <w:noWrap/>
            <w:vAlign w:val="bottom"/>
            <w:hideMark/>
          </w:tcPr>
          <w:p w14:paraId="7F14DA68"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250</w:t>
            </w:r>
          </w:p>
        </w:tc>
      </w:tr>
      <w:tr w:rsidR="00B747C3" w:rsidRPr="002E3343" w14:paraId="2F2849BB"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0309F70F"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1300" w:type="dxa"/>
            <w:tcBorders>
              <w:top w:val="nil"/>
              <w:left w:val="nil"/>
              <w:bottom w:val="single" w:sz="4" w:space="0" w:color="auto"/>
              <w:right w:val="single" w:sz="4" w:space="0" w:color="auto"/>
            </w:tcBorders>
            <w:shd w:val="clear" w:color="auto" w:fill="auto"/>
            <w:noWrap/>
            <w:vAlign w:val="bottom"/>
            <w:hideMark/>
          </w:tcPr>
          <w:p w14:paraId="3057B0D9"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B747C3" w:rsidRPr="002E3343" w14:paraId="0BF57404"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37A14DB2"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animales</w:t>
            </w:r>
          </w:p>
        </w:tc>
        <w:tc>
          <w:tcPr>
            <w:tcW w:w="1300" w:type="dxa"/>
            <w:tcBorders>
              <w:top w:val="nil"/>
              <w:left w:val="nil"/>
              <w:bottom w:val="single" w:sz="4" w:space="0" w:color="auto"/>
              <w:right w:val="single" w:sz="4" w:space="0" w:color="auto"/>
            </w:tcBorders>
            <w:shd w:val="clear" w:color="auto" w:fill="auto"/>
            <w:noWrap/>
            <w:vAlign w:val="bottom"/>
            <w:hideMark/>
          </w:tcPr>
          <w:p w14:paraId="422E796F"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110</w:t>
            </w:r>
          </w:p>
        </w:tc>
      </w:tr>
      <w:tr w:rsidR="00B747C3" w:rsidRPr="002E3343" w14:paraId="0D532921"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62706503"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0CE020B3"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18</w:t>
            </w:r>
          </w:p>
        </w:tc>
      </w:tr>
      <w:tr w:rsidR="00B747C3" w:rsidRPr="002E3343" w14:paraId="4AA3BB37"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A5D9002"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026A7F56"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r>
      <w:tr w:rsidR="00B747C3" w:rsidRPr="002E3343" w14:paraId="2C88588C"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065216EF"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16469329"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115.2</w:t>
            </w:r>
          </w:p>
        </w:tc>
      </w:tr>
    </w:tbl>
    <w:p w14:paraId="05B9C5BC" w14:textId="77777777" w:rsidR="00B747C3" w:rsidRPr="002E3343" w:rsidRDefault="00B747C3" w:rsidP="009C34E6">
      <w:pPr>
        <w:rPr>
          <w:b/>
          <w:lang w:val="es-ES_tradnl"/>
        </w:rPr>
      </w:pPr>
    </w:p>
    <w:p w14:paraId="42E36CBA" w14:textId="77777777" w:rsidR="009C34E6" w:rsidRPr="002E3343" w:rsidRDefault="00B747C3" w:rsidP="00B747C3">
      <w:pPr>
        <w:jc w:val="center"/>
        <w:rPr>
          <w:b/>
          <w:lang w:val="es-ES_tradnl"/>
        </w:rPr>
      </w:pPr>
      <w:r w:rsidRPr="002E3343">
        <w:rPr>
          <w:b/>
          <w:lang w:val="es-ES_tradnl"/>
        </w:rPr>
        <w:t>Tabla 2.2. Muestra los conceptos de valor o cantidad asociados a los parámetros generales del desarrollo de la evaluación de la primera alternativa.</w:t>
      </w:r>
    </w:p>
    <w:p w14:paraId="29CEF496" w14:textId="77777777" w:rsidR="009C34E6" w:rsidRPr="002E3343" w:rsidRDefault="009C34E6" w:rsidP="009C34E6">
      <w:pPr>
        <w:rPr>
          <w:b/>
          <w:lang w:val="es-ES_tradnl"/>
        </w:rPr>
      </w:pPr>
      <w:r w:rsidRPr="002E3343">
        <w:rPr>
          <w:b/>
          <w:lang w:val="es-ES_tradnl"/>
        </w:rPr>
        <w:t xml:space="preserve">Evaluación </w:t>
      </w:r>
      <w:r w:rsidR="00B747C3" w:rsidRPr="002E3343">
        <w:rPr>
          <w:b/>
          <w:lang w:val="es-ES_tradnl"/>
        </w:rPr>
        <w:t>construcción</w:t>
      </w:r>
      <w:r w:rsidRPr="002E3343">
        <w:rPr>
          <w:b/>
          <w:lang w:val="es-ES_tradnl"/>
        </w:rPr>
        <w:t xml:space="preserve"> nueva sede:</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B747C3" w:rsidRPr="002E3343" w14:paraId="64359C6B" w14:textId="77777777" w:rsidTr="00B747C3">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389F03E"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terreno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D23484"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84</w:t>
            </w:r>
          </w:p>
        </w:tc>
      </w:tr>
      <w:tr w:rsidR="00B747C3" w:rsidRPr="002E3343" w14:paraId="4A170DE0"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77BEA75C"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edificio</w:t>
            </w:r>
          </w:p>
        </w:tc>
        <w:tc>
          <w:tcPr>
            <w:tcW w:w="1300" w:type="dxa"/>
            <w:tcBorders>
              <w:top w:val="nil"/>
              <w:left w:val="nil"/>
              <w:bottom w:val="single" w:sz="4" w:space="0" w:color="auto"/>
              <w:right w:val="single" w:sz="4" w:space="0" w:color="auto"/>
            </w:tcBorders>
            <w:shd w:val="clear" w:color="auto" w:fill="auto"/>
            <w:noWrap/>
            <w:vAlign w:val="bottom"/>
            <w:hideMark/>
          </w:tcPr>
          <w:p w14:paraId="6827633D"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110</w:t>
            </w:r>
          </w:p>
        </w:tc>
      </w:tr>
      <w:tr w:rsidR="00B747C3" w:rsidRPr="002E3343" w14:paraId="6E0007FE"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717C27BC"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1300" w:type="dxa"/>
            <w:tcBorders>
              <w:top w:val="nil"/>
              <w:left w:val="nil"/>
              <w:bottom w:val="single" w:sz="4" w:space="0" w:color="auto"/>
              <w:right w:val="single" w:sz="4" w:space="0" w:color="auto"/>
            </w:tcBorders>
            <w:shd w:val="clear" w:color="auto" w:fill="auto"/>
            <w:noWrap/>
            <w:vAlign w:val="bottom"/>
            <w:hideMark/>
          </w:tcPr>
          <w:p w14:paraId="430D3D93"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B747C3" w:rsidRPr="002E3343" w14:paraId="7A5678BA"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123F8214"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animales</w:t>
            </w:r>
          </w:p>
        </w:tc>
        <w:tc>
          <w:tcPr>
            <w:tcW w:w="1300" w:type="dxa"/>
            <w:tcBorders>
              <w:top w:val="nil"/>
              <w:left w:val="nil"/>
              <w:bottom w:val="single" w:sz="4" w:space="0" w:color="auto"/>
              <w:right w:val="single" w:sz="4" w:space="0" w:color="auto"/>
            </w:tcBorders>
            <w:shd w:val="clear" w:color="auto" w:fill="auto"/>
            <w:noWrap/>
            <w:vAlign w:val="bottom"/>
            <w:hideMark/>
          </w:tcPr>
          <w:p w14:paraId="296DF4D6"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130</w:t>
            </w:r>
          </w:p>
        </w:tc>
      </w:tr>
      <w:tr w:rsidR="00B747C3" w:rsidRPr="002E3343" w14:paraId="3FF0C38A"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6262603E"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73132148"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20.4</w:t>
            </w:r>
          </w:p>
        </w:tc>
      </w:tr>
      <w:tr w:rsidR="00B747C3" w:rsidRPr="002E3343" w14:paraId="2A41060F"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128A4CB1"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5EACE7AF"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B747C3" w:rsidRPr="002E3343" w14:paraId="69FAF85A" w14:textId="77777777" w:rsidTr="00B747C3">
        <w:trPr>
          <w:trHeight w:val="300"/>
          <w:jc w:val="center"/>
        </w:trPr>
        <w:tc>
          <w:tcPr>
            <w:tcW w:w="3200" w:type="dxa"/>
            <w:tcBorders>
              <w:top w:val="nil"/>
              <w:left w:val="single" w:sz="4" w:space="0" w:color="auto"/>
              <w:bottom w:val="nil"/>
              <w:right w:val="single" w:sz="4" w:space="0" w:color="auto"/>
            </w:tcBorders>
            <w:shd w:val="clear" w:color="000000" w:fill="C4D79B"/>
            <w:noWrap/>
            <w:vAlign w:val="bottom"/>
            <w:hideMark/>
          </w:tcPr>
          <w:p w14:paraId="1B922CFE"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nil"/>
              <w:right w:val="single" w:sz="4" w:space="0" w:color="auto"/>
            </w:tcBorders>
            <w:shd w:val="clear" w:color="auto" w:fill="auto"/>
            <w:noWrap/>
            <w:vAlign w:val="bottom"/>
            <w:hideMark/>
          </w:tcPr>
          <w:p w14:paraId="51D4C0F3"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74.4</w:t>
            </w:r>
          </w:p>
        </w:tc>
      </w:tr>
      <w:tr w:rsidR="00B747C3" w:rsidRPr="002E3343" w14:paraId="6527FD98" w14:textId="77777777" w:rsidTr="00B747C3">
        <w:trPr>
          <w:trHeight w:val="300"/>
          <w:jc w:val="center"/>
        </w:trPr>
        <w:tc>
          <w:tcPr>
            <w:tcW w:w="450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C1678E0" w14:textId="77777777" w:rsidR="00B747C3" w:rsidRPr="002E3343" w:rsidRDefault="00B747C3" w:rsidP="00B747C3">
            <w:pPr>
              <w:spacing w:after="0" w:line="240" w:lineRule="auto"/>
              <w:jc w:val="center"/>
              <w:rPr>
                <w:rFonts w:ascii="Calibri" w:eastAsia="Times New Roman" w:hAnsi="Calibri" w:cs="Times New Roman"/>
                <w:b/>
                <w:color w:val="000000"/>
                <w:sz w:val="24"/>
                <w:szCs w:val="24"/>
                <w:lang w:val="es-ES_tradnl" w:eastAsia="es-ES"/>
              </w:rPr>
            </w:pPr>
            <w:r w:rsidRPr="002E3343">
              <w:rPr>
                <w:rFonts w:ascii="Calibri" w:eastAsia="Times New Roman" w:hAnsi="Calibri" w:cs="Times New Roman"/>
                <w:b/>
                <w:color w:val="000000"/>
                <w:sz w:val="24"/>
                <w:szCs w:val="24"/>
                <w:lang w:val="es-ES_tradnl" w:eastAsia="es-ES"/>
              </w:rPr>
              <w:t>Segunda fase:</w:t>
            </w:r>
          </w:p>
        </w:tc>
      </w:tr>
      <w:tr w:rsidR="00B747C3" w:rsidRPr="002E3343" w14:paraId="5571C477"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A38905A"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7706A841"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22.8</w:t>
            </w:r>
          </w:p>
        </w:tc>
      </w:tr>
      <w:tr w:rsidR="00B747C3" w:rsidRPr="002E3343" w14:paraId="6E1D26EC"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088AF701"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563298CF"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B747C3" w:rsidRPr="002E3343" w14:paraId="6734A999" w14:textId="77777777" w:rsidTr="00B747C3">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6F6B10E3" w14:textId="77777777" w:rsidR="00B747C3" w:rsidRPr="002E3343" w:rsidRDefault="00B747C3" w:rsidP="00B747C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7973B6B1" w14:textId="77777777" w:rsidR="00B747C3" w:rsidRPr="002E3343" w:rsidRDefault="00B747C3" w:rsidP="00B747C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38.4</w:t>
            </w:r>
          </w:p>
        </w:tc>
      </w:tr>
    </w:tbl>
    <w:p w14:paraId="6A5B31D0" w14:textId="77777777" w:rsidR="00B747C3" w:rsidRPr="002E3343" w:rsidRDefault="00B747C3" w:rsidP="009C34E6">
      <w:pPr>
        <w:rPr>
          <w:b/>
          <w:lang w:val="es-ES_tradnl"/>
        </w:rPr>
      </w:pPr>
    </w:p>
    <w:p w14:paraId="4792F398" w14:textId="77777777" w:rsidR="00B747C3" w:rsidRPr="002E3343" w:rsidRDefault="00B747C3" w:rsidP="00B747C3">
      <w:pPr>
        <w:jc w:val="center"/>
        <w:rPr>
          <w:b/>
          <w:lang w:val="es-ES_tradnl"/>
        </w:rPr>
      </w:pPr>
      <w:r w:rsidRPr="002E3343">
        <w:rPr>
          <w:b/>
          <w:lang w:val="es-ES_tradnl"/>
        </w:rPr>
        <w:t>Tabla 2.3. Muestra los conceptos de valor o cantidad asociados a los parámetros generales del desarrollo de la evaluación de la segunda alternativa.</w:t>
      </w:r>
    </w:p>
    <w:p w14:paraId="6B97F1CC" w14:textId="77777777" w:rsidR="009C34E6" w:rsidRPr="002E3343" w:rsidRDefault="00D4207E" w:rsidP="00D4207E">
      <w:pPr>
        <w:jc w:val="both"/>
        <w:rPr>
          <w:lang w:val="es-ES_tradnl"/>
        </w:rPr>
      </w:pPr>
      <w:r w:rsidRPr="002E3343">
        <w:rPr>
          <w:lang w:val="es-ES_tradnl"/>
        </w:rPr>
        <w:lastRenderedPageBreak/>
        <w:t>Además, es necesario considerar algunos aspectos generales asociados a la depreciación de cada activo relacionado con ambas alternativas, así como algunos aspectos relacionados la venta de algunos activos en el último periodo.</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AC3A46" w:rsidRPr="002E3343" w14:paraId="428E3641" w14:textId="77777777" w:rsidTr="00AC3A46">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F24084F"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1300" w:type="dxa"/>
            <w:tcBorders>
              <w:top w:val="single" w:sz="4" w:space="0" w:color="auto"/>
              <w:left w:val="nil"/>
              <w:bottom w:val="single" w:sz="4" w:space="0" w:color="auto"/>
              <w:right w:val="single" w:sz="4" w:space="0" w:color="auto"/>
            </w:tcBorders>
            <w:shd w:val="clear" w:color="000000" w:fill="C4D79B"/>
            <w:noWrap/>
            <w:vAlign w:val="bottom"/>
            <w:hideMark/>
          </w:tcPr>
          <w:p w14:paraId="645F996F"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Años</w:t>
            </w:r>
          </w:p>
        </w:tc>
      </w:tr>
      <w:tr w:rsidR="00AC3A46" w:rsidRPr="002E3343" w14:paraId="1E8975CB" w14:textId="77777777" w:rsidTr="00AC3A46">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4C429E9"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w:t>
            </w:r>
          </w:p>
        </w:tc>
        <w:tc>
          <w:tcPr>
            <w:tcW w:w="1300" w:type="dxa"/>
            <w:tcBorders>
              <w:top w:val="nil"/>
              <w:left w:val="nil"/>
              <w:bottom w:val="single" w:sz="4" w:space="0" w:color="auto"/>
              <w:right w:val="single" w:sz="4" w:space="0" w:color="auto"/>
            </w:tcBorders>
            <w:shd w:val="clear" w:color="auto" w:fill="auto"/>
            <w:noWrap/>
            <w:vAlign w:val="bottom"/>
            <w:hideMark/>
          </w:tcPr>
          <w:p w14:paraId="5488C8BA" w14:textId="77777777" w:rsidR="00AC3A46" w:rsidRPr="002E3343" w:rsidRDefault="00AC3A46" w:rsidP="00AC3A46">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AC3A46" w:rsidRPr="002E3343" w14:paraId="799661CD" w14:textId="77777777" w:rsidTr="00AC3A46">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A78A7A4"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Remodelación</w:t>
            </w:r>
          </w:p>
        </w:tc>
        <w:tc>
          <w:tcPr>
            <w:tcW w:w="1300" w:type="dxa"/>
            <w:tcBorders>
              <w:top w:val="nil"/>
              <w:left w:val="nil"/>
              <w:bottom w:val="single" w:sz="4" w:space="0" w:color="auto"/>
              <w:right w:val="single" w:sz="4" w:space="0" w:color="auto"/>
            </w:tcBorders>
            <w:shd w:val="clear" w:color="auto" w:fill="auto"/>
            <w:noWrap/>
            <w:vAlign w:val="bottom"/>
            <w:hideMark/>
          </w:tcPr>
          <w:p w14:paraId="21C40F94" w14:textId="77777777" w:rsidR="00AC3A46" w:rsidRPr="002E3343" w:rsidRDefault="00AC3A46" w:rsidP="00AC3A46">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w:t>
            </w:r>
          </w:p>
        </w:tc>
      </w:tr>
      <w:tr w:rsidR="00AC3A46" w:rsidRPr="002E3343" w14:paraId="53FEE562" w14:textId="77777777" w:rsidTr="00AC3A46">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932E8CA"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Inmueble</w:t>
            </w:r>
          </w:p>
        </w:tc>
        <w:tc>
          <w:tcPr>
            <w:tcW w:w="1300" w:type="dxa"/>
            <w:tcBorders>
              <w:top w:val="nil"/>
              <w:left w:val="nil"/>
              <w:bottom w:val="single" w:sz="4" w:space="0" w:color="auto"/>
              <w:right w:val="single" w:sz="4" w:space="0" w:color="auto"/>
            </w:tcBorders>
            <w:shd w:val="clear" w:color="auto" w:fill="auto"/>
            <w:noWrap/>
            <w:vAlign w:val="bottom"/>
            <w:hideMark/>
          </w:tcPr>
          <w:p w14:paraId="511955D6" w14:textId="77777777" w:rsidR="00AC3A46" w:rsidRPr="002E3343" w:rsidRDefault="00AC3A46" w:rsidP="00AC3A46">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w:t>
            </w:r>
          </w:p>
        </w:tc>
      </w:tr>
    </w:tbl>
    <w:p w14:paraId="74B2B6FE" w14:textId="77777777" w:rsidR="00AC3A46" w:rsidRPr="002E3343" w:rsidRDefault="00AC3A46" w:rsidP="00D4207E">
      <w:pPr>
        <w:jc w:val="both"/>
        <w:rPr>
          <w:lang w:val="es-ES_tradnl"/>
        </w:rPr>
      </w:pPr>
    </w:p>
    <w:p w14:paraId="687655A0" w14:textId="5BCB1218" w:rsidR="00AC3A46" w:rsidRPr="002E3343" w:rsidRDefault="00AC3A46" w:rsidP="002E3343">
      <w:pPr>
        <w:jc w:val="center"/>
        <w:rPr>
          <w:b/>
          <w:lang w:val="es-ES_tradnl"/>
        </w:rPr>
      </w:pPr>
      <w:r w:rsidRPr="002E3343">
        <w:rPr>
          <w:b/>
          <w:lang w:val="es-ES_tradnl"/>
        </w:rPr>
        <w:t>Tabla 2.4. Muestra algunos conceptos relevantes relacionados con la depreciación.</w:t>
      </w:r>
    </w:p>
    <w:p w14:paraId="188209AC" w14:textId="77777777" w:rsidR="002E3343" w:rsidRPr="002E3343" w:rsidRDefault="002E3343" w:rsidP="002E3343">
      <w:pPr>
        <w:jc w:val="center"/>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2903"/>
        <w:gridCol w:w="1925"/>
      </w:tblGrid>
      <w:tr w:rsidR="00AC3A46" w:rsidRPr="002E3343" w14:paraId="0F2B85ED" w14:textId="77777777" w:rsidTr="00AC3A4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EBFBE7B"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Venta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CFB48FA"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w:t>
            </w:r>
          </w:p>
        </w:tc>
      </w:tr>
      <w:tr w:rsidR="00AC3A46" w:rsidRPr="002E3343" w14:paraId="3F5912CA" w14:textId="77777777" w:rsidTr="00AC3A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BD862E"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alt2. Terreno y edificación</w:t>
            </w:r>
          </w:p>
        </w:tc>
        <w:tc>
          <w:tcPr>
            <w:tcW w:w="0" w:type="auto"/>
            <w:tcBorders>
              <w:top w:val="nil"/>
              <w:left w:val="nil"/>
              <w:bottom w:val="single" w:sz="4" w:space="0" w:color="auto"/>
              <w:right w:val="single" w:sz="4" w:space="0" w:color="auto"/>
            </w:tcBorders>
            <w:shd w:val="clear" w:color="auto" w:fill="auto"/>
            <w:noWrap/>
            <w:vAlign w:val="bottom"/>
            <w:hideMark/>
          </w:tcPr>
          <w:p w14:paraId="68D14536"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Libros</w:t>
            </w:r>
          </w:p>
        </w:tc>
      </w:tr>
      <w:tr w:rsidR="00AC3A46" w:rsidRPr="002E3343" w14:paraId="6E40FC16" w14:textId="77777777" w:rsidTr="00AC3A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32B7FB"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alt1. Todo menos inmuebles</w:t>
            </w:r>
          </w:p>
        </w:tc>
        <w:tc>
          <w:tcPr>
            <w:tcW w:w="0" w:type="auto"/>
            <w:tcBorders>
              <w:top w:val="nil"/>
              <w:left w:val="nil"/>
              <w:bottom w:val="single" w:sz="4" w:space="0" w:color="auto"/>
              <w:right w:val="single" w:sz="4" w:space="0" w:color="auto"/>
            </w:tcBorders>
            <w:shd w:val="clear" w:color="auto" w:fill="auto"/>
            <w:noWrap/>
            <w:vAlign w:val="bottom"/>
            <w:hideMark/>
          </w:tcPr>
          <w:p w14:paraId="4FC907E7"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Libros</w:t>
            </w:r>
          </w:p>
        </w:tc>
      </w:tr>
      <w:tr w:rsidR="00AC3A46" w:rsidRPr="002E3343" w14:paraId="7FFAD736" w14:textId="77777777" w:rsidTr="00AC3A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13C9A8"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0" w:type="auto"/>
            <w:tcBorders>
              <w:top w:val="nil"/>
              <w:left w:val="nil"/>
              <w:bottom w:val="single" w:sz="4" w:space="0" w:color="auto"/>
              <w:right w:val="single" w:sz="4" w:space="0" w:color="auto"/>
            </w:tcBorders>
            <w:shd w:val="clear" w:color="auto" w:fill="auto"/>
            <w:noWrap/>
            <w:vAlign w:val="bottom"/>
            <w:hideMark/>
          </w:tcPr>
          <w:p w14:paraId="682C20FF" w14:textId="77777777" w:rsidR="00AC3A46" w:rsidRPr="002E3343" w:rsidRDefault="00AC3A46" w:rsidP="00AC3A46">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 Valor compra</w:t>
            </w:r>
          </w:p>
        </w:tc>
      </w:tr>
    </w:tbl>
    <w:p w14:paraId="551F2721" w14:textId="77777777" w:rsidR="00AC3A46" w:rsidRPr="002E3343" w:rsidRDefault="00AC3A46" w:rsidP="00AC3A46">
      <w:pPr>
        <w:jc w:val="center"/>
        <w:rPr>
          <w:b/>
          <w:lang w:val="es-ES_tradnl"/>
        </w:rPr>
      </w:pPr>
    </w:p>
    <w:p w14:paraId="05A0D6B0" w14:textId="653EF68E" w:rsidR="00AC3A46" w:rsidRPr="002E3343" w:rsidRDefault="00AC3A46" w:rsidP="004C2227">
      <w:pPr>
        <w:jc w:val="center"/>
        <w:rPr>
          <w:lang w:val="es-ES_tradnl"/>
        </w:rPr>
      </w:pPr>
      <w:r w:rsidRPr="002E3343">
        <w:rPr>
          <w:b/>
          <w:lang w:val="es-ES_tradnl"/>
        </w:rPr>
        <w:t>Tabla 2.5. Muestra algunos conceptos relevantes relacionados con la venta final de los activos.</w:t>
      </w:r>
    </w:p>
    <w:p w14:paraId="599C4B62" w14:textId="71C3BC54" w:rsidR="0013206C" w:rsidRPr="002E3343" w:rsidRDefault="008020AF" w:rsidP="009C34E6">
      <w:pPr>
        <w:rPr>
          <w:lang w:val="es-ES_tradnl"/>
        </w:rPr>
      </w:pPr>
      <w:r w:rsidRPr="002E3343">
        <w:rPr>
          <w:lang w:val="es-ES_tradnl"/>
        </w:rPr>
        <w:t>A continuación, se deducen los conceptos de depreciación para cada activo, se asume que el valor de salvamento es cero. Cada activo se deprecia hasta 10, teniendo en cuenta los años de depreciación como N, sólo no se incluyen los valores innecesarios.</w:t>
      </w:r>
      <w:r w:rsidR="004C2227" w:rsidRPr="002E3343">
        <w:rPr>
          <w:lang w:val="es-ES_tradnl"/>
        </w:rPr>
        <w:t xml:space="preserve"> Las depreciaciones en el caso de los equipos, se realiza para una y dos sedes.</w:t>
      </w:r>
    </w:p>
    <w:p w14:paraId="44929AB6" w14:textId="77777777" w:rsidR="002E3343" w:rsidRPr="002E3343" w:rsidRDefault="002E3343" w:rsidP="009C34E6">
      <w:pPr>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2E3343" w:rsidRPr="002E3343" w14:paraId="7028C798" w14:textId="77777777" w:rsidTr="002E334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EE7AD9D"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8FC6362"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activo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57D907A"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 xml:space="preserve">Valor salvamento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D1C650D"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55D5734"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8E71133"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38BAAEB"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final</w:t>
            </w:r>
          </w:p>
        </w:tc>
      </w:tr>
      <w:tr w:rsidR="002E3343" w:rsidRPr="002E3343" w14:paraId="1C88C6E1"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7E0455"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879234B"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0A4BDC1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B477B7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058F3B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F8A07F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D5FBAA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2E3343" w:rsidRPr="002E3343" w14:paraId="46D3377A"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42654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C342FD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91BCC7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A7F627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3F177D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218EB88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7B4951C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r>
      <w:tr w:rsidR="002E3343" w:rsidRPr="002E3343" w14:paraId="7BCBCF00"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042AA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AE4E84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AB02B6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37D39E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c>
          <w:tcPr>
            <w:tcW w:w="0" w:type="auto"/>
            <w:tcBorders>
              <w:top w:val="nil"/>
              <w:left w:val="nil"/>
              <w:bottom w:val="single" w:sz="4" w:space="0" w:color="auto"/>
              <w:right w:val="single" w:sz="4" w:space="0" w:color="auto"/>
            </w:tcBorders>
            <w:shd w:val="clear" w:color="auto" w:fill="auto"/>
            <w:noWrap/>
            <w:vAlign w:val="bottom"/>
            <w:hideMark/>
          </w:tcPr>
          <w:p w14:paraId="36230A9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795A1B1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0CF4D0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2E3343" w:rsidRPr="002E3343" w14:paraId="3E7B2108"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D126B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76C6192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8C010F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B5789E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852494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27D1BAB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33F44EA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r>
      <w:tr w:rsidR="002E3343" w:rsidRPr="002E3343" w14:paraId="67E85F62"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AF161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BF000B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15876C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9D255C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c>
          <w:tcPr>
            <w:tcW w:w="0" w:type="auto"/>
            <w:tcBorders>
              <w:top w:val="nil"/>
              <w:left w:val="nil"/>
              <w:bottom w:val="single" w:sz="4" w:space="0" w:color="auto"/>
              <w:right w:val="single" w:sz="4" w:space="0" w:color="auto"/>
            </w:tcBorders>
            <w:shd w:val="clear" w:color="auto" w:fill="auto"/>
            <w:noWrap/>
            <w:vAlign w:val="bottom"/>
            <w:hideMark/>
          </w:tcPr>
          <w:p w14:paraId="3531EC8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574B5E6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0171056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r>
      <w:tr w:rsidR="002E3343" w:rsidRPr="002E3343" w14:paraId="4B1E13C7"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A02A3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137F54D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16E6C16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D966B9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7EA9DA7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552EEEE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0491094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r>
      <w:tr w:rsidR="002E3343" w:rsidRPr="002E3343" w14:paraId="214D035C"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E9A67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DA3EFA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052DE45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C9E7F9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779128A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6D1915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00C1AE6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2E3343" w:rsidRPr="002E3343" w14:paraId="7CD26A50"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8694A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20017A7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3C2D98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51F6F5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1FF1852"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6254F91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c>
          <w:tcPr>
            <w:tcW w:w="0" w:type="auto"/>
            <w:tcBorders>
              <w:top w:val="nil"/>
              <w:left w:val="nil"/>
              <w:bottom w:val="single" w:sz="4" w:space="0" w:color="auto"/>
              <w:right w:val="single" w:sz="4" w:space="0" w:color="auto"/>
            </w:tcBorders>
            <w:shd w:val="clear" w:color="auto" w:fill="auto"/>
            <w:noWrap/>
            <w:vAlign w:val="bottom"/>
            <w:hideMark/>
          </w:tcPr>
          <w:p w14:paraId="70E42E55"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r>
      <w:tr w:rsidR="002E3343" w:rsidRPr="002E3343" w14:paraId="7B8DD027"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456D95"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1589C3F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12FEEF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6EE51F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7FCB565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36BBE06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609CD46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r>
      <w:tr w:rsidR="002E3343" w:rsidRPr="002E3343" w14:paraId="63A5B5FC"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776CB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2928EC2"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B7B7FF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BEA131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DEBD8E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3BEE38D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c>
          <w:tcPr>
            <w:tcW w:w="0" w:type="auto"/>
            <w:tcBorders>
              <w:top w:val="nil"/>
              <w:left w:val="nil"/>
              <w:bottom w:val="single" w:sz="4" w:space="0" w:color="auto"/>
              <w:right w:val="single" w:sz="4" w:space="0" w:color="auto"/>
            </w:tcBorders>
            <w:shd w:val="clear" w:color="auto" w:fill="auto"/>
            <w:noWrap/>
            <w:vAlign w:val="bottom"/>
            <w:hideMark/>
          </w:tcPr>
          <w:p w14:paraId="3D077F2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r>
      <w:tr w:rsidR="002E3343" w:rsidRPr="002E3343" w14:paraId="6A85CA61"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374F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1EA06B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A1040B2"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C8EB89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A4B6C9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5A91B57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2EC9E6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r>
    </w:tbl>
    <w:p w14:paraId="272CCF05" w14:textId="77777777" w:rsidR="002E3343" w:rsidRPr="002E3343" w:rsidRDefault="002E3343" w:rsidP="009C34E6">
      <w:pPr>
        <w:rPr>
          <w:lang w:val="es-ES_tradnl"/>
        </w:rPr>
      </w:pPr>
    </w:p>
    <w:p w14:paraId="1104A14B" w14:textId="3C31262F" w:rsidR="002E3343" w:rsidRPr="002E3343" w:rsidRDefault="002E3343" w:rsidP="002E3343">
      <w:pPr>
        <w:jc w:val="center"/>
        <w:rPr>
          <w:b/>
          <w:lang w:val="es-ES_tradnl"/>
        </w:rPr>
      </w:pPr>
      <w:r w:rsidRPr="002E3343">
        <w:rPr>
          <w:b/>
          <w:lang w:val="es-ES_tradnl"/>
        </w:rPr>
        <w:t>Tabla 2.6. Depreciación en línea recta de un conjunto de equipos médicos para una sede.</w:t>
      </w:r>
    </w:p>
    <w:p w14:paraId="47461674" w14:textId="77777777" w:rsidR="002E3343" w:rsidRPr="002E3343" w:rsidRDefault="002E3343" w:rsidP="002E3343">
      <w:pPr>
        <w:jc w:val="center"/>
        <w:rPr>
          <w:b/>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2E3343" w:rsidRPr="002E3343" w14:paraId="70D9496B" w14:textId="77777777" w:rsidTr="002E334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7B26418"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1B69E66"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activo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5E772F1"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 xml:space="preserve">Valor salvamento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B3150C1"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DF3E7B7"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10D04A9"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B78B58A" w14:textId="77777777" w:rsidR="002E3343" w:rsidRPr="002E3343" w:rsidRDefault="002E3343" w:rsidP="002E3343">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final</w:t>
            </w:r>
          </w:p>
        </w:tc>
      </w:tr>
      <w:tr w:rsidR="002E3343" w:rsidRPr="002E3343" w14:paraId="540503C1"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E2895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FBC28B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7311A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97A1D32"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BEF0F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42EF97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9260E72"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2E3343" w:rsidRPr="002E3343" w14:paraId="4CF8F659"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6DE2D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5A5641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4FDD9D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999EC6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10E540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DBB588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73F284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r>
      <w:tr w:rsidR="002E3343" w:rsidRPr="002E3343" w14:paraId="67C28D79"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0F83F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1C47113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D6D684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946C6E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B48AA7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3DBF587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0B1958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r>
      <w:tr w:rsidR="002E3343" w:rsidRPr="002E3343" w14:paraId="666CB138"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BA399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5C403F8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7D1160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B47B09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284D54D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39BD5FE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3113FA0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r>
      <w:tr w:rsidR="002E3343" w:rsidRPr="002E3343" w14:paraId="3FA2705A"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D78BC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21A5AB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816D70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F44ECE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124067C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4BDB0B3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2D4B5FA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r>
      <w:tr w:rsidR="002E3343" w:rsidRPr="002E3343" w14:paraId="6E031BFE"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BCF3E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CE4C7A5"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FCBD4A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9AA61C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87648B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CD16A0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8DC7F0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2E3343" w:rsidRPr="002E3343" w14:paraId="3B5CDC20"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55CC4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5E8B3E2C"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EDD118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1F61EF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A0EC909"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443604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7D1169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2E3343" w:rsidRPr="002E3343" w14:paraId="16760A17"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758AB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5C579F8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890642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65ED8AD"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FAB3AA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6F57E9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3065EF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r>
      <w:tr w:rsidR="002E3343" w:rsidRPr="002E3343" w14:paraId="549A4BA8"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6DDE7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16FC20F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18A9F1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06280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6D39380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47274EF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4A0C4AB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2E3343" w:rsidRPr="002E3343" w14:paraId="3B76BD64"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5405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6791974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764700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32BA1F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BF0D173"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60A01160"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77C77F97"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r>
      <w:tr w:rsidR="002E3343" w:rsidRPr="002E3343" w14:paraId="27D40738" w14:textId="77777777" w:rsidTr="002E334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4C70C8"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08F7F1F"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C0CB9A1"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F3A2896"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533C6D4"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E5F7FAA"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B195FE" w14:textId="77777777" w:rsidR="002E3343" w:rsidRPr="002E3343" w:rsidRDefault="002E3343" w:rsidP="002E3343">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r>
    </w:tbl>
    <w:p w14:paraId="66D82DEA" w14:textId="77777777" w:rsidR="002E3343" w:rsidRPr="002E3343" w:rsidRDefault="002E3343" w:rsidP="002E3343">
      <w:pPr>
        <w:jc w:val="center"/>
        <w:rPr>
          <w:lang w:val="es-ES_tradnl"/>
        </w:rPr>
      </w:pPr>
    </w:p>
    <w:p w14:paraId="1F66D0A0" w14:textId="50FC8C2D" w:rsidR="002E3343" w:rsidRPr="002E3343" w:rsidRDefault="002E3343" w:rsidP="002E3343">
      <w:pPr>
        <w:jc w:val="center"/>
        <w:rPr>
          <w:b/>
          <w:lang w:val="es-ES_tradnl"/>
        </w:rPr>
      </w:pPr>
      <w:r w:rsidRPr="002E3343">
        <w:rPr>
          <w:b/>
          <w:lang w:val="es-ES_tradnl"/>
        </w:rPr>
        <w:t>Tabla 2.7. Depreciación en línea recta de un conjunto de equipos médicos para dos sedes.</w:t>
      </w:r>
    </w:p>
    <w:p w14:paraId="5CF06E3D" w14:textId="77777777" w:rsidR="002E3343" w:rsidRPr="002E3343" w:rsidRDefault="002E3343" w:rsidP="002E3343">
      <w:pPr>
        <w:jc w:val="center"/>
        <w:rPr>
          <w:b/>
          <w:lang w:val="es-ES_tradnl"/>
        </w:rPr>
      </w:pPr>
    </w:p>
    <w:tbl>
      <w:tblPr>
        <w:tblW w:w="0" w:type="auto"/>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092339" w:rsidRPr="00092339" w14:paraId="10AF3BCC" w14:textId="77777777" w:rsidTr="0009233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E76D3BE"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FA5D958"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activo</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88FDD16"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salvamento</w:t>
            </w:r>
            <w:proofErr w:type="spellEnd"/>
            <w:r w:rsidRPr="00092339">
              <w:rPr>
                <w:rFonts w:ascii="Calibri" w:eastAsia="Times New Roman" w:hAnsi="Calibri" w:cs="Times New Roman"/>
                <w:color w:val="000000"/>
                <w:sz w:val="24"/>
                <w:szCs w:val="24"/>
                <w:lang w:val="en-US" w:eastAsia="es-ES"/>
              </w:rPr>
              <w:t xml:space="preserve">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2215FD9"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inicial</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566CCEA"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Depreciación</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3D018FC"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Acumulada</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15B2535"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Valor final</w:t>
            </w:r>
          </w:p>
        </w:tc>
      </w:tr>
      <w:tr w:rsidR="00092339" w:rsidRPr="00092339" w14:paraId="0E650C1D"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95B6E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396CC2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2B22E74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50EA8D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E6F2B9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9E8662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3A28F6D"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r>
      <w:tr w:rsidR="00092339" w:rsidRPr="00092339" w14:paraId="00CCBD51"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8E5AE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142036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C890B5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085C82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075D34A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DB9970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3E3AF6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r>
      <w:tr w:rsidR="00092339" w:rsidRPr="00092339" w14:paraId="744B44B2"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87773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6CF5219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1316946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447A7F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C031D8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E8F738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14:paraId="304F7BC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r>
      <w:tr w:rsidR="00092339" w:rsidRPr="00092339" w14:paraId="2ABA4B20"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97599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7755230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182D218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6C003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48507B4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296D31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c>
          <w:tcPr>
            <w:tcW w:w="0" w:type="auto"/>
            <w:tcBorders>
              <w:top w:val="nil"/>
              <w:left w:val="nil"/>
              <w:bottom w:val="single" w:sz="4" w:space="0" w:color="auto"/>
              <w:right w:val="single" w:sz="4" w:space="0" w:color="auto"/>
            </w:tcBorders>
            <w:shd w:val="clear" w:color="auto" w:fill="auto"/>
            <w:noWrap/>
            <w:vAlign w:val="bottom"/>
            <w:hideMark/>
          </w:tcPr>
          <w:p w14:paraId="7F2E352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r>
      <w:tr w:rsidR="00092339" w:rsidRPr="00092339" w14:paraId="218797EE"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E0CD6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63422BD"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92562F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A532B7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c>
          <w:tcPr>
            <w:tcW w:w="0" w:type="auto"/>
            <w:tcBorders>
              <w:top w:val="nil"/>
              <w:left w:val="nil"/>
              <w:bottom w:val="single" w:sz="4" w:space="0" w:color="auto"/>
              <w:right w:val="single" w:sz="4" w:space="0" w:color="auto"/>
            </w:tcBorders>
            <w:shd w:val="clear" w:color="auto" w:fill="auto"/>
            <w:noWrap/>
            <w:vAlign w:val="bottom"/>
            <w:hideMark/>
          </w:tcPr>
          <w:p w14:paraId="43B7973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5305BF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c>
          <w:tcPr>
            <w:tcW w:w="0" w:type="auto"/>
            <w:tcBorders>
              <w:top w:val="nil"/>
              <w:left w:val="nil"/>
              <w:bottom w:val="single" w:sz="4" w:space="0" w:color="auto"/>
              <w:right w:val="single" w:sz="4" w:space="0" w:color="auto"/>
            </w:tcBorders>
            <w:shd w:val="clear" w:color="auto" w:fill="auto"/>
            <w:noWrap/>
            <w:vAlign w:val="bottom"/>
            <w:hideMark/>
          </w:tcPr>
          <w:p w14:paraId="5B45D84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r>
      <w:tr w:rsidR="00092339" w:rsidRPr="00092339" w14:paraId="087E3D68"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DC416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1C5F23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1EB2EF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753F3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c>
          <w:tcPr>
            <w:tcW w:w="0" w:type="auto"/>
            <w:tcBorders>
              <w:top w:val="nil"/>
              <w:left w:val="nil"/>
              <w:bottom w:val="single" w:sz="4" w:space="0" w:color="auto"/>
              <w:right w:val="single" w:sz="4" w:space="0" w:color="auto"/>
            </w:tcBorders>
            <w:shd w:val="clear" w:color="auto" w:fill="auto"/>
            <w:noWrap/>
            <w:vAlign w:val="bottom"/>
            <w:hideMark/>
          </w:tcPr>
          <w:p w14:paraId="2B066B5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50739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c>
          <w:tcPr>
            <w:tcW w:w="0" w:type="auto"/>
            <w:tcBorders>
              <w:top w:val="nil"/>
              <w:left w:val="nil"/>
              <w:bottom w:val="single" w:sz="4" w:space="0" w:color="auto"/>
              <w:right w:val="single" w:sz="4" w:space="0" w:color="auto"/>
            </w:tcBorders>
            <w:shd w:val="clear" w:color="auto" w:fill="auto"/>
            <w:noWrap/>
            <w:vAlign w:val="bottom"/>
            <w:hideMark/>
          </w:tcPr>
          <w:p w14:paraId="1970692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r>
      <w:tr w:rsidR="00092339" w:rsidRPr="00092339" w14:paraId="00026273"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06828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AC9E39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7E2CBF0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5A9E2C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c>
          <w:tcPr>
            <w:tcW w:w="0" w:type="auto"/>
            <w:tcBorders>
              <w:top w:val="nil"/>
              <w:left w:val="nil"/>
              <w:bottom w:val="single" w:sz="4" w:space="0" w:color="auto"/>
              <w:right w:val="single" w:sz="4" w:space="0" w:color="auto"/>
            </w:tcBorders>
            <w:shd w:val="clear" w:color="auto" w:fill="auto"/>
            <w:noWrap/>
            <w:vAlign w:val="bottom"/>
            <w:hideMark/>
          </w:tcPr>
          <w:p w14:paraId="316D1DB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218FAC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c>
          <w:tcPr>
            <w:tcW w:w="0" w:type="auto"/>
            <w:tcBorders>
              <w:top w:val="nil"/>
              <w:left w:val="nil"/>
              <w:bottom w:val="single" w:sz="4" w:space="0" w:color="auto"/>
              <w:right w:val="single" w:sz="4" w:space="0" w:color="auto"/>
            </w:tcBorders>
            <w:shd w:val="clear" w:color="auto" w:fill="auto"/>
            <w:noWrap/>
            <w:vAlign w:val="bottom"/>
            <w:hideMark/>
          </w:tcPr>
          <w:p w14:paraId="53585D5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r>
      <w:tr w:rsidR="00092339" w:rsidRPr="00092339" w14:paraId="5DF767A4"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8788F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489DD4C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9F9B44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B86190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c>
          <w:tcPr>
            <w:tcW w:w="0" w:type="auto"/>
            <w:tcBorders>
              <w:top w:val="nil"/>
              <w:left w:val="nil"/>
              <w:bottom w:val="single" w:sz="4" w:space="0" w:color="auto"/>
              <w:right w:val="single" w:sz="4" w:space="0" w:color="auto"/>
            </w:tcBorders>
            <w:shd w:val="clear" w:color="auto" w:fill="auto"/>
            <w:noWrap/>
            <w:vAlign w:val="bottom"/>
            <w:hideMark/>
          </w:tcPr>
          <w:p w14:paraId="527A15F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A8FC4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c>
          <w:tcPr>
            <w:tcW w:w="0" w:type="auto"/>
            <w:tcBorders>
              <w:top w:val="nil"/>
              <w:left w:val="nil"/>
              <w:bottom w:val="single" w:sz="4" w:space="0" w:color="auto"/>
              <w:right w:val="single" w:sz="4" w:space="0" w:color="auto"/>
            </w:tcBorders>
            <w:shd w:val="clear" w:color="auto" w:fill="auto"/>
            <w:noWrap/>
            <w:vAlign w:val="bottom"/>
            <w:hideMark/>
          </w:tcPr>
          <w:p w14:paraId="5DE2B99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r>
      <w:tr w:rsidR="00092339" w:rsidRPr="00092339" w14:paraId="702F2D09"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4FF3D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514A633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2DCCDBD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71BB7E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c>
          <w:tcPr>
            <w:tcW w:w="0" w:type="auto"/>
            <w:tcBorders>
              <w:top w:val="nil"/>
              <w:left w:val="nil"/>
              <w:bottom w:val="single" w:sz="4" w:space="0" w:color="auto"/>
              <w:right w:val="single" w:sz="4" w:space="0" w:color="auto"/>
            </w:tcBorders>
            <w:shd w:val="clear" w:color="auto" w:fill="auto"/>
            <w:noWrap/>
            <w:vAlign w:val="bottom"/>
            <w:hideMark/>
          </w:tcPr>
          <w:p w14:paraId="6D6AF41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B238BD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c>
          <w:tcPr>
            <w:tcW w:w="0" w:type="auto"/>
            <w:tcBorders>
              <w:top w:val="nil"/>
              <w:left w:val="nil"/>
              <w:bottom w:val="single" w:sz="4" w:space="0" w:color="auto"/>
              <w:right w:val="single" w:sz="4" w:space="0" w:color="auto"/>
            </w:tcBorders>
            <w:shd w:val="clear" w:color="auto" w:fill="auto"/>
            <w:noWrap/>
            <w:vAlign w:val="bottom"/>
            <w:hideMark/>
          </w:tcPr>
          <w:p w14:paraId="5DB7D33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r>
      <w:tr w:rsidR="00092339" w:rsidRPr="00092339" w14:paraId="06E1FB0A"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DFB1B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0CB1DF0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1EC4BFD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0087D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c>
          <w:tcPr>
            <w:tcW w:w="0" w:type="auto"/>
            <w:tcBorders>
              <w:top w:val="nil"/>
              <w:left w:val="nil"/>
              <w:bottom w:val="single" w:sz="4" w:space="0" w:color="auto"/>
              <w:right w:val="single" w:sz="4" w:space="0" w:color="auto"/>
            </w:tcBorders>
            <w:shd w:val="clear" w:color="auto" w:fill="auto"/>
            <w:noWrap/>
            <w:vAlign w:val="bottom"/>
            <w:hideMark/>
          </w:tcPr>
          <w:p w14:paraId="1867990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965457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c>
          <w:tcPr>
            <w:tcW w:w="0" w:type="auto"/>
            <w:tcBorders>
              <w:top w:val="nil"/>
              <w:left w:val="nil"/>
              <w:bottom w:val="single" w:sz="4" w:space="0" w:color="auto"/>
              <w:right w:val="single" w:sz="4" w:space="0" w:color="auto"/>
            </w:tcBorders>
            <w:shd w:val="clear" w:color="auto" w:fill="auto"/>
            <w:noWrap/>
            <w:vAlign w:val="bottom"/>
            <w:hideMark/>
          </w:tcPr>
          <w:p w14:paraId="1D27472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r>
      <w:tr w:rsidR="00092339" w:rsidRPr="00092339" w14:paraId="4CB03AD5"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686DE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F4BE98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E4B31B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BE35F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c>
          <w:tcPr>
            <w:tcW w:w="0" w:type="auto"/>
            <w:tcBorders>
              <w:top w:val="nil"/>
              <w:left w:val="nil"/>
              <w:bottom w:val="single" w:sz="4" w:space="0" w:color="auto"/>
              <w:right w:val="single" w:sz="4" w:space="0" w:color="auto"/>
            </w:tcBorders>
            <w:shd w:val="clear" w:color="auto" w:fill="auto"/>
            <w:noWrap/>
            <w:vAlign w:val="bottom"/>
            <w:hideMark/>
          </w:tcPr>
          <w:p w14:paraId="7D29C09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5CD411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6E479F1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20</w:t>
            </w:r>
          </w:p>
        </w:tc>
      </w:tr>
    </w:tbl>
    <w:p w14:paraId="039A711F" w14:textId="77777777" w:rsidR="002E3343" w:rsidRPr="002E3343" w:rsidRDefault="002E3343" w:rsidP="002E3343">
      <w:pPr>
        <w:jc w:val="center"/>
        <w:rPr>
          <w:b/>
          <w:lang w:val="es-ES_tradnl"/>
        </w:rPr>
      </w:pPr>
    </w:p>
    <w:p w14:paraId="428BAE39" w14:textId="4D0F3EFE" w:rsidR="002E3343" w:rsidRDefault="002E3343" w:rsidP="002E3343">
      <w:pPr>
        <w:jc w:val="center"/>
        <w:rPr>
          <w:b/>
          <w:lang w:val="es-ES_tradnl"/>
        </w:rPr>
      </w:pPr>
      <w:r w:rsidRPr="002E3343">
        <w:rPr>
          <w:b/>
          <w:lang w:val="es-ES_tradnl"/>
        </w:rPr>
        <w:t>Tabla 2.8. Depreciación en línea recta de un conjunto de equipos médicos para dos sedes.</w:t>
      </w:r>
    </w:p>
    <w:p w14:paraId="5A174A6B" w14:textId="77777777" w:rsidR="00741F32" w:rsidRDefault="00741F32" w:rsidP="002E3343">
      <w:pPr>
        <w:jc w:val="center"/>
        <w:rPr>
          <w:b/>
          <w:lang w:val="es-ES_tradnl"/>
        </w:rPr>
      </w:pPr>
    </w:p>
    <w:p w14:paraId="4A8ED9B1" w14:textId="77777777" w:rsidR="00741F32" w:rsidRDefault="00741F32" w:rsidP="002E3343">
      <w:pPr>
        <w:jc w:val="center"/>
        <w:rPr>
          <w:b/>
          <w:lang w:val="es-ES_tradnl"/>
        </w:rPr>
      </w:pPr>
    </w:p>
    <w:p w14:paraId="65422793" w14:textId="77777777" w:rsidR="00741F32" w:rsidRDefault="00741F32" w:rsidP="002E3343">
      <w:pPr>
        <w:jc w:val="center"/>
        <w:rPr>
          <w:b/>
          <w:lang w:val="es-ES_tradnl"/>
        </w:rPr>
      </w:pPr>
    </w:p>
    <w:p w14:paraId="35F52F29" w14:textId="77777777" w:rsidR="00741F32" w:rsidRDefault="00741F32" w:rsidP="002E3343">
      <w:pPr>
        <w:jc w:val="center"/>
        <w:rPr>
          <w:b/>
          <w:lang w:val="es-ES_tradnl"/>
        </w:rPr>
      </w:pPr>
    </w:p>
    <w:p w14:paraId="1A1EFBEF" w14:textId="77777777" w:rsidR="00741F32" w:rsidRDefault="00741F32" w:rsidP="002E3343">
      <w:pPr>
        <w:jc w:val="center"/>
        <w:rPr>
          <w:b/>
          <w:lang w:val="es-ES_tradnl"/>
        </w:rPr>
      </w:pPr>
    </w:p>
    <w:p w14:paraId="433EEF78" w14:textId="77777777" w:rsidR="002E3343" w:rsidRPr="002E3343" w:rsidRDefault="002E3343" w:rsidP="002E3343">
      <w:pPr>
        <w:jc w:val="center"/>
        <w:rPr>
          <w:b/>
          <w:lang w:val="es-ES_tradnl"/>
        </w:rPr>
      </w:pPr>
    </w:p>
    <w:tbl>
      <w:tblPr>
        <w:tblW w:w="0" w:type="auto"/>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092339" w:rsidRPr="00092339" w14:paraId="29256D0B" w14:textId="77777777" w:rsidTr="0009233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374F48C"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bookmarkStart w:id="0" w:name="_GoBack" w:colFirst="3" w:colLast="3"/>
            <w:r w:rsidRPr="00092339">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8D66512"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activo</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3F01E95"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salvamento</w:t>
            </w:r>
            <w:proofErr w:type="spellEnd"/>
            <w:r w:rsidRPr="00092339">
              <w:rPr>
                <w:rFonts w:ascii="Calibri" w:eastAsia="Times New Roman" w:hAnsi="Calibri" w:cs="Times New Roman"/>
                <w:color w:val="000000"/>
                <w:sz w:val="24"/>
                <w:szCs w:val="24"/>
                <w:lang w:val="en-US" w:eastAsia="es-ES"/>
              </w:rPr>
              <w:t xml:space="preserve">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DD21910"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inicial</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01859F9"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Depreciación</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140734F"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Acumulada</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0946CFA" w14:textId="77777777" w:rsidR="00092339" w:rsidRPr="00092339" w:rsidRDefault="00092339" w:rsidP="00092339">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Valor final</w:t>
            </w:r>
          </w:p>
        </w:tc>
      </w:tr>
      <w:tr w:rsidR="00092339" w:rsidRPr="00092339" w14:paraId="31F50407"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D4F7A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42D34B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654BCD5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8111DF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3B6FEF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E5F539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A15D0B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r>
      <w:tr w:rsidR="00092339" w:rsidRPr="00092339" w14:paraId="36C7FB98"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A84AA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6448E6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5F1900C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D3FC4E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7272DB37"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3B50B76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2297DB6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104.5</w:t>
            </w:r>
          </w:p>
        </w:tc>
      </w:tr>
      <w:tr w:rsidR="00092339" w:rsidRPr="00092339" w14:paraId="4114E354"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0BCA8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C64EAB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368C5FB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241D4E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104.5</w:t>
            </w:r>
          </w:p>
        </w:tc>
        <w:tc>
          <w:tcPr>
            <w:tcW w:w="0" w:type="auto"/>
            <w:tcBorders>
              <w:top w:val="nil"/>
              <w:left w:val="nil"/>
              <w:bottom w:val="single" w:sz="4" w:space="0" w:color="auto"/>
              <w:right w:val="single" w:sz="4" w:space="0" w:color="auto"/>
            </w:tcBorders>
            <w:shd w:val="clear" w:color="auto" w:fill="auto"/>
            <w:noWrap/>
            <w:vAlign w:val="bottom"/>
            <w:hideMark/>
          </w:tcPr>
          <w:p w14:paraId="7290F2A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3DB93FD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6D1FE4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99</w:t>
            </w:r>
          </w:p>
        </w:tc>
      </w:tr>
      <w:tr w:rsidR="00092339" w:rsidRPr="00092339" w14:paraId="43FC31CA"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61D8D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19C7B8D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1E0A238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602110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99</w:t>
            </w:r>
          </w:p>
        </w:tc>
        <w:tc>
          <w:tcPr>
            <w:tcW w:w="0" w:type="auto"/>
            <w:tcBorders>
              <w:top w:val="nil"/>
              <w:left w:val="nil"/>
              <w:bottom w:val="single" w:sz="4" w:space="0" w:color="auto"/>
              <w:right w:val="single" w:sz="4" w:space="0" w:color="auto"/>
            </w:tcBorders>
            <w:shd w:val="clear" w:color="auto" w:fill="auto"/>
            <w:noWrap/>
            <w:vAlign w:val="bottom"/>
            <w:hideMark/>
          </w:tcPr>
          <w:p w14:paraId="1854976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041446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16.5</w:t>
            </w:r>
          </w:p>
        </w:tc>
        <w:tc>
          <w:tcPr>
            <w:tcW w:w="0" w:type="auto"/>
            <w:tcBorders>
              <w:top w:val="nil"/>
              <w:left w:val="nil"/>
              <w:bottom w:val="single" w:sz="4" w:space="0" w:color="auto"/>
              <w:right w:val="single" w:sz="4" w:space="0" w:color="auto"/>
            </w:tcBorders>
            <w:shd w:val="clear" w:color="auto" w:fill="auto"/>
            <w:noWrap/>
            <w:vAlign w:val="bottom"/>
            <w:hideMark/>
          </w:tcPr>
          <w:p w14:paraId="62E9F22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93.5</w:t>
            </w:r>
          </w:p>
        </w:tc>
      </w:tr>
      <w:tr w:rsidR="00092339" w:rsidRPr="00092339" w14:paraId="734AB6E5"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0EF64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020A470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5F5487F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8F15BE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93.5</w:t>
            </w:r>
          </w:p>
        </w:tc>
        <w:tc>
          <w:tcPr>
            <w:tcW w:w="0" w:type="auto"/>
            <w:tcBorders>
              <w:top w:val="nil"/>
              <w:left w:val="nil"/>
              <w:bottom w:val="single" w:sz="4" w:space="0" w:color="auto"/>
              <w:right w:val="single" w:sz="4" w:space="0" w:color="auto"/>
            </w:tcBorders>
            <w:shd w:val="clear" w:color="auto" w:fill="auto"/>
            <w:noWrap/>
            <w:vAlign w:val="bottom"/>
            <w:hideMark/>
          </w:tcPr>
          <w:p w14:paraId="6E5EEAA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4A5DFF8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22</w:t>
            </w:r>
          </w:p>
        </w:tc>
        <w:tc>
          <w:tcPr>
            <w:tcW w:w="0" w:type="auto"/>
            <w:tcBorders>
              <w:top w:val="nil"/>
              <w:left w:val="nil"/>
              <w:bottom w:val="single" w:sz="4" w:space="0" w:color="auto"/>
              <w:right w:val="single" w:sz="4" w:space="0" w:color="auto"/>
            </w:tcBorders>
            <w:shd w:val="clear" w:color="auto" w:fill="auto"/>
            <w:noWrap/>
            <w:vAlign w:val="bottom"/>
            <w:hideMark/>
          </w:tcPr>
          <w:p w14:paraId="1320FB0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88</w:t>
            </w:r>
          </w:p>
        </w:tc>
      </w:tr>
      <w:tr w:rsidR="00092339" w:rsidRPr="00092339" w14:paraId="10DCB827"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57655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7D818C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383B06B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B7CBF4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88</w:t>
            </w:r>
          </w:p>
        </w:tc>
        <w:tc>
          <w:tcPr>
            <w:tcW w:w="0" w:type="auto"/>
            <w:tcBorders>
              <w:top w:val="nil"/>
              <w:left w:val="nil"/>
              <w:bottom w:val="single" w:sz="4" w:space="0" w:color="auto"/>
              <w:right w:val="single" w:sz="4" w:space="0" w:color="auto"/>
            </w:tcBorders>
            <w:shd w:val="clear" w:color="auto" w:fill="auto"/>
            <w:noWrap/>
            <w:vAlign w:val="bottom"/>
            <w:hideMark/>
          </w:tcPr>
          <w:p w14:paraId="0BC377E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64DC136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27.5</w:t>
            </w:r>
          </w:p>
        </w:tc>
        <w:tc>
          <w:tcPr>
            <w:tcW w:w="0" w:type="auto"/>
            <w:tcBorders>
              <w:top w:val="nil"/>
              <w:left w:val="nil"/>
              <w:bottom w:val="single" w:sz="4" w:space="0" w:color="auto"/>
              <w:right w:val="single" w:sz="4" w:space="0" w:color="auto"/>
            </w:tcBorders>
            <w:shd w:val="clear" w:color="auto" w:fill="auto"/>
            <w:noWrap/>
            <w:vAlign w:val="bottom"/>
            <w:hideMark/>
          </w:tcPr>
          <w:p w14:paraId="69E1A75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82.5</w:t>
            </w:r>
          </w:p>
        </w:tc>
      </w:tr>
      <w:tr w:rsidR="00092339" w:rsidRPr="00092339" w14:paraId="67C2873C"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916EF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C5A8F1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9300FF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3E2445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82.5</w:t>
            </w:r>
          </w:p>
        </w:tc>
        <w:tc>
          <w:tcPr>
            <w:tcW w:w="0" w:type="auto"/>
            <w:tcBorders>
              <w:top w:val="nil"/>
              <w:left w:val="nil"/>
              <w:bottom w:val="single" w:sz="4" w:space="0" w:color="auto"/>
              <w:right w:val="single" w:sz="4" w:space="0" w:color="auto"/>
            </w:tcBorders>
            <w:shd w:val="clear" w:color="auto" w:fill="auto"/>
            <w:noWrap/>
            <w:vAlign w:val="bottom"/>
            <w:hideMark/>
          </w:tcPr>
          <w:p w14:paraId="0A637E0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25E627D6"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33</w:t>
            </w:r>
          </w:p>
        </w:tc>
        <w:tc>
          <w:tcPr>
            <w:tcW w:w="0" w:type="auto"/>
            <w:tcBorders>
              <w:top w:val="nil"/>
              <w:left w:val="nil"/>
              <w:bottom w:val="single" w:sz="4" w:space="0" w:color="auto"/>
              <w:right w:val="single" w:sz="4" w:space="0" w:color="auto"/>
            </w:tcBorders>
            <w:shd w:val="clear" w:color="auto" w:fill="auto"/>
            <w:noWrap/>
            <w:vAlign w:val="bottom"/>
            <w:hideMark/>
          </w:tcPr>
          <w:p w14:paraId="0993020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77</w:t>
            </w:r>
          </w:p>
        </w:tc>
      </w:tr>
      <w:tr w:rsidR="00092339" w:rsidRPr="00092339" w14:paraId="43EAAF21"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CAF2D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00D23CF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1C792E3D"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FEFAC9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77</w:t>
            </w:r>
          </w:p>
        </w:tc>
        <w:tc>
          <w:tcPr>
            <w:tcW w:w="0" w:type="auto"/>
            <w:tcBorders>
              <w:top w:val="nil"/>
              <w:left w:val="nil"/>
              <w:bottom w:val="single" w:sz="4" w:space="0" w:color="auto"/>
              <w:right w:val="single" w:sz="4" w:space="0" w:color="auto"/>
            </w:tcBorders>
            <w:shd w:val="clear" w:color="auto" w:fill="auto"/>
            <w:noWrap/>
            <w:vAlign w:val="bottom"/>
            <w:hideMark/>
          </w:tcPr>
          <w:p w14:paraId="58BCADF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596B29F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38.5</w:t>
            </w:r>
          </w:p>
        </w:tc>
        <w:tc>
          <w:tcPr>
            <w:tcW w:w="0" w:type="auto"/>
            <w:tcBorders>
              <w:top w:val="nil"/>
              <w:left w:val="nil"/>
              <w:bottom w:val="single" w:sz="4" w:space="0" w:color="auto"/>
              <w:right w:val="single" w:sz="4" w:space="0" w:color="auto"/>
            </w:tcBorders>
            <w:shd w:val="clear" w:color="auto" w:fill="auto"/>
            <w:noWrap/>
            <w:vAlign w:val="bottom"/>
            <w:hideMark/>
          </w:tcPr>
          <w:p w14:paraId="7F35898C"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71.5</w:t>
            </w:r>
          </w:p>
        </w:tc>
      </w:tr>
      <w:tr w:rsidR="00092339" w:rsidRPr="00092339" w14:paraId="3557DD1A"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4D54C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3ABA8E05"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1E717FB"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8FBA9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71.5</w:t>
            </w:r>
          </w:p>
        </w:tc>
        <w:tc>
          <w:tcPr>
            <w:tcW w:w="0" w:type="auto"/>
            <w:tcBorders>
              <w:top w:val="nil"/>
              <w:left w:val="nil"/>
              <w:bottom w:val="single" w:sz="4" w:space="0" w:color="auto"/>
              <w:right w:val="single" w:sz="4" w:space="0" w:color="auto"/>
            </w:tcBorders>
            <w:shd w:val="clear" w:color="auto" w:fill="auto"/>
            <w:noWrap/>
            <w:vAlign w:val="bottom"/>
            <w:hideMark/>
          </w:tcPr>
          <w:p w14:paraId="59F54A5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323169CF"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44</w:t>
            </w:r>
          </w:p>
        </w:tc>
        <w:tc>
          <w:tcPr>
            <w:tcW w:w="0" w:type="auto"/>
            <w:tcBorders>
              <w:top w:val="nil"/>
              <w:left w:val="nil"/>
              <w:bottom w:val="single" w:sz="4" w:space="0" w:color="auto"/>
              <w:right w:val="single" w:sz="4" w:space="0" w:color="auto"/>
            </w:tcBorders>
            <w:shd w:val="clear" w:color="auto" w:fill="auto"/>
            <w:noWrap/>
            <w:vAlign w:val="bottom"/>
            <w:hideMark/>
          </w:tcPr>
          <w:p w14:paraId="2CB4F641"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66</w:t>
            </w:r>
          </w:p>
        </w:tc>
      </w:tr>
      <w:tr w:rsidR="00092339" w:rsidRPr="00092339" w14:paraId="1320AFFA"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C9FED9"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0E427A7D"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761D4F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F33F37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66</w:t>
            </w:r>
          </w:p>
        </w:tc>
        <w:tc>
          <w:tcPr>
            <w:tcW w:w="0" w:type="auto"/>
            <w:tcBorders>
              <w:top w:val="nil"/>
              <w:left w:val="nil"/>
              <w:bottom w:val="single" w:sz="4" w:space="0" w:color="auto"/>
              <w:right w:val="single" w:sz="4" w:space="0" w:color="auto"/>
            </w:tcBorders>
            <w:shd w:val="clear" w:color="auto" w:fill="auto"/>
            <w:noWrap/>
            <w:vAlign w:val="bottom"/>
            <w:hideMark/>
          </w:tcPr>
          <w:p w14:paraId="371070CE"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CC44E7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49.5</w:t>
            </w:r>
          </w:p>
        </w:tc>
        <w:tc>
          <w:tcPr>
            <w:tcW w:w="0" w:type="auto"/>
            <w:tcBorders>
              <w:top w:val="nil"/>
              <w:left w:val="nil"/>
              <w:bottom w:val="single" w:sz="4" w:space="0" w:color="auto"/>
              <w:right w:val="single" w:sz="4" w:space="0" w:color="auto"/>
            </w:tcBorders>
            <w:shd w:val="clear" w:color="auto" w:fill="auto"/>
            <w:noWrap/>
            <w:vAlign w:val="bottom"/>
            <w:hideMark/>
          </w:tcPr>
          <w:p w14:paraId="620273C8"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60.5</w:t>
            </w:r>
          </w:p>
        </w:tc>
      </w:tr>
      <w:tr w:rsidR="00092339" w:rsidRPr="00092339" w14:paraId="6ECD06D6" w14:textId="77777777" w:rsidTr="0009233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0BC802"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704EBC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02D66FEA"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7901B14"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60.5</w:t>
            </w:r>
          </w:p>
        </w:tc>
        <w:tc>
          <w:tcPr>
            <w:tcW w:w="0" w:type="auto"/>
            <w:tcBorders>
              <w:top w:val="nil"/>
              <w:left w:val="nil"/>
              <w:bottom w:val="single" w:sz="4" w:space="0" w:color="auto"/>
              <w:right w:val="single" w:sz="4" w:space="0" w:color="auto"/>
            </w:tcBorders>
            <w:shd w:val="clear" w:color="auto" w:fill="auto"/>
            <w:noWrap/>
            <w:vAlign w:val="bottom"/>
            <w:hideMark/>
          </w:tcPr>
          <w:p w14:paraId="6E6BBB83"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36057B1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B4EF300" w14:textId="77777777" w:rsidR="00092339" w:rsidRPr="00092339" w:rsidRDefault="00092339" w:rsidP="00092339">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r>
      <w:bookmarkEnd w:id="0"/>
    </w:tbl>
    <w:p w14:paraId="4324A560" w14:textId="77777777" w:rsidR="002E3343" w:rsidRPr="002E3343" w:rsidRDefault="002E3343" w:rsidP="002E3343">
      <w:pPr>
        <w:jc w:val="center"/>
        <w:rPr>
          <w:b/>
          <w:lang w:val="es-ES_tradnl"/>
        </w:rPr>
      </w:pPr>
    </w:p>
    <w:p w14:paraId="1830A44B" w14:textId="4806AD9B" w:rsidR="002E3343" w:rsidRDefault="002E3343" w:rsidP="002E3343">
      <w:pPr>
        <w:jc w:val="center"/>
        <w:rPr>
          <w:b/>
          <w:lang w:val="es-ES_tradnl"/>
        </w:rPr>
      </w:pPr>
      <w:r w:rsidRPr="002E3343">
        <w:rPr>
          <w:b/>
          <w:lang w:val="es-ES_tradnl"/>
        </w:rPr>
        <w:t>Tabla 2.9. Depreciación en línea recta de un conjunto de equipos médicos para dos sedes.</w:t>
      </w:r>
    </w:p>
    <w:p w14:paraId="6D584928" w14:textId="6EFB836E" w:rsidR="00741F32" w:rsidRDefault="00741F32" w:rsidP="00741F32">
      <w:pPr>
        <w:jc w:val="both"/>
        <w:rPr>
          <w:b/>
          <w:lang w:val="es-ES_tradnl"/>
        </w:rPr>
      </w:pPr>
      <w:r>
        <w:rPr>
          <w:b/>
          <w:lang w:val="es-ES_tradnl"/>
        </w:rPr>
        <w:t>FCL alternativa 1.</w:t>
      </w:r>
    </w:p>
    <w:p w14:paraId="40982AED" w14:textId="0C804B93" w:rsidR="00741F32" w:rsidRDefault="00741F32" w:rsidP="00741F32">
      <w:pPr>
        <w:jc w:val="both"/>
        <w:rPr>
          <w:lang w:val="es-ES_tradnl"/>
        </w:rPr>
      </w:pPr>
      <w:r>
        <w:rPr>
          <w:lang w:val="es-ES_tradnl"/>
        </w:rPr>
        <w:t xml:space="preserve">Se consideran los ingresos asociados al ingreso operacional (200), los egresos operacionales (salarios, y costos de comida),  la depreciación, es decir la suma de cada una de las depreciaciones de los activos. A partir de esto, se saca el EBIT, y a partir de éste último, el valor de los impuestos. Para el CAPEX y el cambio del capital de trabajo, e considera la inversión inicial de cada alternativa, la disrupción del periodo seis para la segunda alternativa </w:t>
      </w:r>
      <w:r w:rsidR="00EF5AD5">
        <w:rPr>
          <w:lang w:val="es-ES_tradnl"/>
        </w:rPr>
        <w:t>y la venta final de los activos por los valores en libros de acuerdo a la depreciación. A continuación, se muestra el FCL para cada alternativa.</w:t>
      </w:r>
    </w:p>
    <w:p w14:paraId="0D29D684" w14:textId="77777777" w:rsidR="00092339" w:rsidRDefault="00092339" w:rsidP="00741F32">
      <w:pPr>
        <w:jc w:val="both"/>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556"/>
        <w:gridCol w:w="977"/>
        <w:gridCol w:w="688"/>
        <w:gridCol w:w="384"/>
        <w:gridCol w:w="566"/>
        <w:gridCol w:w="773"/>
        <w:gridCol w:w="479"/>
        <w:gridCol w:w="809"/>
        <w:gridCol w:w="809"/>
      </w:tblGrid>
      <w:tr w:rsidR="00DF1D25" w:rsidRPr="00DF1D25" w14:paraId="03492D8D" w14:textId="77777777" w:rsidTr="00DF1D2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E894AED"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40C3992"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40956DA"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555C79B"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6D75A0D"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EA68F46"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6D32F24"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EC4798E"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27811A0"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FCL</w:t>
            </w:r>
          </w:p>
        </w:tc>
      </w:tr>
      <w:tr w:rsidR="00DF1D25" w:rsidRPr="00DF1D25" w14:paraId="104F4C59"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65289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8D3867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DB8BD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291229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4E96A2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9B205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c>
          <w:tcPr>
            <w:tcW w:w="0" w:type="auto"/>
            <w:tcBorders>
              <w:top w:val="nil"/>
              <w:left w:val="nil"/>
              <w:bottom w:val="single" w:sz="4" w:space="0" w:color="auto"/>
              <w:right w:val="single" w:sz="4" w:space="0" w:color="auto"/>
            </w:tcBorders>
            <w:shd w:val="clear" w:color="auto" w:fill="auto"/>
            <w:noWrap/>
            <w:vAlign w:val="bottom"/>
            <w:hideMark/>
          </w:tcPr>
          <w:p w14:paraId="0F342A9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F52577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4F2590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r>
      <w:tr w:rsidR="00DF1D25" w:rsidRPr="00DF1D25" w14:paraId="454B7ED6"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30B94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6141263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1B651AF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10C8A55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7C7CB1A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56B76D5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E991C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C8A082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5666EAD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6E00D129"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4DBDF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4D7CBD7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57D3BE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706FACD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746761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352E37C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91F008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563DAB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22CB582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4869BBE2"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6516A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312372D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37FA72D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1E143A7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913759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4A94037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B54E61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30C94C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44B3FFD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492187AE"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59A77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97A5C5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634725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6512F7B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23B6740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298E527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3FE66D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1BCF8A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299B629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0D76684A"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5EF5B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405C06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BB3157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704B859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1C4FF7E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42E50AF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7E18CB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2E098D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0D54E8D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2AD0A375"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8B97F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10523B6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3DBD68E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266E769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76C8E87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148B9E2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B3F5EE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9281C0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72C92D0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4967CD18"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1B918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9ABA41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8C2E65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380B653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2837692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70CA5D3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6671C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B27A9B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1BA5F9A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257EA8F6"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33DF7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1711D37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21E97AC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15171CC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32B6B50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264BF87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B87605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387E08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2EBD0BE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5BED27A4"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24AB8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4D427F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A0D053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608EFA4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682579F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00C6088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842C5B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4A6E12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51198AC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DF1D25" w:rsidRPr="00DF1D25" w14:paraId="41A4E157"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169F6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2ED668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882AFB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589BF08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7168085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3F15F25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47FFA92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60864E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7B13CCC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49.886</w:t>
            </w:r>
          </w:p>
        </w:tc>
      </w:tr>
      <w:tr w:rsidR="00DF1D25" w:rsidRPr="00DF1D25" w14:paraId="6B56DBBC" w14:textId="77777777" w:rsidTr="00DF1D25">
        <w:trPr>
          <w:trHeight w:val="300"/>
          <w:jc w:val="center"/>
        </w:trPr>
        <w:tc>
          <w:tcPr>
            <w:tcW w:w="0" w:type="auto"/>
            <w:tcBorders>
              <w:top w:val="nil"/>
              <w:left w:val="nil"/>
              <w:bottom w:val="nil"/>
              <w:right w:val="nil"/>
            </w:tcBorders>
            <w:shd w:val="clear" w:color="auto" w:fill="auto"/>
            <w:noWrap/>
            <w:vAlign w:val="bottom"/>
            <w:hideMark/>
          </w:tcPr>
          <w:p w14:paraId="6D658CA9"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VPN</w:t>
            </w:r>
          </w:p>
        </w:tc>
        <w:tc>
          <w:tcPr>
            <w:tcW w:w="0" w:type="auto"/>
            <w:tcBorders>
              <w:top w:val="nil"/>
              <w:left w:val="nil"/>
              <w:bottom w:val="nil"/>
              <w:right w:val="nil"/>
            </w:tcBorders>
            <w:shd w:val="clear" w:color="auto" w:fill="auto"/>
            <w:noWrap/>
            <w:vAlign w:val="bottom"/>
            <w:hideMark/>
          </w:tcPr>
          <w:p w14:paraId="6BD2293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 xml:space="preserve">COP1.94 </w:t>
            </w:r>
          </w:p>
        </w:tc>
        <w:tc>
          <w:tcPr>
            <w:tcW w:w="0" w:type="auto"/>
            <w:tcBorders>
              <w:top w:val="nil"/>
              <w:left w:val="nil"/>
              <w:bottom w:val="nil"/>
              <w:right w:val="nil"/>
            </w:tcBorders>
            <w:shd w:val="clear" w:color="auto" w:fill="auto"/>
            <w:noWrap/>
            <w:vAlign w:val="bottom"/>
            <w:hideMark/>
          </w:tcPr>
          <w:p w14:paraId="78847D65"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0DCB781E"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1CBC414"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112E216A"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31C4936F"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D58DE71"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355A7C14"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r>
    </w:tbl>
    <w:p w14:paraId="27BDA29A" w14:textId="77777777" w:rsidR="00DF1D25" w:rsidRDefault="00DF1D25" w:rsidP="00741F32">
      <w:pPr>
        <w:jc w:val="both"/>
        <w:rPr>
          <w:lang w:val="es-ES_tradnl"/>
        </w:rPr>
      </w:pPr>
    </w:p>
    <w:p w14:paraId="49323F92" w14:textId="77777777" w:rsidR="00DF1D25" w:rsidRPr="00741F32" w:rsidRDefault="00DF1D25" w:rsidP="00741F32">
      <w:pPr>
        <w:jc w:val="both"/>
        <w:rPr>
          <w:lang w:val="es-ES_tradnl"/>
        </w:rPr>
      </w:pPr>
    </w:p>
    <w:p w14:paraId="62E32F3D" w14:textId="77777777" w:rsidR="00741F32" w:rsidRDefault="00741F32" w:rsidP="00741F32">
      <w:pPr>
        <w:jc w:val="both"/>
        <w:rPr>
          <w:b/>
          <w:lang w:val="es-ES_tradnl"/>
        </w:rPr>
      </w:pPr>
    </w:p>
    <w:p w14:paraId="450DB739" w14:textId="7F0F15FE" w:rsidR="00741F32" w:rsidRDefault="00741F32" w:rsidP="00741F32">
      <w:pPr>
        <w:jc w:val="both"/>
        <w:rPr>
          <w:b/>
          <w:lang w:val="es-ES_tradnl"/>
        </w:rPr>
      </w:pPr>
      <w:r>
        <w:rPr>
          <w:b/>
          <w:lang w:val="es-ES_tradnl"/>
        </w:rPr>
        <w:t>FCL alternativa 2.</w:t>
      </w:r>
    </w:p>
    <w:p w14:paraId="7E38BEA5" w14:textId="77777777" w:rsidR="00DF1D25" w:rsidRDefault="00DF1D25" w:rsidP="00741F32">
      <w:pPr>
        <w:jc w:val="both"/>
        <w:rPr>
          <w:b/>
          <w:lang w:val="es-ES_tradnl"/>
        </w:rPr>
      </w:pPr>
    </w:p>
    <w:tbl>
      <w:tblPr>
        <w:tblW w:w="0" w:type="auto"/>
        <w:jc w:val="center"/>
        <w:tblInd w:w="-1120" w:type="dxa"/>
        <w:tblCellMar>
          <w:left w:w="70" w:type="dxa"/>
          <w:right w:w="70" w:type="dxa"/>
        </w:tblCellMar>
        <w:tblLook w:val="04A0" w:firstRow="1" w:lastRow="0" w:firstColumn="1" w:lastColumn="0" w:noHBand="0" w:noVBand="1"/>
      </w:tblPr>
      <w:tblGrid>
        <w:gridCol w:w="556"/>
        <w:gridCol w:w="1122"/>
        <w:gridCol w:w="688"/>
        <w:gridCol w:w="288"/>
        <w:gridCol w:w="688"/>
        <w:gridCol w:w="773"/>
        <w:gridCol w:w="479"/>
        <w:gridCol w:w="809"/>
        <w:gridCol w:w="931"/>
      </w:tblGrid>
      <w:tr w:rsidR="00DF1D25" w:rsidRPr="00DF1D25" w14:paraId="1FC7330C" w14:textId="77777777" w:rsidTr="00DF1D2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3E8B5F2"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198EDF7"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2EDE989"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C24E736"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EC6F689"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1ECB02D"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02F6FFD"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6E7F4E3"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BAA4FE1"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FCL</w:t>
            </w:r>
          </w:p>
        </w:tc>
      </w:tr>
      <w:tr w:rsidR="00DF1D25" w:rsidRPr="00DF1D25" w14:paraId="3A678C1A"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E11B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8F9DEA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4DFE30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15FB2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251F9E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DED568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199</w:t>
            </w:r>
          </w:p>
        </w:tc>
        <w:tc>
          <w:tcPr>
            <w:tcW w:w="0" w:type="auto"/>
            <w:tcBorders>
              <w:top w:val="nil"/>
              <w:left w:val="nil"/>
              <w:bottom w:val="single" w:sz="4" w:space="0" w:color="auto"/>
              <w:right w:val="single" w:sz="4" w:space="0" w:color="auto"/>
            </w:tcBorders>
            <w:shd w:val="clear" w:color="auto" w:fill="auto"/>
            <w:noWrap/>
            <w:vAlign w:val="bottom"/>
            <w:hideMark/>
          </w:tcPr>
          <w:p w14:paraId="551E698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AC3B8D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195C9B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r>
      <w:tr w:rsidR="00DF1D25" w:rsidRPr="00DF1D25" w14:paraId="5C7B4C9F"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76A48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F91A14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0E53EB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75A4D4F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F8AEEA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1FF3849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C33817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EFA3A1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2093ADB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DF1D25" w:rsidRPr="00DF1D25" w14:paraId="51F0CFD9"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374A2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412389B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B66EE0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06C6387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D720B3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1B254E3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135888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C3EEB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60A9175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DF1D25" w:rsidRPr="00DF1D25" w14:paraId="047EF089"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62ABF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4A6C37C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34A4188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164E6B2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5970BAA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54B4DD6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9E784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F784C8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151C94A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DF1D25" w:rsidRPr="00DF1D25" w14:paraId="298C0968"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DE578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0D1239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24E7B1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77D5268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732F41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08CAC5F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61848C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CACC3C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1AE04A3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DF1D25" w:rsidRPr="00DF1D25" w14:paraId="633FCD91"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51A40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30FC60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F2C56F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13109DC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F813AD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1BBB7E1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2E0D12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5C4CA1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6989B70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DF1D25" w:rsidRPr="00DF1D25" w14:paraId="3D4D1F78"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BE278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16FEC5C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6F5259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45AF558A"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271608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029018B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D120FC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8F5496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250EA14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DF1D25" w:rsidRPr="00DF1D25" w14:paraId="4FD36C21"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BD04C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86E0DE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1174FA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265858A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64D7FCB"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062C5E0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F1FC66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10B161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115A49F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DF1D25" w:rsidRPr="00DF1D25" w14:paraId="716289AC"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E8160F"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6EA3491D"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938CD8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6332895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24CBB6C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362EF663"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2AEF98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DA66C8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049F614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DF1D25" w:rsidRPr="00DF1D25" w14:paraId="4EFE616D"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4878E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3352311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331579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46F9B304"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45569CE"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0BC8FD6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8ACF0F7"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DA50A32"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1F85118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DF1D25" w:rsidRPr="00DF1D25" w14:paraId="3D78467A" w14:textId="77777777" w:rsidTr="00DF1D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EC7655"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D84454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5662FA6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2E2C34A1"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0EBD2B6"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21FF823C"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-84.75</w:t>
            </w:r>
          </w:p>
        </w:tc>
        <w:tc>
          <w:tcPr>
            <w:tcW w:w="0" w:type="auto"/>
            <w:tcBorders>
              <w:top w:val="nil"/>
              <w:left w:val="nil"/>
              <w:bottom w:val="single" w:sz="4" w:space="0" w:color="auto"/>
              <w:right w:val="single" w:sz="4" w:space="0" w:color="auto"/>
            </w:tcBorders>
            <w:shd w:val="clear" w:color="auto" w:fill="auto"/>
            <w:noWrap/>
            <w:vAlign w:val="bottom"/>
            <w:hideMark/>
          </w:tcPr>
          <w:p w14:paraId="623403D9"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08483B0"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76BCA0F8" w14:textId="77777777" w:rsidR="00DF1D25" w:rsidRPr="00DF1D25" w:rsidRDefault="00DF1D25" w:rsidP="00DF1D25">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126.528</w:t>
            </w:r>
          </w:p>
        </w:tc>
      </w:tr>
      <w:tr w:rsidR="00DF1D25" w:rsidRPr="00DF1D25" w14:paraId="1057DB4C" w14:textId="77777777" w:rsidTr="00DF1D25">
        <w:trPr>
          <w:trHeight w:val="300"/>
          <w:jc w:val="center"/>
        </w:trPr>
        <w:tc>
          <w:tcPr>
            <w:tcW w:w="0" w:type="auto"/>
            <w:tcBorders>
              <w:top w:val="nil"/>
              <w:left w:val="nil"/>
              <w:bottom w:val="nil"/>
              <w:right w:val="nil"/>
            </w:tcBorders>
            <w:shd w:val="clear" w:color="auto" w:fill="auto"/>
            <w:noWrap/>
            <w:vAlign w:val="bottom"/>
            <w:hideMark/>
          </w:tcPr>
          <w:p w14:paraId="4A34896A"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VPN</w:t>
            </w:r>
          </w:p>
        </w:tc>
        <w:tc>
          <w:tcPr>
            <w:tcW w:w="0" w:type="auto"/>
            <w:tcBorders>
              <w:top w:val="nil"/>
              <w:left w:val="nil"/>
              <w:bottom w:val="nil"/>
              <w:right w:val="nil"/>
            </w:tcBorders>
            <w:shd w:val="clear" w:color="auto" w:fill="auto"/>
            <w:noWrap/>
            <w:vAlign w:val="bottom"/>
            <w:hideMark/>
          </w:tcPr>
          <w:p w14:paraId="5C889234" w14:textId="77777777" w:rsidR="00DF1D25" w:rsidRPr="00092339" w:rsidRDefault="00DF1D25" w:rsidP="00DF1D25">
            <w:pPr>
              <w:spacing w:after="0" w:line="240" w:lineRule="auto"/>
              <w:jc w:val="right"/>
              <w:rPr>
                <w:rFonts w:ascii="Calibri" w:eastAsia="Times New Roman" w:hAnsi="Calibri" w:cs="Times New Roman"/>
                <w:color w:val="000000" w:themeColor="text1"/>
                <w:sz w:val="24"/>
                <w:szCs w:val="24"/>
                <w:lang w:val="en-US" w:eastAsia="es-ES"/>
              </w:rPr>
            </w:pPr>
            <w:r w:rsidRPr="00092339">
              <w:rPr>
                <w:rFonts w:ascii="Calibri" w:eastAsia="Times New Roman" w:hAnsi="Calibri" w:cs="Times New Roman"/>
                <w:color w:val="000000" w:themeColor="text1"/>
                <w:sz w:val="24"/>
                <w:szCs w:val="24"/>
                <w:lang w:val="en-US" w:eastAsia="es-ES"/>
              </w:rPr>
              <w:t>(COP7.60)</w:t>
            </w:r>
          </w:p>
        </w:tc>
        <w:tc>
          <w:tcPr>
            <w:tcW w:w="0" w:type="auto"/>
            <w:tcBorders>
              <w:top w:val="nil"/>
              <w:left w:val="nil"/>
              <w:bottom w:val="nil"/>
              <w:right w:val="nil"/>
            </w:tcBorders>
            <w:shd w:val="clear" w:color="auto" w:fill="auto"/>
            <w:noWrap/>
            <w:vAlign w:val="bottom"/>
            <w:hideMark/>
          </w:tcPr>
          <w:p w14:paraId="7E5DC7E7" w14:textId="77777777" w:rsidR="00DF1D25" w:rsidRPr="00092339" w:rsidRDefault="00DF1D25" w:rsidP="00DF1D25">
            <w:pPr>
              <w:spacing w:after="0" w:line="240" w:lineRule="auto"/>
              <w:rPr>
                <w:rFonts w:ascii="Calibri" w:eastAsia="Times New Roman" w:hAnsi="Calibri" w:cs="Times New Roman"/>
                <w:color w:val="000000" w:themeColor="text1"/>
                <w:sz w:val="24"/>
                <w:szCs w:val="24"/>
                <w:lang w:val="en-US" w:eastAsia="es-ES"/>
              </w:rPr>
            </w:pPr>
          </w:p>
        </w:tc>
        <w:tc>
          <w:tcPr>
            <w:tcW w:w="0" w:type="auto"/>
            <w:tcBorders>
              <w:top w:val="nil"/>
              <w:left w:val="nil"/>
              <w:bottom w:val="nil"/>
              <w:right w:val="nil"/>
            </w:tcBorders>
            <w:shd w:val="clear" w:color="auto" w:fill="auto"/>
            <w:noWrap/>
            <w:vAlign w:val="bottom"/>
            <w:hideMark/>
          </w:tcPr>
          <w:p w14:paraId="6ECAE226"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7852C81C"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1AD3C133"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48A79213"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F9BC6DB"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7628A53C" w14:textId="77777777" w:rsidR="00DF1D25" w:rsidRPr="00DF1D25" w:rsidRDefault="00DF1D25" w:rsidP="00DF1D25">
            <w:pPr>
              <w:spacing w:after="0" w:line="240" w:lineRule="auto"/>
              <w:rPr>
                <w:rFonts w:ascii="Calibri" w:eastAsia="Times New Roman" w:hAnsi="Calibri" w:cs="Times New Roman"/>
                <w:color w:val="000000"/>
                <w:sz w:val="24"/>
                <w:szCs w:val="24"/>
                <w:lang w:val="en-US" w:eastAsia="es-ES"/>
              </w:rPr>
            </w:pPr>
          </w:p>
        </w:tc>
      </w:tr>
    </w:tbl>
    <w:p w14:paraId="65BDFFDD" w14:textId="77777777" w:rsidR="00741F32" w:rsidRDefault="00741F32" w:rsidP="00741F32">
      <w:pPr>
        <w:jc w:val="both"/>
        <w:rPr>
          <w:b/>
          <w:lang w:val="es-ES_tradnl"/>
        </w:rPr>
      </w:pPr>
    </w:p>
    <w:p w14:paraId="743D43A0" w14:textId="6F47F69F" w:rsidR="00741F32" w:rsidRPr="00092339" w:rsidRDefault="00DF1D25" w:rsidP="00741F32">
      <w:pPr>
        <w:jc w:val="both"/>
        <w:rPr>
          <w:lang w:val="es-ES_tradnl"/>
        </w:rPr>
      </w:pPr>
      <w:r w:rsidRPr="00092339">
        <w:rPr>
          <w:lang w:val="es-ES_tradnl"/>
        </w:rPr>
        <w:t xml:space="preserve">Se recomienda la ejecución de la segunda alternativa pues el VPN es mayor. Para el VPN, la tasa equivalente a 1.2%MV es </w:t>
      </w:r>
      <w:r w:rsidR="00092339" w:rsidRPr="00092339">
        <w:rPr>
          <w:lang w:val="es-ES_tradnl"/>
        </w:rPr>
        <w:t>15.39% EA.</w:t>
      </w:r>
    </w:p>
    <w:p w14:paraId="0EC1FD72" w14:textId="77777777" w:rsidR="002E3343" w:rsidRPr="002E3343" w:rsidRDefault="002E3343" w:rsidP="002E3343">
      <w:pPr>
        <w:jc w:val="center"/>
        <w:rPr>
          <w:b/>
          <w:lang w:val="es-ES_tradnl"/>
        </w:rPr>
      </w:pPr>
    </w:p>
    <w:p w14:paraId="1CDB2D55" w14:textId="77777777" w:rsidR="002E3343" w:rsidRPr="002E3343" w:rsidRDefault="002E3343" w:rsidP="002E3343">
      <w:pPr>
        <w:jc w:val="center"/>
        <w:rPr>
          <w:lang w:val="es-ES_tradnl"/>
        </w:rPr>
      </w:pPr>
    </w:p>
    <w:p w14:paraId="26FE9E1E" w14:textId="77777777" w:rsidR="002E3343" w:rsidRPr="002E3343" w:rsidRDefault="002E3343" w:rsidP="009C34E6">
      <w:pPr>
        <w:rPr>
          <w:lang w:val="es-ES_tradnl"/>
        </w:rPr>
      </w:pPr>
    </w:p>
    <w:p w14:paraId="4FB9D4FD" w14:textId="77777777" w:rsidR="002E3343" w:rsidRPr="002E3343" w:rsidRDefault="002E3343" w:rsidP="009C34E6">
      <w:pPr>
        <w:rPr>
          <w:lang w:val="es-ES_tradnl"/>
        </w:rPr>
      </w:pPr>
    </w:p>
    <w:p w14:paraId="04A6CC0E" w14:textId="77777777" w:rsidR="008020AF" w:rsidRPr="002E3343" w:rsidRDefault="008020AF" w:rsidP="009C34E6">
      <w:pPr>
        <w:rPr>
          <w:lang w:val="es-ES_tradnl"/>
        </w:rPr>
      </w:pPr>
    </w:p>
    <w:p w14:paraId="5AEE54AC" w14:textId="77777777" w:rsidR="008020AF" w:rsidRPr="002E3343" w:rsidRDefault="008020AF" w:rsidP="009C34E6">
      <w:pPr>
        <w:rPr>
          <w:lang w:val="es-ES_tradnl"/>
        </w:rPr>
      </w:pPr>
    </w:p>
    <w:sectPr w:rsidR="008020AF" w:rsidRPr="002E3343"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E6"/>
    <w:rsid w:val="00092339"/>
    <w:rsid w:val="0013206C"/>
    <w:rsid w:val="002E3343"/>
    <w:rsid w:val="004C2227"/>
    <w:rsid w:val="00741F32"/>
    <w:rsid w:val="008020AF"/>
    <w:rsid w:val="009C34E6"/>
    <w:rsid w:val="00AC3A46"/>
    <w:rsid w:val="00AE0817"/>
    <w:rsid w:val="00B747C3"/>
    <w:rsid w:val="00D4207E"/>
    <w:rsid w:val="00DF1D25"/>
    <w:rsid w:val="00EC4DE2"/>
    <w:rsid w:val="00EF5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5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E6"/>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E6"/>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4431">
      <w:bodyDiv w:val="1"/>
      <w:marLeft w:val="0"/>
      <w:marRight w:val="0"/>
      <w:marTop w:val="0"/>
      <w:marBottom w:val="0"/>
      <w:divBdr>
        <w:top w:val="none" w:sz="0" w:space="0" w:color="auto"/>
        <w:left w:val="none" w:sz="0" w:space="0" w:color="auto"/>
        <w:bottom w:val="none" w:sz="0" w:space="0" w:color="auto"/>
        <w:right w:val="none" w:sz="0" w:space="0" w:color="auto"/>
      </w:divBdr>
    </w:div>
    <w:div w:id="327556879">
      <w:bodyDiv w:val="1"/>
      <w:marLeft w:val="0"/>
      <w:marRight w:val="0"/>
      <w:marTop w:val="0"/>
      <w:marBottom w:val="0"/>
      <w:divBdr>
        <w:top w:val="none" w:sz="0" w:space="0" w:color="auto"/>
        <w:left w:val="none" w:sz="0" w:space="0" w:color="auto"/>
        <w:bottom w:val="none" w:sz="0" w:space="0" w:color="auto"/>
        <w:right w:val="none" w:sz="0" w:space="0" w:color="auto"/>
      </w:divBdr>
    </w:div>
    <w:div w:id="356083937">
      <w:bodyDiv w:val="1"/>
      <w:marLeft w:val="0"/>
      <w:marRight w:val="0"/>
      <w:marTop w:val="0"/>
      <w:marBottom w:val="0"/>
      <w:divBdr>
        <w:top w:val="none" w:sz="0" w:space="0" w:color="auto"/>
        <w:left w:val="none" w:sz="0" w:space="0" w:color="auto"/>
        <w:bottom w:val="none" w:sz="0" w:space="0" w:color="auto"/>
        <w:right w:val="none" w:sz="0" w:space="0" w:color="auto"/>
      </w:divBdr>
    </w:div>
    <w:div w:id="527064025">
      <w:bodyDiv w:val="1"/>
      <w:marLeft w:val="0"/>
      <w:marRight w:val="0"/>
      <w:marTop w:val="0"/>
      <w:marBottom w:val="0"/>
      <w:divBdr>
        <w:top w:val="none" w:sz="0" w:space="0" w:color="auto"/>
        <w:left w:val="none" w:sz="0" w:space="0" w:color="auto"/>
        <w:bottom w:val="none" w:sz="0" w:space="0" w:color="auto"/>
        <w:right w:val="none" w:sz="0" w:space="0" w:color="auto"/>
      </w:divBdr>
    </w:div>
    <w:div w:id="560293563">
      <w:bodyDiv w:val="1"/>
      <w:marLeft w:val="0"/>
      <w:marRight w:val="0"/>
      <w:marTop w:val="0"/>
      <w:marBottom w:val="0"/>
      <w:divBdr>
        <w:top w:val="none" w:sz="0" w:space="0" w:color="auto"/>
        <w:left w:val="none" w:sz="0" w:space="0" w:color="auto"/>
        <w:bottom w:val="none" w:sz="0" w:space="0" w:color="auto"/>
        <w:right w:val="none" w:sz="0" w:space="0" w:color="auto"/>
      </w:divBdr>
    </w:div>
    <w:div w:id="1011378497">
      <w:bodyDiv w:val="1"/>
      <w:marLeft w:val="0"/>
      <w:marRight w:val="0"/>
      <w:marTop w:val="0"/>
      <w:marBottom w:val="0"/>
      <w:divBdr>
        <w:top w:val="none" w:sz="0" w:space="0" w:color="auto"/>
        <w:left w:val="none" w:sz="0" w:space="0" w:color="auto"/>
        <w:bottom w:val="none" w:sz="0" w:space="0" w:color="auto"/>
        <w:right w:val="none" w:sz="0" w:space="0" w:color="auto"/>
      </w:divBdr>
    </w:div>
    <w:div w:id="1032651533">
      <w:bodyDiv w:val="1"/>
      <w:marLeft w:val="0"/>
      <w:marRight w:val="0"/>
      <w:marTop w:val="0"/>
      <w:marBottom w:val="0"/>
      <w:divBdr>
        <w:top w:val="none" w:sz="0" w:space="0" w:color="auto"/>
        <w:left w:val="none" w:sz="0" w:space="0" w:color="auto"/>
        <w:bottom w:val="none" w:sz="0" w:space="0" w:color="auto"/>
        <w:right w:val="none" w:sz="0" w:space="0" w:color="auto"/>
      </w:divBdr>
    </w:div>
    <w:div w:id="1036276321">
      <w:bodyDiv w:val="1"/>
      <w:marLeft w:val="0"/>
      <w:marRight w:val="0"/>
      <w:marTop w:val="0"/>
      <w:marBottom w:val="0"/>
      <w:divBdr>
        <w:top w:val="none" w:sz="0" w:space="0" w:color="auto"/>
        <w:left w:val="none" w:sz="0" w:space="0" w:color="auto"/>
        <w:bottom w:val="none" w:sz="0" w:space="0" w:color="auto"/>
        <w:right w:val="none" w:sz="0" w:space="0" w:color="auto"/>
      </w:divBdr>
    </w:div>
    <w:div w:id="1204976398">
      <w:bodyDiv w:val="1"/>
      <w:marLeft w:val="0"/>
      <w:marRight w:val="0"/>
      <w:marTop w:val="0"/>
      <w:marBottom w:val="0"/>
      <w:divBdr>
        <w:top w:val="none" w:sz="0" w:space="0" w:color="auto"/>
        <w:left w:val="none" w:sz="0" w:space="0" w:color="auto"/>
        <w:bottom w:val="none" w:sz="0" w:space="0" w:color="auto"/>
        <w:right w:val="none" w:sz="0" w:space="0" w:color="auto"/>
      </w:divBdr>
    </w:div>
    <w:div w:id="1305701928">
      <w:bodyDiv w:val="1"/>
      <w:marLeft w:val="0"/>
      <w:marRight w:val="0"/>
      <w:marTop w:val="0"/>
      <w:marBottom w:val="0"/>
      <w:divBdr>
        <w:top w:val="none" w:sz="0" w:space="0" w:color="auto"/>
        <w:left w:val="none" w:sz="0" w:space="0" w:color="auto"/>
        <w:bottom w:val="none" w:sz="0" w:space="0" w:color="auto"/>
        <w:right w:val="none" w:sz="0" w:space="0" w:color="auto"/>
      </w:divBdr>
    </w:div>
    <w:div w:id="1543712261">
      <w:bodyDiv w:val="1"/>
      <w:marLeft w:val="0"/>
      <w:marRight w:val="0"/>
      <w:marTop w:val="0"/>
      <w:marBottom w:val="0"/>
      <w:divBdr>
        <w:top w:val="none" w:sz="0" w:space="0" w:color="auto"/>
        <w:left w:val="none" w:sz="0" w:space="0" w:color="auto"/>
        <w:bottom w:val="none" w:sz="0" w:space="0" w:color="auto"/>
        <w:right w:val="none" w:sz="0" w:space="0" w:color="auto"/>
      </w:divBdr>
    </w:div>
    <w:div w:id="1577322061">
      <w:bodyDiv w:val="1"/>
      <w:marLeft w:val="0"/>
      <w:marRight w:val="0"/>
      <w:marTop w:val="0"/>
      <w:marBottom w:val="0"/>
      <w:divBdr>
        <w:top w:val="none" w:sz="0" w:space="0" w:color="auto"/>
        <w:left w:val="none" w:sz="0" w:space="0" w:color="auto"/>
        <w:bottom w:val="none" w:sz="0" w:space="0" w:color="auto"/>
        <w:right w:val="none" w:sz="0" w:space="0" w:color="auto"/>
      </w:divBdr>
    </w:div>
    <w:div w:id="1619026218">
      <w:bodyDiv w:val="1"/>
      <w:marLeft w:val="0"/>
      <w:marRight w:val="0"/>
      <w:marTop w:val="0"/>
      <w:marBottom w:val="0"/>
      <w:divBdr>
        <w:top w:val="none" w:sz="0" w:space="0" w:color="auto"/>
        <w:left w:val="none" w:sz="0" w:space="0" w:color="auto"/>
        <w:bottom w:val="none" w:sz="0" w:space="0" w:color="auto"/>
        <w:right w:val="none" w:sz="0" w:space="0" w:color="auto"/>
      </w:divBdr>
    </w:div>
    <w:div w:id="1656761185">
      <w:bodyDiv w:val="1"/>
      <w:marLeft w:val="0"/>
      <w:marRight w:val="0"/>
      <w:marTop w:val="0"/>
      <w:marBottom w:val="0"/>
      <w:divBdr>
        <w:top w:val="none" w:sz="0" w:space="0" w:color="auto"/>
        <w:left w:val="none" w:sz="0" w:space="0" w:color="auto"/>
        <w:bottom w:val="none" w:sz="0" w:space="0" w:color="auto"/>
        <w:right w:val="none" w:sz="0" w:space="0" w:color="auto"/>
      </w:divBdr>
    </w:div>
    <w:div w:id="1889415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840</Words>
  <Characters>4625</Characters>
  <Application>Microsoft Macintosh Word</Application>
  <DocSecurity>0</DocSecurity>
  <Lines>38</Lines>
  <Paragraphs>10</Paragraphs>
  <ScaleCrop>false</ScaleCrop>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5</cp:revision>
  <dcterms:created xsi:type="dcterms:W3CDTF">2015-03-27T16:41:00Z</dcterms:created>
  <dcterms:modified xsi:type="dcterms:W3CDTF">2015-03-27T18:35:00Z</dcterms:modified>
</cp:coreProperties>
</file>