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B3B" w:rsidRPr="001D4575" w:rsidRDefault="00C7722E">
      <w:pPr>
        <w:rPr>
          <w:b/>
          <w:sz w:val="24"/>
          <w:szCs w:val="24"/>
        </w:rPr>
      </w:pPr>
      <w:r w:rsidRPr="001D4575">
        <w:rPr>
          <w:b/>
          <w:sz w:val="24"/>
          <w:szCs w:val="24"/>
        </w:rPr>
        <w:t>Punto 3 – Conversión de tasas</w:t>
      </w:r>
    </w:p>
    <w:p w:rsidR="00CB02DF" w:rsidRPr="001D4575" w:rsidRDefault="00CB02DF" w:rsidP="00B05C75">
      <w:pPr>
        <w:pStyle w:val="Sinespaciado"/>
        <w:rPr>
          <w:sz w:val="24"/>
          <w:szCs w:val="24"/>
        </w:rPr>
      </w:pPr>
      <w:r w:rsidRPr="001D4575">
        <w:rPr>
          <w:sz w:val="24"/>
          <w:szCs w:val="24"/>
        </w:rPr>
        <w:t>Primera fila:</w:t>
      </w:r>
    </w:p>
    <w:p w:rsidR="00CB02DF" w:rsidRPr="001D4575" w:rsidRDefault="00CB02DF" w:rsidP="00B05C75">
      <w:pPr>
        <w:pStyle w:val="Sinespaciado"/>
        <w:rPr>
          <w:sz w:val="24"/>
          <w:szCs w:val="24"/>
        </w:rPr>
      </w:pPr>
    </w:p>
    <w:p w:rsidR="00C7722E" w:rsidRPr="001D4575" w:rsidRDefault="00C7722E" w:rsidP="00C7722E">
      <w:pPr>
        <w:pStyle w:val="Prrafodelista"/>
        <w:numPr>
          <w:ilvl w:val="0"/>
          <w:numId w:val="1"/>
        </w:numPr>
        <w:rPr>
          <w:sz w:val="24"/>
          <w:szCs w:val="24"/>
        </w:rPr>
      </w:pPr>
      <w:r w:rsidRPr="001D4575">
        <w:rPr>
          <w:sz w:val="24"/>
          <w:szCs w:val="24"/>
        </w:rPr>
        <w:t>NA/SV a Efectivo anual:</w:t>
      </w:r>
    </w:p>
    <w:p w:rsidR="00C7722E" w:rsidRPr="001D4575" w:rsidRDefault="005F1869" w:rsidP="00C7722E">
      <w:pPr>
        <w:ind w:left="36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12.5% NA/SV</m:t>
              </m:r>
            </m:num>
            <m:den>
              <m:r>
                <w:rPr>
                  <w:rFonts w:ascii="Cambria Math" w:hAnsi="Cambria Math"/>
                  <w:sz w:val="24"/>
                  <w:szCs w:val="24"/>
                </w:rPr>
                <m:t>2</m:t>
              </m:r>
            </m:den>
          </m:f>
          <m:r>
            <w:rPr>
              <w:rFonts w:ascii="Cambria Math" w:hAnsi="Cambria Math"/>
              <w:sz w:val="24"/>
              <w:szCs w:val="24"/>
            </w:rPr>
            <m:t>=</m:t>
          </m:r>
          <m:r>
            <m:rPr>
              <m:sty m:val="p"/>
            </m:rPr>
            <w:rPr>
              <w:rFonts w:ascii="Cambria Math" w:eastAsiaTheme="minorEastAsia" w:hAnsi="Cambria Math"/>
              <w:sz w:val="24"/>
              <w:szCs w:val="24"/>
            </w:rPr>
            <m:t xml:space="preserve">6.25% SV </m:t>
          </m:r>
        </m:oMath>
      </m:oMathPara>
    </w:p>
    <w:p w:rsidR="00C7722E" w:rsidRPr="001D4575" w:rsidRDefault="005F1869" w:rsidP="00C7722E">
      <w:pPr>
        <w:ind w:left="360"/>
        <w:rPr>
          <w:rFonts w:eastAsiaTheme="minorEastAsia"/>
          <w:b/>
          <w:sz w:val="24"/>
          <w:szCs w:val="24"/>
        </w:rPr>
      </w:pPr>
      <m:oMathPara>
        <m:oMath>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1+6.25% SV</m:t>
                  </m:r>
                </m:e>
              </m:d>
            </m:e>
            <m:sup>
              <m:r>
                <m:rPr>
                  <m:sty m:val="p"/>
                </m:rPr>
                <w:rPr>
                  <w:rFonts w:ascii="Cambria Math" w:eastAsiaTheme="minorEastAsia" w:hAnsi="Cambria Math"/>
                  <w:sz w:val="24"/>
                  <w:szCs w:val="24"/>
                </w:rPr>
                <m:t>2</m:t>
              </m:r>
            </m:sup>
          </m:sSup>
          <m:r>
            <m:rPr>
              <m:sty m:val="p"/>
            </m:rPr>
            <w:rPr>
              <w:rFonts w:ascii="Cambria Math" w:eastAsiaTheme="minorEastAsia" w:hAnsi="Cambria Math"/>
              <w:sz w:val="24"/>
              <w:szCs w:val="24"/>
            </w:rPr>
            <m:t>-1=</m:t>
          </m:r>
          <m:r>
            <m:rPr>
              <m:sty m:val="b"/>
            </m:rPr>
            <w:rPr>
              <w:rFonts w:ascii="Cambria Math" w:eastAsiaTheme="minorEastAsia" w:hAnsi="Cambria Math"/>
              <w:sz w:val="24"/>
              <w:szCs w:val="24"/>
            </w:rPr>
            <m:t>12.89% EA</m:t>
          </m:r>
        </m:oMath>
      </m:oMathPara>
    </w:p>
    <w:p w:rsidR="00B05C75" w:rsidRPr="001D4575" w:rsidRDefault="00B05C75" w:rsidP="00B05C75">
      <w:pPr>
        <w:pStyle w:val="Sinespaciado"/>
        <w:rPr>
          <w:sz w:val="24"/>
          <w:szCs w:val="24"/>
        </w:rPr>
      </w:pPr>
    </w:p>
    <w:p w:rsidR="00C7722E" w:rsidRPr="001D4575" w:rsidRDefault="00C7722E" w:rsidP="00C7722E">
      <w:pPr>
        <w:pStyle w:val="Prrafodelista"/>
        <w:numPr>
          <w:ilvl w:val="0"/>
          <w:numId w:val="1"/>
        </w:numPr>
        <w:rPr>
          <w:rFonts w:eastAsiaTheme="minorEastAsia"/>
          <w:sz w:val="24"/>
          <w:szCs w:val="24"/>
        </w:rPr>
      </w:pPr>
      <w:r w:rsidRPr="001D4575">
        <w:rPr>
          <w:rFonts w:eastAsiaTheme="minorEastAsia"/>
          <w:sz w:val="24"/>
          <w:szCs w:val="24"/>
        </w:rPr>
        <w:t>NA/SV a NA/TV:</w:t>
      </w:r>
    </w:p>
    <w:p w:rsidR="00C7722E" w:rsidRPr="001D4575" w:rsidRDefault="00C7722E" w:rsidP="00C7722E">
      <w:pPr>
        <w:pStyle w:val="Prrafodelista"/>
        <w:rPr>
          <w:rFonts w:eastAsiaTheme="minorEastAsia"/>
          <w:b/>
          <w:sz w:val="24"/>
          <w:szCs w:val="24"/>
        </w:rPr>
      </w:pPr>
    </w:p>
    <w:p w:rsidR="00C7722E" w:rsidRPr="001D4575" w:rsidRDefault="005F1869" w:rsidP="00C7722E">
      <w:pPr>
        <w:pStyle w:val="Prrafodelista"/>
        <w:rPr>
          <w:rFonts w:eastAsiaTheme="minorEastAsia"/>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1+6.25% SV</m:t>
                  </m:r>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r>
            <w:rPr>
              <w:rFonts w:ascii="Cambria Math" w:eastAsiaTheme="minorEastAsia" w:hAnsi="Cambria Math"/>
              <w:sz w:val="24"/>
              <w:szCs w:val="24"/>
            </w:rPr>
            <m:t>-1=3.08% TV</m:t>
          </m:r>
        </m:oMath>
      </m:oMathPara>
    </w:p>
    <w:p w:rsidR="00420AE8" w:rsidRPr="001D4575" w:rsidRDefault="00C7722E" w:rsidP="00420AE8">
      <w:pPr>
        <w:pStyle w:val="Prrafodelista"/>
        <w:rPr>
          <w:rFonts w:eastAsiaTheme="minorEastAsia"/>
          <w:b/>
          <w:sz w:val="24"/>
          <w:szCs w:val="24"/>
        </w:rPr>
      </w:pPr>
      <m:oMathPara>
        <m:oMath>
          <m:r>
            <m:rPr>
              <m:sty m:val="p"/>
            </m:rPr>
            <w:rPr>
              <w:rFonts w:ascii="Cambria Math" w:eastAsiaTheme="minorEastAsia" w:hAnsi="Cambria Math"/>
              <w:sz w:val="24"/>
              <w:szCs w:val="24"/>
            </w:rPr>
            <w:br/>
          </m:r>
        </m:oMath>
        <m:oMath>
          <m:r>
            <w:rPr>
              <w:rFonts w:ascii="Cambria Math" w:eastAsiaTheme="minorEastAsia" w:hAnsi="Cambria Math"/>
              <w:sz w:val="24"/>
              <w:szCs w:val="24"/>
            </w:rPr>
            <m:t>3.08% TV*4=</m:t>
          </m:r>
          <m:r>
            <m:rPr>
              <m:sty m:val="bi"/>
            </m:rPr>
            <w:rPr>
              <w:rFonts w:ascii="Cambria Math" w:eastAsiaTheme="minorEastAsia" w:hAnsi="Cambria Math"/>
              <w:sz w:val="24"/>
              <w:szCs w:val="24"/>
            </w:rPr>
            <m:t>12.31% NA/TV</m:t>
          </m:r>
        </m:oMath>
      </m:oMathPara>
    </w:p>
    <w:p w:rsidR="00B05C75" w:rsidRPr="001D4575" w:rsidRDefault="00B05C75" w:rsidP="00420AE8">
      <w:pPr>
        <w:pStyle w:val="Prrafodelista"/>
        <w:rPr>
          <w:rFonts w:eastAsiaTheme="minorEastAsia"/>
          <w:b/>
          <w:sz w:val="24"/>
          <w:szCs w:val="24"/>
        </w:rPr>
      </w:pPr>
    </w:p>
    <w:p w:rsidR="00420AE8" w:rsidRPr="001D4575" w:rsidRDefault="00420AE8" w:rsidP="00420AE8">
      <w:pPr>
        <w:pStyle w:val="Prrafodelista"/>
        <w:numPr>
          <w:ilvl w:val="0"/>
          <w:numId w:val="1"/>
        </w:numPr>
        <w:rPr>
          <w:rFonts w:eastAsiaTheme="minorEastAsia"/>
          <w:sz w:val="24"/>
          <w:szCs w:val="24"/>
        </w:rPr>
      </w:pPr>
      <w:r w:rsidRPr="001D4575">
        <w:rPr>
          <w:rFonts w:eastAsiaTheme="minorEastAsia"/>
          <w:sz w:val="24"/>
          <w:szCs w:val="24"/>
        </w:rPr>
        <w:t>NA/SV a E/M:</w:t>
      </w:r>
    </w:p>
    <w:p w:rsidR="00420AE8" w:rsidRPr="001D4575" w:rsidRDefault="005F1869" w:rsidP="00420AE8">
      <w:pPr>
        <w:pStyle w:val="Prrafodelista"/>
        <w:rPr>
          <w:rFonts w:eastAsiaTheme="minorEastAsia"/>
          <w:b/>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1+6.25% SV</m:t>
                  </m:r>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6</m:t>
                  </m:r>
                </m:den>
              </m:f>
            </m:sup>
          </m:sSup>
          <m:r>
            <w:rPr>
              <w:rFonts w:ascii="Cambria Math" w:eastAsiaTheme="minorEastAsia" w:hAnsi="Cambria Math"/>
              <w:sz w:val="24"/>
              <w:szCs w:val="24"/>
            </w:rPr>
            <m:t>-1=</m:t>
          </m:r>
          <m:r>
            <m:rPr>
              <m:sty m:val="bi"/>
            </m:rPr>
            <w:rPr>
              <w:rFonts w:ascii="Cambria Math" w:eastAsiaTheme="minorEastAsia" w:hAnsi="Cambria Math"/>
              <w:sz w:val="24"/>
              <w:szCs w:val="24"/>
            </w:rPr>
            <m:t>1.015% MV</m:t>
          </m:r>
        </m:oMath>
      </m:oMathPara>
    </w:p>
    <w:p w:rsidR="00B05C75" w:rsidRPr="001D4575" w:rsidRDefault="00B05C75" w:rsidP="00420AE8">
      <w:pPr>
        <w:pStyle w:val="Prrafodelista"/>
        <w:rPr>
          <w:rFonts w:eastAsiaTheme="minorEastAsia"/>
          <w:sz w:val="24"/>
          <w:szCs w:val="24"/>
        </w:rPr>
      </w:pPr>
    </w:p>
    <w:p w:rsidR="00B05C75" w:rsidRPr="001D4575" w:rsidRDefault="00B05C75" w:rsidP="00B05C75">
      <w:pPr>
        <w:pStyle w:val="Prrafodelista"/>
        <w:numPr>
          <w:ilvl w:val="0"/>
          <w:numId w:val="1"/>
        </w:numPr>
        <w:rPr>
          <w:rFonts w:eastAsiaTheme="minorEastAsia"/>
          <w:sz w:val="24"/>
          <w:szCs w:val="24"/>
        </w:rPr>
      </w:pPr>
      <w:r w:rsidRPr="001D4575">
        <w:rPr>
          <w:rFonts w:eastAsiaTheme="minorEastAsia"/>
          <w:sz w:val="24"/>
          <w:szCs w:val="24"/>
        </w:rPr>
        <w:t>NA/SV a NB/MV:</w:t>
      </w:r>
    </w:p>
    <w:p w:rsidR="00B05C75" w:rsidRPr="001D4575" w:rsidRDefault="00B05C75" w:rsidP="00B05C75">
      <w:pPr>
        <w:pStyle w:val="Prrafodelista"/>
        <w:rPr>
          <w:rFonts w:eastAsiaTheme="minorEastAsia"/>
          <w:sz w:val="24"/>
          <w:szCs w:val="24"/>
        </w:rPr>
      </w:pPr>
    </w:p>
    <w:p w:rsidR="00B05C75" w:rsidRPr="001D4575" w:rsidRDefault="00B05C75" w:rsidP="00B05C75">
      <w:pPr>
        <w:pStyle w:val="Prrafodelista"/>
        <w:rPr>
          <w:rFonts w:eastAsiaTheme="minorEastAsia"/>
          <w:sz w:val="24"/>
          <w:szCs w:val="24"/>
        </w:rPr>
      </w:pPr>
      <m:oMathPara>
        <m:oMath>
          <m:r>
            <w:rPr>
              <w:rFonts w:ascii="Cambria Math" w:eastAsiaTheme="minorEastAsia" w:hAnsi="Cambria Math"/>
              <w:sz w:val="24"/>
              <w:szCs w:val="24"/>
            </w:rPr>
            <m:t>1.015% MV*2=</m:t>
          </m:r>
          <m:r>
            <m:rPr>
              <m:sty m:val="bi"/>
            </m:rPr>
            <w:rPr>
              <w:rFonts w:ascii="Cambria Math" w:eastAsiaTheme="minorEastAsia" w:hAnsi="Cambria Math"/>
              <w:sz w:val="24"/>
              <w:szCs w:val="24"/>
            </w:rPr>
            <m:t>2.03% NB/MV</m:t>
          </m:r>
        </m:oMath>
      </m:oMathPara>
    </w:p>
    <w:p w:rsidR="00B05C75" w:rsidRPr="001D4575" w:rsidRDefault="00B05C75" w:rsidP="00B05C75">
      <w:pPr>
        <w:rPr>
          <w:rFonts w:eastAsiaTheme="minorEastAsia"/>
          <w:sz w:val="24"/>
          <w:szCs w:val="24"/>
        </w:rPr>
      </w:pPr>
    </w:p>
    <w:p w:rsidR="00B05C75" w:rsidRPr="001D4575" w:rsidRDefault="00B05C75" w:rsidP="00B05C75">
      <w:pPr>
        <w:pStyle w:val="Prrafodelista"/>
        <w:numPr>
          <w:ilvl w:val="0"/>
          <w:numId w:val="1"/>
        </w:numPr>
        <w:rPr>
          <w:rFonts w:eastAsiaTheme="minorEastAsia"/>
          <w:sz w:val="24"/>
          <w:szCs w:val="24"/>
        </w:rPr>
      </w:pPr>
      <w:r w:rsidRPr="001D4575">
        <w:rPr>
          <w:rFonts w:eastAsiaTheme="minorEastAsia"/>
          <w:sz w:val="24"/>
          <w:szCs w:val="24"/>
        </w:rPr>
        <w:t>NA/SV a NA/TA:</w:t>
      </w:r>
    </w:p>
    <w:p w:rsidR="00420AE8" w:rsidRPr="001D4575" w:rsidRDefault="005F1869" w:rsidP="00420AE8">
      <w:pPr>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V</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V</m:t>
                  </m:r>
                </m:sub>
              </m:sSub>
              <m:r>
                <w:rPr>
                  <w:rFonts w:ascii="Cambria Math" w:eastAsiaTheme="minorEastAsia" w:hAnsi="Cambria Math"/>
                  <w:sz w:val="24"/>
                  <w:szCs w:val="24"/>
                </w:rPr>
                <m:t>+1</m:t>
              </m:r>
            </m:den>
          </m:f>
        </m:oMath>
      </m:oMathPara>
    </w:p>
    <w:p w:rsidR="00CB02DF" w:rsidRPr="001D4575" w:rsidRDefault="005F1869" w:rsidP="00420AE8">
      <w:pPr>
        <w:jc w:val="cente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3.08% TV</m:t>
              </m:r>
              <m:ctrlPr>
                <w:rPr>
                  <w:rFonts w:ascii="Cambria Math" w:eastAsiaTheme="minorEastAsia" w:hAnsi="Cambria Math"/>
                  <w:b/>
                  <w:i/>
                  <w:sz w:val="24"/>
                  <w:szCs w:val="24"/>
                </w:rPr>
              </m:ctrlPr>
            </m:num>
            <m:den>
              <m:r>
                <w:rPr>
                  <w:rFonts w:ascii="Cambria Math" w:eastAsiaTheme="minorEastAsia" w:hAnsi="Cambria Math"/>
                  <w:sz w:val="24"/>
                  <w:szCs w:val="24"/>
                </w:rPr>
                <m:t>3.08% TV+1</m:t>
              </m:r>
            </m:den>
          </m:f>
          <m:r>
            <w:rPr>
              <w:rFonts w:ascii="Cambria Math" w:eastAsiaTheme="minorEastAsia" w:hAnsi="Cambria Math"/>
              <w:sz w:val="24"/>
              <w:szCs w:val="24"/>
            </w:rPr>
            <m:t>=2.987% TA</m:t>
          </m:r>
        </m:oMath>
      </m:oMathPara>
    </w:p>
    <w:p w:rsidR="00CB02DF" w:rsidRPr="001D4575" w:rsidRDefault="00CB02DF" w:rsidP="00420AE8">
      <w:pPr>
        <w:jc w:val="center"/>
        <w:rPr>
          <w:rFonts w:eastAsiaTheme="minorEastAsia"/>
          <w:b/>
          <w:sz w:val="24"/>
          <w:szCs w:val="24"/>
        </w:rPr>
      </w:pPr>
      <m:oMathPara>
        <m:oMath>
          <m:r>
            <w:rPr>
              <w:rFonts w:ascii="Cambria Math" w:eastAsiaTheme="minorEastAsia" w:hAnsi="Cambria Math"/>
              <w:sz w:val="24"/>
              <w:szCs w:val="24"/>
            </w:rPr>
            <m:t>2.987% TA*4=</m:t>
          </m:r>
          <m:r>
            <m:rPr>
              <m:sty m:val="bi"/>
            </m:rPr>
            <w:rPr>
              <w:rFonts w:ascii="Cambria Math" w:eastAsiaTheme="minorEastAsia" w:hAnsi="Cambria Math"/>
              <w:sz w:val="24"/>
              <w:szCs w:val="24"/>
            </w:rPr>
            <m:t>11.94% NA/TA</m:t>
          </m:r>
        </m:oMath>
      </m:oMathPara>
    </w:p>
    <w:p w:rsidR="00B80708" w:rsidRPr="001D4575" w:rsidRDefault="00B80708" w:rsidP="00B80708">
      <w:pPr>
        <w:rPr>
          <w:rFonts w:eastAsiaTheme="minorEastAsia"/>
          <w:sz w:val="24"/>
          <w:szCs w:val="24"/>
        </w:rPr>
      </w:pPr>
      <w:r w:rsidRPr="001D4575">
        <w:rPr>
          <w:rFonts w:eastAsiaTheme="minorEastAsia"/>
          <w:sz w:val="24"/>
          <w:szCs w:val="24"/>
        </w:rPr>
        <w:t>Segunda fila:</w:t>
      </w:r>
    </w:p>
    <w:p w:rsidR="00B80708" w:rsidRPr="001D4575" w:rsidRDefault="00B80708" w:rsidP="00B80708">
      <w:pPr>
        <w:pStyle w:val="Prrafodelista"/>
        <w:numPr>
          <w:ilvl w:val="0"/>
          <w:numId w:val="1"/>
        </w:numPr>
        <w:rPr>
          <w:rFonts w:eastAsiaTheme="minorEastAsia"/>
          <w:sz w:val="24"/>
          <w:szCs w:val="24"/>
        </w:rPr>
      </w:pPr>
      <w:r w:rsidRPr="001D4575">
        <w:rPr>
          <w:rFonts w:eastAsiaTheme="minorEastAsia"/>
          <w:sz w:val="24"/>
          <w:szCs w:val="24"/>
        </w:rPr>
        <w:t>NA/TV a NA/SV:</w:t>
      </w:r>
    </w:p>
    <w:p w:rsidR="00961BAB" w:rsidRPr="001D4575" w:rsidRDefault="005F1869" w:rsidP="00B80708">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10.47% NA/TV</m:t>
              </m:r>
            </m:num>
            <m:den>
              <m:r>
                <w:rPr>
                  <w:rFonts w:ascii="Cambria Math" w:eastAsiaTheme="minorEastAsia" w:hAnsi="Cambria Math"/>
                  <w:sz w:val="24"/>
                  <w:szCs w:val="24"/>
                </w:rPr>
                <m:t>4</m:t>
              </m:r>
            </m:den>
          </m:f>
          <m:r>
            <w:rPr>
              <w:rFonts w:ascii="Cambria Math" w:eastAsiaTheme="minorEastAsia" w:hAnsi="Cambria Math"/>
              <w:sz w:val="24"/>
              <w:szCs w:val="24"/>
            </w:rPr>
            <m:t>=2.617 % TV</m:t>
          </m:r>
        </m:oMath>
      </m:oMathPara>
    </w:p>
    <w:p w:rsidR="00961BAB" w:rsidRPr="001D4575" w:rsidRDefault="005F1869" w:rsidP="00961BAB">
      <w:pPr>
        <w:pStyle w:val="Sinespaciado"/>
        <w:rPr>
          <w:sz w:val="24"/>
          <w:szCs w:val="24"/>
        </w:rPr>
      </w:pPr>
      <m:oMathPara>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1+2.617% TV</m:t>
                  </m:r>
                </m:e>
              </m:d>
            </m:e>
            <m:sup>
              <m:r>
                <m:rPr>
                  <m:sty m:val="p"/>
                </m:rPr>
                <w:rPr>
                  <w:rFonts w:ascii="Cambria Math" w:hAnsi="Cambria Math"/>
                  <w:sz w:val="24"/>
                  <w:szCs w:val="24"/>
                </w:rPr>
                <m:t>2</m:t>
              </m:r>
            </m:sup>
          </m:sSup>
          <m:r>
            <m:rPr>
              <m:sty m:val="p"/>
            </m:rPr>
            <w:rPr>
              <w:rFonts w:ascii="Cambria Math" w:hAnsi="Cambria Math"/>
              <w:sz w:val="24"/>
              <w:szCs w:val="24"/>
            </w:rPr>
            <m:t xml:space="preserve">-1=5.3% </m:t>
          </m:r>
          <m:r>
            <w:rPr>
              <w:rFonts w:ascii="Cambria Math" w:hAnsi="Cambria Math"/>
              <w:sz w:val="24"/>
              <w:szCs w:val="24"/>
            </w:rPr>
            <m:t>SV</m:t>
          </m:r>
        </m:oMath>
      </m:oMathPara>
    </w:p>
    <w:p w:rsidR="00B80708" w:rsidRPr="001D4575" w:rsidRDefault="00B80708" w:rsidP="00B80708">
      <w:pPr>
        <w:rPr>
          <w:rFonts w:eastAsiaTheme="minorEastAsia"/>
          <w:sz w:val="24"/>
          <w:szCs w:val="24"/>
        </w:rPr>
      </w:pPr>
      <m:oMathPara>
        <m:oMath>
          <m:r>
            <m:rPr>
              <m:sty m:val="p"/>
            </m:rPr>
            <w:rPr>
              <w:rFonts w:ascii="Cambria Math" w:eastAsiaTheme="minorEastAsia" w:hAnsi="Cambria Math"/>
              <w:sz w:val="24"/>
              <w:szCs w:val="24"/>
            </w:rPr>
            <w:br/>
          </m:r>
        </m:oMath>
        <m:oMath>
          <m:r>
            <w:rPr>
              <w:rFonts w:ascii="Cambria Math" w:eastAsiaTheme="minorEastAsia" w:hAnsi="Cambria Math"/>
              <w:sz w:val="24"/>
              <w:szCs w:val="24"/>
            </w:rPr>
            <m:t>2*5.3% SV=</m:t>
          </m:r>
          <m:r>
            <m:rPr>
              <m:sty m:val="bi"/>
            </m:rPr>
            <w:rPr>
              <w:rFonts w:ascii="Cambria Math" w:eastAsiaTheme="minorEastAsia" w:hAnsi="Cambria Math"/>
              <w:sz w:val="24"/>
              <w:szCs w:val="24"/>
            </w:rPr>
            <m:t>10.61% NA/SV</m:t>
          </m:r>
        </m:oMath>
      </m:oMathPara>
    </w:p>
    <w:p w:rsidR="00CB02DF" w:rsidRPr="001D4575" w:rsidRDefault="00961BAB" w:rsidP="00961BAB">
      <w:pPr>
        <w:pStyle w:val="Prrafodelista"/>
        <w:numPr>
          <w:ilvl w:val="0"/>
          <w:numId w:val="1"/>
        </w:numPr>
        <w:rPr>
          <w:rFonts w:eastAsiaTheme="minorEastAsia"/>
          <w:b/>
          <w:sz w:val="24"/>
          <w:szCs w:val="24"/>
        </w:rPr>
      </w:pPr>
      <w:r w:rsidRPr="001D4575">
        <w:rPr>
          <w:rFonts w:eastAsiaTheme="minorEastAsia"/>
          <w:sz w:val="24"/>
          <w:szCs w:val="24"/>
        </w:rPr>
        <w:t>NA/TV a E/A:</w:t>
      </w:r>
    </w:p>
    <w:p w:rsidR="00961BAB" w:rsidRPr="001D4575" w:rsidRDefault="00961BAB" w:rsidP="00961BAB">
      <w:pPr>
        <w:pStyle w:val="Prrafodelista"/>
        <w:rPr>
          <w:rFonts w:eastAsiaTheme="minorEastAsia"/>
          <w:sz w:val="24"/>
          <w:szCs w:val="24"/>
        </w:rPr>
      </w:pPr>
    </w:p>
    <w:p w:rsidR="00961BAB" w:rsidRPr="001D4575" w:rsidRDefault="005F1869" w:rsidP="00961BAB">
      <w:pPr>
        <w:pStyle w:val="Prrafodelista"/>
        <w:rPr>
          <w:rFonts w:eastAsiaTheme="minorEastAsia"/>
          <w:b/>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1+2.617% TV</m:t>
                  </m:r>
                </m:e>
              </m:d>
            </m:e>
            <m:sup>
              <m:r>
                <w:rPr>
                  <w:rFonts w:ascii="Cambria Math" w:eastAsiaTheme="minorEastAsia" w:hAnsi="Cambria Math"/>
                  <w:sz w:val="24"/>
                  <w:szCs w:val="24"/>
                </w:rPr>
                <m:t>4</m:t>
              </m:r>
            </m:sup>
          </m:sSup>
          <m:r>
            <w:rPr>
              <w:rFonts w:ascii="Cambria Math" w:eastAsiaTheme="minorEastAsia" w:hAnsi="Cambria Math"/>
              <w:sz w:val="24"/>
              <w:szCs w:val="24"/>
            </w:rPr>
            <m:t>-1=</m:t>
          </m:r>
          <m:r>
            <m:rPr>
              <m:sty m:val="bi"/>
            </m:rPr>
            <w:rPr>
              <w:rFonts w:ascii="Cambria Math" w:eastAsiaTheme="minorEastAsia" w:hAnsi="Cambria Math"/>
              <w:sz w:val="24"/>
              <w:szCs w:val="24"/>
            </w:rPr>
            <m:t>10.89% E/A</m:t>
          </m:r>
        </m:oMath>
      </m:oMathPara>
    </w:p>
    <w:p w:rsidR="00961BAB" w:rsidRPr="001D4575" w:rsidRDefault="00961BAB" w:rsidP="00961BAB">
      <w:pPr>
        <w:pStyle w:val="Prrafodelista"/>
        <w:rPr>
          <w:rFonts w:eastAsiaTheme="minorEastAsia"/>
          <w:sz w:val="24"/>
          <w:szCs w:val="24"/>
        </w:rPr>
      </w:pPr>
    </w:p>
    <w:p w:rsidR="00961BAB" w:rsidRPr="001D4575" w:rsidRDefault="00961BAB" w:rsidP="00961BAB">
      <w:pPr>
        <w:pStyle w:val="Prrafodelista"/>
        <w:numPr>
          <w:ilvl w:val="0"/>
          <w:numId w:val="1"/>
        </w:numPr>
        <w:rPr>
          <w:rFonts w:eastAsiaTheme="minorEastAsia"/>
          <w:b/>
          <w:sz w:val="24"/>
          <w:szCs w:val="24"/>
        </w:rPr>
      </w:pPr>
      <w:r w:rsidRPr="001D4575">
        <w:rPr>
          <w:rFonts w:eastAsiaTheme="minorEastAsia"/>
          <w:sz w:val="24"/>
          <w:szCs w:val="24"/>
        </w:rPr>
        <w:t>NA/TV a E/M:</w:t>
      </w:r>
    </w:p>
    <w:p w:rsidR="00961BAB" w:rsidRPr="001D4575" w:rsidRDefault="005F1869" w:rsidP="00961BAB">
      <w:pPr>
        <w:rPr>
          <w:rFonts w:eastAsiaTheme="minorEastAsia"/>
          <w:b/>
          <w:sz w:val="24"/>
          <w:szCs w:val="24"/>
        </w:rPr>
      </w:pPr>
      <m:oMathPara>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1+10.89%</m:t>
                  </m:r>
                  <m:f>
                    <m:fPr>
                      <m:ctrlPr>
                        <w:rPr>
                          <w:rFonts w:ascii="Cambria Math" w:eastAsiaTheme="minorEastAsia" w:hAnsi="Cambria Math"/>
                          <w:i/>
                          <w:sz w:val="24"/>
                          <w:szCs w:val="24"/>
                        </w:rPr>
                      </m:ctrlPr>
                    </m:fPr>
                    <m:num>
                      <m:r>
                        <w:rPr>
                          <w:rFonts w:ascii="Cambria Math" w:eastAsiaTheme="minorEastAsia" w:hAnsi="Cambria Math"/>
                          <w:sz w:val="24"/>
                          <w:szCs w:val="24"/>
                        </w:rPr>
                        <m:t>E</m:t>
                      </m:r>
                    </m:num>
                    <m:den>
                      <m:r>
                        <w:rPr>
                          <w:rFonts w:ascii="Cambria Math" w:eastAsiaTheme="minorEastAsia" w:hAnsi="Cambria Math"/>
                          <w:sz w:val="24"/>
                          <w:szCs w:val="24"/>
                        </w:rPr>
                        <m:t>A</m:t>
                      </m:r>
                    </m:den>
                  </m:f>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sup>
          </m:sSup>
          <m:r>
            <w:rPr>
              <w:rFonts w:ascii="Cambria Math" w:eastAsiaTheme="minorEastAsia" w:hAnsi="Cambria Math"/>
              <w:sz w:val="24"/>
              <w:szCs w:val="24"/>
            </w:rPr>
            <m:t>-1=</m:t>
          </m:r>
          <m:r>
            <m:rPr>
              <m:sty m:val="bi"/>
            </m:rPr>
            <w:rPr>
              <w:rFonts w:ascii="Cambria Math" w:eastAsiaTheme="minorEastAsia" w:hAnsi="Cambria Math"/>
              <w:sz w:val="24"/>
              <w:szCs w:val="24"/>
            </w:rPr>
            <m:t>0.86% E/M</m:t>
          </m:r>
        </m:oMath>
      </m:oMathPara>
    </w:p>
    <w:p w:rsidR="00961BAB" w:rsidRPr="001D4575" w:rsidRDefault="00961BAB" w:rsidP="00961BAB">
      <w:pPr>
        <w:pStyle w:val="Prrafodelista"/>
        <w:numPr>
          <w:ilvl w:val="0"/>
          <w:numId w:val="1"/>
        </w:numPr>
        <w:rPr>
          <w:rFonts w:eastAsiaTheme="minorEastAsia"/>
          <w:b/>
          <w:sz w:val="24"/>
          <w:szCs w:val="24"/>
        </w:rPr>
      </w:pPr>
      <w:r w:rsidRPr="001D4575">
        <w:rPr>
          <w:rFonts w:eastAsiaTheme="minorEastAsia"/>
          <w:sz w:val="24"/>
          <w:szCs w:val="24"/>
        </w:rPr>
        <w:t>NA/TV a NB/MV:</w:t>
      </w:r>
    </w:p>
    <w:p w:rsidR="00961BAB" w:rsidRPr="001D4575" w:rsidRDefault="007F5436" w:rsidP="00961BAB">
      <w:pPr>
        <w:rPr>
          <w:rFonts w:eastAsiaTheme="minorEastAsia"/>
          <w:b/>
          <w:sz w:val="24"/>
          <w:szCs w:val="24"/>
        </w:rPr>
      </w:pPr>
      <m:oMathPara>
        <m:oMath>
          <m:r>
            <w:rPr>
              <w:rFonts w:ascii="Cambria Math" w:eastAsiaTheme="minorEastAsia" w:hAnsi="Cambria Math"/>
              <w:sz w:val="24"/>
              <w:szCs w:val="24"/>
            </w:rPr>
            <m:t>0.86% MV*2=</m:t>
          </m:r>
          <m:r>
            <m:rPr>
              <m:sty m:val="bi"/>
            </m:rPr>
            <w:rPr>
              <w:rFonts w:ascii="Cambria Math" w:eastAsiaTheme="minorEastAsia" w:hAnsi="Cambria Math"/>
              <w:sz w:val="24"/>
              <w:szCs w:val="24"/>
            </w:rPr>
            <m:t>1.73% NB/MV</m:t>
          </m:r>
        </m:oMath>
      </m:oMathPara>
    </w:p>
    <w:p w:rsidR="007F5436" w:rsidRPr="001D4575" w:rsidRDefault="007F5436" w:rsidP="007F5436">
      <w:pPr>
        <w:pStyle w:val="Prrafodelista"/>
        <w:numPr>
          <w:ilvl w:val="0"/>
          <w:numId w:val="1"/>
        </w:numPr>
        <w:rPr>
          <w:rFonts w:eastAsiaTheme="minorEastAsia"/>
          <w:sz w:val="24"/>
          <w:szCs w:val="24"/>
        </w:rPr>
      </w:pPr>
      <w:r w:rsidRPr="001D4575">
        <w:rPr>
          <w:rFonts w:eastAsiaTheme="minorEastAsia"/>
          <w:sz w:val="24"/>
          <w:szCs w:val="24"/>
        </w:rPr>
        <w:t>NA/TV a NA/TA:</w:t>
      </w:r>
    </w:p>
    <w:p w:rsidR="007F5436" w:rsidRPr="001D4575" w:rsidRDefault="007F5436" w:rsidP="007F5436">
      <w:pPr>
        <w:pStyle w:val="Prrafodelista"/>
        <w:rPr>
          <w:rFonts w:eastAsiaTheme="minorEastAsia"/>
          <w:sz w:val="24"/>
          <w:szCs w:val="24"/>
        </w:rPr>
      </w:pPr>
    </w:p>
    <w:p w:rsidR="007F5436" w:rsidRPr="001D4575" w:rsidRDefault="005F1869" w:rsidP="007F5436">
      <w:pPr>
        <w:jc w:val="center"/>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2.617% TV</m:t>
              </m:r>
              <m:ctrlPr>
                <w:rPr>
                  <w:rFonts w:ascii="Cambria Math" w:eastAsiaTheme="minorEastAsia" w:hAnsi="Cambria Math"/>
                  <w:b/>
                  <w:i/>
                  <w:sz w:val="24"/>
                  <w:szCs w:val="24"/>
                </w:rPr>
              </m:ctrlPr>
            </m:num>
            <m:den>
              <m:r>
                <w:rPr>
                  <w:rFonts w:ascii="Cambria Math" w:eastAsiaTheme="minorEastAsia" w:hAnsi="Cambria Math"/>
                  <w:sz w:val="24"/>
                  <w:szCs w:val="24"/>
                </w:rPr>
                <m:t>2.617% TV+1</m:t>
              </m:r>
            </m:den>
          </m:f>
          <m:r>
            <w:rPr>
              <w:rFonts w:ascii="Cambria Math" w:eastAsiaTheme="minorEastAsia" w:hAnsi="Cambria Math"/>
              <w:sz w:val="24"/>
              <w:szCs w:val="24"/>
            </w:rPr>
            <m:t>=2.55% TA</m:t>
          </m:r>
        </m:oMath>
      </m:oMathPara>
    </w:p>
    <w:p w:rsidR="007F5436" w:rsidRPr="001D4575" w:rsidRDefault="007F5436" w:rsidP="007F5436">
      <w:pPr>
        <w:jc w:val="center"/>
        <w:rPr>
          <w:rFonts w:eastAsiaTheme="minorEastAsia"/>
          <w:b/>
          <w:sz w:val="24"/>
          <w:szCs w:val="24"/>
        </w:rPr>
      </w:pPr>
      <m:oMathPara>
        <m:oMath>
          <m:r>
            <w:rPr>
              <w:rFonts w:ascii="Cambria Math" w:eastAsiaTheme="minorEastAsia" w:hAnsi="Cambria Math"/>
              <w:sz w:val="24"/>
              <w:szCs w:val="24"/>
            </w:rPr>
            <m:t>2.55% TA*4=</m:t>
          </m:r>
          <m:r>
            <m:rPr>
              <m:sty m:val="bi"/>
            </m:rPr>
            <w:rPr>
              <w:rFonts w:ascii="Cambria Math" w:eastAsiaTheme="minorEastAsia" w:hAnsi="Cambria Math"/>
              <w:sz w:val="24"/>
              <w:szCs w:val="24"/>
            </w:rPr>
            <m:t>10.2% NA/TA</m:t>
          </m:r>
        </m:oMath>
      </m:oMathPara>
    </w:p>
    <w:p w:rsidR="007F5436" w:rsidRPr="001D4575" w:rsidRDefault="007F5436" w:rsidP="007F5436">
      <w:pPr>
        <w:rPr>
          <w:rFonts w:eastAsiaTheme="minorEastAsia"/>
          <w:b/>
          <w:sz w:val="24"/>
          <w:szCs w:val="24"/>
        </w:rPr>
      </w:pPr>
      <w:r w:rsidRPr="001D4575">
        <w:rPr>
          <w:rFonts w:eastAsiaTheme="minorEastAsia"/>
          <w:b/>
          <w:sz w:val="24"/>
          <w:szCs w:val="24"/>
        </w:rPr>
        <w:t>Tabla de resultados:</w:t>
      </w:r>
    </w:p>
    <w:tbl>
      <w:tblPr>
        <w:tblW w:w="72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7F5436" w:rsidRPr="001D4575" w:rsidTr="007F543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E/A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NA/SV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NA/TV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E/M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NB/MV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bCs/>
                <w:color w:val="000000"/>
                <w:sz w:val="24"/>
                <w:szCs w:val="24"/>
                <w:lang w:eastAsia="es-CO"/>
              </w:rPr>
            </w:pPr>
            <w:r w:rsidRPr="001D4575">
              <w:rPr>
                <w:rFonts w:eastAsia="Times New Roman" w:cs="Times New Roman"/>
                <w:b/>
                <w:bCs/>
                <w:color w:val="000000"/>
                <w:sz w:val="24"/>
                <w:szCs w:val="24"/>
                <w:lang w:eastAsia="es-CO"/>
              </w:rPr>
              <w:t>NA/TA</w:t>
            </w:r>
          </w:p>
        </w:tc>
      </w:tr>
      <w:tr w:rsidR="007F5436" w:rsidRPr="001D4575" w:rsidTr="007F543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12.89%</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12.50%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12.31%</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1.02%</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2.03%</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11.94%</w:t>
            </w:r>
          </w:p>
        </w:tc>
      </w:tr>
      <w:tr w:rsidR="007F5436" w:rsidRPr="001D4575" w:rsidTr="007F543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10.89%</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10.61%</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10.47%</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0.86%</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1.73%</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10.20%</w:t>
            </w:r>
          </w:p>
        </w:tc>
      </w:tr>
      <w:tr w:rsidR="007F5436" w:rsidRPr="001D4575" w:rsidTr="007F543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12.50%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12.13%</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11.95%</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0.99%</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1.97%</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11.61%</w:t>
            </w:r>
          </w:p>
        </w:tc>
      </w:tr>
      <w:tr w:rsidR="007F5436" w:rsidRPr="001D4575" w:rsidTr="007F543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7.87%</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7.72%</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7.64%</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0.63%</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1.27%</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7.50%</w:t>
            </w:r>
          </w:p>
        </w:tc>
      </w:tr>
      <w:tr w:rsidR="007F5436" w:rsidRPr="001D4575" w:rsidTr="007F543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40.10%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36.73%</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35.18%</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2.85%</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5.70%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32.34%</w:t>
            </w:r>
          </w:p>
        </w:tc>
      </w:tr>
      <w:tr w:rsidR="007F5436" w:rsidRPr="001D4575" w:rsidTr="007F543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12.68%</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12.30%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12.12%</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1.00%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b/>
                <w:color w:val="000000"/>
                <w:sz w:val="24"/>
                <w:szCs w:val="24"/>
                <w:lang w:eastAsia="es-CO"/>
              </w:rPr>
            </w:pPr>
            <w:r w:rsidRPr="001D4575">
              <w:rPr>
                <w:rFonts w:eastAsia="Times New Roman" w:cs="Times New Roman"/>
                <w:b/>
                <w:color w:val="000000"/>
                <w:sz w:val="24"/>
                <w:szCs w:val="24"/>
                <w:lang w:eastAsia="es-CO"/>
              </w:rPr>
              <w:t>2.00%</w:t>
            </w:r>
          </w:p>
        </w:tc>
        <w:tc>
          <w:tcPr>
            <w:tcW w:w="1200" w:type="dxa"/>
            <w:tcBorders>
              <w:top w:val="nil"/>
              <w:left w:val="nil"/>
              <w:bottom w:val="single" w:sz="4" w:space="0" w:color="auto"/>
              <w:right w:val="single" w:sz="4" w:space="0" w:color="auto"/>
            </w:tcBorders>
            <w:shd w:val="clear" w:color="auto" w:fill="auto"/>
            <w:noWrap/>
            <w:vAlign w:val="bottom"/>
            <w:hideMark/>
          </w:tcPr>
          <w:p w:rsidR="007F5436" w:rsidRPr="001D4575" w:rsidRDefault="007F5436" w:rsidP="007F5436">
            <w:pPr>
              <w:spacing w:after="0" w:line="240" w:lineRule="auto"/>
              <w:jc w:val="center"/>
              <w:rPr>
                <w:rFonts w:eastAsia="Times New Roman" w:cs="Times New Roman"/>
                <w:color w:val="000000"/>
                <w:sz w:val="24"/>
                <w:szCs w:val="24"/>
                <w:lang w:eastAsia="es-CO"/>
              </w:rPr>
            </w:pPr>
            <w:r w:rsidRPr="001D4575">
              <w:rPr>
                <w:rFonts w:eastAsia="Times New Roman" w:cs="Times New Roman"/>
                <w:color w:val="000000"/>
                <w:sz w:val="24"/>
                <w:szCs w:val="24"/>
                <w:lang w:eastAsia="es-CO"/>
              </w:rPr>
              <w:t>11.76%</w:t>
            </w:r>
          </w:p>
        </w:tc>
      </w:tr>
    </w:tbl>
    <w:p w:rsidR="007F5436" w:rsidRPr="00422EFF" w:rsidRDefault="00422EFF" w:rsidP="00422EFF">
      <w:pPr>
        <w:jc w:val="center"/>
        <w:rPr>
          <w:rFonts w:eastAsiaTheme="minorEastAsia"/>
          <w:sz w:val="24"/>
          <w:szCs w:val="24"/>
        </w:rPr>
      </w:pPr>
      <w:r>
        <w:rPr>
          <w:rFonts w:eastAsiaTheme="minorEastAsia"/>
          <w:b/>
          <w:sz w:val="24"/>
          <w:szCs w:val="24"/>
        </w:rPr>
        <w:t xml:space="preserve">Tabla xxx. </w:t>
      </w:r>
      <w:r>
        <w:rPr>
          <w:rFonts w:eastAsiaTheme="minorEastAsia"/>
          <w:sz w:val="24"/>
          <w:szCs w:val="24"/>
        </w:rPr>
        <w:t>Equivalencia de tasas</w:t>
      </w:r>
      <w:bookmarkStart w:id="0" w:name="_GoBack"/>
      <w:bookmarkEnd w:id="0"/>
    </w:p>
    <w:p w:rsidR="00D91E4D" w:rsidRDefault="00D91E4D" w:rsidP="007F5436">
      <w:pPr>
        <w:rPr>
          <w:rFonts w:eastAsiaTheme="minorEastAsia"/>
          <w:b/>
          <w:sz w:val="24"/>
          <w:szCs w:val="24"/>
        </w:rPr>
      </w:pPr>
      <w:r>
        <w:rPr>
          <w:rFonts w:eastAsiaTheme="minorEastAsia"/>
          <w:b/>
          <w:sz w:val="24"/>
          <w:szCs w:val="24"/>
        </w:rPr>
        <w:t>Punto 4 – Préstamo en UVR</w:t>
      </w:r>
    </w:p>
    <w:p w:rsidR="00D91E4D" w:rsidRPr="00D91E4D" w:rsidRDefault="00D91E4D" w:rsidP="00D91E4D">
      <w:pPr>
        <w:pStyle w:val="Prrafodelista"/>
        <w:numPr>
          <w:ilvl w:val="0"/>
          <w:numId w:val="6"/>
        </w:numPr>
        <w:rPr>
          <w:rFonts w:eastAsiaTheme="minorEastAsia"/>
          <w:b/>
          <w:sz w:val="24"/>
          <w:szCs w:val="24"/>
        </w:rPr>
      </w:pPr>
      <w:r>
        <w:rPr>
          <w:rFonts w:eastAsiaTheme="minorEastAsia"/>
          <w:sz w:val="24"/>
          <w:szCs w:val="24"/>
        </w:rPr>
        <w:t>Primero, calculamos en valor del préstamo en U.V.R.</w:t>
      </w:r>
    </w:p>
    <w:p w:rsidR="00D91E4D" w:rsidRPr="00160123" w:rsidRDefault="00D91E4D" w:rsidP="00D91E4D">
      <w:pPr>
        <w:rPr>
          <w:rFonts w:eastAsiaTheme="minorEastAsia"/>
          <w:sz w:val="24"/>
          <w:szCs w:val="24"/>
        </w:rPr>
      </w:pPr>
      <m:oMathPara>
        <m:oMath>
          <m:r>
            <w:rPr>
              <w:rFonts w:ascii="Cambria Math" w:eastAsiaTheme="minorEastAsia" w:hAnsi="Cambria Math"/>
              <w:sz w:val="24"/>
              <w:szCs w:val="24"/>
            </w:rPr>
            <m:t>VP=</m:t>
          </m:r>
          <m:f>
            <m:fPr>
              <m:ctrlPr>
                <w:rPr>
                  <w:rFonts w:ascii="Cambria Math" w:eastAsiaTheme="minorEastAsia" w:hAnsi="Cambria Math"/>
                  <w:i/>
                  <w:sz w:val="24"/>
                  <w:szCs w:val="24"/>
                </w:rPr>
              </m:ctrlPr>
            </m:fPr>
            <m:num>
              <m:r>
                <w:rPr>
                  <w:rFonts w:ascii="Cambria Math" w:eastAsiaTheme="minorEastAsia" w:hAnsi="Cambria Math"/>
                  <w:sz w:val="24"/>
                  <w:szCs w:val="24"/>
                </w:rPr>
                <m:t>240.000.000</m:t>
              </m:r>
            </m:num>
            <m:den>
              <m:r>
                <w:rPr>
                  <w:rFonts w:ascii="Cambria Math" w:eastAsiaTheme="minorEastAsia" w:hAnsi="Cambria Math"/>
                  <w:sz w:val="24"/>
                  <w:szCs w:val="24"/>
                </w:rPr>
                <m:t>203</m:t>
              </m:r>
            </m:den>
          </m:f>
          <m:r>
            <w:rPr>
              <w:rFonts w:ascii="Cambria Math" w:eastAsiaTheme="minorEastAsia" w:hAnsi="Cambria Math"/>
              <w:sz w:val="24"/>
              <w:szCs w:val="24"/>
            </w:rPr>
            <m:t>=1.182.266,01 UVR</m:t>
          </m:r>
        </m:oMath>
      </m:oMathPara>
    </w:p>
    <w:p w:rsidR="00160123" w:rsidRDefault="00160123" w:rsidP="00AD4B25">
      <w:pPr>
        <w:ind w:left="708"/>
        <w:jc w:val="both"/>
        <w:rPr>
          <w:rFonts w:eastAsiaTheme="minorEastAsia"/>
          <w:sz w:val="24"/>
          <w:szCs w:val="24"/>
        </w:rPr>
      </w:pPr>
      <w:r>
        <w:rPr>
          <w:rFonts w:eastAsiaTheme="minorEastAsia"/>
          <w:sz w:val="24"/>
          <w:szCs w:val="24"/>
        </w:rPr>
        <w:t>Ahora convertimos la tasa en UVR de NA/SV a efectivo mensual, dado que las cuotas del préstamo son mensuales.</w:t>
      </w:r>
    </w:p>
    <w:p w:rsidR="00AD4B25" w:rsidRPr="001D4575" w:rsidRDefault="005F1869" w:rsidP="00AD4B25">
      <w:pPr>
        <w:ind w:left="360"/>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12% NA/SV</m:t>
              </m:r>
            </m:num>
            <m:den>
              <m:r>
                <w:rPr>
                  <w:rFonts w:ascii="Cambria Math" w:hAnsi="Cambria Math"/>
                  <w:sz w:val="24"/>
                  <w:szCs w:val="24"/>
                </w:rPr>
                <m:t>2</m:t>
              </m:r>
            </m:den>
          </m:f>
          <m:r>
            <w:rPr>
              <w:rFonts w:ascii="Cambria Math" w:hAnsi="Cambria Math"/>
              <w:sz w:val="24"/>
              <w:szCs w:val="24"/>
            </w:rPr>
            <m:t>=</m:t>
          </m:r>
          <m:r>
            <m:rPr>
              <m:sty m:val="p"/>
            </m:rPr>
            <w:rPr>
              <w:rFonts w:ascii="Cambria Math" w:eastAsiaTheme="minorEastAsia" w:hAnsi="Cambria Math"/>
              <w:sz w:val="24"/>
              <w:szCs w:val="24"/>
            </w:rPr>
            <m:t xml:space="preserve">6% SV </m:t>
          </m:r>
        </m:oMath>
      </m:oMathPara>
    </w:p>
    <w:p w:rsidR="00AD4B25" w:rsidRPr="001D4575" w:rsidRDefault="005F1869" w:rsidP="00AD4B25">
      <w:pPr>
        <w:ind w:left="360"/>
        <w:rPr>
          <w:rFonts w:eastAsiaTheme="minorEastAsia"/>
          <w:b/>
          <w:sz w:val="24"/>
          <w:szCs w:val="24"/>
        </w:rPr>
      </w:pPr>
      <m:oMathPara>
        <m:oMath>
          <m:sSup>
            <m:sSupPr>
              <m:ctrlPr>
                <w:rPr>
                  <w:rFonts w:ascii="Cambria Math" w:eastAsiaTheme="minorEastAsia" w:hAnsi="Cambria Math"/>
                  <w:sz w:val="24"/>
                  <w:szCs w:val="24"/>
                </w:rPr>
              </m:ctrlPr>
            </m:sSupPr>
            <m:e>
              <m:d>
                <m:dPr>
                  <m:ctrlPr>
                    <w:rPr>
                      <w:rFonts w:ascii="Cambria Math" w:eastAsiaTheme="minorEastAsia" w:hAnsi="Cambria Math"/>
                      <w:sz w:val="24"/>
                      <w:szCs w:val="24"/>
                    </w:rPr>
                  </m:ctrlPr>
                </m:dPr>
                <m:e>
                  <m:r>
                    <m:rPr>
                      <m:sty m:val="p"/>
                    </m:rPr>
                    <w:rPr>
                      <w:rFonts w:ascii="Cambria Math" w:eastAsiaTheme="minorEastAsia" w:hAnsi="Cambria Math"/>
                      <w:sz w:val="24"/>
                      <w:szCs w:val="24"/>
                    </w:rPr>
                    <m:t>1+6% SV</m:t>
                  </m:r>
                </m:e>
              </m:d>
            </m:e>
            <m:sup>
              <m:r>
                <m:rPr>
                  <m:sty m:val="p"/>
                </m:rPr>
                <w:rPr>
                  <w:rFonts w:ascii="Cambria Math" w:eastAsiaTheme="minorEastAsia" w:hAnsi="Cambria Math"/>
                  <w:sz w:val="24"/>
                  <w:szCs w:val="24"/>
                </w:rPr>
                <m:t>1/6</m:t>
              </m:r>
            </m:sup>
          </m:sSup>
          <m:r>
            <m:rPr>
              <m:sty m:val="p"/>
            </m:rPr>
            <w:rPr>
              <w:rFonts w:ascii="Cambria Math" w:eastAsiaTheme="minorEastAsia" w:hAnsi="Cambria Math"/>
              <w:sz w:val="24"/>
              <w:szCs w:val="24"/>
            </w:rPr>
            <m:t>-1=</m:t>
          </m:r>
          <m:r>
            <m:rPr>
              <m:sty m:val="b"/>
            </m:rPr>
            <w:rPr>
              <w:rFonts w:ascii="Cambria Math" w:eastAsiaTheme="minorEastAsia" w:hAnsi="Cambria Math"/>
              <w:sz w:val="24"/>
              <w:szCs w:val="24"/>
            </w:rPr>
            <m:t>1.015% EM</m:t>
          </m:r>
        </m:oMath>
      </m:oMathPara>
    </w:p>
    <w:p w:rsidR="00273C9A" w:rsidRDefault="00740690" w:rsidP="00740690">
      <w:pPr>
        <w:ind w:left="360"/>
        <w:rPr>
          <w:rFonts w:eastAsiaTheme="minorEastAsia"/>
          <w:sz w:val="24"/>
          <w:szCs w:val="24"/>
        </w:rPr>
      </w:pPr>
      <w:r>
        <w:rPr>
          <w:rFonts w:eastAsiaTheme="minorEastAsia"/>
          <w:sz w:val="24"/>
          <w:szCs w:val="24"/>
        </w:rPr>
        <w:t>De la ecuación de valor presente para la serie uniforme, calculamos el valor de la mensualidad.</w:t>
      </w:r>
    </w:p>
    <w:p w:rsidR="00316F75" w:rsidRPr="00316F75" w:rsidRDefault="00393D74" w:rsidP="00740690">
      <w:pPr>
        <w:ind w:left="360"/>
        <w:rPr>
          <w:rFonts w:eastAsiaTheme="minorEastAsia"/>
          <w:sz w:val="24"/>
          <w:szCs w:val="24"/>
        </w:rPr>
      </w:pPr>
      <m:oMathPara>
        <m:oMath>
          <m:r>
            <w:rPr>
              <w:rFonts w:ascii="Cambria Math" w:eastAsiaTheme="minorEastAsia" w:hAnsi="Cambria Math"/>
              <w:sz w:val="24"/>
              <w:szCs w:val="24"/>
            </w:rPr>
            <m:t>VP=A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num>
                <m:den>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oMath>
      </m:oMathPara>
    </w:p>
    <w:p w:rsidR="00393D74" w:rsidRPr="00A31D3A" w:rsidRDefault="00393D74" w:rsidP="00740690">
      <w:pPr>
        <w:ind w:left="360"/>
        <w:rPr>
          <w:rFonts w:eastAsiaTheme="minorEastAsia"/>
          <w:sz w:val="24"/>
          <w:szCs w:val="24"/>
        </w:rPr>
      </w:pPr>
      <m:oMathPara>
        <m:oMath>
          <m:r>
            <w:rPr>
              <w:rFonts w:ascii="Cambria Math" w:eastAsiaTheme="minorEastAsia" w:hAnsi="Cambria Math"/>
              <w:sz w:val="24"/>
              <w:szCs w:val="24"/>
            </w:rPr>
            <m:t>A=VP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oMath>
      </m:oMathPara>
    </w:p>
    <w:p w:rsidR="00A31D3A" w:rsidRPr="00316F75" w:rsidRDefault="00A31D3A" w:rsidP="00740690">
      <w:pPr>
        <w:ind w:left="360"/>
        <w:rPr>
          <w:rFonts w:eastAsiaTheme="minorEastAsia"/>
          <w:sz w:val="24"/>
          <w:szCs w:val="24"/>
        </w:rPr>
      </w:pPr>
    </w:p>
    <w:p w:rsidR="00316F75" w:rsidRDefault="00316F75" w:rsidP="00740690">
      <w:pPr>
        <w:ind w:left="360"/>
        <w:rPr>
          <w:rFonts w:eastAsiaTheme="minorEastAsia"/>
          <w:sz w:val="24"/>
          <w:szCs w:val="24"/>
        </w:rPr>
      </w:pPr>
      <w:r>
        <w:rPr>
          <w:rFonts w:eastAsiaTheme="minorEastAsia"/>
          <w:sz w:val="24"/>
          <w:szCs w:val="24"/>
        </w:rPr>
        <w:t xml:space="preserve">Donde </w:t>
      </w:r>
      <m:oMath>
        <m:r>
          <m:rPr>
            <m:sty m:val="p"/>
          </m:rPr>
          <w:rPr>
            <w:rFonts w:ascii="Cambria Math" w:eastAsiaTheme="minorEastAsia" w:hAnsi="Cambria Math"/>
            <w:sz w:val="24"/>
            <w:szCs w:val="24"/>
          </w:rPr>
          <m:t>n=120 meses</m:t>
        </m:r>
      </m:oMath>
      <w:r>
        <w:rPr>
          <w:rFonts w:eastAsiaTheme="minorEastAsia"/>
          <w:sz w:val="24"/>
          <w:szCs w:val="24"/>
        </w:rPr>
        <w:t xml:space="preserve">    </w:t>
      </w:r>
      <m:oMath>
        <m:r>
          <m:rPr>
            <m:sty m:val="p"/>
          </m:rPr>
          <w:rPr>
            <w:rFonts w:ascii="Cambria Math" w:eastAsiaTheme="minorEastAsia" w:hAnsi="Cambria Math"/>
            <w:sz w:val="24"/>
            <w:szCs w:val="24"/>
          </w:rPr>
          <m:t>i=1.015%</m:t>
        </m:r>
      </m:oMath>
      <w:r>
        <w:rPr>
          <w:rFonts w:eastAsiaTheme="minorEastAsia"/>
          <w:sz w:val="24"/>
          <w:szCs w:val="24"/>
        </w:rPr>
        <w:t xml:space="preserve">     </w:t>
      </w:r>
      <m:oMath>
        <m:r>
          <w:rPr>
            <w:rFonts w:ascii="Cambria Math" w:eastAsiaTheme="minorEastAsia" w:hAnsi="Cambria Math"/>
            <w:sz w:val="24"/>
            <w:szCs w:val="24"/>
          </w:rPr>
          <m:t>VP=1.182.266,01 UVR</m:t>
        </m:r>
      </m:oMath>
    </w:p>
    <w:p w:rsidR="00432975" w:rsidRPr="00A31D3A" w:rsidRDefault="00432975" w:rsidP="00740690">
      <w:pPr>
        <w:ind w:left="360"/>
        <w:rPr>
          <w:rFonts w:eastAsiaTheme="minorEastAsia"/>
          <w:sz w:val="24"/>
          <w:szCs w:val="24"/>
        </w:rPr>
      </w:pPr>
      <m:oMathPara>
        <m:oMath>
          <m:r>
            <w:rPr>
              <w:rFonts w:ascii="Cambria Math" w:eastAsiaTheme="minorEastAsia" w:hAnsi="Cambria Math"/>
              <w:sz w:val="24"/>
              <w:szCs w:val="24"/>
            </w:rPr>
            <m:t>A=17.085,3 UVR (Cuota fija mensual)</m:t>
          </m:r>
        </m:oMath>
      </m:oMathPara>
    </w:p>
    <w:p w:rsidR="00A31D3A" w:rsidRPr="0011256E" w:rsidRDefault="00A31D3A" w:rsidP="00A31D3A">
      <w:pPr>
        <w:pStyle w:val="Sinespaciado"/>
      </w:pPr>
    </w:p>
    <w:p w:rsidR="0011256E" w:rsidRDefault="0011256E" w:rsidP="0011256E">
      <w:pPr>
        <w:ind w:left="360"/>
        <w:jc w:val="both"/>
        <w:rPr>
          <w:rFonts w:eastAsiaTheme="minorEastAsia"/>
          <w:sz w:val="24"/>
          <w:szCs w:val="24"/>
        </w:rPr>
      </w:pPr>
      <w:r>
        <w:rPr>
          <w:rFonts w:eastAsiaTheme="minorEastAsia"/>
          <w:sz w:val="24"/>
          <w:szCs w:val="24"/>
        </w:rPr>
        <w:t>Ahora, para calcular las cuotas en pesos es necesario hallar el valor de la UVR para el periodo deseado. Para esto</w:t>
      </w:r>
      <w:r w:rsidR="000E5544">
        <w:rPr>
          <w:rFonts w:eastAsiaTheme="minorEastAsia"/>
          <w:sz w:val="24"/>
          <w:szCs w:val="24"/>
        </w:rPr>
        <w:t>,</w:t>
      </w:r>
      <w:r>
        <w:rPr>
          <w:rFonts w:eastAsiaTheme="minorEastAsia"/>
          <w:sz w:val="24"/>
          <w:szCs w:val="24"/>
        </w:rPr>
        <w:t xml:space="preserve"> es necesario tener en cuenta el valor de la inflación </w:t>
      </w:r>
      <m:oMath>
        <m:r>
          <w:rPr>
            <w:rFonts w:ascii="Cambria Math" w:eastAsiaTheme="minorEastAsia" w:hAnsi="Cambria Math"/>
            <w:sz w:val="24"/>
            <w:szCs w:val="24"/>
          </w:rPr>
          <m:t>π</m:t>
        </m:r>
      </m:oMath>
      <w:r>
        <w:rPr>
          <w:rFonts w:eastAsiaTheme="minorEastAsia"/>
          <w:sz w:val="24"/>
          <w:szCs w:val="24"/>
        </w:rPr>
        <w:t xml:space="preserve"> </w:t>
      </w:r>
      <w:r w:rsidR="00A31D3A">
        <w:rPr>
          <w:rFonts w:eastAsiaTheme="minorEastAsia"/>
          <w:sz w:val="24"/>
          <w:szCs w:val="24"/>
        </w:rPr>
        <w:t xml:space="preserve">E/M </w:t>
      </w:r>
      <w:r>
        <w:rPr>
          <w:rFonts w:eastAsiaTheme="minorEastAsia"/>
          <w:sz w:val="24"/>
          <w:szCs w:val="24"/>
        </w:rPr>
        <w:t>del periodo del préstamo, como se muestra a continuación:</w:t>
      </w:r>
    </w:p>
    <w:p w:rsidR="0011256E" w:rsidRPr="0011256E" w:rsidRDefault="0011256E" w:rsidP="0011256E">
      <w:pPr>
        <w:ind w:left="360"/>
        <w:jc w:val="both"/>
        <w:rPr>
          <w:rFonts w:eastAsiaTheme="minorEastAsia"/>
          <w:sz w:val="24"/>
          <w:szCs w:val="24"/>
        </w:rPr>
      </w:pPr>
      <m:oMathPara>
        <m:oMath>
          <m:r>
            <w:rPr>
              <w:rFonts w:ascii="Cambria Math" w:eastAsiaTheme="minorEastAsia" w:hAnsi="Cambria Math"/>
              <w:sz w:val="24"/>
              <w:szCs w:val="24"/>
            </w:rPr>
            <m:t>VF= VP</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1+π</m:t>
                  </m:r>
                </m:e>
              </m:d>
            </m:e>
            <m:sup>
              <m:r>
                <w:rPr>
                  <w:rFonts w:ascii="Cambria Math" w:eastAsiaTheme="minorEastAsia" w:hAnsi="Cambria Math"/>
                  <w:sz w:val="24"/>
                  <w:szCs w:val="24"/>
                </w:rPr>
                <m:t>n</m:t>
              </m:r>
            </m:sup>
          </m:sSup>
          <m:r>
            <w:rPr>
              <w:rFonts w:ascii="Cambria Math" w:eastAsiaTheme="minorEastAsia" w:hAnsi="Cambria Math"/>
              <w:sz w:val="24"/>
              <w:szCs w:val="24"/>
            </w:rPr>
            <m:t xml:space="preserve">  (Ecuación 4a)</m:t>
          </m:r>
        </m:oMath>
      </m:oMathPara>
    </w:p>
    <w:p w:rsidR="0011256E" w:rsidRPr="0011256E" w:rsidRDefault="0011256E" w:rsidP="0011256E">
      <w:pPr>
        <w:ind w:left="360"/>
        <w:jc w:val="both"/>
        <w:rPr>
          <w:rFonts w:eastAsiaTheme="minorEastAsia"/>
          <w:sz w:val="24"/>
          <w:szCs w:val="24"/>
        </w:rPr>
      </w:pPr>
      <m:oMathPara>
        <m:oMath>
          <m:r>
            <w:rPr>
              <w:rFonts w:ascii="Cambria Math" w:eastAsiaTheme="minorEastAsia" w:hAnsi="Cambria Math"/>
              <w:sz w:val="24"/>
              <w:szCs w:val="24"/>
            </w:rPr>
            <m:t>π=3,3% EA=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1+3.3%</m:t>
                  </m:r>
                </m:e>
              </m:d>
            </m:e>
            <m:sup>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12</m:t>
                  </m:r>
                </m:den>
              </m:f>
            </m:sup>
          </m:sSup>
          <m:r>
            <w:rPr>
              <w:rFonts w:ascii="Cambria Math" w:eastAsiaTheme="minorEastAsia" w:hAnsi="Cambria Math"/>
              <w:sz w:val="24"/>
              <w:szCs w:val="24"/>
            </w:rPr>
            <m:t>-1 EM=0,27% EM</m:t>
          </m:r>
        </m:oMath>
      </m:oMathPara>
    </w:p>
    <w:p w:rsidR="0011256E" w:rsidRDefault="00A31D3A" w:rsidP="0011256E">
      <w:pPr>
        <w:ind w:left="360"/>
        <w:jc w:val="both"/>
        <w:rPr>
          <w:rFonts w:eastAsiaTheme="minorEastAsia"/>
          <w:sz w:val="24"/>
          <w:szCs w:val="24"/>
        </w:rPr>
      </w:pPr>
      <w:r>
        <w:rPr>
          <w:rFonts w:eastAsiaTheme="minorEastAsia"/>
          <w:sz w:val="24"/>
          <w:szCs w:val="24"/>
        </w:rPr>
        <w:t xml:space="preserve">A partir de la ecuación </w:t>
      </w:r>
      <w:r w:rsidR="0075004F">
        <w:rPr>
          <w:rFonts w:eastAsiaTheme="minorEastAsia"/>
          <w:sz w:val="24"/>
          <w:szCs w:val="24"/>
        </w:rPr>
        <w:t>4</w:t>
      </w:r>
      <w:r>
        <w:rPr>
          <w:rFonts w:eastAsiaTheme="minorEastAsia"/>
          <w:sz w:val="24"/>
          <w:szCs w:val="24"/>
        </w:rPr>
        <w:t xml:space="preserve">a </w:t>
      </w:r>
      <w:r w:rsidR="0011256E">
        <w:rPr>
          <w:rFonts w:eastAsiaTheme="minorEastAsia"/>
          <w:sz w:val="24"/>
          <w:szCs w:val="24"/>
        </w:rPr>
        <w:t xml:space="preserve">se </w:t>
      </w:r>
      <w:r>
        <w:rPr>
          <w:rFonts w:eastAsiaTheme="minorEastAsia"/>
          <w:sz w:val="24"/>
          <w:szCs w:val="24"/>
        </w:rPr>
        <w:t>ob</w:t>
      </w:r>
      <w:r w:rsidR="0011256E">
        <w:rPr>
          <w:rFonts w:eastAsiaTheme="minorEastAsia"/>
          <w:sz w:val="24"/>
          <w:szCs w:val="24"/>
        </w:rPr>
        <w:t>tienen los siguientes valores de UVR para los periodos 1, 2, 90 y 120:</w:t>
      </w:r>
    </w:p>
    <w:tbl>
      <w:tblPr>
        <w:tblW w:w="0" w:type="auto"/>
        <w:jc w:val="center"/>
        <w:tblInd w:w="55" w:type="dxa"/>
        <w:tblCellMar>
          <w:left w:w="70" w:type="dxa"/>
          <w:right w:w="70" w:type="dxa"/>
        </w:tblCellMar>
        <w:tblLook w:val="04A0" w:firstRow="1" w:lastRow="0" w:firstColumn="1" w:lastColumn="0" w:noHBand="0" w:noVBand="1"/>
      </w:tblPr>
      <w:tblGrid>
        <w:gridCol w:w="855"/>
        <w:gridCol w:w="1698"/>
      </w:tblGrid>
      <w:tr w:rsidR="00A31D3A" w:rsidRPr="00A31D3A" w:rsidTr="00A31D3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UVR en pesos</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203,55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204,10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220,10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280,55 </w:t>
            </w:r>
          </w:p>
        </w:tc>
      </w:tr>
    </w:tbl>
    <w:p w:rsidR="0011256E" w:rsidRDefault="0011256E" w:rsidP="0011256E">
      <w:pPr>
        <w:ind w:left="360"/>
        <w:jc w:val="center"/>
        <w:rPr>
          <w:rFonts w:eastAsiaTheme="minorEastAsia"/>
          <w:sz w:val="24"/>
          <w:szCs w:val="24"/>
        </w:rPr>
      </w:pPr>
      <w:r>
        <w:rPr>
          <w:rFonts w:eastAsiaTheme="minorEastAsia"/>
          <w:b/>
          <w:sz w:val="24"/>
          <w:szCs w:val="24"/>
        </w:rPr>
        <w:t xml:space="preserve">Tabla xxx. </w:t>
      </w:r>
      <w:r>
        <w:rPr>
          <w:rFonts w:eastAsiaTheme="minorEastAsia"/>
          <w:sz w:val="24"/>
          <w:szCs w:val="24"/>
        </w:rPr>
        <w:t>Valor de UVR en pesos para periodos 1, 2, 90 y 120.</w:t>
      </w:r>
    </w:p>
    <w:p w:rsidR="00A31D3A" w:rsidRDefault="00A31D3A" w:rsidP="00A31D3A">
      <w:pPr>
        <w:pStyle w:val="Sinespaciado"/>
      </w:pPr>
    </w:p>
    <w:p w:rsidR="0011256E" w:rsidRDefault="00A31D3A" w:rsidP="0011256E">
      <w:pPr>
        <w:ind w:left="360"/>
        <w:jc w:val="both"/>
        <w:rPr>
          <w:rFonts w:eastAsiaTheme="minorEastAsia"/>
          <w:sz w:val="24"/>
          <w:szCs w:val="24"/>
        </w:rPr>
      </w:pPr>
      <w:r>
        <w:rPr>
          <w:rFonts w:eastAsiaTheme="minorEastAsia"/>
          <w:sz w:val="24"/>
          <w:szCs w:val="24"/>
        </w:rPr>
        <w:t xml:space="preserve">Con los valores de UVR en pesos para cada periodo se calcula el valor en pesos de la cuota correspondiente a los periodos 1, 2, 90 y 120. Teniendo en cuenta que la cuota fija mensual en UVR es de </w:t>
      </w:r>
      <m:oMath>
        <m:r>
          <w:rPr>
            <w:rFonts w:ascii="Cambria Math" w:eastAsiaTheme="minorEastAsia" w:hAnsi="Cambria Math"/>
            <w:sz w:val="24"/>
            <w:szCs w:val="24"/>
          </w:rPr>
          <m:t>17.085,3 UVR</m:t>
        </m:r>
      </m:oMath>
      <w:r w:rsidR="005D39DD">
        <w:rPr>
          <w:rFonts w:eastAsiaTheme="minorEastAsia"/>
          <w:sz w:val="24"/>
          <w:szCs w:val="24"/>
        </w:rPr>
        <w:t xml:space="preserve"> (Se multiplica la cuota fija en UVR por el v</w:t>
      </w:r>
      <w:proofErr w:type="spellStart"/>
      <w:r w:rsidR="005D39DD">
        <w:rPr>
          <w:rFonts w:eastAsiaTheme="minorEastAsia"/>
          <w:sz w:val="24"/>
          <w:szCs w:val="24"/>
        </w:rPr>
        <w:t>alor</w:t>
      </w:r>
      <w:proofErr w:type="spellEnd"/>
      <w:r w:rsidR="005D39DD">
        <w:rPr>
          <w:rFonts w:eastAsiaTheme="minorEastAsia"/>
          <w:sz w:val="24"/>
          <w:szCs w:val="24"/>
        </w:rPr>
        <w:t xml:space="preserve"> de la UVR en pesos para cada periodo)</w:t>
      </w:r>
      <w:r>
        <w:rPr>
          <w:rFonts w:eastAsiaTheme="minorEastAsia"/>
          <w:sz w:val="24"/>
          <w:szCs w:val="24"/>
        </w:rPr>
        <w:t>:</w:t>
      </w:r>
    </w:p>
    <w:p w:rsidR="00A31D3A" w:rsidRDefault="00A31D3A" w:rsidP="0011256E">
      <w:pPr>
        <w:ind w:left="360"/>
        <w:jc w:val="both"/>
        <w:rPr>
          <w:rFonts w:eastAsiaTheme="minorEastAsia"/>
          <w:sz w:val="24"/>
          <w:szCs w:val="24"/>
        </w:rPr>
      </w:pPr>
    </w:p>
    <w:tbl>
      <w:tblPr>
        <w:tblW w:w="0" w:type="auto"/>
        <w:jc w:val="center"/>
        <w:tblInd w:w="55" w:type="dxa"/>
        <w:tblCellMar>
          <w:left w:w="70" w:type="dxa"/>
          <w:right w:w="70" w:type="dxa"/>
        </w:tblCellMar>
        <w:tblLook w:val="04A0" w:firstRow="1" w:lastRow="0" w:firstColumn="1" w:lastColumn="0" w:noHBand="0" w:noVBand="1"/>
      </w:tblPr>
      <w:tblGrid>
        <w:gridCol w:w="1160"/>
        <w:gridCol w:w="1698"/>
        <w:gridCol w:w="1770"/>
      </w:tblGrid>
      <w:tr w:rsidR="00A31D3A" w:rsidRPr="00A31D3A" w:rsidTr="00A31D3A">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Periodo</w:t>
            </w:r>
            <w:r w:rsidR="005D39DD">
              <w:rPr>
                <w:rFonts w:ascii="Calibri" w:eastAsia="Times New Roman" w:hAnsi="Calibri" w:cs="Times New Roman"/>
                <w:b/>
                <w:bCs/>
                <w:color w:val="000000"/>
                <w:lang w:eastAsia="es-CO"/>
              </w:rPr>
              <w:t xml:space="preserve"> (n)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UVR en pesos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rPr>
                <w:rFonts w:ascii="Calibri" w:eastAsia="Times New Roman" w:hAnsi="Calibri" w:cs="Times New Roman"/>
                <w:b/>
                <w:bCs/>
                <w:color w:val="000000"/>
                <w:lang w:eastAsia="es-CO"/>
              </w:rPr>
            </w:pPr>
            <w:r w:rsidRPr="00A31D3A">
              <w:rPr>
                <w:rFonts w:ascii="Calibri" w:eastAsia="Times New Roman" w:hAnsi="Calibri" w:cs="Times New Roman"/>
                <w:b/>
                <w:bCs/>
                <w:color w:val="000000"/>
                <w:lang w:eastAsia="es-CO"/>
              </w:rPr>
              <w:t xml:space="preserve"> Cuota en pesos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203,55 </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3.477.680,35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204,10 </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3.487.070,09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220,10 </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3.760.530,32 </w:t>
            </w:r>
          </w:p>
        </w:tc>
      </w:tr>
      <w:tr w:rsidR="00A31D3A" w:rsidRPr="00A31D3A" w:rsidTr="00A31D3A">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jc w:val="center"/>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280,55 </w:t>
            </w:r>
          </w:p>
        </w:tc>
        <w:tc>
          <w:tcPr>
            <w:tcW w:w="0" w:type="auto"/>
            <w:tcBorders>
              <w:top w:val="nil"/>
              <w:left w:val="nil"/>
              <w:bottom w:val="single" w:sz="4" w:space="0" w:color="auto"/>
              <w:right w:val="single" w:sz="4" w:space="0" w:color="auto"/>
            </w:tcBorders>
            <w:shd w:val="clear" w:color="auto" w:fill="auto"/>
            <w:noWrap/>
            <w:vAlign w:val="bottom"/>
            <w:hideMark/>
          </w:tcPr>
          <w:p w:rsidR="00A31D3A" w:rsidRPr="00A31D3A" w:rsidRDefault="00A31D3A" w:rsidP="00A31D3A">
            <w:pPr>
              <w:spacing w:after="0" w:line="240" w:lineRule="auto"/>
              <w:rPr>
                <w:rFonts w:ascii="Calibri" w:eastAsia="Times New Roman" w:hAnsi="Calibri" w:cs="Times New Roman"/>
                <w:color w:val="000000"/>
                <w:lang w:eastAsia="es-CO"/>
              </w:rPr>
            </w:pPr>
            <w:r w:rsidRPr="00A31D3A">
              <w:rPr>
                <w:rFonts w:ascii="Calibri" w:eastAsia="Times New Roman" w:hAnsi="Calibri" w:cs="Times New Roman"/>
                <w:color w:val="000000"/>
                <w:lang w:eastAsia="es-CO"/>
              </w:rPr>
              <w:t xml:space="preserve"> $      4.793.364,33 </w:t>
            </w:r>
          </w:p>
        </w:tc>
      </w:tr>
    </w:tbl>
    <w:p w:rsidR="00A31D3A" w:rsidRPr="00A31D3A" w:rsidRDefault="00A31D3A" w:rsidP="00A31D3A">
      <w:pPr>
        <w:ind w:left="360"/>
        <w:jc w:val="center"/>
        <w:rPr>
          <w:rFonts w:eastAsiaTheme="minorEastAsia"/>
          <w:sz w:val="24"/>
          <w:szCs w:val="24"/>
        </w:rPr>
      </w:pPr>
      <w:r>
        <w:rPr>
          <w:rFonts w:eastAsiaTheme="minorEastAsia"/>
          <w:b/>
          <w:sz w:val="24"/>
          <w:szCs w:val="24"/>
        </w:rPr>
        <w:t xml:space="preserve">Tabla xxx. </w:t>
      </w:r>
      <w:r>
        <w:rPr>
          <w:rFonts w:eastAsiaTheme="minorEastAsia"/>
          <w:sz w:val="24"/>
          <w:szCs w:val="24"/>
        </w:rPr>
        <w:t>Cuota en pesos para los periodos 1, 2, 90, 120</w:t>
      </w:r>
    </w:p>
    <w:p w:rsidR="00A31D3A" w:rsidRPr="000E5544" w:rsidRDefault="000E5544" w:rsidP="005D39DD">
      <w:pPr>
        <w:pStyle w:val="Prrafodelista"/>
        <w:numPr>
          <w:ilvl w:val="0"/>
          <w:numId w:val="6"/>
        </w:numPr>
        <w:jc w:val="both"/>
        <w:rPr>
          <w:rFonts w:eastAsiaTheme="minorEastAsia"/>
          <w:b/>
          <w:sz w:val="24"/>
          <w:szCs w:val="24"/>
        </w:rPr>
      </w:pPr>
      <w:r>
        <w:rPr>
          <w:rFonts w:eastAsiaTheme="minorEastAsia"/>
          <w:b/>
          <w:sz w:val="24"/>
          <w:szCs w:val="24"/>
        </w:rPr>
        <w:t xml:space="preserve"> </w:t>
      </w:r>
      <w:r>
        <w:rPr>
          <w:rFonts w:eastAsiaTheme="minorEastAsia"/>
          <w:sz w:val="24"/>
          <w:szCs w:val="24"/>
        </w:rPr>
        <w:t>Calculamos el valor del préstamo en UVR:</w:t>
      </w:r>
    </w:p>
    <w:p w:rsidR="000E5544" w:rsidRPr="000E5544" w:rsidRDefault="000E5544" w:rsidP="000E5544">
      <w:pPr>
        <w:jc w:val="both"/>
        <w:rPr>
          <w:rFonts w:eastAsiaTheme="minorEastAsia"/>
          <w:sz w:val="24"/>
          <w:szCs w:val="24"/>
        </w:rPr>
      </w:pPr>
      <m:oMathPara>
        <m:oMath>
          <m:r>
            <w:rPr>
              <w:rFonts w:ascii="Cambria Math" w:eastAsiaTheme="minorEastAsia" w:hAnsi="Cambria Math"/>
              <w:sz w:val="24"/>
              <w:szCs w:val="24"/>
            </w:rPr>
            <m:t>VP=</m:t>
          </m:r>
          <m:f>
            <m:fPr>
              <m:ctrlPr>
                <w:rPr>
                  <w:rFonts w:ascii="Cambria Math" w:eastAsiaTheme="minorEastAsia" w:hAnsi="Cambria Math"/>
                  <w:i/>
                  <w:sz w:val="24"/>
                  <w:szCs w:val="24"/>
                </w:rPr>
              </m:ctrlPr>
            </m:fPr>
            <m:num>
              <m:r>
                <w:rPr>
                  <w:rFonts w:ascii="Cambria Math" w:eastAsiaTheme="minorEastAsia" w:hAnsi="Cambria Math"/>
                  <w:sz w:val="24"/>
                  <w:szCs w:val="24"/>
                </w:rPr>
                <m:t>290.000.000</m:t>
              </m:r>
            </m:num>
            <m:den>
              <m:r>
                <w:rPr>
                  <w:rFonts w:ascii="Cambria Math" w:eastAsiaTheme="minorEastAsia" w:hAnsi="Cambria Math"/>
                  <w:sz w:val="24"/>
                  <w:szCs w:val="24"/>
                </w:rPr>
                <m:t>203</m:t>
              </m:r>
            </m:den>
          </m:f>
          <m:r>
            <w:rPr>
              <w:rFonts w:ascii="Cambria Math" w:eastAsiaTheme="minorEastAsia" w:hAnsi="Cambria Math"/>
              <w:sz w:val="24"/>
              <w:szCs w:val="24"/>
            </w:rPr>
            <m:t>=1.428.571,43 UVR</m:t>
          </m:r>
        </m:oMath>
      </m:oMathPara>
    </w:p>
    <w:p w:rsidR="000E5544" w:rsidRDefault="0013643E" w:rsidP="0013643E">
      <w:pPr>
        <w:ind w:left="708"/>
        <w:jc w:val="both"/>
        <w:rPr>
          <w:rFonts w:eastAsiaTheme="minorEastAsia"/>
          <w:sz w:val="24"/>
          <w:szCs w:val="24"/>
        </w:rPr>
      </w:pPr>
      <w:r>
        <w:rPr>
          <w:rFonts w:eastAsiaTheme="minorEastAsia"/>
          <w:sz w:val="24"/>
          <w:szCs w:val="24"/>
        </w:rPr>
        <w:t>Las cuotas de cada periodo se pueden modelar como una serie de gradiente aritmético decreciente. Por ende, su valor estará dado por la suma de la serie uniforme y la serie decreciente como se muestra a continuación:</w:t>
      </w:r>
    </w:p>
    <w:p w:rsidR="0013643E" w:rsidRPr="0075004F" w:rsidRDefault="0013643E" w:rsidP="0013643E">
      <w:pPr>
        <w:ind w:left="708"/>
        <w:jc w:val="both"/>
        <w:rPr>
          <w:rFonts w:eastAsiaTheme="minorEastAsia"/>
          <w:sz w:val="24"/>
          <w:szCs w:val="24"/>
        </w:rPr>
      </w:pPr>
      <m:oMathPara>
        <m:oMath>
          <m:r>
            <w:rPr>
              <w:rFonts w:ascii="Cambria Math" w:eastAsiaTheme="minorEastAsia" w:hAnsi="Cambria Math"/>
              <w:sz w:val="24"/>
              <w:szCs w:val="24"/>
            </w:rPr>
            <m:t>VP=A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num>
                <m:den>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r>
            <w:rPr>
              <w:rFonts w:ascii="Cambria Math" w:eastAsiaTheme="minorEastAsia" w:hAnsi="Cambria Math"/>
              <w:sz w:val="24"/>
              <w:szCs w:val="24"/>
            </w:rPr>
            <m:t>-G</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-in-1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oMath>
      </m:oMathPara>
    </w:p>
    <w:p w:rsidR="0075004F" w:rsidRPr="0075004F" w:rsidRDefault="0075004F" w:rsidP="0075004F">
      <w:pPr>
        <w:ind w:left="708"/>
        <w:jc w:val="both"/>
        <w:rPr>
          <w:rFonts w:eastAsiaTheme="minorEastAsia"/>
          <w:sz w:val="24"/>
          <w:szCs w:val="24"/>
          <w:lang w:val="en-US"/>
        </w:rPr>
      </w:pPr>
      <w:r w:rsidRPr="0075004F">
        <w:rPr>
          <w:rFonts w:eastAsiaTheme="minorEastAsia"/>
          <w:sz w:val="24"/>
          <w:szCs w:val="24"/>
          <w:lang w:val="en-US"/>
        </w:rPr>
        <w:t>G = 50 UVR</w:t>
      </w:r>
    </w:p>
    <w:p w:rsidR="0075004F" w:rsidRPr="0075004F" w:rsidRDefault="0075004F" w:rsidP="0075004F">
      <w:pPr>
        <w:ind w:left="708"/>
        <w:jc w:val="both"/>
        <w:rPr>
          <w:rFonts w:eastAsiaTheme="minorEastAsia"/>
          <w:sz w:val="24"/>
          <w:szCs w:val="24"/>
          <w:lang w:val="en-US"/>
        </w:rPr>
      </w:pPr>
      <w:r w:rsidRPr="0075004F">
        <w:rPr>
          <w:rFonts w:eastAsiaTheme="minorEastAsia"/>
          <w:sz w:val="24"/>
          <w:szCs w:val="24"/>
          <w:lang w:val="en-US"/>
        </w:rPr>
        <w:t>n = 180 meses</w:t>
      </w:r>
    </w:p>
    <w:p w:rsidR="0075004F" w:rsidRDefault="0075004F" w:rsidP="0075004F">
      <w:pPr>
        <w:ind w:left="708"/>
        <w:jc w:val="both"/>
        <w:rPr>
          <w:rFonts w:eastAsiaTheme="minorEastAsia"/>
          <w:sz w:val="24"/>
          <w:szCs w:val="24"/>
          <w:lang w:val="en-US"/>
        </w:rPr>
      </w:pPr>
      <w:proofErr w:type="spellStart"/>
      <w:r w:rsidRPr="0075004F">
        <w:rPr>
          <w:rFonts w:eastAsiaTheme="minorEastAsia"/>
          <w:sz w:val="24"/>
          <w:szCs w:val="24"/>
          <w:lang w:val="en-US"/>
        </w:rPr>
        <w:t>i</w:t>
      </w:r>
      <w:proofErr w:type="spellEnd"/>
      <w:r w:rsidRPr="0075004F">
        <w:rPr>
          <w:rFonts w:eastAsiaTheme="minorEastAsia"/>
          <w:sz w:val="24"/>
          <w:szCs w:val="24"/>
          <w:lang w:val="en-US"/>
        </w:rPr>
        <w:t xml:space="preserve"> = 1.015% EM</w:t>
      </w:r>
    </w:p>
    <w:p w:rsidR="0075004F" w:rsidRPr="0075004F" w:rsidRDefault="0075004F" w:rsidP="0075004F">
      <w:pPr>
        <w:ind w:left="708"/>
        <w:jc w:val="both"/>
        <w:rPr>
          <w:rFonts w:eastAsiaTheme="minorEastAsia"/>
          <w:sz w:val="24"/>
          <w:szCs w:val="24"/>
        </w:rPr>
      </w:pPr>
      <m:oMathPara>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VP+G</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-in-1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den>
                  </m:f>
                </m:e>
              </m:d>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r>
            <w:rPr>
              <w:rFonts w:ascii="Cambria Math" w:eastAsiaTheme="minorEastAsia" w:hAnsi="Cambria Math"/>
              <w:sz w:val="24"/>
              <w:szCs w:val="24"/>
            </w:rPr>
            <m:t xml:space="preserve">    (Ecuacion 4b)</m:t>
          </m:r>
        </m:oMath>
      </m:oMathPara>
    </w:p>
    <w:p w:rsidR="0075004F" w:rsidRDefault="0075004F" w:rsidP="0075004F">
      <w:pPr>
        <w:ind w:left="708"/>
        <w:jc w:val="both"/>
        <w:rPr>
          <w:rFonts w:eastAsiaTheme="minorEastAsia"/>
          <w:sz w:val="24"/>
          <w:szCs w:val="24"/>
        </w:rPr>
      </w:pPr>
      <w:r>
        <w:rPr>
          <w:rFonts w:eastAsiaTheme="minorEastAsia"/>
          <w:sz w:val="24"/>
          <w:szCs w:val="24"/>
        </w:rPr>
        <w:t>A partir de la ecuación 4b, se obtiene la siguiente tabla con los valores de la cuota en UVR para los periodos 1, 120 y 180:</w:t>
      </w:r>
    </w:p>
    <w:tbl>
      <w:tblPr>
        <w:tblW w:w="0" w:type="auto"/>
        <w:jc w:val="center"/>
        <w:tblInd w:w="55" w:type="dxa"/>
        <w:tblCellMar>
          <w:left w:w="70" w:type="dxa"/>
          <w:right w:w="70" w:type="dxa"/>
        </w:tblCellMar>
        <w:tblLook w:val="04A0" w:firstRow="1" w:lastRow="0" w:firstColumn="1" w:lastColumn="0" w:noHBand="0" w:noVBand="1"/>
      </w:tblPr>
      <w:tblGrid>
        <w:gridCol w:w="855"/>
        <w:gridCol w:w="1678"/>
      </w:tblGrid>
      <w:tr w:rsidR="00CD0FD3" w:rsidRPr="00CD0FD3" w:rsidTr="00CD0FD3">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b/>
                <w:bCs/>
                <w:color w:val="000000"/>
                <w:lang w:eastAsia="es-CO"/>
              </w:rPr>
            </w:pPr>
            <w:r w:rsidRPr="00CD0FD3">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b/>
                <w:bCs/>
                <w:color w:val="000000"/>
                <w:lang w:eastAsia="es-CO"/>
              </w:rPr>
            </w:pPr>
            <w:r w:rsidRPr="00CD0FD3">
              <w:rPr>
                <w:rFonts w:ascii="Calibri" w:eastAsia="Times New Roman" w:hAnsi="Calibri" w:cs="Times New Roman"/>
                <w:b/>
                <w:bCs/>
                <w:color w:val="000000"/>
                <w:lang w:eastAsia="es-CO"/>
              </w:rPr>
              <w:t>Cuota en UVR</w:t>
            </w:r>
          </w:p>
        </w:tc>
      </w:tr>
      <w:tr w:rsidR="00CD0FD3" w:rsidRPr="00CD0FD3" w:rsidTr="00CD0FD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 xml:space="preserve">       1.443.071,43 </w:t>
            </w:r>
          </w:p>
        </w:tc>
      </w:tr>
      <w:tr w:rsidR="00CD0FD3" w:rsidRPr="00CD0FD3" w:rsidTr="00CD0FD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 xml:space="preserve">             23.028,22 </w:t>
            </w:r>
          </w:p>
        </w:tc>
      </w:tr>
      <w:tr w:rsidR="00CD0FD3" w:rsidRPr="00CD0FD3" w:rsidTr="00CD0FD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bottom"/>
            <w:hideMark/>
          </w:tcPr>
          <w:p w:rsidR="00CD0FD3" w:rsidRPr="00CD0FD3" w:rsidRDefault="00CD0FD3" w:rsidP="00CD0FD3">
            <w:pPr>
              <w:spacing w:after="0" w:line="240" w:lineRule="auto"/>
              <w:jc w:val="center"/>
              <w:rPr>
                <w:rFonts w:ascii="Calibri" w:eastAsia="Times New Roman" w:hAnsi="Calibri" w:cs="Times New Roman"/>
                <w:color w:val="000000"/>
                <w:lang w:eastAsia="es-CO"/>
              </w:rPr>
            </w:pPr>
            <w:r w:rsidRPr="00CD0FD3">
              <w:rPr>
                <w:rFonts w:ascii="Calibri" w:eastAsia="Times New Roman" w:hAnsi="Calibri" w:cs="Times New Roman"/>
                <w:color w:val="000000"/>
                <w:lang w:eastAsia="es-CO"/>
              </w:rPr>
              <w:t xml:space="preserve">             20.492,36 </w:t>
            </w:r>
          </w:p>
        </w:tc>
      </w:tr>
    </w:tbl>
    <w:p w:rsidR="0075004F" w:rsidRDefault="00CD0FD3" w:rsidP="00CD0FD3">
      <w:pPr>
        <w:ind w:left="708"/>
        <w:jc w:val="center"/>
        <w:rPr>
          <w:rFonts w:eastAsiaTheme="minorEastAsia"/>
          <w:sz w:val="24"/>
          <w:szCs w:val="24"/>
        </w:rPr>
      </w:pPr>
      <w:r>
        <w:rPr>
          <w:rFonts w:eastAsiaTheme="minorEastAsia"/>
          <w:b/>
          <w:sz w:val="24"/>
          <w:szCs w:val="24"/>
        </w:rPr>
        <w:t xml:space="preserve">Tabla xxx. </w:t>
      </w:r>
      <w:r>
        <w:rPr>
          <w:rFonts w:eastAsiaTheme="minorEastAsia"/>
          <w:sz w:val="24"/>
          <w:szCs w:val="24"/>
        </w:rPr>
        <w:t>Cuota en UVR para periodos 1, 120 y 180</w:t>
      </w:r>
    </w:p>
    <w:p w:rsidR="005657D7" w:rsidRDefault="005657D7" w:rsidP="005657D7">
      <w:pPr>
        <w:ind w:left="708"/>
        <w:rPr>
          <w:rFonts w:eastAsiaTheme="minorEastAsia"/>
          <w:sz w:val="24"/>
          <w:szCs w:val="24"/>
        </w:rPr>
      </w:pPr>
      <w:r>
        <w:rPr>
          <w:rFonts w:eastAsiaTheme="minorEastAsia"/>
          <w:sz w:val="24"/>
          <w:szCs w:val="24"/>
        </w:rPr>
        <w:t xml:space="preserve">De la misma manera que en el enunciado 4.a se calcula el valor futuro de la UVR teniendo en cuenta la inflación. </w:t>
      </w:r>
    </w:p>
    <w:p w:rsidR="005657D7" w:rsidRDefault="005657D7" w:rsidP="00581A6C">
      <w:pPr>
        <w:ind w:left="708"/>
        <w:jc w:val="both"/>
        <w:rPr>
          <w:rFonts w:eastAsiaTheme="minorEastAsia"/>
          <w:sz w:val="24"/>
          <w:szCs w:val="24"/>
        </w:rPr>
      </w:pPr>
      <w:r>
        <w:rPr>
          <w:rFonts w:eastAsiaTheme="minorEastAsia"/>
          <w:sz w:val="24"/>
          <w:szCs w:val="24"/>
        </w:rPr>
        <w:lastRenderedPageBreak/>
        <w:t>A partir de la ecuación 4ª y teniendo en cuenta que el valor promedio de la inflación durante la vida del crédito es de 0,27% EM se obtienen los siguientes valores de UVR para los periodos 1, 120 y 180</w:t>
      </w:r>
      <w:r w:rsidR="00581A6C">
        <w:rPr>
          <w:rFonts w:eastAsiaTheme="minorEastAsia"/>
          <w:sz w:val="24"/>
          <w:szCs w:val="24"/>
        </w:rPr>
        <w:t>:</w:t>
      </w:r>
    </w:p>
    <w:p w:rsidR="00005923" w:rsidRPr="00005923" w:rsidRDefault="00581A6C" w:rsidP="00005923">
      <w:pPr>
        <w:ind w:left="708"/>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=$203</m:t>
          </m:r>
        </m:oMath>
      </m:oMathPara>
    </w:p>
    <w:p w:rsidR="00005923" w:rsidRPr="00005923" w:rsidRDefault="00581A6C" w:rsidP="00005923">
      <w:pPr>
        <w:ind w:left="708"/>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120</m:t>
              </m:r>
            </m:sub>
          </m:sSub>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1+0,27%</m:t>
                  </m:r>
                </m:e>
              </m:d>
            </m:e>
            <m:sup>
              <m:r>
                <w:rPr>
                  <w:rFonts w:ascii="Cambria Math" w:eastAsiaTheme="minorEastAsia" w:hAnsi="Cambria Math"/>
                  <w:sz w:val="24"/>
                  <w:szCs w:val="24"/>
                </w:rPr>
                <m:t>119</m:t>
              </m:r>
            </m:sup>
          </m:sSup>
          <m:r>
            <w:rPr>
              <w:rFonts w:ascii="Cambria Math" w:eastAsiaTheme="minorEastAsia" w:hAnsi="Cambria Math"/>
              <w:sz w:val="24"/>
              <w:szCs w:val="24"/>
            </w:rPr>
            <m:t>=$279,80</m:t>
          </m:r>
        </m:oMath>
      </m:oMathPara>
    </w:p>
    <w:p w:rsidR="00005923" w:rsidRPr="00005923" w:rsidRDefault="00581A6C" w:rsidP="00005923">
      <w:pPr>
        <w:ind w:left="708"/>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180</m:t>
              </m:r>
            </m:sub>
          </m:sSub>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1+0,27%</m:t>
                  </m:r>
                </m:e>
              </m:d>
            </m:e>
            <m:sup>
              <m:r>
                <w:rPr>
                  <w:rFonts w:ascii="Cambria Math" w:eastAsiaTheme="minorEastAsia" w:hAnsi="Cambria Math"/>
                  <w:sz w:val="24"/>
                  <w:szCs w:val="24"/>
                </w:rPr>
                <m:t>179</m:t>
              </m:r>
            </m:sup>
          </m:sSup>
          <m:r>
            <w:rPr>
              <w:rFonts w:ascii="Cambria Math" w:eastAsiaTheme="minorEastAsia" w:hAnsi="Cambria Math"/>
              <w:sz w:val="24"/>
              <w:szCs w:val="24"/>
            </w:rPr>
            <m:t>=$328,93</m:t>
          </m:r>
        </m:oMath>
      </m:oMathPara>
    </w:p>
    <w:p w:rsidR="00581A6C" w:rsidRDefault="00581A6C" w:rsidP="00005923">
      <w:pPr>
        <w:pStyle w:val="Sinespaciado"/>
        <w:ind w:left="708"/>
      </w:pPr>
      <m:oMathPara>
        <m:oMath>
          <m:r>
            <m:rPr>
              <m:sty m:val="p"/>
            </m:rPr>
            <w:rPr>
              <w:rFonts w:ascii="Cambria Math" w:hAnsi="Cambria Math"/>
            </w:rPr>
            <w:br/>
          </m:r>
        </m:oMath>
      </m:oMathPara>
      <w:r w:rsidR="00005923">
        <w:t>Por lo tanto, el valor en pesos de la cuota para dichos periodos será el valor de la UVR en el periodo por el valor de la cuota:</w:t>
      </w:r>
    </w:p>
    <w:p w:rsidR="00FF6730" w:rsidRDefault="00FF6730" w:rsidP="00005923">
      <w:pPr>
        <w:pStyle w:val="Sinespaciado"/>
        <w:ind w:left="708"/>
      </w:pPr>
    </w:p>
    <w:tbl>
      <w:tblPr>
        <w:tblW w:w="0" w:type="auto"/>
        <w:jc w:val="center"/>
        <w:tblInd w:w="55" w:type="dxa"/>
        <w:tblCellMar>
          <w:left w:w="70" w:type="dxa"/>
          <w:right w:w="70" w:type="dxa"/>
        </w:tblCellMar>
        <w:tblLook w:val="04A0" w:firstRow="1" w:lastRow="0" w:firstColumn="1" w:lastColumn="0" w:noHBand="0" w:noVBand="1"/>
      </w:tblPr>
      <w:tblGrid>
        <w:gridCol w:w="855"/>
        <w:gridCol w:w="1678"/>
        <w:gridCol w:w="2207"/>
        <w:gridCol w:w="1869"/>
      </w:tblGrid>
      <w:tr w:rsidR="00FF6730" w:rsidRPr="00FF6730" w:rsidTr="00FF6730">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Cuota en UVR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 xml:space="preserve"> Valor UVR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b/>
                <w:bCs/>
                <w:color w:val="000000"/>
                <w:lang w:eastAsia="es-CO"/>
              </w:rPr>
            </w:pPr>
            <w:r w:rsidRPr="00FF6730">
              <w:rPr>
                <w:rFonts w:ascii="Calibri" w:eastAsia="Times New Roman" w:hAnsi="Calibri" w:cs="Times New Roman"/>
                <w:b/>
                <w:bCs/>
                <w:color w:val="000000"/>
                <w:lang w:eastAsia="es-CO"/>
              </w:rPr>
              <w:t>Cuota en pesos</w:t>
            </w:r>
          </w:p>
        </w:tc>
      </w:tr>
      <w:tr w:rsidR="00FF6730" w:rsidRPr="00FF6730" w:rsidTr="00FF673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1.443.071,43 </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203,00 </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292.943.500,00 </w:t>
            </w:r>
          </w:p>
        </w:tc>
      </w:tr>
      <w:tr w:rsidR="00FF6730" w:rsidRPr="00FF6730" w:rsidTr="00FF673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120</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23.028,22 </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279,80 </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6.443.295,32 </w:t>
            </w:r>
          </w:p>
        </w:tc>
      </w:tr>
      <w:tr w:rsidR="00FF6730" w:rsidRPr="00FF6730" w:rsidTr="00FF6730">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jc w:val="center"/>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20.492,36 </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328,93 </w:t>
            </w:r>
          </w:p>
        </w:tc>
        <w:tc>
          <w:tcPr>
            <w:tcW w:w="0" w:type="auto"/>
            <w:tcBorders>
              <w:top w:val="nil"/>
              <w:left w:val="nil"/>
              <w:bottom w:val="single" w:sz="4" w:space="0" w:color="auto"/>
              <w:right w:val="single" w:sz="4" w:space="0" w:color="auto"/>
            </w:tcBorders>
            <w:shd w:val="clear" w:color="auto" w:fill="auto"/>
            <w:noWrap/>
            <w:vAlign w:val="bottom"/>
            <w:hideMark/>
          </w:tcPr>
          <w:p w:rsidR="00FF6730" w:rsidRPr="00FF6730" w:rsidRDefault="00FF6730" w:rsidP="00FF6730">
            <w:pPr>
              <w:spacing w:after="0" w:line="240" w:lineRule="auto"/>
              <w:rPr>
                <w:rFonts w:ascii="Calibri" w:eastAsia="Times New Roman" w:hAnsi="Calibri" w:cs="Times New Roman"/>
                <w:color w:val="000000"/>
                <w:lang w:eastAsia="es-CO"/>
              </w:rPr>
            </w:pPr>
            <w:r w:rsidRPr="00FF6730">
              <w:rPr>
                <w:rFonts w:ascii="Calibri" w:eastAsia="Times New Roman" w:hAnsi="Calibri" w:cs="Times New Roman"/>
                <w:color w:val="000000"/>
                <w:lang w:eastAsia="es-CO"/>
              </w:rPr>
              <w:t xml:space="preserve"> $        6.740.553,46 </w:t>
            </w:r>
          </w:p>
        </w:tc>
      </w:tr>
    </w:tbl>
    <w:p w:rsidR="00FF6730" w:rsidRDefault="00FF6730" w:rsidP="00FF6730">
      <w:pPr>
        <w:pStyle w:val="Sinespaciado"/>
        <w:ind w:left="708"/>
        <w:jc w:val="center"/>
      </w:pPr>
      <w:r>
        <w:rPr>
          <w:b/>
        </w:rPr>
        <w:t xml:space="preserve">Tabla xxx. </w:t>
      </w:r>
      <w:r>
        <w:t>Cuota en pesos, UVR y valor de UVR en pesos para los periodos 1, 120 y 180.</w:t>
      </w:r>
    </w:p>
    <w:p w:rsidR="00FF6730" w:rsidRDefault="00FF6730" w:rsidP="00FF6730">
      <w:pPr>
        <w:pStyle w:val="Sinespaciado"/>
        <w:ind w:left="708"/>
        <w:jc w:val="center"/>
      </w:pPr>
    </w:p>
    <w:p w:rsidR="00FF6730" w:rsidRPr="00FF6730" w:rsidRDefault="00FF6730" w:rsidP="00FF6730">
      <w:pPr>
        <w:pStyle w:val="Sinespaciado"/>
        <w:numPr>
          <w:ilvl w:val="0"/>
          <w:numId w:val="6"/>
        </w:numPr>
        <w:jc w:val="both"/>
        <w:rPr>
          <w:b/>
        </w:rPr>
      </w:pPr>
      <w:r>
        <w:t>Valor del préstamo en UVR:</w:t>
      </w:r>
    </w:p>
    <w:p w:rsidR="00FF6730" w:rsidRDefault="00FF6730" w:rsidP="00FF6730">
      <w:pPr>
        <w:pStyle w:val="Sinespaciado"/>
        <w:jc w:val="both"/>
      </w:pPr>
    </w:p>
    <w:p w:rsidR="00FF6730" w:rsidRPr="00FF6730" w:rsidRDefault="00FF6730" w:rsidP="00FF6730">
      <w:pPr>
        <w:pStyle w:val="Sinespaciado"/>
        <w:jc w:val="both"/>
        <w:rPr>
          <w:rFonts w:eastAsiaTheme="minorEastAsia"/>
        </w:rPr>
      </w:pPr>
      <m:oMathPara>
        <m:oMath>
          <m:r>
            <w:rPr>
              <w:rFonts w:ascii="Cambria Math" w:hAnsi="Cambria Math"/>
            </w:rPr>
            <m:t>VP=</m:t>
          </m:r>
          <m:f>
            <m:fPr>
              <m:ctrlPr>
                <w:rPr>
                  <w:rFonts w:ascii="Cambria Math" w:hAnsi="Cambria Math"/>
                  <w:i/>
                </w:rPr>
              </m:ctrlPr>
            </m:fPr>
            <m:num>
              <m:r>
                <w:rPr>
                  <w:rFonts w:ascii="Cambria Math" w:hAnsi="Cambria Math"/>
                </w:rPr>
                <m:t>1.000.000</m:t>
              </m:r>
            </m:num>
            <m:den>
              <m:r>
                <w:rPr>
                  <w:rFonts w:ascii="Cambria Math" w:hAnsi="Cambria Math"/>
                </w:rPr>
                <m:t>203</m:t>
              </m:r>
            </m:den>
          </m:f>
          <m:r>
            <w:rPr>
              <w:rFonts w:ascii="Cambria Math" w:hAnsi="Cambria Math"/>
            </w:rPr>
            <m:t>=4.926,11 UVR</m:t>
          </m:r>
        </m:oMath>
      </m:oMathPara>
    </w:p>
    <w:p w:rsidR="00FF6730" w:rsidRPr="00FF6730" w:rsidRDefault="00FF6730" w:rsidP="00FF6730">
      <w:pPr>
        <w:pStyle w:val="Sinespaciado"/>
        <w:jc w:val="both"/>
        <w:rPr>
          <w:rFonts w:eastAsiaTheme="minorEastAsia"/>
        </w:rPr>
      </w:pPr>
    </w:p>
    <w:p w:rsidR="00FF6730" w:rsidRDefault="00FF6730" w:rsidP="00FF6730">
      <w:pPr>
        <w:pStyle w:val="Sinespaciado"/>
        <w:jc w:val="both"/>
        <w:rPr>
          <w:rFonts w:eastAsiaTheme="minorEastAsia"/>
        </w:rPr>
      </w:pPr>
      <w:r>
        <w:rPr>
          <w:rFonts w:eastAsiaTheme="minorEastAsia"/>
        </w:rPr>
        <w:tab/>
        <w:t>Conversión de la tasa a efectivo mensual:</w:t>
      </w:r>
    </w:p>
    <w:p w:rsidR="00FF6730" w:rsidRDefault="00FF6730" w:rsidP="00FF6730">
      <w:pPr>
        <w:pStyle w:val="Sinespaciado"/>
        <w:jc w:val="both"/>
        <w:rPr>
          <w:rFonts w:eastAsiaTheme="minorEastAsia"/>
        </w:rPr>
      </w:pPr>
    </w:p>
    <w:p w:rsidR="00FF6730" w:rsidRPr="00FF6730" w:rsidRDefault="005F1869" w:rsidP="00FF6730">
      <w:pPr>
        <w:pStyle w:val="Sinespaciado"/>
        <w:jc w:val="both"/>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1+12% ES</m:t>
                  </m:r>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-1=1,91% EM</m:t>
          </m:r>
        </m:oMath>
      </m:oMathPara>
    </w:p>
    <w:p w:rsidR="00FF6730" w:rsidRPr="00FF6730" w:rsidRDefault="00FF6730" w:rsidP="00FF6730">
      <w:pPr>
        <w:pStyle w:val="Sinespaciado"/>
        <w:jc w:val="both"/>
        <w:rPr>
          <w:b/>
        </w:rPr>
      </w:pPr>
    </w:p>
    <w:p w:rsidR="00581A6C" w:rsidRDefault="00FF6730" w:rsidP="005657D7">
      <w:pPr>
        <w:ind w:left="708"/>
        <w:rPr>
          <w:rFonts w:eastAsiaTheme="minorEastAsia"/>
          <w:sz w:val="24"/>
          <w:szCs w:val="24"/>
        </w:rPr>
      </w:pPr>
      <w:r>
        <w:rPr>
          <w:rFonts w:eastAsiaTheme="minorEastAsia"/>
          <w:sz w:val="24"/>
          <w:szCs w:val="24"/>
        </w:rPr>
        <w:t xml:space="preserve">Calculamos la </w:t>
      </w:r>
      <w:r w:rsidR="009044F6">
        <w:rPr>
          <w:rFonts w:eastAsiaTheme="minorEastAsia"/>
          <w:sz w:val="24"/>
          <w:szCs w:val="24"/>
        </w:rPr>
        <w:t>cuota fija mensual</w:t>
      </w:r>
      <w:r>
        <w:rPr>
          <w:rFonts w:eastAsiaTheme="minorEastAsia"/>
          <w:sz w:val="24"/>
          <w:szCs w:val="24"/>
        </w:rPr>
        <w:t>:</w:t>
      </w:r>
    </w:p>
    <w:p w:rsidR="00FF6730" w:rsidRPr="009C4185" w:rsidRDefault="00FF6730" w:rsidP="009C4185">
      <w:pPr>
        <w:ind w:left="360"/>
        <w:rPr>
          <w:rFonts w:eastAsiaTheme="minorEastAsia"/>
          <w:sz w:val="24"/>
          <w:szCs w:val="24"/>
        </w:rPr>
      </w:pPr>
      <m:oMathPara>
        <m:oMath>
          <m:r>
            <w:rPr>
              <w:rFonts w:ascii="Cambria Math" w:eastAsiaTheme="minorEastAsia" w:hAnsi="Cambria Math"/>
              <w:sz w:val="24"/>
              <w:szCs w:val="24"/>
            </w:rPr>
            <m:t>A=VP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r>
            <w:rPr>
              <w:rFonts w:ascii="Cambria Math" w:eastAsiaTheme="minorEastAsia" w:hAnsi="Cambria Math"/>
              <w:sz w:val="24"/>
              <w:szCs w:val="24"/>
            </w:rPr>
            <m:t>=4926,11</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1,91%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1+1,91%</m:t>
                          </m:r>
                        </m:e>
                      </m:d>
                    </m:e>
                    <m:sup>
                      <m:r>
                        <w:rPr>
                          <w:rFonts w:ascii="Cambria Math" w:eastAsiaTheme="minorEastAsia" w:hAnsi="Cambria Math"/>
                          <w:sz w:val="24"/>
                          <w:szCs w:val="24"/>
                        </w:rPr>
                        <m:t>12</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1+1,91%</m:t>
                          </m:r>
                        </m:e>
                      </m:d>
                    </m:e>
                    <m:sup>
                      <m:r>
                        <w:rPr>
                          <w:rFonts w:ascii="Cambria Math" w:eastAsiaTheme="minorEastAsia" w:hAnsi="Cambria Math"/>
                          <w:sz w:val="24"/>
                          <w:szCs w:val="24"/>
                        </w:rPr>
                        <m:t>12</m:t>
                      </m:r>
                    </m:sup>
                  </m:sSup>
                  <m:r>
                    <w:rPr>
                      <w:rFonts w:ascii="Cambria Math" w:eastAsiaTheme="minorEastAsia" w:hAnsi="Cambria Math"/>
                      <w:sz w:val="24"/>
                      <w:szCs w:val="24"/>
                    </w:rPr>
                    <m:t>-1</m:t>
                  </m:r>
                </m:den>
              </m:f>
            </m:e>
          </m:d>
          <m:r>
            <w:rPr>
              <w:rFonts w:ascii="Cambria Math" w:eastAsiaTheme="minorEastAsia" w:hAnsi="Cambria Math"/>
              <w:sz w:val="24"/>
              <w:szCs w:val="24"/>
            </w:rPr>
            <m:t>=463,24 UVR</m:t>
          </m:r>
        </m:oMath>
      </m:oMathPara>
    </w:p>
    <w:p w:rsidR="009C4185" w:rsidRDefault="009C4185" w:rsidP="009C4185">
      <w:pPr>
        <w:ind w:left="360"/>
        <w:jc w:val="both"/>
        <w:rPr>
          <w:rFonts w:eastAsiaTheme="minorEastAsia"/>
          <w:sz w:val="24"/>
          <w:szCs w:val="24"/>
        </w:rPr>
      </w:pPr>
      <w:r>
        <w:rPr>
          <w:rFonts w:eastAsiaTheme="minorEastAsia"/>
          <w:sz w:val="24"/>
          <w:szCs w:val="24"/>
        </w:rPr>
        <w:t>Ahora, teniendo en cuenta los valores de la inflación mes a mes, calculamos el valor de la UVR mes a mes con la siguiente ecuación:</w:t>
      </w:r>
    </w:p>
    <w:p w:rsidR="009C4185" w:rsidRPr="009C4185" w:rsidRDefault="009C4185" w:rsidP="009C4185">
      <w:pPr>
        <w:ind w:left="360"/>
        <w:rPr>
          <w:rFonts w:eastAsiaTheme="minorEastAsia"/>
          <w:sz w:val="24"/>
          <w:szCs w:val="24"/>
        </w:rPr>
      </w:pPr>
      <m:oMathPara>
        <m:oMath>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=UV</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i-1</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e>
              </m:d>
            </m:e>
            <m:sup>
              <m:r>
                <w:rPr>
                  <w:rFonts w:ascii="Cambria Math" w:eastAsiaTheme="minorEastAsia" w:hAnsi="Cambria Math"/>
                  <w:sz w:val="24"/>
                  <w:szCs w:val="24"/>
                </w:rPr>
                <m:t>1</m:t>
              </m:r>
            </m:sup>
          </m:sSup>
        </m:oMath>
      </m:oMathPara>
    </w:p>
    <w:p w:rsidR="009C4185" w:rsidRDefault="009C4185" w:rsidP="009C4185">
      <w:pPr>
        <w:ind w:left="360"/>
        <w:rPr>
          <w:rFonts w:eastAsiaTheme="minorEastAsia"/>
          <w:sz w:val="24"/>
          <w:szCs w:val="24"/>
        </w:rPr>
      </w:pPr>
      <w:r>
        <w:rPr>
          <w:rFonts w:eastAsiaTheme="minorEastAsia"/>
          <w:sz w:val="24"/>
          <w:szCs w:val="24"/>
        </w:rPr>
        <w:t xml:space="preserve">Donde i representa el periodo del que se quiere conocer el valor de la UVR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oMath>
      <w:r>
        <w:rPr>
          <w:rFonts w:eastAsiaTheme="minorEastAsia"/>
          <w:sz w:val="24"/>
          <w:szCs w:val="24"/>
        </w:rPr>
        <w:t xml:space="preserve"> el valor de la inflación para el periodo i. Como estamos haciendo el cálculo mes a mes el periodo siempre va a ser igual a 1. Los resultados de la UVR en pesos mes a mes y del valor de las cuotas en pesos se muestran a continuación:</w:t>
      </w:r>
    </w:p>
    <w:p w:rsidR="009C4185" w:rsidRDefault="009C4185" w:rsidP="009C4185">
      <w:pPr>
        <w:ind w:left="360"/>
        <w:rPr>
          <w:rFonts w:eastAsiaTheme="minorEastAsia"/>
          <w:sz w:val="24"/>
          <w:szCs w:val="24"/>
        </w:rPr>
      </w:pPr>
    </w:p>
    <w:tbl>
      <w:tblPr>
        <w:tblW w:w="0" w:type="auto"/>
        <w:jc w:val="center"/>
        <w:tblInd w:w="55" w:type="dxa"/>
        <w:tblCellMar>
          <w:left w:w="70" w:type="dxa"/>
          <w:right w:w="70" w:type="dxa"/>
        </w:tblCellMar>
        <w:tblLook w:val="04A0" w:firstRow="1" w:lastRow="0" w:firstColumn="1" w:lastColumn="0" w:noHBand="0" w:noVBand="1"/>
      </w:tblPr>
      <w:tblGrid>
        <w:gridCol w:w="855"/>
        <w:gridCol w:w="1491"/>
        <w:gridCol w:w="2195"/>
        <w:gridCol w:w="1889"/>
      </w:tblGrid>
      <w:tr w:rsidR="009C4185" w:rsidRPr="009C4185" w:rsidTr="009C418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lastRenderedPageBreak/>
              <w:t>Periodo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Inflación % EM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UVR en pesos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b/>
                <w:bCs/>
                <w:color w:val="000000"/>
                <w:lang w:eastAsia="es-CO"/>
              </w:rPr>
            </w:pPr>
            <w:r w:rsidRPr="009C4185">
              <w:rPr>
                <w:rFonts w:ascii="Calibri" w:eastAsia="Times New Roman" w:hAnsi="Calibri" w:cs="Times New Roman"/>
                <w:b/>
                <w:bCs/>
                <w:color w:val="000000"/>
                <w:lang w:eastAsia="es-CO"/>
              </w:rPr>
              <w:t>Cuota en pesos</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0,25%</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203,51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94.272,81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2</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0,33%</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204,18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94.583,91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3</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0,10%</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204,38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94.678,50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4</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0,24%</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204,87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94.905,73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5</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0,20%</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205,28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95.095,54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6</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0,94%</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207,21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95.989,44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7</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0,30%</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207,83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96.277,40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8</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0,07%</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207,98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96.344,80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9</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0,81%</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209,66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97.125,19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10</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0,96%</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211,68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98.057,59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11</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0,67%</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213,10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98.714,58 </w:t>
            </w:r>
          </w:p>
        </w:tc>
      </w:tr>
      <w:tr w:rsidR="009C4185" w:rsidRPr="009C4185" w:rsidTr="009C418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12</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0,26%</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213,65 </w:t>
            </w:r>
          </w:p>
        </w:tc>
        <w:tc>
          <w:tcPr>
            <w:tcW w:w="0" w:type="auto"/>
            <w:tcBorders>
              <w:top w:val="nil"/>
              <w:left w:val="nil"/>
              <w:bottom w:val="single" w:sz="4" w:space="0" w:color="auto"/>
              <w:right w:val="single" w:sz="4" w:space="0" w:color="auto"/>
            </w:tcBorders>
            <w:shd w:val="clear" w:color="auto" w:fill="auto"/>
            <w:noWrap/>
            <w:vAlign w:val="bottom"/>
            <w:hideMark/>
          </w:tcPr>
          <w:p w:rsidR="009C4185" w:rsidRPr="009C4185" w:rsidRDefault="009C4185" w:rsidP="009C4185">
            <w:pPr>
              <w:spacing w:after="0" w:line="240" w:lineRule="auto"/>
              <w:jc w:val="center"/>
              <w:rPr>
                <w:rFonts w:ascii="Calibri" w:eastAsia="Times New Roman" w:hAnsi="Calibri" w:cs="Times New Roman"/>
                <w:color w:val="000000"/>
                <w:lang w:eastAsia="es-CO"/>
              </w:rPr>
            </w:pPr>
            <w:r w:rsidRPr="009C4185">
              <w:rPr>
                <w:rFonts w:ascii="Calibri" w:eastAsia="Times New Roman" w:hAnsi="Calibri" w:cs="Times New Roman"/>
                <w:color w:val="000000"/>
                <w:lang w:eastAsia="es-CO"/>
              </w:rPr>
              <w:t xml:space="preserve"> $              98.971,24 </w:t>
            </w:r>
          </w:p>
        </w:tc>
      </w:tr>
    </w:tbl>
    <w:p w:rsidR="009C4185" w:rsidRPr="009C4185" w:rsidRDefault="009C4185" w:rsidP="009C4185">
      <w:pPr>
        <w:ind w:left="360"/>
        <w:jc w:val="center"/>
        <w:rPr>
          <w:rFonts w:eastAsiaTheme="minorEastAsia"/>
          <w:sz w:val="24"/>
          <w:szCs w:val="24"/>
        </w:rPr>
      </w:pPr>
      <w:r>
        <w:rPr>
          <w:rFonts w:eastAsiaTheme="minorEastAsia"/>
          <w:b/>
          <w:sz w:val="24"/>
          <w:szCs w:val="24"/>
        </w:rPr>
        <w:t xml:space="preserve">Tabla xxx. </w:t>
      </w:r>
      <w:r>
        <w:rPr>
          <w:rFonts w:eastAsiaTheme="minorEastAsia"/>
          <w:sz w:val="24"/>
          <w:szCs w:val="24"/>
        </w:rPr>
        <w:t>Cuota en pesos y valor de la UVR durante los 12 periodos del crédito.</w:t>
      </w:r>
    </w:p>
    <w:p w:rsidR="005657D7" w:rsidRPr="005657D7" w:rsidRDefault="005657D7" w:rsidP="005657D7">
      <w:pPr>
        <w:ind w:left="708"/>
        <w:rPr>
          <w:rFonts w:eastAsiaTheme="minorEastAsia"/>
          <w:sz w:val="24"/>
          <w:szCs w:val="24"/>
        </w:rPr>
      </w:pPr>
    </w:p>
    <w:p w:rsidR="007F5436" w:rsidRPr="001D4575" w:rsidRDefault="00F33E1B" w:rsidP="00961BAB">
      <w:pPr>
        <w:rPr>
          <w:rFonts w:eastAsiaTheme="minorEastAsia"/>
          <w:b/>
          <w:sz w:val="24"/>
          <w:szCs w:val="24"/>
        </w:rPr>
      </w:pPr>
      <w:r w:rsidRPr="001D4575">
        <w:rPr>
          <w:rFonts w:eastAsiaTheme="minorEastAsia"/>
          <w:b/>
          <w:sz w:val="24"/>
          <w:szCs w:val="24"/>
        </w:rPr>
        <w:t xml:space="preserve">Punto </w:t>
      </w:r>
      <w:r w:rsidR="001D4575" w:rsidRPr="001D4575">
        <w:rPr>
          <w:rFonts w:eastAsiaTheme="minorEastAsia"/>
          <w:b/>
          <w:sz w:val="24"/>
          <w:szCs w:val="24"/>
        </w:rPr>
        <w:t xml:space="preserve">7 </w:t>
      </w:r>
      <w:r w:rsidR="00273C9A">
        <w:rPr>
          <w:rFonts w:eastAsiaTheme="minorEastAsia"/>
          <w:b/>
          <w:sz w:val="24"/>
          <w:szCs w:val="24"/>
        </w:rPr>
        <w:t>–</w:t>
      </w:r>
      <w:r w:rsidR="001D4575" w:rsidRPr="001D4575">
        <w:rPr>
          <w:rFonts w:eastAsiaTheme="minorEastAsia"/>
          <w:b/>
          <w:sz w:val="24"/>
          <w:szCs w:val="24"/>
        </w:rPr>
        <w:t xml:space="preserve"> </w:t>
      </w:r>
      <w:r w:rsidR="00273C9A">
        <w:rPr>
          <w:rFonts w:eastAsiaTheme="minorEastAsia"/>
          <w:b/>
          <w:sz w:val="24"/>
          <w:szCs w:val="24"/>
        </w:rPr>
        <w:t>Poder adquisitivo Colombia y Brasil</w:t>
      </w:r>
    </w:p>
    <w:p w:rsidR="001D4575" w:rsidRDefault="001D4575" w:rsidP="001D4575">
      <w:pPr>
        <w:pStyle w:val="Prrafodelista"/>
        <w:numPr>
          <w:ilvl w:val="0"/>
          <w:numId w:val="3"/>
        </w:numPr>
        <w:jc w:val="both"/>
        <w:rPr>
          <w:rFonts w:cs="Times New Roman"/>
          <w:sz w:val="24"/>
          <w:szCs w:val="24"/>
        </w:rPr>
      </w:pPr>
      <w:r w:rsidRPr="001D4575">
        <w:rPr>
          <w:rFonts w:cs="Times New Roman"/>
          <w:b/>
          <w:sz w:val="24"/>
          <w:szCs w:val="24"/>
        </w:rPr>
        <w:t xml:space="preserve">IPC (Índice de precios al consumidor): </w:t>
      </w:r>
      <w:r w:rsidRPr="001D4575">
        <w:rPr>
          <w:rFonts w:cs="Times New Roman"/>
          <w:sz w:val="24"/>
          <w:szCs w:val="24"/>
        </w:rPr>
        <w:t xml:space="preserve">es un indicador que mide la variación porcentual de los precios de los productos y servicios que hacen parte de la canasta familiar. Sí éste es positivo indica un aumento en los precios y si es negativo una reducción </w:t>
      </w:r>
      <w:sdt>
        <w:sdtPr>
          <w:rPr>
            <w:sz w:val="24"/>
            <w:szCs w:val="24"/>
          </w:rPr>
          <w:id w:val="1533841864"/>
          <w:citation/>
        </w:sdtPr>
        <w:sdtEndPr/>
        <w:sdtContent>
          <w:r w:rsidRPr="001D4575">
            <w:rPr>
              <w:rFonts w:cs="Times New Roman"/>
              <w:sz w:val="24"/>
              <w:szCs w:val="24"/>
            </w:rPr>
            <w:fldChar w:fldCharType="begin"/>
          </w:r>
          <w:r w:rsidRPr="001D4575">
            <w:rPr>
              <w:rFonts w:cs="Times New Roman"/>
              <w:sz w:val="24"/>
              <w:szCs w:val="24"/>
            </w:rPr>
            <w:instrText xml:space="preserve"> CITATION Ban13 \l 9226 </w:instrText>
          </w:r>
          <w:r w:rsidRPr="001D4575">
            <w:rPr>
              <w:rFonts w:cs="Times New Roman"/>
              <w:sz w:val="24"/>
              <w:szCs w:val="24"/>
            </w:rPr>
            <w:fldChar w:fldCharType="separate"/>
          </w:r>
          <w:r w:rsidRPr="001D4575">
            <w:rPr>
              <w:rFonts w:cs="Times New Roman"/>
              <w:noProof/>
              <w:sz w:val="24"/>
              <w:szCs w:val="24"/>
            </w:rPr>
            <w:t>(Banco de la República, 2013)</w:t>
          </w:r>
          <w:r w:rsidRPr="001D4575">
            <w:rPr>
              <w:rFonts w:cs="Times New Roman"/>
              <w:sz w:val="24"/>
              <w:szCs w:val="24"/>
            </w:rPr>
            <w:fldChar w:fldCharType="end"/>
          </w:r>
        </w:sdtContent>
      </w:sdt>
      <w:r w:rsidRPr="001D4575">
        <w:rPr>
          <w:rFonts w:cs="Times New Roman"/>
          <w:sz w:val="24"/>
          <w:szCs w:val="24"/>
        </w:rPr>
        <w:t>. La entidad en cargada de registrar dicha variación en Colombia es el Departamento Administrativo Nacional de Estadística (DANE).</w:t>
      </w:r>
      <w:r w:rsidR="00D93963">
        <w:rPr>
          <w:rFonts w:cs="Times New Roman"/>
          <w:sz w:val="24"/>
          <w:szCs w:val="24"/>
        </w:rPr>
        <w:t xml:space="preserve"> De manera similar, en Brasil se considera el IPCA (Índice de precios al consumidor amplio) como el indicador que refleja el costo de vida para familias con ingresos de 1 a 40 salarios mínimos</w:t>
      </w:r>
    </w:p>
    <w:p w:rsidR="00DE1560" w:rsidRDefault="00DE1560" w:rsidP="00DE1560">
      <w:pPr>
        <w:pStyle w:val="Prrafodelista"/>
        <w:jc w:val="both"/>
        <w:rPr>
          <w:rFonts w:cs="Times New Roman"/>
          <w:sz w:val="24"/>
          <w:szCs w:val="24"/>
        </w:rPr>
      </w:pPr>
    </w:p>
    <w:p w:rsidR="001D4575" w:rsidRDefault="004A0B3B" w:rsidP="001D4575">
      <w:pPr>
        <w:pStyle w:val="Prrafodelista"/>
        <w:numPr>
          <w:ilvl w:val="0"/>
          <w:numId w:val="3"/>
        </w:numPr>
        <w:jc w:val="both"/>
        <w:rPr>
          <w:rFonts w:cs="Times New Roman"/>
          <w:sz w:val="24"/>
          <w:szCs w:val="24"/>
        </w:rPr>
      </w:pPr>
      <w:r>
        <w:rPr>
          <w:rFonts w:cs="Times New Roman"/>
          <w:sz w:val="24"/>
          <w:szCs w:val="24"/>
        </w:rPr>
        <w:t>A partir de la relación de valor presente y valor futuro se puede deducir la siguiente ecuación para calcular la inflación (se sabe que la inflación es el crecimiento porcentual del IPC):</w:t>
      </w:r>
    </w:p>
    <w:p w:rsidR="004A0B3B" w:rsidRPr="004A0B3B" w:rsidRDefault="004A0B3B" w:rsidP="00DE1560">
      <w:pPr>
        <w:ind w:left="708"/>
        <w:jc w:val="both"/>
        <w:rPr>
          <w:rFonts w:eastAsiaTheme="minorEastAsia" w:cs="Times New Roman"/>
          <w:sz w:val="24"/>
          <w:szCs w:val="24"/>
        </w:rPr>
      </w:pPr>
      <m:oMathPara>
        <m:oMathParaPr>
          <m:jc m:val="center"/>
        </m:oMathParaPr>
        <m:oMath>
          <m:r>
            <w:rPr>
              <w:rFonts w:ascii="Cambria Math" w:eastAsiaTheme="minorEastAsia" w:hAnsi="Cambria Math" w:cs="Times New Roman"/>
              <w:sz w:val="24"/>
              <w:szCs w:val="24"/>
            </w:rPr>
            <m:t>VF=VP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1+i</m:t>
                  </m:r>
                </m:e>
              </m:d>
            </m:e>
            <m:sup>
              <m:r>
                <w:rPr>
                  <w:rFonts w:ascii="Cambria Math" w:eastAsiaTheme="minorEastAsia" w:hAnsi="Cambria Math" w:cs="Times New Roman"/>
                  <w:sz w:val="24"/>
                  <w:szCs w:val="24"/>
                </w:rPr>
                <m:t>n</m:t>
              </m:r>
            </m:sup>
          </m:sSup>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VF</m:t>
                      </m:r>
                    </m:num>
                    <m:den>
                      <m:r>
                        <w:rPr>
                          <w:rFonts w:ascii="Cambria Math" w:eastAsiaTheme="minorEastAsia" w:hAnsi="Cambria Math" w:cs="Times New Roman"/>
                          <w:sz w:val="24"/>
                          <w:szCs w:val="24"/>
                        </w:rPr>
                        <m:t>VP</m:t>
                      </m:r>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p>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Inflació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1-1</m:t>
                          </m:r>
                        </m:sub>
                      </m:sSub>
                    </m:den>
                  </m:f>
                </m:e>
              </m:d>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sup>
          </m:sSup>
          <m:r>
            <w:rPr>
              <w:rFonts w:ascii="Cambria Math" w:eastAsiaTheme="minorEastAsia" w:hAnsi="Cambria Math" w:cs="Times New Roman"/>
              <w:sz w:val="24"/>
              <w:szCs w:val="24"/>
            </w:rPr>
            <m:t>-1</m:t>
          </m:r>
        </m:oMath>
      </m:oMathPara>
    </w:p>
    <w:p w:rsidR="004A0B3B" w:rsidRDefault="004A0B3B" w:rsidP="00DE1560">
      <w:pPr>
        <w:ind w:left="708"/>
        <w:jc w:val="both"/>
        <w:rPr>
          <w:rFonts w:eastAsiaTheme="minorEastAsia" w:cs="Times New Roman"/>
          <w:sz w:val="24"/>
          <w:szCs w:val="24"/>
        </w:rPr>
      </w:pPr>
      <w:r>
        <w:rPr>
          <w:rFonts w:eastAsiaTheme="minorEastAsia" w:cs="Times New Roman"/>
          <w:sz w:val="24"/>
          <w:szCs w:val="24"/>
        </w:rPr>
        <w:t>Con esta ecuación es posible hallar el valor de la inflación acumulada en un periodo de varios años. Sin embargo, para el ejercicio se calculará la inflación anual por lo cual, utilizamos la siguiente ecuación:</w:t>
      </w:r>
    </w:p>
    <w:p w:rsidR="004A0B3B" w:rsidRPr="004A0B3B" w:rsidRDefault="004A0B3B" w:rsidP="004A0B3B">
      <w:pPr>
        <w:ind w:left="708"/>
        <w:jc w:val="both"/>
        <w:rPr>
          <w:rFonts w:eastAsiaTheme="minorEastAsia" w:cs="Times New Roman"/>
          <w:sz w:val="24"/>
          <w:szCs w:val="24"/>
        </w:rPr>
      </w:pPr>
      <m:oMathPara>
        <m:oMathParaPr>
          <m:jc m:val="center"/>
        </m:oMathParaPr>
        <m:oMath>
          <m:r>
            <w:rPr>
              <w:rFonts w:ascii="Cambria Math" w:eastAsiaTheme="minorEastAsia" w:hAnsi="Cambria Math" w:cs="Times New Roman"/>
              <w:sz w:val="24"/>
              <w:szCs w:val="24"/>
            </w:rPr>
            <w:lastRenderedPageBreak/>
            <m:t>Inflació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IP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1-1</m:t>
                      </m:r>
                    </m:sub>
                  </m:sSub>
                </m:den>
              </m:f>
            </m:e>
          </m:d>
          <m:r>
            <w:rPr>
              <w:rFonts w:ascii="Cambria Math" w:eastAsiaTheme="minorEastAsia" w:hAnsi="Cambria Math" w:cs="Times New Roman"/>
              <w:sz w:val="24"/>
              <w:szCs w:val="24"/>
            </w:rPr>
            <m:t>-1</m:t>
          </m:r>
        </m:oMath>
      </m:oMathPara>
    </w:p>
    <w:p w:rsidR="00DE1560" w:rsidRDefault="00DE1560" w:rsidP="00DE1560">
      <w:pPr>
        <w:ind w:left="708"/>
        <w:jc w:val="both"/>
        <w:rPr>
          <w:rFonts w:eastAsiaTheme="minorEastAsia" w:cs="Times New Roman"/>
          <w:sz w:val="24"/>
          <w:szCs w:val="24"/>
        </w:rPr>
      </w:pPr>
      <w:r>
        <w:rPr>
          <w:rFonts w:eastAsiaTheme="minorEastAsia" w:cs="Times New Roman"/>
          <w:sz w:val="24"/>
          <w:szCs w:val="24"/>
        </w:rPr>
        <w:t>Teniendo esto en cuenta, es necesario saber el IPC/IPCA del año 1999 para calcular la inflación del año 2000</w:t>
      </w:r>
      <w:r w:rsidR="00513489">
        <w:rPr>
          <w:rFonts w:eastAsiaTheme="minorEastAsia" w:cs="Times New Roman"/>
          <w:sz w:val="24"/>
          <w:szCs w:val="24"/>
        </w:rPr>
        <w:t xml:space="preserve"> (Los valores del IPC/IPCA de 1999 para Brasil y Colombia se obtuvieron del Banco de la Republica de Colombia y del </w:t>
      </w:r>
      <w:r w:rsidR="00513489">
        <w:rPr>
          <w:rFonts w:eastAsiaTheme="minorEastAsia" w:cs="Times New Roman"/>
          <w:i/>
          <w:sz w:val="24"/>
          <w:szCs w:val="24"/>
        </w:rPr>
        <w:t xml:space="preserve">Instituto Brasileiro de Geografia e Estadística </w:t>
      </w:r>
      <w:r w:rsidR="00513489" w:rsidRPr="00513489">
        <w:rPr>
          <w:rFonts w:eastAsiaTheme="minorEastAsia" w:cs="Times New Roman"/>
          <w:sz w:val="24"/>
          <w:szCs w:val="24"/>
        </w:rPr>
        <w:t>IBGE</w:t>
      </w:r>
      <w:r w:rsidR="00513489">
        <w:rPr>
          <w:rFonts w:eastAsiaTheme="minorEastAsia" w:cs="Times New Roman"/>
          <w:sz w:val="24"/>
          <w:szCs w:val="24"/>
        </w:rPr>
        <w:t>)</w:t>
      </w:r>
      <w:sdt>
        <w:sdtPr>
          <w:rPr>
            <w:rFonts w:eastAsiaTheme="minorEastAsia" w:cs="Times New Roman"/>
            <w:sz w:val="24"/>
            <w:szCs w:val="24"/>
          </w:rPr>
          <w:id w:val="335283724"/>
          <w:citation/>
        </w:sdtPr>
        <w:sdtEndPr/>
        <w:sdtContent>
          <w:r w:rsidR="0005194B">
            <w:rPr>
              <w:rFonts w:eastAsiaTheme="minorEastAsia" w:cs="Times New Roman"/>
              <w:sz w:val="24"/>
              <w:szCs w:val="24"/>
            </w:rPr>
            <w:fldChar w:fldCharType="begin"/>
          </w:r>
          <w:r w:rsidR="0005194B">
            <w:rPr>
              <w:rFonts w:eastAsiaTheme="minorEastAsia" w:cs="Times New Roman"/>
              <w:sz w:val="24"/>
              <w:szCs w:val="24"/>
            </w:rPr>
            <w:instrText xml:space="preserve"> CITATION IBG13 \l 9226 </w:instrText>
          </w:r>
          <w:r w:rsidR="0005194B">
            <w:rPr>
              <w:rFonts w:eastAsiaTheme="minorEastAsia" w:cs="Times New Roman"/>
              <w:sz w:val="24"/>
              <w:szCs w:val="24"/>
            </w:rPr>
            <w:fldChar w:fldCharType="separate"/>
          </w:r>
          <w:r w:rsidR="0005194B">
            <w:rPr>
              <w:rFonts w:eastAsiaTheme="minorEastAsia" w:cs="Times New Roman"/>
              <w:noProof/>
              <w:sz w:val="24"/>
              <w:szCs w:val="24"/>
            </w:rPr>
            <w:t xml:space="preserve"> </w:t>
          </w:r>
          <w:r w:rsidR="0005194B" w:rsidRPr="0005194B">
            <w:rPr>
              <w:rFonts w:eastAsiaTheme="minorEastAsia" w:cs="Times New Roman"/>
              <w:noProof/>
              <w:sz w:val="24"/>
              <w:szCs w:val="24"/>
            </w:rPr>
            <w:t>(IBGE, 2013)</w:t>
          </w:r>
          <w:r w:rsidR="0005194B">
            <w:rPr>
              <w:rFonts w:eastAsiaTheme="minorEastAsia" w:cs="Times New Roman"/>
              <w:sz w:val="24"/>
              <w:szCs w:val="24"/>
            </w:rPr>
            <w:fldChar w:fldCharType="end"/>
          </w:r>
        </w:sdtContent>
      </w:sdt>
      <w:r w:rsidR="0005194B">
        <w:rPr>
          <w:rFonts w:eastAsiaTheme="minorEastAsia" w:cs="Times New Roman"/>
          <w:sz w:val="24"/>
          <w:szCs w:val="24"/>
        </w:rPr>
        <w:t xml:space="preserve"> </w:t>
      </w:r>
      <w:sdt>
        <w:sdtPr>
          <w:rPr>
            <w:rFonts w:eastAsiaTheme="minorEastAsia" w:cs="Times New Roman"/>
            <w:sz w:val="24"/>
            <w:szCs w:val="24"/>
          </w:rPr>
          <w:id w:val="-637807936"/>
          <w:citation/>
        </w:sdtPr>
        <w:sdtEndPr/>
        <w:sdtContent>
          <w:r w:rsidR="0005194B">
            <w:rPr>
              <w:rFonts w:eastAsiaTheme="minorEastAsia" w:cs="Times New Roman"/>
              <w:sz w:val="24"/>
              <w:szCs w:val="24"/>
            </w:rPr>
            <w:fldChar w:fldCharType="begin"/>
          </w:r>
          <w:r w:rsidR="0005194B">
            <w:rPr>
              <w:rFonts w:eastAsiaTheme="minorEastAsia" w:cs="Times New Roman"/>
              <w:sz w:val="24"/>
              <w:szCs w:val="24"/>
            </w:rPr>
            <w:instrText xml:space="preserve"> CITATION Ban13 \l 9226 </w:instrText>
          </w:r>
          <w:r w:rsidR="0005194B">
            <w:rPr>
              <w:rFonts w:eastAsiaTheme="minorEastAsia" w:cs="Times New Roman"/>
              <w:sz w:val="24"/>
              <w:szCs w:val="24"/>
            </w:rPr>
            <w:fldChar w:fldCharType="separate"/>
          </w:r>
          <w:r w:rsidR="0005194B" w:rsidRPr="0005194B">
            <w:rPr>
              <w:rFonts w:eastAsiaTheme="minorEastAsia" w:cs="Times New Roman"/>
              <w:noProof/>
              <w:sz w:val="24"/>
              <w:szCs w:val="24"/>
            </w:rPr>
            <w:t>(Banco de la República, 2013)</w:t>
          </w:r>
          <w:r w:rsidR="0005194B">
            <w:rPr>
              <w:rFonts w:eastAsiaTheme="minorEastAsia" w:cs="Times New Roman"/>
              <w:sz w:val="24"/>
              <w:szCs w:val="24"/>
            </w:rPr>
            <w:fldChar w:fldCharType="end"/>
          </w:r>
        </w:sdtContent>
      </w:sdt>
      <w:r>
        <w:rPr>
          <w:rFonts w:eastAsiaTheme="minorEastAsia" w:cs="Times New Roman"/>
          <w:sz w:val="24"/>
          <w:szCs w:val="24"/>
        </w:rPr>
        <w:t xml:space="preserve">. </w:t>
      </w:r>
      <w:r w:rsidR="00921520">
        <w:rPr>
          <w:rFonts w:eastAsiaTheme="minorEastAsia" w:cs="Times New Roman"/>
          <w:sz w:val="24"/>
          <w:szCs w:val="24"/>
        </w:rPr>
        <w:t>A continuaci</w:t>
      </w:r>
      <w:r w:rsidR="00513489">
        <w:rPr>
          <w:rFonts w:eastAsiaTheme="minorEastAsia" w:cs="Times New Roman"/>
          <w:sz w:val="24"/>
          <w:szCs w:val="24"/>
        </w:rPr>
        <w:t>ón, se muestra una tabla con la inflación en Colombia y Brasil del 2000 al 2011:</w:t>
      </w:r>
    </w:p>
    <w:tbl>
      <w:tblPr>
        <w:tblW w:w="686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0"/>
        <w:gridCol w:w="880"/>
        <w:gridCol w:w="1860"/>
        <w:gridCol w:w="1460"/>
        <w:gridCol w:w="1860"/>
      </w:tblGrid>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Año</w:t>
            </w:r>
          </w:p>
        </w:tc>
        <w:tc>
          <w:tcPr>
            <w:tcW w:w="88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IPC</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Inflación Colombia</w:t>
            </w:r>
          </w:p>
        </w:tc>
        <w:tc>
          <w:tcPr>
            <w:tcW w:w="14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IPCA</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b/>
                <w:bCs/>
                <w:color w:val="000000"/>
                <w:lang w:eastAsia="es-CO"/>
              </w:rPr>
            </w:pPr>
            <w:r w:rsidRPr="00513489">
              <w:rPr>
                <w:rFonts w:ascii="Calibri" w:eastAsia="Times New Roman" w:hAnsi="Calibri" w:cs="Times New Roman"/>
                <w:b/>
                <w:bCs/>
                <w:color w:val="000000"/>
                <w:lang w:eastAsia="es-CO"/>
              </w:rPr>
              <w:t>Inflación Brasil</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1999</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55,56</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1497,36</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b/>
                <w:bCs/>
                <w:color w:val="000000"/>
                <w:lang w:eastAsia="es-CO"/>
              </w:rPr>
            </w:pP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2000</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61,99</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11,57%</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1683,47</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12,43%</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2001</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66,73</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7,65%</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1812,65</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7,67%</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2002</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71,4</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7,00%</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2039,78</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12,53%</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2003</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76,03</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6,48%</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2229,49</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9,30%</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2004</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80,21</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5,50%</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2398,92</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7,60%</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2005</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84,1</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4,85%</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2535,4</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5,69%</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2006</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87,87</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4,48%</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2615,05</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3,14%</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2007</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92,87</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5,69%</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2731,62</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4,46%</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2008</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100</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7,68%</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2892,86</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5,90%</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2009</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102</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2,00%</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3017,59</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4,31%</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2010</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105,24</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3,18%</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3195,89</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5,91%</w:t>
            </w:r>
          </w:p>
        </w:tc>
      </w:tr>
      <w:tr w:rsidR="00513489" w:rsidRPr="00513489" w:rsidTr="00513489">
        <w:trPr>
          <w:trHeight w:val="300"/>
          <w:jc w:val="center"/>
        </w:trPr>
        <w:tc>
          <w:tcPr>
            <w:tcW w:w="80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2011</w:t>
            </w:r>
          </w:p>
        </w:tc>
        <w:tc>
          <w:tcPr>
            <w:tcW w:w="88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109,17</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3,73%</w:t>
            </w:r>
          </w:p>
        </w:tc>
        <w:tc>
          <w:tcPr>
            <w:tcW w:w="1460" w:type="dxa"/>
            <w:shd w:val="clear" w:color="auto" w:fill="auto"/>
            <w:noWrap/>
            <w:vAlign w:val="bottom"/>
            <w:hideMark/>
          </w:tcPr>
          <w:p w:rsidR="00513489" w:rsidRPr="00513489" w:rsidRDefault="00513489" w:rsidP="00513489">
            <w:pPr>
              <w:spacing w:after="0" w:line="240" w:lineRule="auto"/>
              <w:jc w:val="right"/>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3403,73</w:t>
            </w:r>
          </w:p>
        </w:tc>
        <w:tc>
          <w:tcPr>
            <w:tcW w:w="1860" w:type="dxa"/>
            <w:shd w:val="clear" w:color="auto" w:fill="auto"/>
            <w:noWrap/>
            <w:vAlign w:val="bottom"/>
            <w:hideMark/>
          </w:tcPr>
          <w:p w:rsidR="00513489" w:rsidRPr="00513489" w:rsidRDefault="00513489" w:rsidP="00513489">
            <w:pPr>
              <w:spacing w:after="0" w:line="240" w:lineRule="auto"/>
              <w:jc w:val="center"/>
              <w:rPr>
                <w:rFonts w:ascii="Calibri" w:eastAsia="Times New Roman" w:hAnsi="Calibri" w:cs="Times New Roman"/>
                <w:color w:val="000000"/>
                <w:lang w:eastAsia="es-CO"/>
              </w:rPr>
            </w:pPr>
            <w:r w:rsidRPr="00513489">
              <w:rPr>
                <w:rFonts w:ascii="Calibri" w:eastAsia="Times New Roman" w:hAnsi="Calibri" w:cs="Times New Roman"/>
                <w:color w:val="000000"/>
                <w:lang w:eastAsia="es-CO"/>
              </w:rPr>
              <w:t>6,50%</w:t>
            </w:r>
          </w:p>
        </w:tc>
      </w:tr>
    </w:tbl>
    <w:p w:rsidR="00513489" w:rsidRDefault="005A07D2" w:rsidP="005A07D2">
      <w:pPr>
        <w:ind w:left="708"/>
        <w:jc w:val="center"/>
        <w:rPr>
          <w:rFonts w:eastAsiaTheme="minorEastAsia" w:cs="Times New Roman"/>
          <w:sz w:val="24"/>
          <w:szCs w:val="24"/>
        </w:rPr>
      </w:pPr>
      <w:r>
        <w:rPr>
          <w:rFonts w:eastAsiaTheme="minorEastAsia" w:cs="Times New Roman"/>
          <w:b/>
          <w:sz w:val="24"/>
          <w:szCs w:val="24"/>
        </w:rPr>
        <w:t xml:space="preserve">Tabla xxx. </w:t>
      </w:r>
      <w:r>
        <w:rPr>
          <w:rFonts w:eastAsiaTheme="minorEastAsia" w:cs="Times New Roman"/>
          <w:sz w:val="24"/>
          <w:szCs w:val="24"/>
        </w:rPr>
        <w:t>Inflación Colombia y Brasil 2000-2011</w:t>
      </w:r>
    </w:p>
    <w:p w:rsidR="005A07D2" w:rsidRDefault="005A07D2" w:rsidP="005A07D2">
      <w:pPr>
        <w:ind w:left="708"/>
        <w:jc w:val="center"/>
        <w:rPr>
          <w:rFonts w:eastAsiaTheme="minorEastAsia" w:cs="Times New Roman"/>
          <w:sz w:val="24"/>
          <w:szCs w:val="24"/>
        </w:rPr>
      </w:pPr>
    </w:p>
    <w:p w:rsidR="005A07D2" w:rsidRPr="005A07D2" w:rsidRDefault="004A0B3B" w:rsidP="005A07D2">
      <w:pPr>
        <w:pStyle w:val="Prrafodelista"/>
        <w:numPr>
          <w:ilvl w:val="0"/>
          <w:numId w:val="3"/>
        </w:numPr>
        <w:jc w:val="both"/>
        <w:rPr>
          <w:rFonts w:eastAsiaTheme="minorEastAsia" w:cs="Times New Roman"/>
          <w:b/>
          <w:sz w:val="24"/>
          <w:szCs w:val="24"/>
        </w:rPr>
      </w:pPr>
      <w:r>
        <w:rPr>
          <w:rFonts w:eastAsiaTheme="minorEastAsia" w:cs="Times New Roman"/>
          <w:sz w:val="24"/>
          <w:szCs w:val="24"/>
        </w:rPr>
        <w:t>A partir de la relación de valor presente y valor futuro, e</w:t>
      </w:r>
      <w:r w:rsidR="005A07D2">
        <w:rPr>
          <w:rFonts w:eastAsiaTheme="minorEastAsia" w:cs="Times New Roman"/>
          <w:sz w:val="24"/>
          <w:szCs w:val="24"/>
        </w:rPr>
        <w:t xml:space="preserve">l crecimiento nominal del salario mínimo está dado por la ecuación que se muestra a continuación, 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A07D2">
        <w:rPr>
          <w:rFonts w:eastAsiaTheme="minorEastAsia" w:cs="Times New Roman"/>
          <w:sz w:val="24"/>
          <w:szCs w:val="24"/>
        </w:rPr>
        <w:t xml:space="preserve"> es el salario mínimo nominal del año </w:t>
      </w:r>
      <m:oMath>
        <m:r>
          <w:rPr>
            <w:rFonts w:ascii="Cambria Math" w:eastAsiaTheme="minorEastAsia" w:hAnsi="Cambria Math" w:cs="Times New Roman"/>
            <w:sz w:val="24"/>
            <w:szCs w:val="24"/>
          </w:rPr>
          <m:t>i</m:t>
        </m:r>
      </m:oMath>
      <w:r w:rsidR="005A07D2">
        <w:rPr>
          <w:rFonts w:eastAsiaTheme="minorEastAsia" w:cs="Times New Roman"/>
          <w:sz w:val="24"/>
          <w:szCs w:val="24"/>
        </w:rPr>
        <w:t>:</w:t>
      </w:r>
    </w:p>
    <w:p w:rsidR="005A07D2" w:rsidRPr="005A07D2" w:rsidRDefault="005A07D2" w:rsidP="005A07D2">
      <w:pPr>
        <w:jc w:val="both"/>
        <w:rPr>
          <w:rFonts w:eastAsiaTheme="minorEastAsia" w:cs="Times New Roman"/>
          <w:b/>
          <w:sz w:val="24"/>
          <w:szCs w:val="24"/>
        </w:rPr>
      </w:pPr>
      <m:oMathPara>
        <m:oMath>
          <m:r>
            <w:rPr>
              <w:rFonts w:ascii="Cambria Math" w:eastAsiaTheme="minorEastAsia" w:hAnsi="Cambria Math" w:cs="Times New Roman"/>
              <w:sz w:val="24"/>
              <w:szCs w:val="24"/>
            </w:rPr>
            <m:t>Crecimient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i-1</m:t>
                  </m:r>
                </m:sub>
              </m:sSub>
              <m:ctrlPr>
                <w:rPr>
                  <w:rFonts w:ascii="Cambria Math" w:eastAsiaTheme="minorEastAsia" w:hAnsi="Cambria Math" w:cs="Times New Roman"/>
                  <w:b/>
                  <w:i/>
                  <w:sz w:val="24"/>
                  <w:szCs w:val="24"/>
                </w:rPr>
              </m:ctrlP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m:t>
              </m:r>
            </m:den>
          </m:f>
        </m:oMath>
      </m:oMathPara>
    </w:p>
    <w:p w:rsidR="0005194B" w:rsidRDefault="005A07D2" w:rsidP="004A0B3B">
      <w:pPr>
        <w:ind w:left="708"/>
        <w:jc w:val="both"/>
        <w:rPr>
          <w:rFonts w:cs="Times New Roman"/>
          <w:sz w:val="24"/>
          <w:szCs w:val="24"/>
        </w:rPr>
      </w:pPr>
      <w:r>
        <w:rPr>
          <w:rFonts w:cs="Times New Roman"/>
          <w:sz w:val="24"/>
          <w:szCs w:val="24"/>
        </w:rPr>
        <w:t>De manera similar a la inflación, es evidente que se necesitan datos del salario mínimo de Colombia y Brasil para el año 1999 con el fin de calcular el crecimiento del 2000. Dichos datos se obtuvieron de las bases de datos del Banco de la República de Colombia y del IBGE</w:t>
      </w:r>
      <w:r w:rsidR="0005194B">
        <w:rPr>
          <w:rFonts w:cs="Times New Roman"/>
          <w:sz w:val="24"/>
          <w:szCs w:val="24"/>
        </w:rPr>
        <w:t xml:space="preserve"> </w:t>
      </w:r>
      <w:sdt>
        <w:sdtPr>
          <w:rPr>
            <w:rFonts w:cs="Times New Roman"/>
            <w:sz w:val="24"/>
            <w:szCs w:val="24"/>
          </w:rPr>
          <w:id w:val="-988249428"/>
          <w:citation/>
        </w:sdtPr>
        <w:sdtEndPr/>
        <w:sdtContent>
          <w:r w:rsidR="0005194B">
            <w:rPr>
              <w:rFonts w:cs="Times New Roman"/>
              <w:sz w:val="24"/>
              <w:szCs w:val="24"/>
            </w:rPr>
            <w:fldChar w:fldCharType="begin"/>
          </w:r>
          <w:r w:rsidR="0005194B">
            <w:rPr>
              <w:rFonts w:cs="Times New Roman"/>
              <w:sz w:val="24"/>
              <w:szCs w:val="24"/>
            </w:rPr>
            <w:instrText xml:space="preserve"> CITATION IGB \l 9226 </w:instrText>
          </w:r>
          <w:r w:rsidR="0005194B">
            <w:rPr>
              <w:rFonts w:cs="Times New Roman"/>
              <w:sz w:val="24"/>
              <w:szCs w:val="24"/>
            </w:rPr>
            <w:fldChar w:fldCharType="separate"/>
          </w:r>
          <w:r w:rsidR="0005194B" w:rsidRPr="0005194B">
            <w:rPr>
              <w:rFonts w:cs="Times New Roman"/>
              <w:noProof/>
              <w:sz w:val="24"/>
              <w:szCs w:val="24"/>
            </w:rPr>
            <w:t>(IGBE, 2013)</w:t>
          </w:r>
          <w:r w:rsidR="0005194B">
            <w:rPr>
              <w:rFonts w:cs="Times New Roman"/>
              <w:sz w:val="24"/>
              <w:szCs w:val="24"/>
            </w:rPr>
            <w:fldChar w:fldCharType="end"/>
          </w:r>
        </w:sdtContent>
      </w:sdt>
      <w:r w:rsidR="0005194B">
        <w:rPr>
          <w:rFonts w:cs="Times New Roman"/>
          <w:sz w:val="24"/>
          <w:szCs w:val="24"/>
        </w:rPr>
        <w:t xml:space="preserve"> </w:t>
      </w:r>
      <w:sdt>
        <w:sdtPr>
          <w:rPr>
            <w:rFonts w:cs="Times New Roman"/>
            <w:sz w:val="24"/>
            <w:szCs w:val="24"/>
          </w:rPr>
          <w:id w:val="844445859"/>
          <w:citation/>
        </w:sdtPr>
        <w:sdtEndPr/>
        <w:sdtContent>
          <w:r w:rsidR="0005194B">
            <w:rPr>
              <w:rFonts w:cs="Times New Roman"/>
              <w:sz w:val="24"/>
              <w:szCs w:val="24"/>
            </w:rPr>
            <w:fldChar w:fldCharType="begin"/>
          </w:r>
          <w:r w:rsidR="0005194B">
            <w:rPr>
              <w:rFonts w:cs="Times New Roman"/>
              <w:sz w:val="24"/>
              <w:szCs w:val="24"/>
            </w:rPr>
            <w:instrText xml:space="preserve"> CITATION BAN13 \l 9226 </w:instrText>
          </w:r>
          <w:r w:rsidR="0005194B">
            <w:rPr>
              <w:rFonts w:cs="Times New Roman"/>
              <w:sz w:val="24"/>
              <w:szCs w:val="24"/>
            </w:rPr>
            <w:fldChar w:fldCharType="separate"/>
          </w:r>
          <w:r w:rsidR="0005194B" w:rsidRPr="0005194B">
            <w:rPr>
              <w:rFonts w:cs="Times New Roman"/>
              <w:noProof/>
              <w:sz w:val="24"/>
              <w:szCs w:val="24"/>
            </w:rPr>
            <w:t>(BANREP, 2013)</w:t>
          </w:r>
          <w:r w:rsidR="0005194B">
            <w:rPr>
              <w:rFonts w:cs="Times New Roman"/>
              <w:sz w:val="24"/>
              <w:szCs w:val="24"/>
            </w:rPr>
            <w:fldChar w:fldCharType="end"/>
          </w:r>
        </w:sdtContent>
      </w:sdt>
      <w:r w:rsidR="0005194B">
        <w:rPr>
          <w:rFonts w:cs="Times New Roman"/>
          <w:sz w:val="24"/>
          <w:szCs w:val="24"/>
        </w:rPr>
        <w:t>. A continuación se muestra una tabla con los datos del crecimiento nominal del salario mínimo del 2000 al 2011 en Colombia y Brasil:</w:t>
      </w:r>
    </w:p>
    <w:tbl>
      <w:tblPr>
        <w:tblW w:w="0" w:type="auto"/>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8"/>
        <w:gridCol w:w="2059"/>
        <w:gridCol w:w="2426"/>
        <w:gridCol w:w="1424"/>
        <w:gridCol w:w="2426"/>
      </w:tblGrid>
      <w:tr w:rsidR="0005194B" w:rsidRPr="0005194B" w:rsidTr="0005194B">
        <w:trPr>
          <w:trHeight w:val="510"/>
          <w:jc w:val="center"/>
        </w:trPr>
        <w:tc>
          <w:tcPr>
            <w:tcW w:w="0" w:type="auto"/>
            <w:shd w:val="clear" w:color="auto" w:fill="auto"/>
            <w:vAlign w:val="center"/>
            <w:hideMark/>
          </w:tcPr>
          <w:p w:rsidR="0005194B" w:rsidRPr="0005194B" w:rsidRDefault="0005194B" w:rsidP="0005194B">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lastRenderedPageBreak/>
              <w:t>Año</w:t>
            </w:r>
          </w:p>
        </w:tc>
        <w:tc>
          <w:tcPr>
            <w:tcW w:w="0" w:type="auto"/>
            <w:shd w:val="clear" w:color="auto" w:fill="auto"/>
            <w:vAlign w:val="center"/>
            <w:hideMark/>
          </w:tcPr>
          <w:p w:rsidR="0005194B" w:rsidRPr="0005194B" w:rsidRDefault="0005194B" w:rsidP="0005194B">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Salario Mínimo COL</w:t>
            </w:r>
          </w:p>
        </w:tc>
        <w:tc>
          <w:tcPr>
            <w:tcW w:w="0" w:type="auto"/>
            <w:shd w:val="clear" w:color="auto" w:fill="auto"/>
            <w:vAlign w:val="center"/>
            <w:hideMark/>
          </w:tcPr>
          <w:p w:rsidR="0005194B" w:rsidRPr="0005194B" w:rsidRDefault="0005194B" w:rsidP="0005194B">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Crecimiento nominal salario mínimo</w:t>
            </w:r>
          </w:p>
        </w:tc>
        <w:tc>
          <w:tcPr>
            <w:tcW w:w="0" w:type="auto"/>
            <w:shd w:val="clear" w:color="auto" w:fill="auto"/>
            <w:vAlign w:val="center"/>
            <w:hideMark/>
          </w:tcPr>
          <w:p w:rsidR="0005194B" w:rsidRPr="0005194B" w:rsidRDefault="0005194B" w:rsidP="0005194B">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Salario Mínimo BRL</w:t>
            </w:r>
          </w:p>
        </w:tc>
        <w:tc>
          <w:tcPr>
            <w:tcW w:w="0" w:type="auto"/>
            <w:shd w:val="clear" w:color="auto" w:fill="auto"/>
            <w:vAlign w:val="center"/>
            <w:hideMark/>
          </w:tcPr>
          <w:p w:rsidR="0005194B" w:rsidRPr="0005194B" w:rsidRDefault="0005194B" w:rsidP="0005194B">
            <w:pPr>
              <w:spacing w:after="0" w:line="240" w:lineRule="auto"/>
              <w:jc w:val="center"/>
              <w:rPr>
                <w:rFonts w:ascii="Calibri" w:eastAsia="Times New Roman" w:hAnsi="Calibri" w:cs="Times New Roman"/>
                <w:b/>
                <w:bCs/>
                <w:color w:val="000000"/>
                <w:lang w:eastAsia="es-CO"/>
              </w:rPr>
            </w:pPr>
            <w:r w:rsidRPr="0005194B">
              <w:rPr>
                <w:rFonts w:ascii="Calibri" w:eastAsia="Times New Roman" w:hAnsi="Calibri" w:cs="Times New Roman"/>
                <w:b/>
                <w:bCs/>
                <w:color w:val="000000"/>
                <w:lang w:eastAsia="es-CO"/>
              </w:rPr>
              <w:t>Crecimiento nominal salario mínimo</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1999</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236.460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120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2000</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260.100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10,00%</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151</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25,83%</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2001</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286.000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9,96%</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180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19,21%</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2002</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309.000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8,04%</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11,11%</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2003</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332.000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7,44%</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240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20,00%</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2004</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358.000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7,83%</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260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8,33%</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2005</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381.500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6,56%</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300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15,38%</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2006</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408.000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6,95%</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350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16,67%</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2007</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433.700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6,30%</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380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8,57%</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2008</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461.500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6,41%</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415</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9,21%</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2009</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496.900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7,67%</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465</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12,05%</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2010</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515.000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3,64%</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510</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9,68%</w:t>
            </w:r>
          </w:p>
        </w:tc>
      </w:tr>
      <w:tr w:rsidR="0005194B" w:rsidRPr="0005194B" w:rsidTr="0005194B">
        <w:trPr>
          <w:trHeight w:val="300"/>
          <w:jc w:val="center"/>
        </w:trPr>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2011</w:t>
            </w:r>
          </w:p>
        </w:tc>
        <w:tc>
          <w:tcPr>
            <w:tcW w:w="0" w:type="auto"/>
            <w:shd w:val="clear" w:color="auto" w:fill="auto"/>
            <w:noWrap/>
            <w:vAlign w:val="bottom"/>
            <w:hideMark/>
          </w:tcPr>
          <w:p w:rsidR="0005194B" w:rsidRPr="0005194B" w:rsidRDefault="0005194B" w:rsidP="0005194B">
            <w:pPr>
              <w:spacing w:after="0" w:line="240" w:lineRule="auto"/>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 xml:space="preserve">                        535.600 </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4,00%</w:t>
            </w:r>
          </w:p>
        </w:tc>
        <w:tc>
          <w:tcPr>
            <w:tcW w:w="0" w:type="auto"/>
            <w:shd w:val="clear" w:color="auto" w:fill="auto"/>
            <w:noWrap/>
            <w:vAlign w:val="bottom"/>
            <w:hideMark/>
          </w:tcPr>
          <w:p w:rsidR="0005194B" w:rsidRPr="0005194B" w:rsidRDefault="0005194B" w:rsidP="0005194B">
            <w:pPr>
              <w:spacing w:after="0" w:line="240" w:lineRule="auto"/>
              <w:jc w:val="right"/>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545</w:t>
            </w:r>
          </w:p>
        </w:tc>
        <w:tc>
          <w:tcPr>
            <w:tcW w:w="0" w:type="auto"/>
            <w:shd w:val="clear" w:color="auto" w:fill="auto"/>
            <w:noWrap/>
            <w:vAlign w:val="bottom"/>
            <w:hideMark/>
          </w:tcPr>
          <w:p w:rsidR="0005194B" w:rsidRPr="0005194B" w:rsidRDefault="0005194B" w:rsidP="0005194B">
            <w:pPr>
              <w:spacing w:after="0" w:line="240" w:lineRule="auto"/>
              <w:jc w:val="center"/>
              <w:rPr>
                <w:rFonts w:ascii="Calibri" w:eastAsia="Times New Roman" w:hAnsi="Calibri" w:cs="Times New Roman"/>
                <w:color w:val="000000"/>
                <w:lang w:eastAsia="es-CO"/>
              </w:rPr>
            </w:pPr>
            <w:r w:rsidRPr="0005194B">
              <w:rPr>
                <w:rFonts w:ascii="Calibri" w:eastAsia="Times New Roman" w:hAnsi="Calibri" w:cs="Times New Roman"/>
                <w:color w:val="000000"/>
                <w:lang w:eastAsia="es-CO"/>
              </w:rPr>
              <w:t>6,86%</w:t>
            </w:r>
          </w:p>
        </w:tc>
      </w:tr>
    </w:tbl>
    <w:p w:rsidR="0005194B" w:rsidRDefault="0005194B" w:rsidP="0005194B">
      <w:pPr>
        <w:jc w:val="center"/>
      </w:pPr>
      <w:r>
        <w:rPr>
          <w:b/>
        </w:rPr>
        <w:t xml:space="preserve">Tabla xxx. </w:t>
      </w:r>
      <w:r>
        <w:t>Crecimiento nominal del salario mínimo 2000-2011 Colombia y Brasil.</w:t>
      </w:r>
    </w:p>
    <w:p w:rsidR="00B63AFF" w:rsidRPr="008A01D5" w:rsidRDefault="00B63AFF" w:rsidP="00B63AFF">
      <w:pPr>
        <w:pStyle w:val="Prrafodelista"/>
        <w:numPr>
          <w:ilvl w:val="0"/>
          <w:numId w:val="3"/>
        </w:numPr>
        <w:jc w:val="both"/>
        <w:rPr>
          <w:b/>
        </w:rPr>
      </w:pPr>
      <w:r>
        <w:t xml:space="preserve">Si tenemos en cuenta que el salario mínimo real representa </w:t>
      </w:r>
      <w:r w:rsidR="008A01D5">
        <w:t xml:space="preserve">el poder adquisitivo de </w:t>
      </w:r>
      <w:r>
        <w:t xml:space="preserve">trabajador </w:t>
      </w:r>
      <w:r w:rsidR="008A01D5">
        <w:t>en función del</w:t>
      </w:r>
      <w:r>
        <w:t xml:space="preserve"> volumen de dinero que </w:t>
      </w:r>
      <w:r w:rsidR="008A01D5">
        <w:t xml:space="preserve">recibe mensualmente </w:t>
      </w:r>
      <w:sdt>
        <w:sdtPr>
          <w:id w:val="-215514067"/>
          <w:citation/>
        </w:sdtPr>
        <w:sdtEndPr/>
        <w:sdtContent>
          <w:r w:rsidR="008A01D5">
            <w:fldChar w:fldCharType="begin"/>
          </w:r>
          <w:r w:rsidR="008A01D5">
            <w:instrText xml:space="preserve"> CITATION BAN13 \l 9226 </w:instrText>
          </w:r>
          <w:r w:rsidR="008A01D5">
            <w:fldChar w:fldCharType="separate"/>
          </w:r>
          <w:r w:rsidR="008A01D5">
            <w:rPr>
              <w:noProof/>
            </w:rPr>
            <w:t>(BANREP, 2013)</w:t>
          </w:r>
          <w:r w:rsidR="008A01D5">
            <w:fldChar w:fldCharType="end"/>
          </w:r>
        </w:sdtContent>
      </w:sdt>
      <w:r w:rsidR="008A01D5">
        <w:t xml:space="preserve"> el crecimiento real del salario mínimo </w:t>
      </w:r>
      <w:r w:rsidR="0044773B">
        <w:t xml:space="preserve">depende de la tasa de inflación </w:t>
      </w:r>
      <m:oMath>
        <m:r>
          <w:rPr>
            <w:rFonts w:ascii="Cambria Math" w:hAnsi="Cambria Math"/>
          </w:rPr>
          <m:t>π</m:t>
        </m:r>
      </m:oMath>
      <w:r w:rsidR="0044773B">
        <w:rPr>
          <w:rFonts w:eastAsiaTheme="minorEastAsia"/>
        </w:rPr>
        <w:t xml:space="preserve"> y del crecimiento nominal como se muestra </w:t>
      </w:r>
      <w:r w:rsidR="00334D77">
        <w:rPr>
          <w:rFonts w:eastAsiaTheme="minorEastAsia"/>
        </w:rPr>
        <w:t>en la siguiente ecuación</w:t>
      </w:r>
      <w:r w:rsidR="0044773B">
        <w:rPr>
          <w:rFonts w:eastAsiaTheme="minorEastAsia"/>
        </w:rPr>
        <w:t>:</w:t>
      </w:r>
    </w:p>
    <w:p w:rsidR="008A01D5" w:rsidRPr="008A01D5" w:rsidRDefault="008A01D5" w:rsidP="008A01D5">
      <w:pPr>
        <w:jc w:val="both"/>
        <w:rPr>
          <w:rFonts w:eastAsiaTheme="minorEastAsia"/>
        </w:rPr>
      </w:pPr>
      <m:oMathPara>
        <m:oMath>
          <m:r>
            <w:rPr>
              <w:rFonts w:ascii="Cambria Math" w:hAnsi="Cambria Math"/>
            </w:rPr>
            <m:t>Crecimiento real=</m:t>
          </m:r>
          <m:f>
            <m:fPr>
              <m:ctrlPr>
                <w:rPr>
                  <w:rFonts w:ascii="Cambria Math" w:hAnsi="Cambria Math"/>
                  <w:i/>
                </w:rPr>
              </m:ctrlPr>
            </m:fPr>
            <m:num>
              <m:r>
                <w:rPr>
                  <w:rFonts w:ascii="Cambria Math" w:hAnsi="Cambria Math"/>
                </w:rPr>
                <m:t>1+i</m:t>
              </m:r>
            </m:num>
            <m:den>
              <m:r>
                <w:rPr>
                  <w:rFonts w:ascii="Cambria Math" w:hAnsi="Cambria Math"/>
                </w:rPr>
                <m:t>1+π</m:t>
              </m:r>
            </m:den>
          </m:f>
          <m:r>
            <w:rPr>
              <w:rFonts w:ascii="Cambria Math" w:hAnsi="Cambria Math"/>
            </w:rPr>
            <m:t>-1</m:t>
          </m:r>
        </m:oMath>
      </m:oMathPara>
    </w:p>
    <w:tbl>
      <w:tblPr>
        <w:tblW w:w="4440"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00"/>
        <w:gridCol w:w="1860"/>
        <w:gridCol w:w="1780"/>
      </w:tblGrid>
      <w:tr w:rsidR="00334D77" w:rsidRPr="00334D77" w:rsidTr="00334D77">
        <w:trPr>
          <w:trHeight w:val="510"/>
          <w:jc w:val="center"/>
        </w:trPr>
        <w:tc>
          <w:tcPr>
            <w:tcW w:w="800" w:type="dxa"/>
            <w:shd w:val="clear" w:color="auto" w:fill="auto"/>
            <w:vAlign w:val="center"/>
            <w:hideMark/>
          </w:tcPr>
          <w:p w:rsidR="00334D77" w:rsidRPr="00334D77" w:rsidRDefault="00334D77" w:rsidP="00334D77">
            <w:pPr>
              <w:spacing w:after="0" w:line="240" w:lineRule="auto"/>
              <w:jc w:val="center"/>
              <w:rPr>
                <w:rFonts w:ascii="Calibri" w:eastAsia="Times New Roman" w:hAnsi="Calibri" w:cs="Times New Roman"/>
                <w:b/>
                <w:bCs/>
                <w:color w:val="000000"/>
                <w:lang w:eastAsia="es-CO"/>
              </w:rPr>
            </w:pPr>
            <w:r w:rsidRPr="00334D77">
              <w:rPr>
                <w:rFonts w:ascii="Calibri" w:eastAsia="Times New Roman" w:hAnsi="Calibri" w:cs="Times New Roman"/>
                <w:b/>
                <w:bCs/>
                <w:color w:val="000000"/>
                <w:lang w:eastAsia="es-CO"/>
              </w:rPr>
              <w:t>Año</w:t>
            </w:r>
          </w:p>
        </w:tc>
        <w:tc>
          <w:tcPr>
            <w:tcW w:w="1860" w:type="dxa"/>
            <w:shd w:val="clear" w:color="auto" w:fill="auto"/>
            <w:vAlign w:val="center"/>
            <w:hideMark/>
          </w:tcPr>
          <w:p w:rsidR="00334D77" w:rsidRPr="00334D77" w:rsidRDefault="00334D77" w:rsidP="00334D77">
            <w:pPr>
              <w:spacing w:after="0" w:line="240" w:lineRule="auto"/>
              <w:jc w:val="center"/>
              <w:rPr>
                <w:rFonts w:ascii="Calibri" w:eastAsia="Times New Roman" w:hAnsi="Calibri" w:cs="Times New Roman"/>
                <w:b/>
                <w:bCs/>
                <w:color w:val="000000"/>
                <w:lang w:eastAsia="es-CO"/>
              </w:rPr>
            </w:pPr>
            <w:r w:rsidRPr="00334D77">
              <w:rPr>
                <w:rFonts w:ascii="Calibri" w:eastAsia="Times New Roman" w:hAnsi="Calibri" w:cs="Times New Roman"/>
                <w:b/>
                <w:bCs/>
                <w:color w:val="000000"/>
                <w:lang w:eastAsia="es-CO"/>
              </w:rPr>
              <w:t>Crecimiento real</w:t>
            </w:r>
            <w:r w:rsidRPr="00334D77">
              <w:rPr>
                <w:rFonts w:ascii="Calibri" w:eastAsia="Times New Roman" w:hAnsi="Calibri" w:cs="Times New Roman"/>
                <w:b/>
                <w:bCs/>
                <w:color w:val="000000"/>
                <w:lang w:eastAsia="es-CO"/>
              </w:rPr>
              <w:br/>
              <w:t>Colombia</w:t>
            </w:r>
          </w:p>
        </w:tc>
        <w:tc>
          <w:tcPr>
            <w:tcW w:w="1780" w:type="dxa"/>
            <w:shd w:val="clear" w:color="auto" w:fill="auto"/>
            <w:vAlign w:val="center"/>
            <w:hideMark/>
          </w:tcPr>
          <w:p w:rsidR="00334D77" w:rsidRPr="00334D77" w:rsidRDefault="00334D77" w:rsidP="00334D77">
            <w:pPr>
              <w:spacing w:after="0" w:line="240" w:lineRule="auto"/>
              <w:jc w:val="center"/>
              <w:rPr>
                <w:rFonts w:ascii="Calibri" w:eastAsia="Times New Roman" w:hAnsi="Calibri" w:cs="Times New Roman"/>
                <w:b/>
                <w:bCs/>
                <w:color w:val="000000"/>
                <w:lang w:eastAsia="es-CO"/>
              </w:rPr>
            </w:pPr>
            <w:r w:rsidRPr="00334D77">
              <w:rPr>
                <w:rFonts w:ascii="Calibri" w:eastAsia="Times New Roman" w:hAnsi="Calibri" w:cs="Times New Roman"/>
                <w:b/>
                <w:bCs/>
                <w:color w:val="000000"/>
                <w:lang w:eastAsia="es-CO"/>
              </w:rPr>
              <w:t>Crecimiento real</w:t>
            </w:r>
            <w:r w:rsidRPr="00334D77">
              <w:rPr>
                <w:rFonts w:ascii="Calibri" w:eastAsia="Times New Roman" w:hAnsi="Calibri" w:cs="Times New Roman"/>
                <w:b/>
                <w:bCs/>
                <w:color w:val="000000"/>
                <w:lang w:eastAsia="es-CO"/>
              </w:rPr>
              <w:br/>
              <w:t>Brasil</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2000</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-1,41%</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11,92%</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2001</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2,15%</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10,71%</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2002</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0,98%</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-1,26%</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2003</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0,90%</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9,79%</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2004</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2,21%</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0,68%</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2005</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1,64%</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9,17%</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2006</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2,36%</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13,11%</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2007</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0,58%</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3,94%</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2008</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-1,18%</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3,12%</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2009</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5,56%</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7,42%</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2010</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0,45%</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3,56%</w:t>
            </w:r>
          </w:p>
        </w:tc>
      </w:tr>
      <w:tr w:rsidR="00334D77" w:rsidRPr="00334D77" w:rsidTr="00334D77">
        <w:trPr>
          <w:trHeight w:val="300"/>
          <w:jc w:val="center"/>
        </w:trPr>
        <w:tc>
          <w:tcPr>
            <w:tcW w:w="80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2011</w:t>
            </w:r>
          </w:p>
        </w:tc>
        <w:tc>
          <w:tcPr>
            <w:tcW w:w="186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0,26%</w:t>
            </w:r>
          </w:p>
        </w:tc>
        <w:tc>
          <w:tcPr>
            <w:tcW w:w="1780" w:type="dxa"/>
            <w:shd w:val="clear" w:color="auto" w:fill="auto"/>
            <w:noWrap/>
            <w:vAlign w:val="bottom"/>
            <w:hideMark/>
          </w:tcPr>
          <w:p w:rsidR="00334D77" w:rsidRPr="00334D77" w:rsidRDefault="00334D77" w:rsidP="00334D77">
            <w:pPr>
              <w:spacing w:after="0" w:line="240" w:lineRule="auto"/>
              <w:jc w:val="center"/>
              <w:rPr>
                <w:rFonts w:ascii="Calibri" w:eastAsia="Times New Roman" w:hAnsi="Calibri" w:cs="Times New Roman"/>
                <w:color w:val="000000"/>
                <w:lang w:eastAsia="es-CO"/>
              </w:rPr>
            </w:pPr>
            <w:r w:rsidRPr="00334D77">
              <w:rPr>
                <w:rFonts w:ascii="Calibri" w:eastAsia="Times New Roman" w:hAnsi="Calibri" w:cs="Times New Roman"/>
                <w:color w:val="000000"/>
                <w:lang w:eastAsia="es-CO"/>
              </w:rPr>
              <w:t>0,34%</w:t>
            </w:r>
          </w:p>
        </w:tc>
      </w:tr>
    </w:tbl>
    <w:p w:rsidR="008A01D5" w:rsidRDefault="008A01D5" w:rsidP="008A01D5">
      <w:pPr>
        <w:jc w:val="center"/>
      </w:pPr>
      <w:r>
        <w:rPr>
          <w:b/>
        </w:rPr>
        <w:t xml:space="preserve">Tabla xxx. </w:t>
      </w:r>
      <w:r>
        <w:t>Crecimiento real del salario mínimo 2000-2011 Colombia y Brasil.</w:t>
      </w:r>
    </w:p>
    <w:p w:rsidR="008A01D5" w:rsidRPr="008A01D5" w:rsidRDefault="008A01D5" w:rsidP="00996131">
      <w:pPr>
        <w:pStyle w:val="Prrafodelista"/>
        <w:numPr>
          <w:ilvl w:val="0"/>
          <w:numId w:val="3"/>
        </w:numPr>
        <w:jc w:val="both"/>
        <w:rPr>
          <w:b/>
        </w:rPr>
      </w:pPr>
      <w:r>
        <w:t>A partir de los datos obtenidos en el numeral 7.d se puede concluir que Brasil ha presentado un mayor incremento en el poder adquisitivo de los ciudadanos</w:t>
      </w:r>
      <w:r w:rsidR="00996131">
        <w:t xml:space="preserve">; del 2000 al </w:t>
      </w:r>
      <w:r w:rsidR="00996131">
        <w:lastRenderedPageBreak/>
        <w:t>2011 hay un crecimiento real</w:t>
      </w:r>
      <w:r w:rsidR="00334D77">
        <w:t xml:space="preserve"> total del salario mínimo del 72</w:t>
      </w:r>
      <w:r w:rsidR="00996131">
        <w:t>,</w:t>
      </w:r>
      <w:r w:rsidR="00334D77">
        <w:t>5</w:t>
      </w:r>
      <w:r w:rsidR="00996131">
        <w:t>% mientras que para Colombia el crecimiento total del 2</w:t>
      </w:r>
      <w:r w:rsidR="00334D77">
        <w:t>000 al 2011 es tan solo de un 14,48</w:t>
      </w:r>
      <w:r w:rsidR="00996131">
        <w:t>%.</w:t>
      </w:r>
    </w:p>
    <w:p w:rsidR="00F33E1B" w:rsidRDefault="006153B5" w:rsidP="001D4575">
      <w:pPr>
        <w:rPr>
          <w:rFonts w:eastAsiaTheme="minorEastAsia"/>
          <w:b/>
          <w:sz w:val="24"/>
          <w:szCs w:val="24"/>
        </w:rPr>
      </w:pPr>
      <w:r>
        <w:rPr>
          <w:rFonts w:eastAsiaTheme="minorEastAsia"/>
          <w:b/>
          <w:sz w:val="24"/>
          <w:szCs w:val="24"/>
        </w:rPr>
        <w:t>Punto 9 – Fábrica de zapatos</w:t>
      </w:r>
    </w:p>
    <w:p w:rsidR="006153B5" w:rsidRDefault="006153B5" w:rsidP="006153B5">
      <w:pPr>
        <w:ind w:firstLine="708"/>
        <w:rPr>
          <w:rFonts w:eastAsiaTheme="minorEastAsia"/>
          <w:b/>
          <w:sz w:val="24"/>
          <w:szCs w:val="24"/>
        </w:rPr>
      </w:pPr>
      <w:r>
        <w:rPr>
          <w:rFonts w:eastAsiaTheme="minorEastAsia"/>
          <w:b/>
          <w:sz w:val="24"/>
          <w:szCs w:val="24"/>
        </w:rPr>
        <w:t>Parte 1:</w:t>
      </w:r>
    </w:p>
    <w:p w:rsidR="006153B5" w:rsidRDefault="006153B5" w:rsidP="006153B5">
      <w:pPr>
        <w:ind w:firstLine="708"/>
        <w:rPr>
          <w:rFonts w:eastAsiaTheme="minorEastAsia"/>
          <w:sz w:val="24"/>
          <w:szCs w:val="24"/>
        </w:rPr>
      </w:pPr>
      <w:r>
        <w:rPr>
          <w:rFonts w:eastAsiaTheme="minorEastAsia"/>
          <w:sz w:val="24"/>
          <w:szCs w:val="24"/>
        </w:rPr>
        <w:t>Primero convertimos la tasa a efectivo mensual:</w:t>
      </w:r>
    </w:p>
    <w:p w:rsidR="006153B5" w:rsidRPr="006153B5" w:rsidRDefault="005F1869" w:rsidP="006153B5">
      <w:pPr>
        <w:ind w:firstLine="708"/>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12% NA/MV</m:t>
              </m:r>
            </m:num>
            <m:den>
              <m:r>
                <w:rPr>
                  <w:rFonts w:ascii="Cambria Math" w:eastAsiaTheme="minorEastAsia" w:hAnsi="Cambria Math"/>
                  <w:sz w:val="24"/>
                  <w:szCs w:val="24"/>
                </w:rPr>
                <m:t>12</m:t>
              </m:r>
            </m:den>
          </m:f>
          <m:r>
            <w:rPr>
              <w:rFonts w:ascii="Cambria Math" w:eastAsiaTheme="minorEastAsia" w:hAnsi="Cambria Math"/>
              <w:sz w:val="24"/>
              <w:szCs w:val="24"/>
            </w:rPr>
            <m:t>=  1% MV</m:t>
          </m:r>
        </m:oMath>
      </m:oMathPara>
    </w:p>
    <w:p w:rsidR="006153B5" w:rsidRPr="006153B5" w:rsidRDefault="006153B5" w:rsidP="006153B5">
      <w:pPr>
        <w:ind w:left="708"/>
        <w:rPr>
          <w:rFonts w:eastAsiaTheme="minorEastAsia"/>
          <w:sz w:val="24"/>
          <w:szCs w:val="24"/>
        </w:rPr>
      </w:pPr>
      <w:r>
        <w:rPr>
          <w:rFonts w:eastAsiaTheme="minorEastAsia"/>
          <w:sz w:val="24"/>
          <w:szCs w:val="24"/>
        </w:rPr>
        <w:t xml:space="preserve">Ahora calculamos la </w:t>
      </w:r>
      <w:r w:rsidR="00116537">
        <w:rPr>
          <w:rFonts w:eastAsiaTheme="minorEastAsia"/>
          <w:sz w:val="24"/>
          <w:szCs w:val="24"/>
        </w:rPr>
        <w:t>cuota fija mensual</w:t>
      </w:r>
      <w:r>
        <w:rPr>
          <w:rFonts w:eastAsiaTheme="minorEastAsia"/>
          <w:sz w:val="24"/>
          <w:szCs w:val="24"/>
        </w:rPr>
        <w:t xml:space="preserve"> con la ecuación de valor presente para serie uniforme: </w:t>
      </w:r>
    </w:p>
    <w:p w:rsidR="006153B5" w:rsidRPr="006153B5" w:rsidRDefault="006153B5" w:rsidP="006153B5">
      <w:pPr>
        <w:rPr>
          <w:rFonts w:eastAsiaTheme="minorEastAsia"/>
          <w:sz w:val="24"/>
          <w:szCs w:val="24"/>
        </w:rPr>
      </w:pPr>
      <m:oMathPara>
        <m:oMath>
          <m:r>
            <w:rPr>
              <w:rFonts w:ascii="Cambria Math" w:eastAsiaTheme="minorEastAsia" w:hAnsi="Cambria Math"/>
              <w:sz w:val="24"/>
              <w:szCs w:val="24"/>
            </w:rPr>
            <m:t>A=VP</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1+i</m:t>
                          </m:r>
                        </m:e>
                      </m:d>
                    </m:e>
                    <m:sup>
                      <m:r>
                        <w:rPr>
                          <w:rFonts w:ascii="Cambria Math" w:eastAsiaTheme="minorEastAsia" w:hAnsi="Cambria Math"/>
                          <w:sz w:val="24"/>
                          <w:szCs w:val="24"/>
                        </w:rPr>
                        <m:t>n</m:t>
                      </m:r>
                    </m:sup>
                  </m:sSup>
                  <m:r>
                    <w:rPr>
                      <w:rFonts w:ascii="Cambria Math" w:eastAsiaTheme="minorEastAsia" w:hAnsi="Cambria Math"/>
                      <w:sz w:val="24"/>
                      <w:szCs w:val="24"/>
                    </w:rPr>
                    <m:t>-1</m:t>
                  </m:r>
                </m:den>
              </m:f>
            </m:e>
          </m:d>
        </m:oMath>
      </m:oMathPara>
    </w:p>
    <w:p w:rsidR="006153B5" w:rsidRDefault="006153B5" w:rsidP="006153B5">
      <w:pPr>
        <w:rPr>
          <w:rFonts w:eastAsiaTheme="minorEastAsia"/>
          <w:b/>
          <w:sz w:val="24"/>
          <w:szCs w:val="24"/>
        </w:rPr>
      </w:pPr>
      <m:oMathPara>
        <m:oMath>
          <m:r>
            <w:rPr>
              <w:rFonts w:ascii="Cambria Math" w:eastAsiaTheme="minorEastAsia" w:hAnsi="Cambria Math"/>
              <w:sz w:val="24"/>
              <w:szCs w:val="24"/>
            </w:rPr>
            <m:t>A=20.000.000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m:t>
                          </m:r>
                        </m:e>
                      </m:d>
                    </m:e>
                    <m:sup>
                      <m:r>
                        <w:rPr>
                          <w:rFonts w:ascii="Cambria Math" w:eastAsiaTheme="minorEastAsia" w:hAnsi="Cambria Math"/>
                          <w:sz w:val="24"/>
                          <w:szCs w:val="24"/>
                        </w:rPr>
                        <m:t>12</m:t>
                      </m:r>
                    </m:sup>
                  </m:sSup>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m:t>
                          </m:r>
                        </m:e>
                      </m:d>
                    </m:e>
                    <m:sup>
                      <m:r>
                        <w:rPr>
                          <w:rFonts w:ascii="Cambria Math" w:eastAsiaTheme="minorEastAsia" w:hAnsi="Cambria Math"/>
                          <w:sz w:val="24"/>
                          <w:szCs w:val="24"/>
                        </w:rPr>
                        <m:t>12</m:t>
                      </m:r>
                    </m:sup>
                  </m:sSup>
                  <m:r>
                    <w:rPr>
                      <w:rFonts w:ascii="Cambria Math" w:eastAsiaTheme="minorEastAsia" w:hAnsi="Cambria Math"/>
                      <w:sz w:val="24"/>
                      <w:szCs w:val="24"/>
                    </w:rPr>
                    <m:t>-1</m:t>
                  </m:r>
                </m:den>
              </m:f>
            </m:e>
          </m:d>
          <m:r>
            <w:rPr>
              <w:rFonts w:ascii="Cambria Math" w:eastAsiaTheme="minorEastAsia" w:hAnsi="Cambria Math"/>
              <w:sz w:val="24"/>
              <w:szCs w:val="24"/>
            </w:rPr>
            <m:t>=$1.776.975,77 pesos</m:t>
          </m:r>
        </m:oMath>
      </m:oMathPara>
    </w:p>
    <w:p w:rsidR="006153B5" w:rsidRDefault="007E27E1" w:rsidP="006153B5">
      <w:pPr>
        <w:rPr>
          <w:rFonts w:eastAsiaTheme="minorEastAsia"/>
          <w:b/>
          <w:sz w:val="24"/>
          <w:szCs w:val="24"/>
        </w:rPr>
      </w:pPr>
      <w:r>
        <w:rPr>
          <w:rFonts w:eastAsiaTheme="minorEastAsia"/>
          <w:sz w:val="24"/>
          <w:szCs w:val="24"/>
        </w:rPr>
        <w:tab/>
      </w:r>
      <w:r>
        <w:rPr>
          <w:rFonts w:eastAsiaTheme="minorEastAsia"/>
          <w:b/>
          <w:sz w:val="24"/>
          <w:szCs w:val="24"/>
        </w:rPr>
        <w:t>Parte 2:</w:t>
      </w:r>
    </w:p>
    <w:p w:rsidR="007E27E1" w:rsidRPr="00F91591" w:rsidRDefault="007E27E1" w:rsidP="00F91591">
      <w:pPr>
        <w:pStyle w:val="Prrafodelista"/>
        <w:numPr>
          <w:ilvl w:val="0"/>
          <w:numId w:val="8"/>
        </w:numPr>
        <w:jc w:val="both"/>
        <w:rPr>
          <w:rFonts w:eastAsiaTheme="minorEastAsia"/>
          <w:sz w:val="24"/>
          <w:szCs w:val="24"/>
        </w:rPr>
      </w:pPr>
      <w:r w:rsidRPr="00F91591">
        <w:rPr>
          <w:rFonts w:eastAsiaTheme="minorEastAsia"/>
          <w:sz w:val="24"/>
          <w:szCs w:val="24"/>
        </w:rPr>
        <w:t>Se asume que el interés cambia según el periodo: del mes 1 al 6 el interés es del 10,8% NA/MV, del mes 7 al 12 es del 12,3% NA/MV y del mes 13 al 16 es del 13,6% NA/MV.</w:t>
      </w:r>
    </w:p>
    <w:p w:rsidR="0069087C" w:rsidRDefault="007E27E1" w:rsidP="0069087C">
      <w:pPr>
        <w:ind w:left="708"/>
        <w:jc w:val="both"/>
        <w:rPr>
          <w:rFonts w:eastAsiaTheme="minorEastAsia"/>
          <w:sz w:val="24"/>
          <w:szCs w:val="24"/>
        </w:rPr>
      </w:pPr>
      <w:r>
        <w:rPr>
          <w:rFonts w:eastAsiaTheme="minorEastAsia"/>
          <w:sz w:val="24"/>
          <w:szCs w:val="24"/>
        </w:rPr>
        <w:t>Primero</w:t>
      </w:r>
      <w:r w:rsidR="0069087C">
        <w:rPr>
          <w:rFonts w:eastAsiaTheme="minorEastAsia"/>
          <w:sz w:val="24"/>
          <w:szCs w:val="24"/>
        </w:rPr>
        <w:t>, convertimos las tasas a efectivo mensual:</w:t>
      </w:r>
    </w:p>
    <w:p w:rsidR="0069087C" w:rsidRDefault="005F1869" w:rsidP="0069087C">
      <w:pPr>
        <w:ind w:left="708"/>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10,8% NA/MV</m:t>
              </m:r>
            </m:num>
            <m:den>
              <m:r>
                <w:rPr>
                  <w:rFonts w:ascii="Cambria Math" w:eastAsiaTheme="minorEastAsia" w:hAnsi="Cambria Math"/>
                  <w:sz w:val="24"/>
                  <w:szCs w:val="24"/>
                </w:rPr>
                <m:t>12</m:t>
              </m:r>
            </m:den>
          </m:f>
          <m:r>
            <w:rPr>
              <w:rFonts w:ascii="Cambria Math" w:eastAsiaTheme="minorEastAsia" w:hAnsi="Cambria Math"/>
              <w:sz w:val="24"/>
              <w:szCs w:val="24"/>
            </w:rPr>
            <m:t xml:space="preserve"> =0,9% MV</m:t>
          </m:r>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r>
                <w:rPr>
                  <w:rFonts w:ascii="Cambria Math" w:eastAsiaTheme="minorEastAsia" w:hAnsi="Cambria Math"/>
                  <w:sz w:val="24"/>
                  <w:szCs w:val="24"/>
                </w:rPr>
                <m:t>12,3% NA/MV</m:t>
              </m:r>
            </m:num>
            <m:den>
              <m:r>
                <w:rPr>
                  <w:rFonts w:ascii="Cambria Math" w:eastAsiaTheme="minorEastAsia" w:hAnsi="Cambria Math"/>
                  <w:sz w:val="24"/>
                  <w:szCs w:val="24"/>
                </w:rPr>
                <m:t>12</m:t>
              </m:r>
            </m:den>
          </m:f>
          <m:r>
            <w:rPr>
              <w:rFonts w:ascii="Cambria Math" w:eastAsiaTheme="minorEastAsia" w:hAnsi="Cambria Math"/>
              <w:sz w:val="24"/>
              <w:szCs w:val="24"/>
            </w:rPr>
            <m:t xml:space="preserve"> =1,025% MV</m:t>
          </m:r>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r>
                <w:rPr>
                  <w:rFonts w:ascii="Cambria Math" w:eastAsiaTheme="minorEastAsia" w:hAnsi="Cambria Math"/>
                  <w:sz w:val="24"/>
                  <w:szCs w:val="24"/>
                </w:rPr>
                <m:t>13,6% NA/MV</m:t>
              </m:r>
            </m:num>
            <m:den>
              <m:r>
                <w:rPr>
                  <w:rFonts w:ascii="Cambria Math" w:eastAsiaTheme="minorEastAsia" w:hAnsi="Cambria Math"/>
                  <w:sz w:val="24"/>
                  <w:szCs w:val="24"/>
                </w:rPr>
                <m:t>12</m:t>
              </m:r>
            </m:den>
          </m:f>
          <m:r>
            <w:rPr>
              <w:rFonts w:ascii="Cambria Math" w:eastAsiaTheme="minorEastAsia" w:hAnsi="Cambria Math"/>
              <w:sz w:val="24"/>
              <w:szCs w:val="24"/>
            </w:rPr>
            <m:t xml:space="preserve"> =1,133% MV</m:t>
          </m:r>
        </m:oMath>
      </m:oMathPara>
    </w:p>
    <w:p w:rsidR="007E27E1" w:rsidRDefault="0069087C" w:rsidP="0069087C">
      <w:pPr>
        <w:ind w:left="708"/>
        <w:jc w:val="both"/>
        <w:rPr>
          <w:rFonts w:eastAsiaTheme="minorEastAsia"/>
          <w:sz w:val="24"/>
          <w:szCs w:val="24"/>
        </w:rPr>
      </w:pPr>
      <w:r>
        <w:rPr>
          <w:rFonts w:eastAsiaTheme="minorEastAsia"/>
          <w:sz w:val="24"/>
          <w:szCs w:val="24"/>
        </w:rPr>
        <w:t>Luego,</w:t>
      </w:r>
      <w:r w:rsidR="007E27E1">
        <w:rPr>
          <w:rFonts w:eastAsiaTheme="minorEastAsia"/>
          <w:sz w:val="24"/>
          <w:szCs w:val="24"/>
        </w:rPr>
        <w:t xml:space="preserve"> traemos a valor presente los pagos</w:t>
      </w:r>
      <w:r>
        <w:rPr>
          <w:rFonts w:eastAsiaTheme="minorEastAsia"/>
          <w:sz w:val="24"/>
          <w:szCs w:val="24"/>
        </w:rPr>
        <w:t xml:space="preserve"> del mes 1 al 6:</w:t>
      </w:r>
    </w:p>
    <w:p w:rsidR="0069087C" w:rsidRPr="0069087C" w:rsidRDefault="00467E4A" w:rsidP="0069087C">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=1.500.000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0,9%</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r>
            <w:rPr>
              <w:rFonts w:ascii="Cambria Math" w:eastAsiaTheme="minorEastAsia" w:hAnsi="Cambria Math"/>
              <w:sz w:val="24"/>
              <w:szCs w:val="24"/>
            </w:rPr>
            <m:t>=$8.723.168,7</m:t>
          </m:r>
        </m:oMath>
      </m:oMathPara>
    </w:p>
    <w:p w:rsidR="0069087C" w:rsidRDefault="0069087C" w:rsidP="0069087C">
      <w:pPr>
        <w:ind w:left="708"/>
        <w:jc w:val="both"/>
        <w:rPr>
          <w:rFonts w:eastAsiaTheme="minorEastAsia"/>
          <w:sz w:val="24"/>
          <w:szCs w:val="24"/>
        </w:rPr>
      </w:pPr>
      <w:r>
        <w:rPr>
          <w:rFonts w:eastAsiaTheme="minorEastAsia"/>
          <w:sz w:val="24"/>
          <w:szCs w:val="24"/>
        </w:rPr>
        <w:t>Ahora traemos a valor presente los pagos de los otros periodos:</w:t>
      </w:r>
      <w:r w:rsidR="00467E4A">
        <w:rPr>
          <w:rFonts w:eastAsiaTheme="minorEastAsia"/>
          <w:sz w:val="24"/>
          <w:szCs w:val="24"/>
        </w:rPr>
        <w:t xml:space="preserve"> para los pagos entre el mes 7 y 12 asumimos que el periodo 6 es el periodo 0 y que el periodo 12 es el periodo 6. De manera similar para los pagos entre los periodo 13 y 16 se asume que el mes 12 es el 0 y que el 16 el mes 4.</w:t>
      </w:r>
    </w:p>
    <w:p w:rsidR="00467E4A" w:rsidRPr="00467E4A" w:rsidRDefault="00467E4A" w:rsidP="0069087C">
      <w:pPr>
        <w:ind w:left="708"/>
        <w:jc w:val="both"/>
        <w:rPr>
          <w:rFonts w:eastAsiaTheme="minorEastAsia"/>
          <w:sz w:val="24"/>
          <w:szCs w:val="24"/>
        </w:rPr>
      </w:pPr>
      <m:oMathPara>
        <m:oMath>
          <m:r>
            <w:rPr>
              <w:rFonts w:ascii="Cambria Math" w:eastAsiaTheme="minorEastAsia" w:hAnsi="Cambria Math"/>
              <w:sz w:val="24"/>
              <w:szCs w:val="24"/>
            </w:rPr>
            <w:lastRenderedPageBreak/>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r>
            <w:rPr>
              <w:rFonts w:ascii="Cambria Math" w:eastAsiaTheme="minorEastAsia" w:hAnsi="Cambria Math"/>
              <w:sz w:val="24"/>
              <w:szCs w:val="24"/>
            </w:rPr>
            <m:t>=1.500.000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1,025%</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den>
              </m:f>
            </m:e>
          </m:d>
          <m:r>
            <w:rPr>
              <w:rFonts w:ascii="Cambria Math" w:eastAsiaTheme="minorEastAsia" w:hAnsi="Cambria Math"/>
              <w:sz w:val="24"/>
              <w:szCs w:val="24"/>
            </w:rPr>
            <m:t>=$8.685.750,8</m:t>
          </m:r>
        </m:oMath>
      </m:oMathPara>
    </w:p>
    <w:p w:rsidR="00467E4A" w:rsidRPr="00260266" w:rsidRDefault="00467E4A" w:rsidP="00467E4A">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sub>
          </m:sSub>
          <m:r>
            <w:rPr>
              <w:rFonts w:ascii="Cambria Math" w:eastAsiaTheme="minorEastAsia" w:hAnsi="Cambria Math"/>
              <w:sz w:val="24"/>
              <w:szCs w:val="24"/>
            </w:rPr>
            <m:t>=1.500.000</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r>
                    <w:rPr>
                      <w:rFonts w:ascii="Cambria Math" w:eastAsiaTheme="minorEastAsia" w:hAnsi="Cambria Math"/>
                      <w:sz w:val="24"/>
                      <w:szCs w:val="24"/>
                    </w:rPr>
                    <m:t>-1</m:t>
                  </m:r>
                </m:num>
                <m:den>
                  <m:r>
                    <w:rPr>
                      <w:rFonts w:ascii="Cambria Math" w:eastAsiaTheme="minorEastAsia" w:hAnsi="Cambria Math"/>
                      <w:sz w:val="24"/>
                      <w:szCs w:val="24"/>
                    </w:rPr>
                    <m:t>1,133%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den>
              </m:f>
            </m:e>
          </m:d>
          <m:r>
            <w:rPr>
              <w:rFonts w:ascii="Cambria Math" w:eastAsiaTheme="minorEastAsia" w:hAnsi="Cambria Math"/>
              <w:sz w:val="24"/>
              <w:szCs w:val="24"/>
            </w:rPr>
            <m:t>=$5.833.826,1</m:t>
          </m:r>
        </m:oMath>
      </m:oMathPara>
    </w:p>
    <w:p w:rsidR="00260266" w:rsidRDefault="00260266" w:rsidP="00467E4A">
      <w:pPr>
        <w:ind w:left="708"/>
        <w:jc w:val="both"/>
        <w:rPr>
          <w:rFonts w:eastAsiaTheme="minorEastAsia"/>
          <w:sz w:val="24"/>
          <w:szCs w:val="24"/>
        </w:rPr>
      </w:pPr>
      <w:r>
        <w:rPr>
          <w:rFonts w:eastAsiaTheme="minorEastAsia"/>
          <w:sz w:val="24"/>
          <w:szCs w:val="24"/>
        </w:rPr>
        <w:t xml:space="preserve">Ahora traemos al mes cero los valores </w:t>
      </w: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6</m:t>
            </m:r>
          </m:sub>
        </m:sSub>
      </m:oMath>
      <w:r>
        <w:rPr>
          <w:rFonts w:eastAsiaTheme="minorEastAsia"/>
          <w:sz w:val="24"/>
          <w:szCs w:val="24"/>
        </w:rPr>
        <w:t xml:space="preserve"> y </w:t>
      </w:r>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12</m:t>
            </m:r>
          </m:sub>
        </m:sSub>
      </m:oMath>
      <w:r>
        <w:rPr>
          <w:rFonts w:eastAsiaTheme="minorEastAsia"/>
          <w:sz w:val="24"/>
          <w:szCs w:val="24"/>
        </w:rPr>
        <w:t xml:space="preserve"> y sumamos dichos valores para hallar el valor presente total en el periodo cero, que representa el valor del préstamo:</w:t>
      </w:r>
    </w:p>
    <w:p w:rsidR="00260266" w:rsidRPr="00260266" w:rsidRDefault="005F1869" w:rsidP="00467E4A">
      <w:pPr>
        <w:ind w:left="708"/>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VP</m:t>
              </m:r>
            </m:e>
            <m:sub>
              <m:r>
                <w:rPr>
                  <w:rFonts w:ascii="Cambria Math" w:eastAsiaTheme="minorEastAsia" w:hAnsi="Cambria Math"/>
                  <w:sz w:val="24"/>
                  <w:szCs w:val="24"/>
                </w:rPr>
                <m:t>0</m:t>
              </m:r>
            </m:sub>
          </m:sSub>
          <m:r>
            <w:rPr>
              <w:rFonts w:ascii="Cambria Math" w:eastAsiaTheme="minorEastAsia" w:hAnsi="Cambria Math"/>
              <w:sz w:val="24"/>
              <w:szCs w:val="24"/>
            </w:rPr>
            <m:t>=$8.723.168,7+</m:t>
          </m:r>
          <m:f>
            <m:fPr>
              <m:ctrlPr>
                <w:rPr>
                  <w:rFonts w:ascii="Cambria Math" w:eastAsiaTheme="minorEastAsia" w:hAnsi="Cambria Math"/>
                  <w:i/>
                  <w:sz w:val="24"/>
                  <w:szCs w:val="24"/>
                </w:rPr>
              </m:ctrlPr>
            </m:fPr>
            <m:num>
              <m:r>
                <w:rPr>
                  <w:rFonts w:ascii="Cambria Math" w:eastAsiaTheme="minorEastAsia" w:hAnsi="Cambria Math"/>
                  <w:sz w:val="24"/>
                  <w:szCs w:val="24"/>
                </w:rPr>
                <m:t>8.685.750,8</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5.833.826,1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den>
          </m:f>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oMath>
      </m:oMathPara>
    </w:p>
    <w:p w:rsidR="00260266" w:rsidRPr="00F91591" w:rsidRDefault="00260266" w:rsidP="00467E4A">
      <w:pPr>
        <w:ind w:left="708"/>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 xml:space="preserve"> TOTAL=$22.154.675</m:t>
          </m:r>
        </m:oMath>
      </m:oMathPara>
    </w:p>
    <w:p w:rsidR="00F91591" w:rsidRDefault="002947D3" w:rsidP="00F91591">
      <w:pPr>
        <w:pStyle w:val="Prrafodelista"/>
        <w:numPr>
          <w:ilvl w:val="0"/>
          <w:numId w:val="8"/>
        </w:numPr>
        <w:jc w:val="both"/>
        <w:rPr>
          <w:rFonts w:eastAsiaTheme="minorEastAsia"/>
          <w:sz w:val="24"/>
          <w:szCs w:val="24"/>
        </w:rPr>
      </w:pPr>
      <w:r>
        <w:rPr>
          <w:rFonts w:eastAsiaTheme="minorEastAsia"/>
          <w:sz w:val="24"/>
          <w:szCs w:val="24"/>
        </w:rPr>
        <w:t>Del punto anterior deducimos la siguiente ecuación:</w:t>
      </w:r>
    </w:p>
    <w:p w:rsidR="002947D3" w:rsidRPr="002947D3" w:rsidRDefault="002947D3" w:rsidP="002947D3">
      <w:pPr>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0,9%</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r>
            <w:rPr>
              <w:rFonts w:ascii="Cambria Math" w:eastAsiaTheme="minorEastAsia" w:hAnsi="Cambria Math"/>
              <w:sz w:val="24"/>
              <w:szCs w:val="24"/>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r>
                    <w:rPr>
                      <w:rFonts w:ascii="Cambria Math" w:eastAsiaTheme="minorEastAsia" w:hAnsi="Cambria Math"/>
                      <w:sz w:val="24"/>
                      <w:szCs w:val="24"/>
                    </w:rPr>
                    <m:t>-1</m:t>
                  </m:r>
                </m:num>
                <m:den>
                  <m:r>
                    <w:rPr>
                      <w:rFonts w:ascii="Cambria Math" w:eastAsiaTheme="minorEastAsia" w:hAnsi="Cambria Math"/>
                      <w:sz w:val="24"/>
                      <w:szCs w:val="24"/>
                    </w:rPr>
                    <m:t>1,025%</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r>
            <w:rPr>
              <w:rFonts w:ascii="Cambria Math" w:eastAsiaTheme="minorEastAsia" w:hAnsi="Cambria Math"/>
              <w:sz w:val="24"/>
              <w:szCs w:val="24"/>
            </w:rPr>
            <m:t>+A</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r>
                    <w:rPr>
                      <w:rFonts w:ascii="Cambria Math" w:eastAsiaTheme="minorEastAsia" w:hAnsi="Cambria Math"/>
                      <w:sz w:val="24"/>
                      <w:szCs w:val="24"/>
                    </w:rPr>
                    <m:t>-1</m:t>
                  </m:r>
                </m:num>
                <m:den>
                  <m:r>
                    <w:rPr>
                      <w:rFonts w:ascii="Cambria Math" w:eastAsiaTheme="minorEastAsia" w:hAnsi="Cambria Math"/>
                      <w:sz w:val="24"/>
                      <w:szCs w:val="24"/>
                    </w:rPr>
                    <m:t>1,133%</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1+1,133%</m:t>
                          </m:r>
                        </m:e>
                      </m:d>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1+1,025%</m:t>
                          </m:r>
                        </m:e>
                      </m:d>
                    </m:e>
                    <m:sup>
                      <m:r>
                        <w:rPr>
                          <w:rFonts w:ascii="Cambria Math" w:eastAsiaTheme="minorEastAsia" w:hAnsi="Cambria Math"/>
                          <w:sz w:val="24"/>
                          <w:szCs w:val="24"/>
                        </w:rPr>
                        <m:t>6</m:t>
                      </m:r>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1+0,9%</m:t>
                          </m:r>
                        </m:e>
                      </m:d>
                    </m:e>
                    <m:sup>
                      <m:r>
                        <w:rPr>
                          <w:rFonts w:ascii="Cambria Math" w:eastAsiaTheme="minorEastAsia" w:hAnsi="Cambria Math"/>
                          <w:sz w:val="24"/>
                          <w:szCs w:val="24"/>
                        </w:rPr>
                        <m:t>6</m:t>
                      </m:r>
                    </m:sup>
                  </m:sSup>
                </m:den>
              </m:f>
            </m:e>
          </m:d>
        </m:oMath>
      </m:oMathPara>
    </w:p>
    <w:p w:rsidR="00424CD6" w:rsidRPr="002947D3" w:rsidRDefault="00424CD6" w:rsidP="00424CD6">
      <w:pPr>
        <w:jc w:val="both"/>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=14,77∙A</m:t>
          </m:r>
        </m:oMath>
      </m:oMathPara>
    </w:p>
    <w:p w:rsidR="002947D3" w:rsidRDefault="002947D3" w:rsidP="00424CD6">
      <w:pPr>
        <w:ind w:firstLine="708"/>
        <w:jc w:val="both"/>
        <w:rPr>
          <w:rFonts w:eastAsiaTheme="minorEastAsia"/>
          <w:sz w:val="24"/>
          <w:szCs w:val="24"/>
        </w:rPr>
      </w:pPr>
      <w:r>
        <w:rPr>
          <w:rFonts w:eastAsiaTheme="minorEastAsia"/>
          <w:sz w:val="24"/>
          <w:szCs w:val="24"/>
        </w:rPr>
        <w:t>Ahora despejamos A:</w:t>
      </w:r>
    </w:p>
    <w:p w:rsidR="002947D3" w:rsidRPr="002947D3" w:rsidRDefault="002947D3" w:rsidP="002947D3">
      <w:pPr>
        <w:pStyle w:val="Sinespaciado"/>
      </w:pPr>
      <m:oMathPara>
        <m:oMath>
          <m:r>
            <m:rPr>
              <m:sty m:val="p"/>
            </m:rPr>
            <w:rPr>
              <w:rFonts w:ascii="Cambria Math" w:hAnsi="Cambria Math"/>
            </w:rPr>
            <w:br/>
          </m:r>
        </m:oMath>
        <m:oMath>
          <m:r>
            <w:rPr>
              <w:rFonts w:ascii="Cambria Math" w:hAnsi="Cambria Math"/>
            </w:rPr>
            <m:t xml:space="preserve">A= </m:t>
          </m:r>
          <m:f>
            <m:fPr>
              <m:ctrlPr>
                <w:rPr>
                  <w:rFonts w:ascii="Cambria Math" w:hAnsi="Cambria Math"/>
                </w:rPr>
              </m:ctrlPr>
            </m:fPr>
            <m:num>
              <m:r>
                <m:rPr>
                  <m:sty m:val="p"/>
                </m:rPr>
                <w:rPr>
                  <w:rFonts w:ascii="Cambria Math" w:hAnsi="Cambria Math"/>
                </w:rPr>
                <m:t>15.000.000</m:t>
              </m:r>
            </m:num>
            <m:den>
              <m:r>
                <m:rPr>
                  <m:sty m:val="p"/>
                </m:rPr>
                <w:rPr>
                  <w:rFonts w:ascii="Cambria Math" w:hAnsi="Cambria Math"/>
                </w:rPr>
                <m:t>14,77</m:t>
              </m:r>
            </m:den>
          </m:f>
          <m:r>
            <m:rPr>
              <m:sty m:val="p"/>
            </m:rPr>
            <w:rPr>
              <w:rFonts w:ascii="Cambria Math" w:hAnsi="Cambria Math"/>
            </w:rPr>
            <m:t>=$1.015.572,1</m:t>
          </m:r>
          <m:r>
            <w:rPr>
              <w:rFonts w:ascii="Cambria Math" w:eastAsiaTheme="minorEastAsia" w:hAnsi="Cambria Math"/>
            </w:rPr>
            <m:t>=Cuota fija mensual</m:t>
          </m:r>
        </m:oMath>
      </m:oMathPara>
    </w:p>
    <w:p w:rsidR="00467E4A" w:rsidRDefault="00467E4A" w:rsidP="0069087C">
      <w:pPr>
        <w:ind w:left="708"/>
        <w:jc w:val="both"/>
        <w:rPr>
          <w:rFonts w:eastAsiaTheme="minorEastAsia"/>
          <w:sz w:val="24"/>
          <w:szCs w:val="24"/>
        </w:rPr>
      </w:pPr>
    </w:p>
    <w:p w:rsidR="0069087C" w:rsidRDefault="0069087C" w:rsidP="007E27E1">
      <w:pPr>
        <w:ind w:left="708"/>
        <w:jc w:val="both"/>
        <w:rPr>
          <w:rFonts w:eastAsiaTheme="minorEastAsia"/>
          <w:sz w:val="24"/>
          <w:szCs w:val="24"/>
        </w:rPr>
      </w:pPr>
    </w:p>
    <w:p w:rsidR="007E27E1" w:rsidRPr="007E27E1" w:rsidRDefault="007E27E1" w:rsidP="007E27E1">
      <w:pPr>
        <w:ind w:left="708"/>
        <w:rPr>
          <w:rFonts w:eastAsiaTheme="minorEastAsia"/>
          <w:sz w:val="24"/>
          <w:szCs w:val="24"/>
        </w:rPr>
      </w:pPr>
    </w:p>
    <w:sectPr w:rsidR="007E27E1" w:rsidRPr="007E27E1">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869" w:rsidRDefault="005F1869" w:rsidP="00F33E1B">
      <w:pPr>
        <w:spacing w:after="0" w:line="240" w:lineRule="auto"/>
      </w:pPr>
      <w:r>
        <w:separator/>
      </w:r>
    </w:p>
  </w:endnote>
  <w:endnote w:type="continuationSeparator" w:id="0">
    <w:p w:rsidR="005F1869" w:rsidRDefault="005F1869" w:rsidP="00F33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3B5" w:rsidRDefault="006153B5">
    <w:pPr>
      <w:pStyle w:val="Piedepgina"/>
    </w:pPr>
    <w:r>
      <w:rPr>
        <w:lang w:val="es-ES"/>
      </w:rPr>
      <w:t xml:space="preserve">Página </w:t>
    </w:r>
    <w:r>
      <w:rPr>
        <w:b/>
      </w:rPr>
      <w:fldChar w:fldCharType="begin"/>
    </w:r>
    <w:r>
      <w:rPr>
        <w:b/>
      </w:rPr>
      <w:instrText>PAGE  \* Arabic  \* MERGEFORMAT</w:instrText>
    </w:r>
    <w:r>
      <w:rPr>
        <w:b/>
      </w:rPr>
      <w:fldChar w:fldCharType="separate"/>
    </w:r>
    <w:r w:rsidR="00422EFF" w:rsidRPr="00422EFF">
      <w:rPr>
        <w:b/>
        <w:noProof/>
        <w:lang w:val="es-ES"/>
      </w:rPr>
      <w:t>10</w:t>
    </w:r>
    <w:r>
      <w:rPr>
        <w:b/>
      </w:rPr>
      <w:fldChar w:fldCharType="end"/>
    </w:r>
    <w:r>
      <w:rPr>
        <w:lang w:val="es-ES"/>
      </w:rPr>
      <w:t xml:space="preserve"> de </w:t>
    </w:r>
    <w:r>
      <w:rPr>
        <w:b/>
      </w:rPr>
      <w:fldChar w:fldCharType="begin"/>
    </w:r>
    <w:r>
      <w:rPr>
        <w:b/>
      </w:rPr>
      <w:instrText>NUMPAGES  \* Arabic  \* MERGEFORMAT</w:instrText>
    </w:r>
    <w:r>
      <w:rPr>
        <w:b/>
      </w:rPr>
      <w:fldChar w:fldCharType="separate"/>
    </w:r>
    <w:r w:rsidR="00422EFF" w:rsidRPr="00422EFF">
      <w:rPr>
        <w:b/>
        <w:noProof/>
        <w:lang w:val="es-ES"/>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869" w:rsidRDefault="005F1869" w:rsidP="00F33E1B">
      <w:pPr>
        <w:spacing w:after="0" w:line="240" w:lineRule="auto"/>
      </w:pPr>
      <w:r>
        <w:separator/>
      </w:r>
    </w:p>
  </w:footnote>
  <w:footnote w:type="continuationSeparator" w:id="0">
    <w:p w:rsidR="005F1869" w:rsidRDefault="005F1869" w:rsidP="00F33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2C5"/>
    <w:multiLevelType w:val="hybridMultilevel"/>
    <w:tmpl w:val="6798B77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7F68C0"/>
    <w:multiLevelType w:val="hybridMultilevel"/>
    <w:tmpl w:val="5F42E6FA"/>
    <w:lvl w:ilvl="0" w:tplc="2602946C">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AA24B9"/>
    <w:multiLevelType w:val="hybridMultilevel"/>
    <w:tmpl w:val="D264EC9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3652240"/>
    <w:multiLevelType w:val="hybridMultilevel"/>
    <w:tmpl w:val="8D1C063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6CA5F14"/>
    <w:multiLevelType w:val="hybridMultilevel"/>
    <w:tmpl w:val="D374BF8E"/>
    <w:lvl w:ilvl="0" w:tplc="425C3670">
      <w:start w:val="1"/>
      <w:numFmt w:val="lowerLetter"/>
      <w:lvlText w:val="%1."/>
      <w:lvlJc w:val="left"/>
      <w:pPr>
        <w:ind w:left="1068" w:hanging="360"/>
      </w:pPr>
      <w:rPr>
        <w:rFonts w:hint="default"/>
        <w:b/>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nsid w:val="534B1DB4"/>
    <w:multiLevelType w:val="hybridMultilevel"/>
    <w:tmpl w:val="C32C148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ECC1480"/>
    <w:multiLevelType w:val="hybridMultilevel"/>
    <w:tmpl w:val="BA363FB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7C11843"/>
    <w:multiLevelType w:val="hybridMultilevel"/>
    <w:tmpl w:val="D5604EF8"/>
    <w:lvl w:ilvl="0" w:tplc="370C54D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5"/>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22E"/>
    <w:rsid w:val="00005923"/>
    <w:rsid w:val="0005194B"/>
    <w:rsid w:val="000E5544"/>
    <w:rsid w:val="0011256E"/>
    <w:rsid w:val="00116537"/>
    <w:rsid w:val="0013643E"/>
    <w:rsid w:val="00160123"/>
    <w:rsid w:val="001D4575"/>
    <w:rsid w:val="00260266"/>
    <w:rsid w:val="00273C9A"/>
    <w:rsid w:val="002947D3"/>
    <w:rsid w:val="00316F75"/>
    <w:rsid w:val="00334D77"/>
    <w:rsid w:val="00393D74"/>
    <w:rsid w:val="00420AE8"/>
    <w:rsid w:val="00422EFF"/>
    <w:rsid w:val="00424CD6"/>
    <w:rsid w:val="00432975"/>
    <w:rsid w:val="0044773B"/>
    <w:rsid w:val="00467E4A"/>
    <w:rsid w:val="004A0B3B"/>
    <w:rsid w:val="004C0219"/>
    <w:rsid w:val="00513489"/>
    <w:rsid w:val="005657D7"/>
    <w:rsid w:val="00581A6C"/>
    <w:rsid w:val="005A07D2"/>
    <w:rsid w:val="005D39DD"/>
    <w:rsid w:val="005F1869"/>
    <w:rsid w:val="006153B5"/>
    <w:rsid w:val="0069087C"/>
    <w:rsid w:val="00740690"/>
    <w:rsid w:val="0075004F"/>
    <w:rsid w:val="007B6D04"/>
    <w:rsid w:val="007E27E1"/>
    <w:rsid w:val="007F5436"/>
    <w:rsid w:val="00801FA0"/>
    <w:rsid w:val="00814607"/>
    <w:rsid w:val="008A01D5"/>
    <w:rsid w:val="009044F6"/>
    <w:rsid w:val="00921520"/>
    <w:rsid w:val="0093001D"/>
    <w:rsid w:val="0095595A"/>
    <w:rsid w:val="00961BAB"/>
    <w:rsid w:val="00996131"/>
    <w:rsid w:val="009C4185"/>
    <w:rsid w:val="00A31D3A"/>
    <w:rsid w:val="00AD4B25"/>
    <w:rsid w:val="00B05C75"/>
    <w:rsid w:val="00B63AFF"/>
    <w:rsid w:val="00B80708"/>
    <w:rsid w:val="00C21B9E"/>
    <w:rsid w:val="00C60759"/>
    <w:rsid w:val="00C7722E"/>
    <w:rsid w:val="00CA366C"/>
    <w:rsid w:val="00CB02DF"/>
    <w:rsid w:val="00CD0FD3"/>
    <w:rsid w:val="00CD29CB"/>
    <w:rsid w:val="00CF15E0"/>
    <w:rsid w:val="00D91E4D"/>
    <w:rsid w:val="00D93963"/>
    <w:rsid w:val="00DE1560"/>
    <w:rsid w:val="00F33E1B"/>
    <w:rsid w:val="00F36BF8"/>
    <w:rsid w:val="00F91591"/>
    <w:rsid w:val="00FF67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22E"/>
    <w:pPr>
      <w:ind w:left="720"/>
      <w:contextualSpacing/>
    </w:pPr>
  </w:style>
  <w:style w:type="character" w:styleId="Textodelmarcadordeposicin">
    <w:name w:val="Placeholder Text"/>
    <w:basedOn w:val="Fuentedeprrafopredeter"/>
    <w:uiPriority w:val="99"/>
    <w:semiHidden/>
    <w:rsid w:val="00C7722E"/>
    <w:rPr>
      <w:color w:val="808080"/>
    </w:rPr>
  </w:style>
  <w:style w:type="paragraph" w:styleId="Textodeglobo">
    <w:name w:val="Balloon Text"/>
    <w:basedOn w:val="Normal"/>
    <w:link w:val="TextodegloboCar"/>
    <w:uiPriority w:val="99"/>
    <w:semiHidden/>
    <w:unhideWhenUsed/>
    <w:rsid w:val="00C77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22E"/>
    <w:rPr>
      <w:rFonts w:ascii="Tahoma" w:hAnsi="Tahoma" w:cs="Tahoma"/>
      <w:sz w:val="16"/>
      <w:szCs w:val="16"/>
    </w:rPr>
  </w:style>
  <w:style w:type="paragraph" w:styleId="Sinespaciado">
    <w:name w:val="No Spacing"/>
    <w:uiPriority w:val="1"/>
    <w:qFormat/>
    <w:rsid w:val="00B05C75"/>
    <w:pPr>
      <w:spacing w:after="0" w:line="240" w:lineRule="auto"/>
    </w:pPr>
  </w:style>
  <w:style w:type="paragraph" w:styleId="Encabezado">
    <w:name w:val="header"/>
    <w:basedOn w:val="Normal"/>
    <w:link w:val="EncabezadoCar"/>
    <w:uiPriority w:val="99"/>
    <w:unhideWhenUsed/>
    <w:rsid w:val="00F33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E1B"/>
  </w:style>
  <w:style w:type="paragraph" w:styleId="Piedepgina">
    <w:name w:val="footer"/>
    <w:basedOn w:val="Normal"/>
    <w:link w:val="PiedepginaCar"/>
    <w:uiPriority w:val="99"/>
    <w:unhideWhenUsed/>
    <w:rsid w:val="00F33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722E"/>
    <w:pPr>
      <w:ind w:left="720"/>
      <w:contextualSpacing/>
    </w:pPr>
  </w:style>
  <w:style w:type="character" w:styleId="Textodelmarcadordeposicin">
    <w:name w:val="Placeholder Text"/>
    <w:basedOn w:val="Fuentedeprrafopredeter"/>
    <w:uiPriority w:val="99"/>
    <w:semiHidden/>
    <w:rsid w:val="00C7722E"/>
    <w:rPr>
      <w:color w:val="808080"/>
    </w:rPr>
  </w:style>
  <w:style w:type="paragraph" w:styleId="Textodeglobo">
    <w:name w:val="Balloon Text"/>
    <w:basedOn w:val="Normal"/>
    <w:link w:val="TextodegloboCar"/>
    <w:uiPriority w:val="99"/>
    <w:semiHidden/>
    <w:unhideWhenUsed/>
    <w:rsid w:val="00C772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22E"/>
    <w:rPr>
      <w:rFonts w:ascii="Tahoma" w:hAnsi="Tahoma" w:cs="Tahoma"/>
      <w:sz w:val="16"/>
      <w:szCs w:val="16"/>
    </w:rPr>
  </w:style>
  <w:style w:type="paragraph" w:styleId="Sinespaciado">
    <w:name w:val="No Spacing"/>
    <w:uiPriority w:val="1"/>
    <w:qFormat/>
    <w:rsid w:val="00B05C75"/>
    <w:pPr>
      <w:spacing w:after="0" w:line="240" w:lineRule="auto"/>
    </w:pPr>
  </w:style>
  <w:style w:type="paragraph" w:styleId="Encabezado">
    <w:name w:val="header"/>
    <w:basedOn w:val="Normal"/>
    <w:link w:val="EncabezadoCar"/>
    <w:uiPriority w:val="99"/>
    <w:unhideWhenUsed/>
    <w:rsid w:val="00F33E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3E1B"/>
  </w:style>
  <w:style w:type="paragraph" w:styleId="Piedepgina">
    <w:name w:val="footer"/>
    <w:basedOn w:val="Normal"/>
    <w:link w:val="PiedepginaCar"/>
    <w:uiPriority w:val="99"/>
    <w:unhideWhenUsed/>
    <w:rsid w:val="00F33E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82">
      <w:bodyDiv w:val="1"/>
      <w:marLeft w:val="0"/>
      <w:marRight w:val="0"/>
      <w:marTop w:val="0"/>
      <w:marBottom w:val="0"/>
      <w:divBdr>
        <w:top w:val="none" w:sz="0" w:space="0" w:color="auto"/>
        <w:left w:val="none" w:sz="0" w:space="0" w:color="auto"/>
        <w:bottom w:val="none" w:sz="0" w:space="0" w:color="auto"/>
        <w:right w:val="none" w:sz="0" w:space="0" w:color="auto"/>
      </w:divBdr>
    </w:div>
    <w:div w:id="252712962">
      <w:bodyDiv w:val="1"/>
      <w:marLeft w:val="0"/>
      <w:marRight w:val="0"/>
      <w:marTop w:val="0"/>
      <w:marBottom w:val="0"/>
      <w:divBdr>
        <w:top w:val="none" w:sz="0" w:space="0" w:color="auto"/>
        <w:left w:val="none" w:sz="0" w:space="0" w:color="auto"/>
        <w:bottom w:val="none" w:sz="0" w:space="0" w:color="auto"/>
        <w:right w:val="none" w:sz="0" w:space="0" w:color="auto"/>
      </w:divBdr>
    </w:div>
    <w:div w:id="274145103">
      <w:bodyDiv w:val="1"/>
      <w:marLeft w:val="0"/>
      <w:marRight w:val="0"/>
      <w:marTop w:val="0"/>
      <w:marBottom w:val="0"/>
      <w:divBdr>
        <w:top w:val="none" w:sz="0" w:space="0" w:color="auto"/>
        <w:left w:val="none" w:sz="0" w:space="0" w:color="auto"/>
        <w:bottom w:val="none" w:sz="0" w:space="0" w:color="auto"/>
        <w:right w:val="none" w:sz="0" w:space="0" w:color="auto"/>
      </w:divBdr>
    </w:div>
    <w:div w:id="585843775">
      <w:bodyDiv w:val="1"/>
      <w:marLeft w:val="0"/>
      <w:marRight w:val="0"/>
      <w:marTop w:val="0"/>
      <w:marBottom w:val="0"/>
      <w:divBdr>
        <w:top w:val="none" w:sz="0" w:space="0" w:color="auto"/>
        <w:left w:val="none" w:sz="0" w:space="0" w:color="auto"/>
        <w:bottom w:val="none" w:sz="0" w:space="0" w:color="auto"/>
        <w:right w:val="none" w:sz="0" w:space="0" w:color="auto"/>
      </w:divBdr>
    </w:div>
    <w:div w:id="587081284">
      <w:bodyDiv w:val="1"/>
      <w:marLeft w:val="0"/>
      <w:marRight w:val="0"/>
      <w:marTop w:val="0"/>
      <w:marBottom w:val="0"/>
      <w:divBdr>
        <w:top w:val="none" w:sz="0" w:space="0" w:color="auto"/>
        <w:left w:val="none" w:sz="0" w:space="0" w:color="auto"/>
        <w:bottom w:val="none" w:sz="0" w:space="0" w:color="auto"/>
        <w:right w:val="none" w:sz="0" w:space="0" w:color="auto"/>
      </w:divBdr>
    </w:div>
    <w:div w:id="710493549">
      <w:bodyDiv w:val="1"/>
      <w:marLeft w:val="0"/>
      <w:marRight w:val="0"/>
      <w:marTop w:val="0"/>
      <w:marBottom w:val="0"/>
      <w:divBdr>
        <w:top w:val="none" w:sz="0" w:space="0" w:color="auto"/>
        <w:left w:val="none" w:sz="0" w:space="0" w:color="auto"/>
        <w:bottom w:val="none" w:sz="0" w:space="0" w:color="auto"/>
        <w:right w:val="none" w:sz="0" w:space="0" w:color="auto"/>
      </w:divBdr>
    </w:div>
    <w:div w:id="831261638">
      <w:bodyDiv w:val="1"/>
      <w:marLeft w:val="0"/>
      <w:marRight w:val="0"/>
      <w:marTop w:val="0"/>
      <w:marBottom w:val="0"/>
      <w:divBdr>
        <w:top w:val="none" w:sz="0" w:space="0" w:color="auto"/>
        <w:left w:val="none" w:sz="0" w:space="0" w:color="auto"/>
        <w:bottom w:val="none" w:sz="0" w:space="0" w:color="auto"/>
        <w:right w:val="none" w:sz="0" w:space="0" w:color="auto"/>
      </w:divBdr>
    </w:div>
    <w:div w:id="946349670">
      <w:bodyDiv w:val="1"/>
      <w:marLeft w:val="0"/>
      <w:marRight w:val="0"/>
      <w:marTop w:val="0"/>
      <w:marBottom w:val="0"/>
      <w:divBdr>
        <w:top w:val="none" w:sz="0" w:space="0" w:color="auto"/>
        <w:left w:val="none" w:sz="0" w:space="0" w:color="auto"/>
        <w:bottom w:val="none" w:sz="0" w:space="0" w:color="auto"/>
        <w:right w:val="none" w:sz="0" w:space="0" w:color="auto"/>
      </w:divBdr>
    </w:div>
    <w:div w:id="988094893">
      <w:bodyDiv w:val="1"/>
      <w:marLeft w:val="0"/>
      <w:marRight w:val="0"/>
      <w:marTop w:val="0"/>
      <w:marBottom w:val="0"/>
      <w:divBdr>
        <w:top w:val="none" w:sz="0" w:space="0" w:color="auto"/>
        <w:left w:val="none" w:sz="0" w:space="0" w:color="auto"/>
        <w:bottom w:val="none" w:sz="0" w:space="0" w:color="auto"/>
        <w:right w:val="none" w:sz="0" w:space="0" w:color="auto"/>
      </w:divBdr>
    </w:div>
    <w:div w:id="1129517203">
      <w:bodyDiv w:val="1"/>
      <w:marLeft w:val="0"/>
      <w:marRight w:val="0"/>
      <w:marTop w:val="0"/>
      <w:marBottom w:val="0"/>
      <w:divBdr>
        <w:top w:val="none" w:sz="0" w:space="0" w:color="auto"/>
        <w:left w:val="none" w:sz="0" w:space="0" w:color="auto"/>
        <w:bottom w:val="none" w:sz="0" w:space="0" w:color="auto"/>
        <w:right w:val="none" w:sz="0" w:space="0" w:color="auto"/>
      </w:divBdr>
    </w:div>
    <w:div w:id="1352760997">
      <w:bodyDiv w:val="1"/>
      <w:marLeft w:val="0"/>
      <w:marRight w:val="0"/>
      <w:marTop w:val="0"/>
      <w:marBottom w:val="0"/>
      <w:divBdr>
        <w:top w:val="none" w:sz="0" w:space="0" w:color="auto"/>
        <w:left w:val="none" w:sz="0" w:space="0" w:color="auto"/>
        <w:bottom w:val="none" w:sz="0" w:space="0" w:color="auto"/>
        <w:right w:val="none" w:sz="0" w:space="0" w:color="auto"/>
      </w:divBdr>
    </w:div>
    <w:div w:id="1654333168">
      <w:bodyDiv w:val="1"/>
      <w:marLeft w:val="0"/>
      <w:marRight w:val="0"/>
      <w:marTop w:val="0"/>
      <w:marBottom w:val="0"/>
      <w:divBdr>
        <w:top w:val="none" w:sz="0" w:space="0" w:color="auto"/>
        <w:left w:val="none" w:sz="0" w:space="0" w:color="auto"/>
        <w:bottom w:val="none" w:sz="0" w:space="0" w:color="auto"/>
        <w:right w:val="none" w:sz="0" w:space="0" w:color="auto"/>
      </w:divBdr>
    </w:div>
    <w:div w:id="1722707609">
      <w:bodyDiv w:val="1"/>
      <w:marLeft w:val="0"/>
      <w:marRight w:val="0"/>
      <w:marTop w:val="0"/>
      <w:marBottom w:val="0"/>
      <w:divBdr>
        <w:top w:val="none" w:sz="0" w:space="0" w:color="auto"/>
        <w:left w:val="none" w:sz="0" w:space="0" w:color="auto"/>
        <w:bottom w:val="none" w:sz="0" w:space="0" w:color="auto"/>
        <w:right w:val="none" w:sz="0" w:space="0" w:color="auto"/>
      </w:divBdr>
    </w:div>
    <w:div w:id="1952734983">
      <w:bodyDiv w:val="1"/>
      <w:marLeft w:val="0"/>
      <w:marRight w:val="0"/>
      <w:marTop w:val="0"/>
      <w:marBottom w:val="0"/>
      <w:divBdr>
        <w:top w:val="none" w:sz="0" w:space="0" w:color="auto"/>
        <w:left w:val="none" w:sz="0" w:space="0" w:color="auto"/>
        <w:bottom w:val="none" w:sz="0" w:space="0" w:color="auto"/>
        <w:right w:val="none" w:sz="0" w:space="0" w:color="auto"/>
      </w:divBdr>
    </w:div>
    <w:div w:id="20658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Ban13</b:Tag>
    <b:SourceType>InternetSite</b:SourceType>
    <b:Guid>{BDD66497-5DE6-4CB8-8649-9D4E175DD5DE}</b:Guid>
    <b:Author>
      <b:Author>
        <b:Corporate>Banco de la República</b:Corporate>
      </b:Author>
    </b:Author>
    <b:Title>Índice de precios al consumidor</b:Title>
    <b:Year>2013</b:Year>
    <b:Month>Julio</b:Month>
    <b:URL>http://www.banrep.gov.co/es/series-estadisticas/see_precios_ipc.htm</b:URL>
    <b:RefOrder>1</b:RefOrder>
  </b:Source>
  <b:Source>
    <b:Tag>IBG13</b:Tag>
    <b:SourceType>InternetSite</b:SourceType>
    <b:Guid>{4E2E1DC3-7DE7-4B6A-B32B-EF1B23EEAC0D}</b:Guid>
    <b:Title>Índice Nacional de Precios al Consumidor</b:Title>
    <b:Year>2013</b:Year>
    <b:Author>
      <b:Author>
        <b:Corporate>IBGE</b:Corporate>
      </b:Author>
    </b:Author>
    <b:URL>http://www.ibge.gov.br/espanhol/estatistica/indicadores/precos/ipca15/defaultipca15.shtm</b:URL>
    <b:RefOrder>2</b:RefOrder>
  </b:Source>
  <b:Source>
    <b:Tag>IGB</b:Tag>
    <b:SourceType>InternetSite</b:SourceType>
    <b:Guid>{364423E6-3E55-4E85-968A-81FF26D685BA}</b:Guid>
    <b:Author>
      <b:Author>
        <b:Corporate>IGBE</b:Corporate>
      </b:Author>
    </b:Author>
    <b:Title>Salario mínimo</b:Title>
    <b:Year>2013</b:Year>
    <b:URL>http://4.bp.blogspot.com/-32yJNV3nras/TbifQZHgKkI/AAAAAAAAACw/P5QKnHeYTjw/s640/Salario+M%25C3%25ADnimo+%25281999-2011%2529.jpg</b:URL>
    <b:RefOrder>3</b:RefOrder>
  </b:Source>
  <b:Source>
    <b:Tag>BAN13</b:Tag>
    <b:SourceType>InternetSite</b:SourceType>
    <b:Guid>{38F874BE-A744-4FD0-BB67-E13957ABCDCA}</b:Guid>
    <b:Author>
      <b:Author>
        <b:Corporate>BANREP</b:Corporate>
      </b:Author>
    </b:Author>
    <b:Title>Salario mínimo legal de Colombia</b:Title>
    <b:Year>2013</b:Year>
    <b:URL>http://goo.gl/7pMNO</b:URL>
    <b:RefOrder>4</b:RefOrder>
  </b:Source>
</b:Sources>
</file>

<file path=customXml/itemProps1.xml><?xml version="1.0" encoding="utf-8"?>
<ds:datastoreItem xmlns:ds="http://schemas.openxmlformats.org/officeDocument/2006/customXml" ds:itemID="{FB3DBBC7-28FB-44B7-94BA-9D7956CD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10</Pages>
  <Words>2051</Words>
  <Characters>11285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Riaño</dc:creator>
  <cp:lastModifiedBy>Andrés Riaño</cp:lastModifiedBy>
  <cp:revision>34</cp:revision>
  <dcterms:created xsi:type="dcterms:W3CDTF">2013-08-18T19:23:00Z</dcterms:created>
  <dcterms:modified xsi:type="dcterms:W3CDTF">2013-08-26T20:08:00Z</dcterms:modified>
</cp:coreProperties>
</file>