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5.xml" ContentType="application/vnd.ms-office.chartstyle+xml"/>
  <Override PartName="/word/charts/colors5.xml" ContentType="application/vnd.ms-office.chartcolorstyle+xml"/>
  <Override PartName="/word/charts/style6.xml" ContentType="application/vnd.ms-office.chartstyle+xml"/>
  <Override PartName="/word/charts/colors6.xml" ContentType="application/vnd.ms-office.chartcolorstyle+xml"/>
  <Override PartName="/word/charts/style7.xml" ContentType="application/vnd.ms-office.chartstyle+xml"/>
  <Override PartName="/word/charts/colors7.xml" ContentType="application/vnd.ms-office.chartcolorstyle+xml"/>
  <Override PartName="/word/charts/style8.xml" ContentType="application/vnd.ms-office.chartstyle+xml"/>
  <Override PartName="/word/charts/colors8.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E7F78" w14:textId="799586EA" w:rsidR="00D737D6" w:rsidRPr="007D6A9C" w:rsidRDefault="00D737D6" w:rsidP="00B72FD3">
      <w:pPr>
        <w:jc w:val="both"/>
        <w:rPr>
          <w:b/>
          <w:sz w:val="32"/>
          <w:szCs w:val="32"/>
        </w:rPr>
      </w:pPr>
      <w:r w:rsidRPr="007D6A9C">
        <w:rPr>
          <w:b/>
          <w:sz w:val="32"/>
          <w:szCs w:val="32"/>
        </w:rPr>
        <w:t>Punto 1 (20 puntos)</w:t>
      </w:r>
    </w:p>
    <w:p w14:paraId="55ED289C" w14:textId="77777777" w:rsidR="00D737D6" w:rsidRDefault="00D737D6" w:rsidP="00B72FD3">
      <w:pPr>
        <w:pStyle w:val="Prrafodelista"/>
        <w:numPr>
          <w:ilvl w:val="0"/>
          <w:numId w:val="1"/>
        </w:numPr>
        <w:jc w:val="both"/>
      </w:pPr>
      <w:r w:rsidRPr="00D737D6">
        <w:rPr>
          <w:b/>
        </w:rPr>
        <w:t>(6 Puntos)</w:t>
      </w:r>
      <w:r>
        <w:t xml:space="preserve"> </w:t>
      </w:r>
      <w:r w:rsidRPr="007D6A9C">
        <w:rPr>
          <w:b/>
        </w:rPr>
        <w:t>Para las siguientes situaciones indique qué preferiría. Justifique su respuesta de manera teórica:</w:t>
      </w:r>
    </w:p>
    <w:p w14:paraId="063BD8FE" w14:textId="77777777" w:rsidR="00D737D6" w:rsidRDefault="00D737D6" w:rsidP="00B72FD3">
      <w:pPr>
        <w:pStyle w:val="Prrafodelista"/>
        <w:numPr>
          <w:ilvl w:val="0"/>
          <w:numId w:val="2"/>
        </w:numPr>
        <w:jc w:val="both"/>
        <w:rPr>
          <w:u w:val="single"/>
        </w:rPr>
      </w:pPr>
      <w:r w:rsidRPr="007D6A9C">
        <w:rPr>
          <w:u w:val="single"/>
        </w:rPr>
        <w:t>Prestar dinero a una tasa de interés simple del X%, o a una tasa de interés compuesto del X%.</w:t>
      </w:r>
    </w:p>
    <w:p w14:paraId="41004677" w14:textId="77777777" w:rsidR="00D926F8" w:rsidRDefault="007D6A9C" w:rsidP="00B72FD3">
      <w:pPr>
        <w:pStyle w:val="Prrafodelista"/>
        <w:jc w:val="both"/>
      </w:pPr>
      <w:r>
        <w:t>Preferiría prestar dinero a una tasa de interés compuesto, ya que los intereses se aplican tanto en el saldo vigente del capital como en los intereses reinvertidos</w:t>
      </w:r>
      <w:r>
        <w:rPr>
          <w:rStyle w:val="Refdenotaalpie"/>
        </w:rPr>
        <w:footnoteReference w:id="1"/>
      </w:r>
      <w:r>
        <w:t>, es decir que estos intereses reinvertidos generan nuevos intereses</w:t>
      </w:r>
      <w:r w:rsidR="00D926F8">
        <w:t xml:space="preserve">, lo cual </w:t>
      </w:r>
      <w:r w:rsidR="0076684B">
        <w:t>provoca mayor</w:t>
      </w:r>
      <w:r w:rsidR="00D926F8">
        <w:t xml:space="preserve"> rentabilidad</w:t>
      </w:r>
      <w:r w:rsidR="0076684B">
        <w:t xml:space="preserve"> </w:t>
      </w:r>
      <w:r w:rsidR="00D926F8">
        <w:t>que las tasas de interés simple</w:t>
      </w:r>
      <w:r>
        <w:t>.</w:t>
      </w:r>
      <w:r w:rsidR="00D926F8">
        <w:t xml:space="preserve"> Estas últimas simplemente generan interés sobre el capital inicial y no sobre los intereses reinvertidos. </w:t>
      </w:r>
    </w:p>
    <w:p w14:paraId="429C13EE" w14:textId="77777777" w:rsidR="007D6A9C" w:rsidRDefault="00D926F8" w:rsidP="00B72FD3">
      <w:pPr>
        <w:pStyle w:val="Prrafodelista"/>
        <w:jc w:val="both"/>
      </w:pPr>
      <w:r>
        <w:t xml:space="preserve">Todo esto implica que </w:t>
      </w:r>
      <w:r w:rsidR="0076684B">
        <w:t>si se presta dinero a una persona con una tasa de interés compuesto, esta deberá pagar más (o igual si el periodo n es igual a 1) que si se le presta esta misma cantidad de dinero con una tasa de interés simple.</w:t>
      </w:r>
    </w:p>
    <w:p w14:paraId="78B55CFC" w14:textId="77777777" w:rsidR="008A6B14" w:rsidRDefault="008A6B14" w:rsidP="00B72FD3">
      <w:pPr>
        <w:pStyle w:val="Prrafodelista"/>
        <w:jc w:val="both"/>
      </w:pPr>
      <w:r>
        <w:t>A continuación se muestra una gráfica donde se puede evidenciar el comportamiento de prestar dinero a una tasa de interés simple versus prestar el dinero a una tasa de interés compuesto. La cantidad que se utilizó en la gráfica fue $1’000.000, a una tasa de 5%.</w:t>
      </w:r>
    </w:p>
    <w:p w14:paraId="60BD3358" w14:textId="77777777" w:rsidR="008A6B14" w:rsidRDefault="00507388" w:rsidP="00B72FD3">
      <w:pPr>
        <w:ind w:left="12" w:firstLine="708"/>
        <w:jc w:val="both"/>
      </w:pPr>
      <w:r>
        <w:rPr>
          <w:noProof/>
          <w:lang w:val="es-ES" w:eastAsia="es-ES"/>
        </w:rPr>
        <w:drawing>
          <wp:inline distT="0" distB="0" distL="0" distR="0" wp14:anchorId="41822BE9" wp14:editId="39DB5399">
            <wp:extent cx="5612130" cy="3488055"/>
            <wp:effectExtent l="0" t="0" r="7620" b="1714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67A44A" w14:textId="77777777" w:rsidR="008A6B14" w:rsidRDefault="008A6B14" w:rsidP="00B72FD3">
      <w:pPr>
        <w:pStyle w:val="Prrafodelista"/>
        <w:jc w:val="both"/>
      </w:pPr>
    </w:p>
    <w:p w14:paraId="04168540" w14:textId="77777777" w:rsidR="007D6A9C" w:rsidRPr="007D6A9C" w:rsidRDefault="007D6A9C" w:rsidP="00B72FD3">
      <w:pPr>
        <w:pStyle w:val="Prrafodelista"/>
        <w:jc w:val="both"/>
      </w:pPr>
    </w:p>
    <w:p w14:paraId="6F029DF9" w14:textId="77777777" w:rsidR="00D737D6" w:rsidRPr="005F754D" w:rsidRDefault="00D737D6" w:rsidP="00B72FD3">
      <w:pPr>
        <w:pStyle w:val="Prrafodelista"/>
        <w:numPr>
          <w:ilvl w:val="0"/>
          <w:numId w:val="2"/>
        </w:numPr>
        <w:jc w:val="both"/>
        <w:rPr>
          <w:u w:val="single"/>
        </w:rPr>
      </w:pPr>
      <w:r w:rsidRPr="005F754D">
        <w:rPr>
          <w:u w:val="single"/>
        </w:rPr>
        <w:t>Pedir un préstamo que le cobra X% NA/SV, o uno que le cobra X%NA/TV</w:t>
      </w:r>
    </w:p>
    <w:p w14:paraId="52733C5D" w14:textId="77777777" w:rsidR="00560930" w:rsidRDefault="009136EA" w:rsidP="00B72FD3">
      <w:pPr>
        <w:pStyle w:val="Prrafodelista"/>
        <w:jc w:val="both"/>
      </w:pPr>
      <w:r>
        <w:t>Preferiría pedir un préstamo que cobrara X% NA/SV, ya que</w:t>
      </w:r>
      <w:r w:rsidR="00560930">
        <w:t xml:space="preserve"> esta opción me haría pagar menos </w:t>
      </w:r>
      <w:r w:rsidR="005B09E0">
        <w:t xml:space="preserve">en </w:t>
      </w:r>
      <w:r w:rsidR="00560930">
        <w:t>intereses que pedir prestado a X%NA/TV.</w:t>
      </w:r>
    </w:p>
    <w:p w14:paraId="29DF8CA2" w14:textId="77777777" w:rsidR="0076684B" w:rsidRDefault="00560930" w:rsidP="00B72FD3">
      <w:pPr>
        <w:pStyle w:val="Prrafodelista"/>
        <w:jc w:val="both"/>
      </w:pPr>
      <w:r>
        <w:lastRenderedPageBreak/>
        <w:t xml:space="preserve">Esto último se puede evidenciar al </w:t>
      </w:r>
      <w:r w:rsidR="009136EA">
        <w:t>transformar esta</w:t>
      </w:r>
      <w:r>
        <w:t>s</w:t>
      </w:r>
      <w:r w:rsidR="009136EA">
        <w:t xml:space="preserve"> tasa</w:t>
      </w:r>
      <w:r>
        <w:t>s</w:t>
      </w:r>
      <w:r w:rsidR="009136EA">
        <w:t xml:space="preserve"> de interés a una Efectiva Anual</w:t>
      </w:r>
      <w:r>
        <w:t>.</w:t>
      </w:r>
    </w:p>
    <w:p w14:paraId="0022FC52" w14:textId="77777777" w:rsidR="00560930" w:rsidRDefault="00560930" w:rsidP="00B72FD3">
      <w:pPr>
        <w:pStyle w:val="Prrafodelista"/>
        <w:jc w:val="both"/>
      </w:pPr>
      <w:r>
        <w:t>Para X% NA/SV, el periodo n es igual a 2:</w:t>
      </w:r>
    </w:p>
    <w:p w14:paraId="5936849E" w14:textId="77777777" w:rsidR="00560930" w:rsidRPr="00560930" w:rsidRDefault="00560930" w:rsidP="00B72FD3">
      <w:pPr>
        <w:pStyle w:val="Prrafodelista"/>
        <w:jc w:val="both"/>
        <w:rPr>
          <w:rFonts w:eastAsiaTheme="minorEastAsia"/>
        </w:rPr>
      </w:pPr>
      <m:oMathPara>
        <m:oMath>
          <m:r>
            <w:rPr>
              <w:rFonts w:ascii="Cambria Math" w:hAnsi="Cambria Math"/>
            </w:rPr>
            <m:t>1+TEA=</m:t>
          </m:r>
          <m:sSup>
            <m:sSupPr>
              <m:ctrlPr>
                <w:rPr>
                  <w:rFonts w:ascii="Cambria Math" w:eastAsiaTheme="minorEastAsia"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iNAV</m:t>
                      </m:r>
                    </m:num>
                    <m:den>
                      <m:r>
                        <w:rPr>
                          <w:rFonts w:ascii="Cambria Math" w:hAnsi="Cambria Math"/>
                        </w:rPr>
                        <m:t>n</m:t>
                      </m:r>
                    </m:den>
                  </m:f>
                  <m:ctrlPr>
                    <w:rPr>
                      <w:rFonts w:ascii="Cambria Math" w:eastAsiaTheme="minorEastAsia" w:hAnsi="Cambria Math"/>
                      <w:i/>
                    </w:rPr>
                  </m:ctrlPr>
                </m:e>
              </m:d>
            </m:e>
            <m:sup>
              <m:r>
                <w:rPr>
                  <w:rFonts w:ascii="Cambria Math" w:eastAsiaTheme="minorEastAsia" w:hAnsi="Cambria Math"/>
                </w:rPr>
                <m:t>n</m:t>
              </m:r>
            </m:sup>
          </m:sSup>
          <m:r>
            <w:rPr>
              <w:rFonts w:ascii="Cambria Math" w:eastAsiaTheme="minorEastAsia" w:hAnsi="Cambria Math"/>
            </w:rPr>
            <m:t>→</m:t>
          </m:r>
          <m:r>
            <w:rPr>
              <w:rFonts w:ascii="Cambria Math" w:hAnsi="Cambria Math"/>
            </w:rPr>
            <m:t>1+TEA=</m:t>
          </m:r>
          <m:sSup>
            <m:sSupPr>
              <m:ctrlPr>
                <w:rPr>
                  <w:rFonts w:ascii="Cambria Math" w:eastAsiaTheme="minorEastAsia"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iNAV</m:t>
                      </m:r>
                    </m:num>
                    <m:den>
                      <m:r>
                        <w:rPr>
                          <w:rFonts w:ascii="Cambria Math" w:hAnsi="Cambria Math"/>
                        </w:rPr>
                        <m:t>2</m:t>
                      </m:r>
                    </m:den>
                  </m:f>
                  <m:ctrlPr>
                    <w:rPr>
                      <w:rFonts w:ascii="Cambria Math" w:eastAsiaTheme="minorEastAsia" w:hAnsi="Cambria Math"/>
                      <w:i/>
                    </w:rPr>
                  </m:ctrlPr>
                </m:e>
              </m:d>
            </m:e>
            <m:sup>
              <m:r>
                <w:rPr>
                  <w:rFonts w:ascii="Cambria Math" w:eastAsiaTheme="minorEastAsia" w:hAnsi="Cambria Math"/>
                </w:rPr>
                <m:t>2</m:t>
              </m:r>
            </m:sup>
          </m:sSup>
        </m:oMath>
      </m:oMathPara>
    </w:p>
    <w:p w14:paraId="1B8A8F66" w14:textId="77777777" w:rsidR="00560930" w:rsidRDefault="00560930" w:rsidP="00B72FD3">
      <w:pPr>
        <w:pStyle w:val="Prrafodelista"/>
        <w:jc w:val="both"/>
      </w:pPr>
      <w:r>
        <w:t>Mientras que para X%NA/TV el periodo n es igual a 4:</w:t>
      </w:r>
    </w:p>
    <w:p w14:paraId="2DABF06E" w14:textId="77777777" w:rsidR="00560930" w:rsidRPr="00560930" w:rsidRDefault="00560930" w:rsidP="00B72FD3">
      <w:pPr>
        <w:pStyle w:val="Prrafodelista"/>
        <w:jc w:val="both"/>
        <w:rPr>
          <w:rFonts w:eastAsiaTheme="minorEastAsia"/>
        </w:rPr>
      </w:pPr>
      <m:oMathPara>
        <m:oMath>
          <m:r>
            <w:rPr>
              <w:rFonts w:ascii="Cambria Math" w:hAnsi="Cambria Math"/>
            </w:rPr>
            <m:t>1+TEA=</m:t>
          </m:r>
          <m:sSup>
            <m:sSupPr>
              <m:ctrlPr>
                <w:rPr>
                  <w:rFonts w:ascii="Cambria Math" w:eastAsiaTheme="minorEastAsia"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iNAV</m:t>
                      </m:r>
                    </m:num>
                    <m:den>
                      <m:r>
                        <w:rPr>
                          <w:rFonts w:ascii="Cambria Math" w:hAnsi="Cambria Math"/>
                        </w:rPr>
                        <m:t>n</m:t>
                      </m:r>
                    </m:den>
                  </m:f>
                  <m:ctrlPr>
                    <w:rPr>
                      <w:rFonts w:ascii="Cambria Math" w:eastAsiaTheme="minorEastAsia" w:hAnsi="Cambria Math"/>
                      <w:i/>
                    </w:rPr>
                  </m:ctrlPr>
                </m:e>
              </m:d>
            </m:e>
            <m:sup>
              <m:r>
                <w:rPr>
                  <w:rFonts w:ascii="Cambria Math" w:eastAsiaTheme="minorEastAsia" w:hAnsi="Cambria Math"/>
                </w:rPr>
                <m:t>n</m:t>
              </m:r>
            </m:sup>
          </m:sSup>
          <m:r>
            <w:rPr>
              <w:rFonts w:ascii="Cambria Math" w:eastAsiaTheme="minorEastAsia" w:hAnsi="Cambria Math"/>
            </w:rPr>
            <m:t>→</m:t>
          </m:r>
          <m:r>
            <w:rPr>
              <w:rFonts w:ascii="Cambria Math" w:hAnsi="Cambria Math"/>
            </w:rPr>
            <m:t>1+TEA=</m:t>
          </m:r>
          <m:sSup>
            <m:sSupPr>
              <m:ctrlPr>
                <w:rPr>
                  <w:rFonts w:ascii="Cambria Math" w:eastAsiaTheme="minorEastAsia"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iNAV</m:t>
                      </m:r>
                    </m:num>
                    <m:den>
                      <m:r>
                        <w:rPr>
                          <w:rFonts w:ascii="Cambria Math" w:hAnsi="Cambria Math"/>
                        </w:rPr>
                        <m:t>4</m:t>
                      </m:r>
                    </m:den>
                  </m:f>
                  <m:ctrlPr>
                    <w:rPr>
                      <w:rFonts w:ascii="Cambria Math" w:eastAsiaTheme="minorEastAsia" w:hAnsi="Cambria Math"/>
                      <w:i/>
                    </w:rPr>
                  </m:ctrlPr>
                </m:e>
              </m:d>
            </m:e>
            <m:sup>
              <m:r>
                <w:rPr>
                  <w:rFonts w:ascii="Cambria Math" w:eastAsiaTheme="minorEastAsia" w:hAnsi="Cambria Math"/>
                </w:rPr>
                <m:t>4</m:t>
              </m:r>
            </m:sup>
          </m:sSup>
        </m:oMath>
      </m:oMathPara>
    </w:p>
    <w:p w14:paraId="38338487" w14:textId="77777777" w:rsidR="00560930" w:rsidRDefault="00560930" w:rsidP="00B72FD3">
      <w:pPr>
        <w:pStyle w:val="Prrafodelista"/>
        <w:jc w:val="both"/>
      </w:pPr>
      <w:r>
        <w:t>Esto hace evidente que al pagar en 4 periodos</w:t>
      </w:r>
      <w:r w:rsidR="005F754D">
        <w:t xml:space="preserve"> (elevando la expresión a 4)</w:t>
      </w:r>
      <w:r>
        <w:t>, el interés efectivo que se genera es mayor a pagar en 2 periodos</w:t>
      </w:r>
      <w:r w:rsidR="005F754D">
        <w:t xml:space="preserve"> (que eleva la expresión a 2).</w:t>
      </w:r>
    </w:p>
    <w:p w14:paraId="2B6FFD58" w14:textId="77777777" w:rsidR="004F6C67" w:rsidRDefault="004F6C67" w:rsidP="00B72FD3">
      <w:pPr>
        <w:pStyle w:val="Prrafodelista"/>
        <w:jc w:val="both"/>
      </w:pPr>
      <w:r>
        <w:t>A continuación se presenta una gráfica</w:t>
      </w:r>
    </w:p>
    <w:p w14:paraId="0256EBB2" w14:textId="77777777" w:rsidR="004F6C67" w:rsidRDefault="004F6C67" w:rsidP="00B72FD3">
      <w:pPr>
        <w:pStyle w:val="Prrafodelista"/>
        <w:jc w:val="both"/>
      </w:pPr>
    </w:p>
    <w:p w14:paraId="5B9CAD28" w14:textId="77777777" w:rsidR="004F6C67" w:rsidRDefault="004F6C67" w:rsidP="00B72FD3">
      <w:pPr>
        <w:pStyle w:val="Prrafodelista"/>
        <w:jc w:val="both"/>
      </w:pPr>
      <w:r>
        <w:rPr>
          <w:noProof/>
          <w:lang w:val="es-ES" w:eastAsia="es-ES"/>
        </w:rPr>
        <w:drawing>
          <wp:inline distT="0" distB="0" distL="0" distR="0" wp14:anchorId="2E22F923" wp14:editId="0EBC846A">
            <wp:extent cx="5612130" cy="3805555"/>
            <wp:effectExtent l="0" t="0" r="7620" b="444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ABB8CB" w14:textId="77777777" w:rsidR="005F754D" w:rsidRDefault="005F754D" w:rsidP="00B72FD3">
      <w:pPr>
        <w:pStyle w:val="Prrafodelista"/>
        <w:jc w:val="both"/>
      </w:pPr>
    </w:p>
    <w:p w14:paraId="6ADD0562" w14:textId="77777777" w:rsidR="007C2039" w:rsidRPr="005F754D" w:rsidRDefault="00D737D6" w:rsidP="00B72FD3">
      <w:pPr>
        <w:pStyle w:val="Prrafodelista"/>
        <w:numPr>
          <w:ilvl w:val="0"/>
          <w:numId w:val="2"/>
        </w:numPr>
        <w:jc w:val="both"/>
        <w:rPr>
          <w:u w:val="single"/>
        </w:rPr>
      </w:pPr>
      <w:r w:rsidRPr="005F754D">
        <w:rPr>
          <w:u w:val="single"/>
        </w:rPr>
        <w:t>Prestar dinero a una tasa de interés de X% NA/MV, o a una tasa de X%NA/MA.</w:t>
      </w:r>
    </w:p>
    <w:p w14:paraId="3C245EF0" w14:textId="77777777" w:rsidR="005F754D" w:rsidRDefault="005F754D" w:rsidP="00B72FD3">
      <w:pPr>
        <w:pStyle w:val="Prrafodelista"/>
        <w:jc w:val="both"/>
      </w:pPr>
      <w:r>
        <w:t>Preferiría prestar dinero a una tasa de interés X%NA/MA ya que al finalizar ese año genera más rentabilidad que pagar a una tasa X% NA/MV, es decir, la persona a la que le presto deberá pagar más. Esto se puede evidenciar en la fórmula</w:t>
      </w:r>
      <w:r w:rsidR="00E84576">
        <w:t>:</w:t>
      </w:r>
    </w:p>
    <w:p w14:paraId="5A5AEB09" w14:textId="77777777" w:rsidR="00E84576" w:rsidRDefault="00E84576" w:rsidP="00B72FD3">
      <w:pPr>
        <w:pStyle w:val="Prrafodelista"/>
        <w:jc w:val="both"/>
      </w:pPr>
    </w:p>
    <w:p w14:paraId="6CF7ADE8" w14:textId="77777777" w:rsidR="00E84576" w:rsidRPr="00DA676E" w:rsidRDefault="00E84576" w:rsidP="00B72FD3">
      <w:pPr>
        <w:pStyle w:val="Prrafodelista"/>
        <w:jc w:val="both"/>
        <w:rPr>
          <w:rFonts w:eastAsiaTheme="minorEastAsia"/>
        </w:rPr>
      </w:pPr>
      <m:oMathPara>
        <m:oMath>
          <m:r>
            <w:rPr>
              <w:rFonts w:ascii="Cambria Math" w:hAnsi="Cambria Math"/>
            </w:rPr>
            <m:t>iVencido=</m:t>
          </m:r>
          <m:f>
            <m:fPr>
              <m:ctrlPr>
                <w:rPr>
                  <w:rFonts w:ascii="Cambria Math" w:hAnsi="Cambria Math"/>
                  <w:i/>
                </w:rPr>
              </m:ctrlPr>
            </m:fPr>
            <m:num>
              <m:r>
                <w:rPr>
                  <w:rFonts w:ascii="Cambria Math" w:hAnsi="Cambria Math"/>
                </w:rPr>
                <m:t>iAnticipado</m:t>
              </m:r>
            </m:num>
            <m:den>
              <m:r>
                <w:rPr>
                  <w:rFonts w:ascii="Cambria Math" w:hAnsi="Cambria Math"/>
                </w:rPr>
                <m:t>1-iAnticipado</m:t>
              </m:r>
            </m:den>
          </m:f>
        </m:oMath>
      </m:oMathPara>
    </w:p>
    <w:p w14:paraId="74D77DDC" w14:textId="77777777" w:rsidR="00DA676E" w:rsidRPr="00E70EDB" w:rsidRDefault="00DA676E" w:rsidP="00B72FD3">
      <w:pPr>
        <w:pStyle w:val="Prrafodelista"/>
        <w:jc w:val="both"/>
        <w:rPr>
          <w:rFonts w:eastAsiaTheme="minorEastAsia"/>
        </w:rPr>
      </w:pPr>
    </w:p>
    <w:p w14:paraId="0A04665F" w14:textId="77777777" w:rsidR="00E84576" w:rsidRDefault="00E70EDB" w:rsidP="00B72FD3">
      <w:pPr>
        <w:pStyle w:val="Prrafodelista"/>
        <w:jc w:val="both"/>
      </w:pPr>
      <w:r>
        <w:rPr>
          <w:rFonts w:eastAsiaTheme="minorEastAsia"/>
        </w:rPr>
        <w:t>Se puede ver en la fórmula anterior que</w:t>
      </w:r>
      <w:r w:rsidR="00131A9D">
        <w:rPr>
          <w:rFonts w:eastAsiaTheme="minorEastAsia"/>
        </w:rPr>
        <w:t xml:space="preserve"> la operación</w:t>
      </w:r>
      <w:r>
        <w:rPr>
          <w:rFonts w:eastAsiaTheme="minorEastAsia"/>
        </w:rPr>
        <w:t xml:space="preserve"> (</w:t>
      </w:r>
      <m:oMath>
        <m:r>
          <w:rPr>
            <w:rFonts w:ascii="Cambria Math" w:hAnsi="Cambria Math"/>
          </w:rPr>
          <m:t>1-iAnticipado</m:t>
        </m:r>
      </m:oMath>
      <w:r>
        <w:rPr>
          <w:rFonts w:eastAsiaTheme="minorEastAsia"/>
        </w:rPr>
        <w:t xml:space="preserve">), donde </w:t>
      </w:r>
      <m:oMath>
        <m:r>
          <w:rPr>
            <w:rFonts w:ascii="Cambria Math" w:eastAsiaTheme="minorEastAsia" w:hAnsi="Cambria Math"/>
          </w:rPr>
          <m:t>0&lt;</m:t>
        </m:r>
        <m:r>
          <w:rPr>
            <w:rFonts w:ascii="Cambria Math" w:hAnsi="Cambria Math"/>
          </w:rPr>
          <m:t>iAnticipado</m:t>
        </m:r>
        <m:r>
          <w:rPr>
            <w:rFonts w:ascii="Cambria Math" w:eastAsiaTheme="minorEastAsia" w:hAnsi="Cambria Math"/>
          </w:rPr>
          <m:t>&lt;1</m:t>
        </m:r>
      </m:oMath>
      <w:r w:rsidR="00131A9D">
        <w:rPr>
          <w:rFonts w:eastAsiaTheme="minorEastAsia"/>
        </w:rPr>
        <w:t xml:space="preserve">, da como resultado un número también entre 0 y 1, y al dividir cualquier real positivo sobre un número que esta entre 0 y 1, el resultado (en este caso </w:t>
      </w:r>
      <m:oMath>
        <m:r>
          <w:rPr>
            <w:rFonts w:ascii="Cambria Math" w:hAnsi="Cambria Math"/>
          </w:rPr>
          <m:t>iVencido</m:t>
        </m:r>
      </m:oMath>
      <w:r w:rsidR="00131A9D">
        <w:rPr>
          <w:rFonts w:eastAsiaTheme="minorEastAsia"/>
        </w:rPr>
        <w:t xml:space="preserve">) siempre va a ser mayor que el número que fue dividido (en este caso </w:t>
      </w:r>
      <m:oMath>
        <m:r>
          <w:rPr>
            <w:rFonts w:ascii="Cambria Math" w:hAnsi="Cambria Math"/>
          </w:rPr>
          <m:t>iAnticipado</m:t>
        </m:r>
      </m:oMath>
      <w:r w:rsidR="00131A9D">
        <w:rPr>
          <w:rFonts w:eastAsiaTheme="minorEastAsia"/>
        </w:rPr>
        <w:t>)</w:t>
      </w:r>
      <w:r w:rsidR="00837B49">
        <w:rPr>
          <w:rFonts w:eastAsiaTheme="minorEastAsia"/>
        </w:rPr>
        <w:t xml:space="preserve">. Esto </w:t>
      </w:r>
      <w:r w:rsidR="00837B49">
        <w:rPr>
          <w:rFonts w:eastAsiaTheme="minorEastAsia"/>
        </w:rPr>
        <w:lastRenderedPageBreak/>
        <w:t xml:space="preserve">nos muestra que una tasa  de X% vencida es menor a una tasa de X% </w:t>
      </w:r>
      <w:r w:rsidR="00457A56">
        <w:rPr>
          <w:rFonts w:eastAsiaTheme="minorEastAsia"/>
        </w:rPr>
        <w:t>a</w:t>
      </w:r>
      <w:r w:rsidR="00837B49">
        <w:rPr>
          <w:rFonts w:eastAsiaTheme="minorEastAsia"/>
        </w:rPr>
        <w:t>nticipada</w:t>
      </w:r>
      <w:r w:rsidR="00457A56">
        <w:rPr>
          <w:rFonts w:eastAsiaTheme="minorEastAsia"/>
        </w:rPr>
        <w:t xml:space="preserve"> al convertirlas a efectivas </w:t>
      </w:r>
      <w:r w:rsidR="00837B49">
        <w:rPr>
          <w:rFonts w:eastAsiaTheme="minorEastAsia"/>
        </w:rPr>
        <w:t>(notar que estamos hablando de la misma cantidad en X)</w:t>
      </w:r>
      <w:r w:rsidR="00457A56">
        <w:rPr>
          <w:rFonts w:eastAsiaTheme="minorEastAsia"/>
        </w:rPr>
        <w:t xml:space="preserve">, por lo cual preferiría prestar dinero con intereses de </w:t>
      </w:r>
      <w:r w:rsidR="00457A56">
        <w:t>X%NA/MA.</w:t>
      </w:r>
    </w:p>
    <w:p w14:paraId="65D81151" w14:textId="77777777" w:rsidR="002D2B0B" w:rsidRDefault="002D2B0B" w:rsidP="00B72FD3">
      <w:pPr>
        <w:pStyle w:val="Prrafodelista"/>
        <w:jc w:val="both"/>
      </w:pPr>
    </w:p>
    <w:p w14:paraId="2D1D4338" w14:textId="77777777" w:rsidR="002D2B0B" w:rsidRPr="002D2B0B" w:rsidRDefault="002D2B0B" w:rsidP="00B72FD3">
      <w:pPr>
        <w:pStyle w:val="Prrafodelista"/>
        <w:numPr>
          <w:ilvl w:val="0"/>
          <w:numId w:val="1"/>
        </w:numPr>
        <w:jc w:val="both"/>
        <w:rPr>
          <w:b/>
        </w:rPr>
      </w:pPr>
      <w:r w:rsidRPr="002D2B0B">
        <w:rPr>
          <w:b/>
        </w:rPr>
        <w:t xml:space="preserve">(4 Puntos) Defina los siguientes conceptos y mencione una diferencia entre estos: </w:t>
      </w:r>
    </w:p>
    <w:p w14:paraId="56A8794F" w14:textId="77777777" w:rsidR="002D2B0B" w:rsidRDefault="002D2B0B" w:rsidP="00B72FD3">
      <w:pPr>
        <w:pStyle w:val="Prrafodelista"/>
        <w:numPr>
          <w:ilvl w:val="0"/>
          <w:numId w:val="2"/>
        </w:numPr>
        <w:jc w:val="both"/>
        <w:rPr>
          <w:u w:val="single"/>
        </w:rPr>
      </w:pPr>
      <w:r w:rsidRPr="002D2B0B">
        <w:rPr>
          <w:u w:val="single"/>
        </w:rPr>
        <w:t xml:space="preserve">Interés Nominal e Interés Efectivo </w:t>
      </w:r>
    </w:p>
    <w:p w14:paraId="1842ADDC" w14:textId="77777777" w:rsidR="002D2B0B" w:rsidRDefault="002D2B0B" w:rsidP="00B72FD3">
      <w:pPr>
        <w:pStyle w:val="Prrafodelista"/>
        <w:jc w:val="both"/>
      </w:pPr>
      <w:r w:rsidRPr="008D5312">
        <w:t>El interés nominal</w:t>
      </w:r>
      <w:r w:rsidR="008D5312">
        <w:t xml:space="preserve"> es el interés que se utiliza para la liquidación comercial de las operaciones. Típicamente es un interés compuesto de capitalización periódica y queda  correctamente definido si se especifica la forma de pago (vencido, anticipado) y el periodo de pago (mensual, anual, trimestral, etc). Cabe resaltar que este interés no captura directamente el valor del dinero en el tiempo y es una función multiplicativa, es decir se comporta como una función lineal</w:t>
      </w:r>
      <w:r w:rsidR="008D5312">
        <w:rPr>
          <w:rStyle w:val="Refdenotaalpie"/>
        </w:rPr>
        <w:footnoteReference w:id="2"/>
      </w:r>
      <w:r w:rsidR="008D5312">
        <w:t>.</w:t>
      </w:r>
    </w:p>
    <w:p w14:paraId="51148273" w14:textId="77777777" w:rsidR="00FB6AA6" w:rsidRDefault="00FB6AA6" w:rsidP="00B72FD3">
      <w:pPr>
        <w:pStyle w:val="Prrafodelista"/>
        <w:jc w:val="both"/>
      </w:pPr>
      <w:r>
        <w:t>El interés efectivo captura por completo el valor del dinero en el tiempo. Muestra realmente lo que un inversionista obtiene o paga por el uso de los recursos financieros involucrados en una operación financiera.</w:t>
      </w:r>
      <w:r w:rsidR="00E97DBD">
        <w:t xml:space="preserve"> Estas tasas suponen reinversión e interés compuesto</w:t>
      </w:r>
      <w:r w:rsidR="00902243">
        <w:rPr>
          <w:rStyle w:val="Refdenotaalpie"/>
        </w:rPr>
        <w:footnoteReference w:id="3"/>
      </w:r>
      <w:r w:rsidR="00E97DBD">
        <w:t>.</w:t>
      </w:r>
    </w:p>
    <w:p w14:paraId="1ADD5217" w14:textId="77777777" w:rsidR="00E97DBD" w:rsidRDefault="00E97DBD" w:rsidP="00B72FD3">
      <w:pPr>
        <w:pStyle w:val="Prrafodelista"/>
        <w:jc w:val="both"/>
      </w:pPr>
      <w:r>
        <w:t>Una diferencia es que el interés efectivo se comporta como una función polinómica (no lineal) y no aplica el concepto de forma de pago, mientras que el interés nominal se comporta como una función multiplicativa (lineal) y si aplica el concepto de forma de pago para describirlo.</w:t>
      </w:r>
    </w:p>
    <w:p w14:paraId="37A30DCE" w14:textId="77777777" w:rsidR="00E97DBD" w:rsidRPr="008D5312" w:rsidRDefault="00E97DBD" w:rsidP="00B72FD3">
      <w:pPr>
        <w:pStyle w:val="Prrafodelista"/>
        <w:jc w:val="both"/>
      </w:pPr>
    </w:p>
    <w:p w14:paraId="05555C53" w14:textId="77777777" w:rsidR="002D2B0B" w:rsidRDefault="002D2B0B" w:rsidP="00B72FD3">
      <w:pPr>
        <w:pStyle w:val="Prrafodelista"/>
        <w:numPr>
          <w:ilvl w:val="0"/>
          <w:numId w:val="2"/>
        </w:numPr>
        <w:jc w:val="both"/>
        <w:rPr>
          <w:u w:val="single"/>
        </w:rPr>
      </w:pPr>
      <w:r w:rsidRPr="002D2B0B">
        <w:rPr>
          <w:u w:val="single"/>
        </w:rPr>
        <w:t>Interés Corriente e Interés Real</w:t>
      </w:r>
    </w:p>
    <w:p w14:paraId="36C39061" w14:textId="77777777" w:rsidR="00FB6AA6" w:rsidRDefault="00902243" w:rsidP="00B72FD3">
      <w:pPr>
        <w:pStyle w:val="Prrafodelista"/>
        <w:jc w:val="both"/>
      </w:pPr>
      <w:r>
        <w:t>El interés corriente es el que se deriva directamente del cambio del valor de una cifra de dinero en el tiempo cuando los valores se expresan en pesos de cada periodo.</w:t>
      </w:r>
    </w:p>
    <w:p w14:paraId="0786A3DF" w14:textId="77777777" w:rsidR="00902243" w:rsidRDefault="00902243" w:rsidP="00B72FD3">
      <w:pPr>
        <w:pStyle w:val="Prrafodelista"/>
        <w:jc w:val="both"/>
      </w:pPr>
      <w:r>
        <w:t>El interés real refleja el costo/rendimiento de una operación financiera cuando los flujos de caja asociados se expresan en pesos constantes de un periodo específico</w:t>
      </w:r>
      <w:r w:rsidR="00AE053D">
        <w:rPr>
          <w:rStyle w:val="Refdenotaalpie"/>
        </w:rPr>
        <w:footnoteReference w:id="4"/>
      </w:r>
      <w:r>
        <w:t>.</w:t>
      </w:r>
    </w:p>
    <w:p w14:paraId="53495231" w14:textId="77777777" w:rsidR="00746AA2" w:rsidRDefault="00746AA2" w:rsidP="00B72FD3">
      <w:pPr>
        <w:pStyle w:val="Prrafodelista"/>
        <w:jc w:val="both"/>
      </w:pPr>
      <w:r>
        <w:t>Una diferencia entre estos es que el interés corriente no tiene en cuenta la inflación, por lo tanto no refleja realmente el verdadero poder adquisitivo de ese periodo, mientras que el interés real si tiene en cuenta el valor de la inflación, por lo cual reflejan el poder adquisitivo real en ese periodo.</w:t>
      </w:r>
    </w:p>
    <w:p w14:paraId="3EE2F3C6" w14:textId="77777777" w:rsidR="007F0E42" w:rsidRDefault="007F0E42" w:rsidP="00B72FD3">
      <w:pPr>
        <w:pStyle w:val="Prrafodelista"/>
        <w:jc w:val="both"/>
      </w:pPr>
    </w:p>
    <w:p w14:paraId="23AEC1D5" w14:textId="77777777" w:rsidR="007F0E42" w:rsidRPr="007F0E42" w:rsidRDefault="007F0E42" w:rsidP="00B72FD3">
      <w:pPr>
        <w:pStyle w:val="Prrafodelista"/>
        <w:numPr>
          <w:ilvl w:val="0"/>
          <w:numId w:val="1"/>
        </w:numPr>
        <w:jc w:val="both"/>
        <w:rPr>
          <w:b/>
        </w:rPr>
      </w:pPr>
      <w:r w:rsidRPr="007F0E42">
        <w:rPr>
          <w:b/>
        </w:rPr>
        <w:t xml:space="preserve">(4 Puntos) Ángel compró el 1 de enero unas acciones de una empresa comercializadora de petróleo por $34 millones. Luego de dos años, las acciones se pueden negociar por $7 millones adicionales al valor por el cual Ángel las adquirió. Teniendo esto en cuenta responda las siguientes preguntas: </w:t>
      </w:r>
    </w:p>
    <w:p w14:paraId="024EC620" w14:textId="77777777" w:rsidR="007F0E42" w:rsidRDefault="007F0E42" w:rsidP="00B72FD3">
      <w:pPr>
        <w:pStyle w:val="Prrafodelista"/>
        <w:numPr>
          <w:ilvl w:val="0"/>
          <w:numId w:val="2"/>
        </w:numPr>
        <w:jc w:val="both"/>
      </w:pPr>
      <w:r>
        <w:t>¿Cuál es la rentabilidad del proyecto e</w:t>
      </w:r>
      <w:r w:rsidR="0005686C">
        <w:t>n todo el periodo de inversión?</w:t>
      </w:r>
    </w:p>
    <w:p w14:paraId="23136084" w14:textId="77777777" w:rsidR="0005686C" w:rsidRDefault="0005686C" w:rsidP="00B72FD3">
      <w:pPr>
        <w:pStyle w:val="Prrafodelista"/>
        <w:jc w:val="both"/>
      </w:pPr>
      <w:r>
        <w:t>Dado que no se da un valor para el costo de oportunidad, se asume que es 0.</w:t>
      </w:r>
    </w:p>
    <w:p w14:paraId="396A65D9" w14:textId="77777777" w:rsidR="003331C3" w:rsidRDefault="00FE64E5" w:rsidP="00B72FD3">
      <w:pPr>
        <w:pStyle w:val="Prrafodelista"/>
        <w:jc w:val="both"/>
      </w:pPr>
      <w:r>
        <w:t>La rentabilidad del proyecto sería:</w:t>
      </w:r>
    </w:p>
    <w:p w14:paraId="41D201A9" w14:textId="77777777" w:rsidR="00FE64E5" w:rsidRPr="004C6EFE" w:rsidRDefault="004C6EFE" w:rsidP="00B72FD3">
      <w:pPr>
        <w:pStyle w:val="Prrafodelista"/>
        <w:jc w:val="both"/>
        <w:rPr>
          <w:rFonts w:eastAsiaTheme="minorEastAsia"/>
        </w:rPr>
      </w:pPr>
      <m:oMathPara>
        <m:oMath>
          <m:r>
            <w:rPr>
              <w:rFonts w:ascii="Cambria Math" w:hAnsi="Cambria Math"/>
            </w:rPr>
            <m:t>7000000*</m:t>
          </m:r>
          <m:f>
            <m:fPr>
              <m:ctrlPr>
                <w:rPr>
                  <w:rFonts w:ascii="Cambria Math" w:hAnsi="Cambria Math"/>
                  <w:i/>
                </w:rPr>
              </m:ctrlPr>
            </m:fPr>
            <m:num>
              <m:r>
                <w:rPr>
                  <w:rFonts w:ascii="Cambria Math" w:hAnsi="Cambria Math"/>
                </w:rPr>
                <m:t>100%</m:t>
              </m:r>
            </m:num>
            <m:den>
              <m:r>
                <w:rPr>
                  <w:rFonts w:ascii="Cambria Math" w:hAnsi="Cambria Math"/>
                </w:rPr>
                <m:t>34000000</m:t>
              </m:r>
            </m:den>
          </m:f>
          <m:r>
            <w:rPr>
              <w:rFonts w:ascii="Cambria Math" w:hAnsi="Cambria Math"/>
            </w:rPr>
            <m:t>=</m:t>
          </m:r>
          <m:r>
            <m:rPr>
              <m:sty m:val="bi"/>
            </m:rPr>
            <w:rPr>
              <w:rFonts w:ascii="Cambria Math" w:hAnsi="Cambria Math"/>
            </w:rPr>
            <m:t>20,59%</m:t>
          </m:r>
        </m:oMath>
      </m:oMathPara>
    </w:p>
    <w:p w14:paraId="30968357" w14:textId="77777777" w:rsidR="004C6EFE" w:rsidRPr="004C6EFE" w:rsidRDefault="004C6EFE" w:rsidP="00B72FD3">
      <w:pPr>
        <w:pStyle w:val="Prrafodelista"/>
        <w:jc w:val="both"/>
        <w:rPr>
          <w:rFonts w:eastAsiaTheme="minorEastAsia"/>
        </w:rPr>
      </w:pPr>
    </w:p>
    <w:p w14:paraId="19397D5F" w14:textId="77777777" w:rsidR="007F0E42" w:rsidRDefault="007F0E42" w:rsidP="00B72FD3">
      <w:pPr>
        <w:pStyle w:val="Prrafodelista"/>
        <w:numPr>
          <w:ilvl w:val="0"/>
          <w:numId w:val="2"/>
        </w:numPr>
        <w:jc w:val="both"/>
      </w:pPr>
      <w:r>
        <w:lastRenderedPageBreak/>
        <w:t xml:space="preserve">¿Cuál es la rentabilidad efectiva anual? </w:t>
      </w:r>
    </w:p>
    <w:p w14:paraId="4D8B540B" w14:textId="77777777" w:rsidR="004C6EFE" w:rsidRDefault="00B32C1B" w:rsidP="00B72FD3">
      <w:pPr>
        <w:pStyle w:val="Prrafodelista"/>
        <w:jc w:val="both"/>
      </w:pPr>
      <w:r>
        <w:t>La rentabilidad efactiva anual sería</w:t>
      </w:r>
      <w:r w:rsidR="00AE1848">
        <w:t>:</w:t>
      </w:r>
    </w:p>
    <w:p w14:paraId="7523FC1D" w14:textId="77777777" w:rsidR="00AE1848" w:rsidRPr="00AE1848" w:rsidRDefault="00AE1848" w:rsidP="00B72FD3">
      <w:pPr>
        <w:pStyle w:val="Prrafodelista"/>
        <w:jc w:val="both"/>
        <w:rPr>
          <w:rFonts w:eastAsiaTheme="minorEastAsia"/>
        </w:rPr>
      </w:pPr>
      <m:oMathPara>
        <m:oMath>
          <m:r>
            <w:rPr>
              <w:rFonts w:ascii="Cambria Math" w:hAnsi="Cambria Math"/>
            </w:rPr>
            <m:t>TEA=</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1+0,2059</m:t>
                  </m:r>
                </m:e>
              </m:d>
            </m:e>
            <m:sup>
              <m:r>
                <w:rPr>
                  <w:rFonts w:ascii="Cambria Math" w:hAnsi="Cambria Math"/>
                </w:rPr>
                <m:t>1/2</m:t>
              </m:r>
            </m:sup>
          </m:sSup>
          <m:r>
            <w:rPr>
              <w:rFonts w:ascii="Cambria Math" w:hAnsi="Cambria Math"/>
            </w:rPr>
            <m:t>-1=0,0981=</m:t>
          </m:r>
          <m:r>
            <m:rPr>
              <m:sty m:val="bi"/>
            </m:rPr>
            <w:rPr>
              <w:rFonts w:ascii="Cambria Math" w:hAnsi="Cambria Math"/>
            </w:rPr>
            <m:t>9,81%</m:t>
          </m:r>
        </m:oMath>
      </m:oMathPara>
    </w:p>
    <w:p w14:paraId="008BE7BD" w14:textId="77777777" w:rsidR="00AE1848" w:rsidRDefault="00AE1848" w:rsidP="00B72FD3">
      <w:pPr>
        <w:pStyle w:val="Prrafodelista"/>
        <w:jc w:val="both"/>
      </w:pPr>
    </w:p>
    <w:p w14:paraId="1245F33D" w14:textId="77777777" w:rsidR="007F0E42" w:rsidRDefault="007F0E42" w:rsidP="00B72FD3">
      <w:pPr>
        <w:pStyle w:val="Prrafodelista"/>
        <w:numPr>
          <w:ilvl w:val="0"/>
          <w:numId w:val="2"/>
        </w:numPr>
        <w:jc w:val="both"/>
      </w:pPr>
      <w:r>
        <w:t>¿Cuál es la rentabilidad trimestral y semestral?</w:t>
      </w:r>
    </w:p>
    <w:p w14:paraId="209119C5" w14:textId="77777777" w:rsidR="00902243" w:rsidRDefault="00AE1848" w:rsidP="00B72FD3">
      <w:pPr>
        <w:pStyle w:val="Prrafodelista"/>
        <w:jc w:val="both"/>
      </w:pPr>
      <w:r>
        <w:t>La rentabilidad trimestral:</w:t>
      </w:r>
    </w:p>
    <w:p w14:paraId="799658CB" w14:textId="77777777" w:rsidR="00AE1848" w:rsidRPr="00AE1848" w:rsidRDefault="00AE1848" w:rsidP="00B72FD3">
      <w:pPr>
        <w:pStyle w:val="Prrafodelista"/>
        <w:jc w:val="both"/>
        <w:rPr>
          <w:rFonts w:eastAsiaTheme="minorEastAsia"/>
        </w:rPr>
      </w:pPr>
      <m:oMathPara>
        <m:oMath>
          <m:r>
            <w:rPr>
              <w:rFonts w:ascii="Cambria Math" w:hAnsi="Cambria Math"/>
            </w:rPr>
            <m:t>TET=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1+0,0981</m:t>
                  </m:r>
                </m:e>
              </m:d>
            </m:e>
            <m:sup>
              <m:r>
                <w:rPr>
                  <w:rFonts w:ascii="Cambria Math" w:hAnsi="Cambria Math"/>
                </w:rPr>
                <m:t>1/4</m:t>
              </m:r>
            </m:sup>
          </m:sSup>
          <m:r>
            <w:rPr>
              <w:rFonts w:ascii="Cambria Math" w:hAnsi="Cambria Math"/>
            </w:rPr>
            <m:t>-1=</m:t>
          </m:r>
          <m:r>
            <w:rPr>
              <w:rFonts w:ascii="Cambria Math" w:eastAsiaTheme="minorEastAsia" w:hAnsi="Cambria Math"/>
            </w:rPr>
            <m:t>0,0237=</m:t>
          </m:r>
          <m:r>
            <m:rPr>
              <m:sty m:val="bi"/>
            </m:rPr>
            <w:rPr>
              <w:rFonts w:ascii="Cambria Math" w:eastAsiaTheme="minorEastAsia" w:hAnsi="Cambria Math"/>
            </w:rPr>
            <m:t>2,37%</m:t>
          </m:r>
        </m:oMath>
      </m:oMathPara>
    </w:p>
    <w:p w14:paraId="17D94B1D" w14:textId="77777777" w:rsidR="00AE1848" w:rsidRPr="00AE1848" w:rsidRDefault="00AE1848" w:rsidP="00B72FD3">
      <w:pPr>
        <w:pStyle w:val="Prrafodelista"/>
        <w:jc w:val="both"/>
        <w:rPr>
          <w:rFonts w:eastAsiaTheme="minorEastAsia"/>
        </w:rPr>
      </w:pPr>
    </w:p>
    <w:p w14:paraId="06234DDD" w14:textId="77777777" w:rsidR="00AE1848" w:rsidRDefault="00AE1848" w:rsidP="00B72FD3">
      <w:pPr>
        <w:pStyle w:val="Prrafodelista"/>
        <w:jc w:val="both"/>
      </w:pPr>
      <w:r>
        <w:t>La rentabilidad semestral:</w:t>
      </w:r>
    </w:p>
    <w:p w14:paraId="136EBEDA" w14:textId="77777777" w:rsidR="00AE1848" w:rsidRDefault="00AE1848" w:rsidP="00B72FD3">
      <w:pPr>
        <w:pStyle w:val="Prrafodelista"/>
        <w:jc w:val="both"/>
      </w:pPr>
      <m:oMathPara>
        <m:oMath>
          <m:r>
            <w:rPr>
              <w:rFonts w:ascii="Cambria Math" w:hAnsi="Cambria Math"/>
            </w:rPr>
            <m:t>TES=</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1+0,0981</m:t>
                  </m:r>
                </m:e>
              </m:d>
            </m:e>
            <m:sup>
              <m:r>
                <w:rPr>
                  <w:rFonts w:ascii="Cambria Math" w:hAnsi="Cambria Math"/>
                </w:rPr>
                <m:t>1/2</m:t>
              </m:r>
            </m:sup>
          </m:sSup>
          <m:r>
            <w:rPr>
              <w:rFonts w:ascii="Cambria Math" w:hAnsi="Cambria Math"/>
            </w:rPr>
            <m:t>-1=0,0479=</m:t>
          </m:r>
          <m:r>
            <m:rPr>
              <m:sty m:val="bi"/>
            </m:rPr>
            <w:rPr>
              <w:rFonts w:ascii="Cambria Math" w:hAnsi="Cambria Math"/>
            </w:rPr>
            <m:t>4,79%</m:t>
          </m:r>
        </m:oMath>
      </m:oMathPara>
    </w:p>
    <w:p w14:paraId="1A9C6114" w14:textId="77777777" w:rsidR="00AE1848" w:rsidRDefault="00AE1848" w:rsidP="00B72FD3">
      <w:pPr>
        <w:pStyle w:val="Prrafodelista"/>
        <w:jc w:val="both"/>
      </w:pPr>
    </w:p>
    <w:p w14:paraId="7C44F25C" w14:textId="77777777" w:rsidR="00AA0DD2" w:rsidRDefault="00AA0DD2" w:rsidP="00B72FD3">
      <w:pPr>
        <w:pStyle w:val="Prrafodelista"/>
        <w:numPr>
          <w:ilvl w:val="0"/>
          <w:numId w:val="1"/>
        </w:numPr>
        <w:jc w:val="both"/>
        <w:rPr>
          <w:b/>
        </w:rPr>
      </w:pPr>
      <w:r w:rsidRPr="00761BF0">
        <w:rPr>
          <w:b/>
        </w:rPr>
        <w:t xml:space="preserve">(6 Puntos) Jorge tiene una estructura de ingresos en la cual recibe este mes $730.000 pesos (t=0), y en el próximo mes $1.230.000 pesos (t=1). Nota: Para el presente ejercicio, suponga que Jorge puede tanto tomar prestado como pedir prestado en el mercado a la tasa de inflación. </w:t>
      </w:r>
    </w:p>
    <w:p w14:paraId="7C12B92A" w14:textId="77777777" w:rsidR="008D2B19" w:rsidRPr="00761BF0" w:rsidRDefault="008D2B19" w:rsidP="00B72FD3">
      <w:pPr>
        <w:pStyle w:val="Prrafodelista"/>
        <w:jc w:val="both"/>
        <w:rPr>
          <w:b/>
        </w:rPr>
      </w:pPr>
    </w:p>
    <w:p w14:paraId="7556894C" w14:textId="77777777" w:rsidR="00AA0DD2" w:rsidRDefault="00AA0DD2" w:rsidP="00B72FD3">
      <w:pPr>
        <w:pStyle w:val="Prrafodelista"/>
        <w:numPr>
          <w:ilvl w:val="0"/>
          <w:numId w:val="2"/>
        </w:numPr>
        <w:jc w:val="both"/>
        <w:rPr>
          <w:u w:val="single"/>
        </w:rPr>
      </w:pPr>
      <w:r w:rsidRPr="009C392E">
        <w:rPr>
          <w:u w:val="single"/>
        </w:rPr>
        <w:t xml:space="preserve">¿Cuál es la capacidad de consumo de Jorge el próximo mes (t=1) si decide sacrificar todo su consumo hoy? Para sus cálculos tome una inflación mensual de 0.9%. </w:t>
      </w:r>
    </w:p>
    <w:p w14:paraId="13DE315B" w14:textId="77777777" w:rsidR="009C392E" w:rsidRPr="009C392E" w:rsidRDefault="009C392E" w:rsidP="00B72FD3">
      <w:pPr>
        <w:pStyle w:val="Prrafodelista"/>
        <w:jc w:val="both"/>
        <w:rPr>
          <w:u w:val="single"/>
        </w:rPr>
      </w:pPr>
    </w:p>
    <w:p w14:paraId="4E183691" w14:textId="77777777" w:rsidR="008D2B19" w:rsidRDefault="0051650B" w:rsidP="00B72FD3">
      <w:pPr>
        <w:pStyle w:val="Prrafodelista"/>
        <w:jc w:val="both"/>
      </w:pPr>
      <w:r>
        <w:t xml:space="preserve">Capacidad de consumo </w:t>
      </w:r>
      <w:r w:rsidR="0056388D">
        <w:t xml:space="preserve">para t=1: </w:t>
      </w:r>
      <m:oMath>
        <m:r>
          <w:rPr>
            <w:rFonts w:ascii="Cambria Math" w:hAnsi="Cambria Math"/>
          </w:rPr>
          <m:t>730000*</m:t>
        </m:r>
        <m:d>
          <m:dPr>
            <m:ctrlPr>
              <w:rPr>
                <w:rFonts w:ascii="Cambria Math" w:hAnsi="Cambria Math"/>
                <w:i/>
              </w:rPr>
            </m:ctrlPr>
          </m:dPr>
          <m:e>
            <m:r>
              <w:rPr>
                <w:rFonts w:ascii="Cambria Math" w:hAnsi="Cambria Math"/>
              </w:rPr>
              <m:t>1+0,009</m:t>
            </m:r>
          </m:e>
        </m:d>
        <m:r>
          <w:rPr>
            <w:rFonts w:ascii="Cambria Math" w:hAnsi="Cambria Math"/>
          </w:rPr>
          <m:t>+1230000=</m:t>
        </m:r>
        <m:r>
          <m:rPr>
            <m:sty m:val="bi"/>
          </m:rPr>
          <w:rPr>
            <w:rFonts w:ascii="Cambria Math" w:hAnsi="Cambria Math"/>
          </w:rPr>
          <m:t>1'966.570</m:t>
        </m:r>
      </m:oMath>
    </w:p>
    <w:p w14:paraId="11F22F99" w14:textId="77777777" w:rsidR="0051650B" w:rsidRDefault="0051650B" w:rsidP="00B72FD3">
      <w:pPr>
        <w:pStyle w:val="Prrafodelista"/>
        <w:jc w:val="both"/>
      </w:pPr>
    </w:p>
    <w:p w14:paraId="1318A8AC" w14:textId="77777777" w:rsidR="00AA0DD2" w:rsidRPr="009C392E" w:rsidRDefault="00AA0DD2" w:rsidP="00B72FD3">
      <w:pPr>
        <w:pStyle w:val="Prrafodelista"/>
        <w:numPr>
          <w:ilvl w:val="0"/>
          <w:numId w:val="2"/>
        </w:numPr>
        <w:jc w:val="both"/>
        <w:rPr>
          <w:u w:val="single"/>
        </w:rPr>
      </w:pPr>
      <w:r w:rsidRPr="009C392E">
        <w:rPr>
          <w:u w:val="single"/>
        </w:rPr>
        <w:t xml:space="preserve">¿Cuál es la capacidad de consumo de Jorge en un mes (t=1) si decide gastar $500.000 pesos este mes (t=0)? Asuma la misma inflación. </w:t>
      </w:r>
    </w:p>
    <w:p w14:paraId="340B88C8" w14:textId="77777777" w:rsidR="009C392E" w:rsidRDefault="009C392E" w:rsidP="00B72FD3">
      <w:pPr>
        <w:pStyle w:val="Prrafodelista"/>
        <w:jc w:val="both"/>
      </w:pPr>
    </w:p>
    <w:p w14:paraId="398B2045" w14:textId="77777777" w:rsidR="009C392E" w:rsidRPr="009C392E" w:rsidRDefault="009C392E" w:rsidP="00B72FD3">
      <w:pPr>
        <w:pStyle w:val="Prrafodelista"/>
        <w:jc w:val="both"/>
        <w:rPr>
          <w:rFonts w:eastAsiaTheme="minorEastAsia"/>
        </w:rPr>
      </w:pPr>
      <w:r>
        <w:t xml:space="preserve">Capacidad de consumo para t=1: </w:t>
      </w:r>
      <m:oMath>
        <m:d>
          <m:dPr>
            <m:ctrlPr>
              <w:rPr>
                <w:rFonts w:ascii="Cambria Math" w:hAnsi="Cambria Math"/>
                <w:i/>
              </w:rPr>
            </m:ctrlPr>
          </m:dPr>
          <m:e>
            <m:r>
              <w:rPr>
                <w:rFonts w:ascii="Cambria Math" w:hAnsi="Cambria Math"/>
              </w:rPr>
              <m:t>730000-500000</m:t>
            </m:r>
          </m:e>
        </m:d>
        <m:r>
          <w:rPr>
            <w:rFonts w:ascii="Cambria Math" w:hAnsi="Cambria Math"/>
          </w:rPr>
          <m:t>*</m:t>
        </m:r>
        <m:d>
          <m:dPr>
            <m:ctrlPr>
              <w:rPr>
                <w:rFonts w:ascii="Cambria Math" w:hAnsi="Cambria Math"/>
                <w:i/>
              </w:rPr>
            </m:ctrlPr>
          </m:dPr>
          <m:e>
            <m:r>
              <w:rPr>
                <w:rFonts w:ascii="Cambria Math" w:hAnsi="Cambria Math"/>
              </w:rPr>
              <m:t>1+0,009</m:t>
            </m:r>
          </m:e>
        </m:d>
        <m:r>
          <w:rPr>
            <w:rFonts w:ascii="Cambria Math" w:hAnsi="Cambria Math"/>
          </w:rPr>
          <m:t>+1230000=</m:t>
        </m:r>
      </m:oMath>
    </w:p>
    <w:p w14:paraId="2961D913" w14:textId="77777777" w:rsidR="00205594" w:rsidRPr="00205594" w:rsidRDefault="009C392E" w:rsidP="00B72FD3">
      <w:pPr>
        <w:pStyle w:val="Prrafodelista"/>
        <w:jc w:val="both"/>
        <w:rPr>
          <w:rFonts w:eastAsiaTheme="minorEastAsia"/>
        </w:rPr>
      </w:pPr>
      <m:oMathPara>
        <m:oMathParaPr>
          <m:jc m:val="left"/>
        </m:oMathParaPr>
        <m:oMath>
          <m:r>
            <w:rPr>
              <w:rFonts w:ascii="Cambria Math" w:eastAsiaTheme="minorEastAsia" w:hAnsi="Cambria Math"/>
            </w:rPr>
            <m:t>230000*1,009+1230000=</m:t>
          </m:r>
          <m:r>
            <m:rPr>
              <m:sty m:val="bi"/>
            </m:rPr>
            <w:rPr>
              <w:rFonts w:ascii="Cambria Math" w:eastAsiaTheme="minorEastAsia" w:hAnsi="Cambria Math"/>
            </w:rPr>
            <m:t>1'462.070</m:t>
          </m:r>
        </m:oMath>
      </m:oMathPara>
    </w:p>
    <w:p w14:paraId="29D177DC" w14:textId="77777777" w:rsidR="00205594" w:rsidRPr="00205594" w:rsidRDefault="00205594" w:rsidP="00B72FD3">
      <w:pPr>
        <w:pStyle w:val="Prrafodelista"/>
        <w:jc w:val="both"/>
        <w:rPr>
          <w:rFonts w:eastAsiaTheme="minorEastAsia"/>
        </w:rPr>
      </w:pPr>
    </w:p>
    <w:p w14:paraId="63EFF11C" w14:textId="77777777" w:rsidR="008C6F44" w:rsidRPr="00B421AB" w:rsidRDefault="00AA0DD2" w:rsidP="00B72FD3">
      <w:pPr>
        <w:pStyle w:val="Prrafodelista"/>
        <w:numPr>
          <w:ilvl w:val="0"/>
          <w:numId w:val="2"/>
        </w:numPr>
        <w:jc w:val="both"/>
        <w:rPr>
          <w:u w:val="single"/>
        </w:rPr>
      </w:pPr>
      <w:r w:rsidRPr="00B421AB">
        <w:rPr>
          <w:u w:val="single"/>
        </w:rPr>
        <w:t>¿Cree que la capacidad de consumo de Jorge debe ser igual en ambos meses? ¿Por qué?</w:t>
      </w:r>
    </w:p>
    <w:p w14:paraId="0701B63D" w14:textId="77777777" w:rsidR="00205594" w:rsidRDefault="00205594" w:rsidP="00B72FD3">
      <w:pPr>
        <w:pStyle w:val="Prrafodelista"/>
        <w:jc w:val="both"/>
      </w:pPr>
    </w:p>
    <w:p w14:paraId="67B8E753" w14:textId="77777777" w:rsidR="00205594" w:rsidRDefault="00205594" w:rsidP="00B72FD3">
      <w:pPr>
        <w:pStyle w:val="Prrafodelista"/>
        <w:jc w:val="both"/>
      </w:pPr>
      <w:r>
        <w:t>La capacidad de consumo de</w:t>
      </w:r>
      <w:r w:rsidR="00DB4D03">
        <w:t xml:space="preserve"> Jorge cambia con el tiempo debido a la inflación. No es lo mismo que gaste un peso hoy a que gaste un peso mañana. Para poder mantener su capacidad adquisitiva debe en el mes siguiente tener el valor actual más la inflación. Por ejemplo</w:t>
      </w:r>
      <w:r w:rsidR="00B421AB">
        <w:t>,</w:t>
      </w:r>
      <w:r w:rsidR="00DB4D03">
        <w:t xml:space="preserve"> si la inflación es 0,9 y tiene $1 peso, para tener la misma capacidad adquisitiva mañana debe tener 1+1,9= 2,9 pesos.</w:t>
      </w:r>
    </w:p>
    <w:p w14:paraId="3B8F3897" w14:textId="77777777" w:rsidR="00DD7F75" w:rsidRDefault="00DD7F75" w:rsidP="00B72FD3">
      <w:pPr>
        <w:pStyle w:val="Prrafodelista"/>
        <w:jc w:val="both"/>
      </w:pPr>
    </w:p>
    <w:p w14:paraId="007ABFBE" w14:textId="77777777" w:rsidR="00DD7F75" w:rsidRDefault="00DD7F75" w:rsidP="00B72FD3">
      <w:pPr>
        <w:pStyle w:val="Prrafodelista"/>
        <w:jc w:val="both"/>
      </w:pPr>
    </w:p>
    <w:p w14:paraId="001A890F" w14:textId="77777777" w:rsidR="00DD7F75" w:rsidRDefault="00DD7F75" w:rsidP="00B72FD3">
      <w:pPr>
        <w:pStyle w:val="Prrafodelista"/>
        <w:jc w:val="both"/>
      </w:pPr>
    </w:p>
    <w:p w14:paraId="1508BE4C" w14:textId="77777777" w:rsidR="00DD7F75" w:rsidRDefault="00DD7F75" w:rsidP="00B72FD3">
      <w:pPr>
        <w:pStyle w:val="Prrafodelista"/>
        <w:jc w:val="both"/>
      </w:pPr>
    </w:p>
    <w:p w14:paraId="0B793148" w14:textId="77777777" w:rsidR="00DD7F75" w:rsidRDefault="00DD7F75" w:rsidP="00B72FD3">
      <w:pPr>
        <w:pStyle w:val="Prrafodelista"/>
        <w:jc w:val="both"/>
      </w:pPr>
    </w:p>
    <w:p w14:paraId="43643FB1" w14:textId="77777777" w:rsidR="00DD7F75" w:rsidRDefault="00DD7F75" w:rsidP="00B72FD3">
      <w:pPr>
        <w:pStyle w:val="Prrafodelista"/>
        <w:jc w:val="both"/>
      </w:pPr>
    </w:p>
    <w:p w14:paraId="77EC4D67" w14:textId="77777777" w:rsidR="00DD7F75" w:rsidRDefault="00DD7F75" w:rsidP="00B72FD3">
      <w:pPr>
        <w:pStyle w:val="Prrafodelista"/>
        <w:jc w:val="both"/>
      </w:pPr>
    </w:p>
    <w:p w14:paraId="3F625C08" w14:textId="77777777" w:rsidR="00DD7F75" w:rsidRDefault="00DD7F75" w:rsidP="00B72FD3">
      <w:pPr>
        <w:pStyle w:val="Prrafodelista"/>
        <w:jc w:val="both"/>
      </w:pPr>
    </w:p>
    <w:p w14:paraId="3B71833C" w14:textId="77777777" w:rsidR="00DD7F75" w:rsidRDefault="00DD7F75" w:rsidP="00B72FD3">
      <w:pPr>
        <w:pStyle w:val="Prrafodelista"/>
        <w:jc w:val="both"/>
      </w:pPr>
    </w:p>
    <w:p w14:paraId="0CC476F5" w14:textId="77777777" w:rsidR="00DD7F75" w:rsidRDefault="00DD7F75" w:rsidP="00B72FD3">
      <w:pPr>
        <w:pStyle w:val="Prrafodelista"/>
        <w:jc w:val="both"/>
      </w:pPr>
    </w:p>
    <w:p w14:paraId="68144688" w14:textId="77777777" w:rsidR="00DD7F75" w:rsidRDefault="00DD7F75" w:rsidP="00DD7F75">
      <w:pPr>
        <w:pStyle w:val="Prrafodelista"/>
      </w:pPr>
      <w:r>
        <w:rPr>
          <w:b/>
          <w:sz w:val="32"/>
          <w:szCs w:val="32"/>
        </w:rPr>
        <w:lastRenderedPageBreak/>
        <w:t>Punto 2 (20</w:t>
      </w:r>
      <w:r w:rsidRPr="00E13249">
        <w:rPr>
          <w:b/>
          <w:sz w:val="32"/>
          <w:szCs w:val="32"/>
        </w:rPr>
        <w:t xml:space="preserve"> puntos)</w:t>
      </w:r>
      <w:r>
        <w:t xml:space="preserve"> </w:t>
      </w:r>
    </w:p>
    <w:p w14:paraId="6CE2ABB7" w14:textId="77777777" w:rsidR="00DD7F75" w:rsidRDefault="00DD7F75" w:rsidP="00DD7F75">
      <w:pPr>
        <w:widowControl w:val="0"/>
        <w:autoSpaceDE w:val="0"/>
        <w:autoSpaceDN w:val="0"/>
        <w:adjustRightInd w:val="0"/>
        <w:spacing w:after="240" w:line="240" w:lineRule="auto"/>
        <w:ind w:left="708"/>
        <w:jc w:val="both"/>
        <w:rPr>
          <w:rFonts w:cs="Cambria"/>
          <w:lang w:val="es-ES"/>
        </w:rPr>
      </w:pPr>
      <w:r w:rsidRPr="00DD7F75">
        <w:rPr>
          <w:rFonts w:cs="Cambria"/>
          <w:lang w:val="es-ES"/>
        </w:rPr>
        <w:t>Usted está dispuesto a adquirir un crédito para la adquisición de un BMW serie 7 modelo 2015 avaluado en 329.900.000,00. Para ello, tiene a su disposición 7 bancos diferentes y cada uno de estos le ofrece una tasa de interés diferente.</w:t>
      </w:r>
    </w:p>
    <w:p w14:paraId="4EE2834A" w14:textId="77777777" w:rsidR="00DD7F75" w:rsidRPr="00DD7F75" w:rsidRDefault="00DD7F75" w:rsidP="00DD7F75">
      <w:pPr>
        <w:pStyle w:val="Prrafodelista"/>
        <w:widowControl w:val="0"/>
        <w:numPr>
          <w:ilvl w:val="0"/>
          <w:numId w:val="4"/>
        </w:numPr>
        <w:autoSpaceDE w:val="0"/>
        <w:autoSpaceDN w:val="0"/>
        <w:adjustRightInd w:val="0"/>
        <w:spacing w:after="240" w:line="240" w:lineRule="auto"/>
        <w:jc w:val="both"/>
        <w:rPr>
          <w:rFonts w:cs="Cambria"/>
          <w:b/>
          <w:lang w:val="es-ES"/>
        </w:rPr>
      </w:pPr>
      <w:r w:rsidRPr="00DD7F75">
        <w:rPr>
          <w:rFonts w:cs="Cambria"/>
          <w:b/>
          <w:bCs/>
          <w:lang w:val="es-ES"/>
        </w:rPr>
        <w:t xml:space="preserve">(12 Puntos) </w:t>
      </w:r>
      <w:r w:rsidRPr="00DD7F75">
        <w:rPr>
          <w:rFonts w:cs="Cambria"/>
          <w:b/>
          <w:lang w:val="es-ES"/>
        </w:rPr>
        <w:t>Encuentre las tasas equivalentes a cada una de las tasas de interés dadas. Muestre los cálculos para la primera fila.</w:t>
      </w:r>
    </w:p>
    <w:p w14:paraId="62D398CE" w14:textId="77777777" w:rsidR="00DD7F75" w:rsidRDefault="00DD7F75" w:rsidP="00DD7F75">
      <w:pPr>
        <w:pStyle w:val="Prrafodelista"/>
        <w:widowControl w:val="0"/>
        <w:autoSpaceDE w:val="0"/>
        <w:autoSpaceDN w:val="0"/>
        <w:adjustRightInd w:val="0"/>
        <w:spacing w:after="240" w:line="240" w:lineRule="auto"/>
        <w:ind w:left="1068"/>
        <w:jc w:val="both"/>
        <w:rPr>
          <w:rFonts w:cs="Times"/>
          <w:b/>
          <w:lang w:val="es-ES"/>
        </w:rPr>
      </w:pPr>
    </w:p>
    <w:p w14:paraId="6A99F864" w14:textId="77777777" w:rsidR="00DD7F75" w:rsidRDefault="00DD7F75" w:rsidP="00DD7F75">
      <w:pPr>
        <w:pStyle w:val="Prrafodelista"/>
        <w:jc w:val="both"/>
      </w:pPr>
      <w:r>
        <w:t>La estrategia seleccionada para la conversión entre las tasas de interés según su formulación, es pasar cada una de las dadas a efectiva anual, y con base en ésta convertir a equivalentes en otras formulaciones de la tasa de interés. A continuación se muestra la deducción de las equivalencias para la primera fila y posteriormente la tabla con todas las equivalencias.</w:t>
      </w:r>
    </w:p>
    <w:p w14:paraId="2FDB0133" w14:textId="77777777" w:rsidR="00DD7F75" w:rsidRDefault="00DD7F75" w:rsidP="00DD7F75">
      <w:pPr>
        <w:jc w:val="both"/>
      </w:pPr>
    </w:p>
    <w:p w14:paraId="7FC9D871" w14:textId="77777777" w:rsidR="00DD7F75" w:rsidRDefault="00DD7F75" w:rsidP="00DD7F75">
      <w:pPr>
        <w:ind w:left="708"/>
        <w:jc w:val="both"/>
      </w:pPr>
      <w:r>
        <w:t>Se comienza transformando la tasa NS/MA a EA. Las transformaciones necesarias para esto, se muestran a continuación.</w:t>
      </w:r>
    </w:p>
    <w:p w14:paraId="7D815BDC" w14:textId="77777777" w:rsidR="00DD7F75" w:rsidRDefault="00DD7F75" w:rsidP="00DD7F75">
      <w:pPr>
        <w:ind w:left="708"/>
        <w:jc w:val="center"/>
      </w:pPr>
    </w:p>
    <w:p w14:paraId="66AE0E04" w14:textId="77777777" w:rsidR="00DD7F75" w:rsidRDefault="00DD7F75" w:rsidP="00DD7F75">
      <w:pPr>
        <w:ind w:left="708"/>
        <w:jc w:val="center"/>
      </w:pPr>
      <w:r>
        <w:rPr>
          <w:noProof/>
          <w:lang w:val="es-ES" w:eastAsia="es-ES"/>
        </w:rPr>
        <w:drawing>
          <wp:inline distT="0" distB="0" distL="0" distR="0" wp14:anchorId="7130A208" wp14:editId="71C510B4">
            <wp:extent cx="2927747" cy="854943"/>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553" cy="856638"/>
                    </a:xfrm>
                    <a:prstGeom prst="rect">
                      <a:avLst/>
                    </a:prstGeom>
                    <a:noFill/>
                    <a:ln>
                      <a:noFill/>
                    </a:ln>
                  </pic:spPr>
                </pic:pic>
              </a:graphicData>
            </a:graphic>
          </wp:inline>
        </w:drawing>
      </w:r>
    </w:p>
    <w:p w14:paraId="3E5C9C79" w14:textId="77777777" w:rsidR="00DD7F75" w:rsidRDefault="00DD7F75" w:rsidP="00DD7F75">
      <w:pPr>
        <w:ind w:left="708"/>
        <w:jc w:val="center"/>
      </w:pPr>
      <w:r>
        <w:rPr>
          <w:noProof/>
          <w:lang w:val="es-ES" w:eastAsia="es-ES"/>
        </w:rPr>
        <w:drawing>
          <wp:inline distT="0" distB="0" distL="0" distR="0" wp14:anchorId="301EB6B6" wp14:editId="25543E8F">
            <wp:extent cx="5267879" cy="8997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198" cy="900191"/>
                    </a:xfrm>
                    <a:prstGeom prst="rect">
                      <a:avLst/>
                    </a:prstGeom>
                    <a:noFill/>
                    <a:ln>
                      <a:noFill/>
                    </a:ln>
                  </pic:spPr>
                </pic:pic>
              </a:graphicData>
            </a:graphic>
          </wp:inline>
        </w:drawing>
      </w:r>
    </w:p>
    <w:p w14:paraId="01EBB2D1" w14:textId="77777777" w:rsidR="00DD7F75" w:rsidRDefault="00DD7F75" w:rsidP="00DD7F75">
      <w:pPr>
        <w:ind w:left="708"/>
        <w:jc w:val="center"/>
      </w:pPr>
    </w:p>
    <w:p w14:paraId="4A379BC5" w14:textId="77777777" w:rsidR="00DD7F75" w:rsidRDefault="00DD7F75" w:rsidP="00DD7F75">
      <w:pPr>
        <w:ind w:left="708"/>
        <w:jc w:val="both"/>
      </w:pPr>
      <w:r>
        <w:t>A partir del 5.12% EA, se procede a convertir a las otras tasas necesarias. Se pretende hallar las tasas en ES, NS/TV, NB/MV, NA/SA. Y por último la capitalización continua anual. Para la tasa efectiva semestral, se toma n como el número de semestres en un año, es decir dos. Para la tasa NS/TV, se busca primero una tasa en trimestre vencido que sea equivalente a la tasa efectiva anual obtenida, luego, se pasa de ésta a la nominal semestral trimestre vencido, para esto, se busca la capitalización adecuada para la última equivalencia. Para hallar la tasa NB/MV, se procede de manera análoga a como se procedió anteriormente con la tasa NS/TV.</w:t>
      </w:r>
    </w:p>
    <w:p w14:paraId="525FB5FA" w14:textId="77777777" w:rsidR="00DD7F75" w:rsidRDefault="00DD7F75" w:rsidP="00DD7F75">
      <w:pPr>
        <w:ind w:left="708"/>
      </w:pPr>
    </w:p>
    <w:p w14:paraId="3CD50765" w14:textId="77777777" w:rsidR="00DD7F75" w:rsidRDefault="00DD7F75" w:rsidP="00DD7F75">
      <w:pPr>
        <w:ind w:left="708"/>
        <w:jc w:val="center"/>
      </w:pPr>
      <w:r>
        <w:rPr>
          <w:noProof/>
          <w:lang w:val="es-ES" w:eastAsia="es-ES"/>
        </w:rPr>
        <w:lastRenderedPageBreak/>
        <w:drawing>
          <wp:inline distT="0" distB="0" distL="0" distR="0" wp14:anchorId="2BF0B0A5" wp14:editId="4BB5625D">
            <wp:extent cx="4682755" cy="2992214"/>
            <wp:effectExtent l="127000" t="101600" r="118110" b="1574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833" cy="2993542"/>
                    </a:xfrm>
                    <a:prstGeom prst="rect">
                      <a:avLst/>
                    </a:prstGeom>
                    <a:solidFill>
                      <a:srgbClr val="FFFFFF">
                        <a:shade val="85000"/>
                      </a:srgbClr>
                    </a:solidFill>
                    <a:ln w="19050" cap="sq" cmpd="sng">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8983C8" w14:textId="77777777" w:rsidR="00DD7F75" w:rsidRDefault="00DD7F75" w:rsidP="00DD7F75">
      <w:pPr>
        <w:ind w:left="708"/>
        <w:jc w:val="both"/>
      </w:pPr>
      <w:r>
        <w:t>La estrategia para la conversión de EA a NA/SA es convertir de EA a SV, de ésta última a SA y ahora de SA a NA/SA.</w:t>
      </w:r>
    </w:p>
    <w:p w14:paraId="5D91848B" w14:textId="77777777" w:rsidR="00DD7F75" w:rsidRDefault="00DD7F75" w:rsidP="00DD7F75">
      <w:pPr>
        <w:ind w:left="708"/>
        <w:jc w:val="center"/>
      </w:pPr>
      <w:r>
        <w:rPr>
          <w:noProof/>
          <w:lang w:val="es-ES" w:eastAsia="es-ES"/>
        </w:rPr>
        <w:drawing>
          <wp:inline distT="0" distB="0" distL="0" distR="0" wp14:anchorId="088B5B03" wp14:editId="7FEC6B80">
            <wp:extent cx="4001296" cy="144883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7802" cy="1451190"/>
                    </a:xfrm>
                    <a:prstGeom prst="rect">
                      <a:avLst/>
                    </a:prstGeom>
                    <a:noFill/>
                    <a:ln>
                      <a:noFill/>
                    </a:ln>
                  </pic:spPr>
                </pic:pic>
              </a:graphicData>
            </a:graphic>
          </wp:inline>
        </w:drawing>
      </w:r>
    </w:p>
    <w:p w14:paraId="3296B020" w14:textId="77777777" w:rsidR="00DD7F75" w:rsidRDefault="00DD7F75" w:rsidP="00DD7F75">
      <w:pPr>
        <w:ind w:left="708"/>
        <w:jc w:val="both"/>
      </w:pPr>
      <w:r>
        <w:t>Para la capitalización continua anual, se utiliza el hecho de que ésta es el logaritmo natural de la tasa efectiva anual mas uno. Para el caso del banco uno, se tiene que es logaritmo natural de uno mas 5.15%, es decir, 5.02%. Estos resultados y los demás, se consignan en la siguiente tabla. Los valores resaltados en verde, indican que éstos fueron dados.</w:t>
      </w:r>
    </w:p>
    <w:p w14:paraId="59EF771E" w14:textId="77777777" w:rsidR="00DD7F75" w:rsidRDefault="00DD7F75" w:rsidP="00DD7F75">
      <w:pPr>
        <w:ind w:left="708"/>
        <w:jc w:val="both"/>
      </w:pPr>
    </w:p>
    <w:tbl>
      <w:tblPr>
        <w:tblStyle w:val="Tablaconcuadrcula"/>
        <w:tblW w:w="0" w:type="auto"/>
        <w:tblInd w:w="708" w:type="dxa"/>
        <w:tblLook w:val="04A0" w:firstRow="1" w:lastRow="0" w:firstColumn="1" w:lastColumn="0" w:noHBand="0" w:noVBand="1"/>
      </w:tblPr>
      <w:tblGrid>
        <w:gridCol w:w="1019"/>
        <w:gridCol w:w="1058"/>
        <w:gridCol w:w="1053"/>
        <w:gridCol w:w="1017"/>
        <w:gridCol w:w="1022"/>
        <w:gridCol w:w="1059"/>
        <w:gridCol w:w="1059"/>
        <w:gridCol w:w="1059"/>
      </w:tblGrid>
      <w:tr w:rsidR="00DD7F75" w14:paraId="227B7B3E" w14:textId="77777777" w:rsidTr="003F56B9">
        <w:tc>
          <w:tcPr>
            <w:tcW w:w="1122" w:type="dxa"/>
          </w:tcPr>
          <w:p w14:paraId="52B99C47" w14:textId="77777777" w:rsidR="00DD7F75" w:rsidRPr="0000496B" w:rsidRDefault="00DD7F75" w:rsidP="003F56B9">
            <w:pPr>
              <w:jc w:val="both"/>
            </w:pPr>
            <w:proofErr w:type="spellStart"/>
            <w:r w:rsidRPr="0000496B">
              <w:t>Banco</w:t>
            </w:r>
            <w:proofErr w:type="spellEnd"/>
          </w:p>
        </w:tc>
        <w:tc>
          <w:tcPr>
            <w:tcW w:w="1122" w:type="dxa"/>
          </w:tcPr>
          <w:p w14:paraId="35AD3C97" w14:textId="77777777" w:rsidR="00DD7F75" w:rsidRPr="0000496B" w:rsidRDefault="00DD7F75" w:rsidP="003F56B9">
            <w:pPr>
              <w:jc w:val="both"/>
            </w:pPr>
            <w:r w:rsidRPr="0000496B">
              <w:t>EA</w:t>
            </w:r>
          </w:p>
        </w:tc>
        <w:tc>
          <w:tcPr>
            <w:tcW w:w="1122" w:type="dxa"/>
          </w:tcPr>
          <w:p w14:paraId="51FA3CCE" w14:textId="77777777" w:rsidR="00DD7F75" w:rsidRPr="0000496B" w:rsidRDefault="00DD7F75" w:rsidP="003F56B9">
            <w:pPr>
              <w:jc w:val="both"/>
            </w:pPr>
            <w:r w:rsidRPr="0000496B">
              <w:t>NS/MA</w:t>
            </w:r>
          </w:p>
        </w:tc>
        <w:tc>
          <w:tcPr>
            <w:tcW w:w="1122" w:type="dxa"/>
          </w:tcPr>
          <w:p w14:paraId="07FB7D69" w14:textId="77777777" w:rsidR="00DD7F75" w:rsidRPr="0000496B" w:rsidRDefault="00DD7F75" w:rsidP="003F56B9">
            <w:pPr>
              <w:jc w:val="both"/>
            </w:pPr>
            <w:r w:rsidRPr="0000496B">
              <w:t>ES</w:t>
            </w:r>
          </w:p>
        </w:tc>
        <w:tc>
          <w:tcPr>
            <w:tcW w:w="1122" w:type="dxa"/>
          </w:tcPr>
          <w:p w14:paraId="5606DF10" w14:textId="77777777" w:rsidR="00DD7F75" w:rsidRPr="0000496B" w:rsidRDefault="00DD7F75" w:rsidP="003F56B9">
            <w:pPr>
              <w:jc w:val="both"/>
            </w:pPr>
            <w:r w:rsidRPr="0000496B">
              <w:t>NS/TV</w:t>
            </w:r>
          </w:p>
        </w:tc>
        <w:tc>
          <w:tcPr>
            <w:tcW w:w="1122" w:type="dxa"/>
          </w:tcPr>
          <w:p w14:paraId="60A8524F" w14:textId="77777777" w:rsidR="00DD7F75" w:rsidRPr="0000496B" w:rsidRDefault="00DD7F75" w:rsidP="003F56B9">
            <w:pPr>
              <w:jc w:val="both"/>
            </w:pPr>
            <w:r w:rsidRPr="0000496B">
              <w:t>NB/MV</w:t>
            </w:r>
          </w:p>
        </w:tc>
        <w:tc>
          <w:tcPr>
            <w:tcW w:w="1123" w:type="dxa"/>
          </w:tcPr>
          <w:p w14:paraId="346A9750" w14:textId="77777777" w:rsidR="00DD7F75" w:rsidRPr="0000496B" w:rsidRDefault="00DD7F75" w:rsidP="003F56B9">
            <w:pPr>
              <w:jc w:val="both"/>
            </w:pPr>
            <w:r w:rsidRPr="0000496B">
              <w:t>NA/SA</w:t>
            </w:r>
          </w:p>
        </w:tc>
        <w:tc>
          <w:tcPr>
            <w:tcW w:w="1123" w:type="dxa"/>
          </w:tcPr>
          <w:p w14:paraId="783BA024" w14:textId="77777777" w:rsidR="00DD7F75" w:rsidRPr="0000496B" w:rsidRDefault="00DD7F75" w:rsidP="003F56B9">
            <w:pPr>
              <w:jc w:val="both"/>
            </w:pPr>
            <w:r>
              <w:t>CCA</w:t>
            </w:r>
          </w:p>
        </w:tc>
      </w:tr>
      <w:tr w:rsidR="00DD7F75" w14:paraId="50C78972" w14:textId="77777777" w:rsidTr="003F56B9">
        <w:tc>
          <w:tcPr>
            <w:tcW w:w="1122" w:type="dxa"/>
          </w:tcPr>
          <w:p w14:paraId="7633BE3B" w14:textId="77777777" w:rsidR="00DD7F75" w:rsidRDefault="00DD7F75" w:rsidP="003F56B9">
            <w:pPr>
              <w:jc w:val="both"/>
            </w:pPr>
            <w:r>
              <w:t>1</w:t>
            </w:r>
          </w:p>
        </w:tc>
        <w:tc>
          <w:tcPr>
            <w:tcW w:w="1122" w:type="dxa"/>
          </w:tcPr>
          <w:p w14:paraId="3A15CCED" w14:textId="77777777" w:rsidR="00DD7F75" w:rsidRDefault="00DD7F75" w:rsidP="003F56B9">
            <w:pPr>
              <w:jc w:val="both"/>
            </w:pPr>
            <w:r>
              <w:t>5.15%</w:t>
            </w:r>
          </w:p>
        </w:tc>
        <w:tc>
          <w:tcPr>
            <w:tcW w:w="1122" w:type="dxa"/>
          </w:tcPr>
          <w:p w14:paraId="716384B9" w14:textId="77777777" w:rsidR="00DD7F75" w:rsidRDefault="00DD7F75" w:rsidP="003F56B9">
            <w:pPr>
              <w:jc w:val="both"/>
            </w:pPr>
            <w:r w:rsidRPr="00815031">
              <w:rPr>
                <w:highlight w:val="green"/>
              </w:rPr>
              <w:t>2.50%</w:t>
            </w:r>
          </w:p>
        </w:tc>
        <w:tc>
          <w:tcPr>
            <w:tcW w:w="1122" w:type="dxa"/>
          </w:tcPr>
          <w:p w14:paraId="11E7AB3D" w14:textId="77777777" w:rsidR="00DD7F75" w:rsidRDefault="00DD7F75" w:rsidP="003F56B9">
            <w:pPr>
              <w:jc w:val="both"/>
            </w:pPr>
            <w:r>
              <w:t>2.54%</w:t>
            </w:r>
          </w:p>
        </w:tc>
        <w:tc>
          <w:tcPr>
            <w:tcW w:w="1122" w:type="dxa"/>
          </w:tcPr>
          <w:p w14:paraId="7FA10AB7" w14:textId="77777777" w:rsidR="00DD7F75" w:rsidRDefault="00DD7F75" w:rsidP="003F56B9">
            <w:pPr>
              <w:jc w:val="both"/>
            </w:pPr>
            <w:r>
              <w:t>2.52%</w:t>
            </w:r>
          </w:p>
        </w:tc>
        <w:tc>
          <w:tcPr>
            <w:tcW w:w="1122" w:type="dxa"/>
          </w:tcPr>
          <w:p w14:paraId="6024FA3A" w14:textId="77777777" w:rsidR="00DD7F75" w:rsidRDefault="00DD7F75" w:rsidP="003F56B9">
            <w:pPr>
              <w:jc w:val="both"/>
            </w:pPr>
            <w:r>
              <w:t>0.84%</w:t>
            </w:r>
          </w:p>
        </w:tc>
        <w:tc>
          <w:tcPr>
            <w:tcW w:w="1123" w:type="dxa"/>
          </w:tcPr>
          <w:p w14:paraId="05A064B5" w14:textId="77777777" w:rsidR="00DD7F75" w:rsidRDefault="00DD7F75" w:rsidP="003F56B9">
            <w:pPr>
              <w:jc w:val="both"/>
            </w:pPr>
            <w:r>
              <w:t>4.95%</w:t>
            </w:r>
          </w:p>
        </w:tc>
        <w:tc>
          <w:tcPr>
            <w:tcW w:w="1123" w:type="dxa"/>
          </w:tcPr>
          <w:p w14:paraId="75441ADD" w14:textId="77777777" w:rsidR="00DD7F75" w:rsidRDefault="00DD7F75" w:rsidP="003F56B9">
            <w:pPr>
              <w:jc w:val="both"/>
            </w:pPr>
            <w:r>
              <w:t>5.02%</w:t>
            </w:r>
          </w:p>
        </w:tc>
      </w:tr>
      <w:tr w:rsidR="00DD7F75" w14:paraId="03B4A982" w14:textId="77777777" w:rsidTr="003F56B9">
        <w:tc>
          <w:tcPr>
            <w:tcW w:w="1122" w:type="dxa"/>
          </w:tcPr>
          <w:p w14:paraId="11F0A951" w14:textId="77777777" w:rsidR="00DD7F75" w:rsidRPr="00122A5B" w:rsidRDefault="00DD7F75" w:rsidP="003F56B9">
            <w:pPr>
              <w:jc w:val="both"/>
              <w:rPr>
                <w:color w:val="000000" w:themeColor="text1"/>
              </w:rPr>
            </w:pPr>
            <w:r w:rsidRPr="00122A5B">
              <w:rPr>
                <w:color w:val="000000" w:themeColor="text1"/>
              </w:rPr>
              <w:t>2</w:t>
            </w:r>
          </w:p>
        </w:tc>
        <w:tc>
          <w:tcPr>
            <w:tcW w:w="1122" w:type="dxa"/>
          </w:tcPr>
          <w:p w14:paraId="589C462A" w14:textId="77777777" w:rsidR="00DD7F75" w:rsidRDefault="00DD7F75" w:rsidP="003F56B9">
            <w:pPr>
              <w:jc w:val="both"/>
            </w:pPr>
            <w:r>
              <w:t>12.03%</w:t>
            </w:r>
          </w:p>
        </w:tc>
        <w:tc>
          <w:tcPr>
            <w:tcW w:w="1122" w:type="dxa"/>
          </w:tcPr>
          <w:p w14:paraId="7E3CACDE" w14:textId="77777777" w:rsidR="00DD7F75" w:rsidRDefault="00DD7F75" w:rsidP="003F56B9">
            <w:pPr>
              <w:jc w:val="both"/>
            </w:pPr>
            <w:r>
              <w:t>5.65%</w:t>
            </w:r>
          </w:p>
        </w:tc>
        <w:tc>
          <w:tcPr>
            <w:tcW w:w="1122" w:type="dxa"/>
          </w:tcPr>
          <w:p w14:paraId="78C0CB43" w14:textId="77777777" w:rsidR="00DD7F75" w:rsidRDefault="00DD7F75" w:rsidP="003F56B9">
            <w:pPr>
              <w:jc w:val="both"/>
            </w:pPr>
            <w:r>
              <w:t>5.84%</w:t>
            </w:r>
          </w:p>
        </w:tc>
        <w:tc>
          <w:tcPr>
            <w:tcW w:w="1122" w:type="dxa"/>
          </w:tcPr>
          <w:p w14:paraId="1742CB0B" w14:textId="77777777" w:rsidR="00DD7F75" w:rsidRDefault="00DD7F75" w:rsidP="003F56B9">
            <w:pPr>
              <w:jc w:val="both"/>
            </w:pPr>
            <w:r w:rsidRPr="00815031">
              <w:rPr>
                <w:highlight w:val="green"/>
              </w:rPr>
              <w:t>5.76%</w:t>
            </w:r>
          </w:p>
        </w:tc>
        <w:tc>
          <w:tcPr>
            <w:tcW w:w="1122" w:type="dxa"/>
          </w:tcPr>
          <w:p w14:paraId="787428A7" w14:textId="77777777" w:rsidR="00DD7F75" w:rsidRDefault="00DD7F75" w:rsidP="003F56B9">
            <w:pPr>
              <w:jc w:val="both"/>
            </w:pPr>
            <w:r>
              <w:t>1.90%</w:t>
            </w:r>
          </w:p>
        </w:tc>
        <w:tc>
          <w:tcPr>
            <w:tcW w:w="1123" w:type="dxa"/>
          </w:tcPr>
          <w:p w14:paraId="1B488FB2" w14:textId="77777777" w:rsidR="00DD7F75" w:rsidRDefault="00DD7F75" w:rsidP="003F56B9">
            <w:pPr>
              <w:jc w:val="both"/>
            </w:pPr>
            <w:r>
              <w:t>11.04%</w:t>
            </w:r>
          </w:p>
        </w:tc>
        <w:tc>
          <w:tcPr>
            <w:tcW w:w="1123" w:type="dxa"/>
          </w:tcPr>
          <w:p w14:paraId="49BD7169" w14:textId="77777777" w:rsidR="00DD7F75" w:rsidRDefault="00DD7F75" w:rsidP="003F56B9">
            <w:pPr>
              <w:jc w:val="both"/>
            </w:pPr>
            <w:r>
              <w:t>11.36%</w:t>
            </w:r>
          </w:p>
        </w:tc>
      </w:tr>
      <w:tr w:rsidR="00DD7F75" w14:paraId="479E0715" w14:textId="77777777" w:rsidTr="003F56B9">
        <w:tc>
          <w:tcPr>
            <w:tcW w:w="1122" w:type="dxa"/>
          </w:tcPr>
          <w:p w14:paraId="44D783F8" w14:textId="77777777" w:rsidR="00DD7F75" w:rsidRPr="00122A5B" w:rsidRDefault="00DD7F75" w:rsidP="003F56B9">
            <w:pPr>
              <w:jc w:val="both"/>
              <w:rPr>
                <w:color w:val="000000" w:themeColor="text1"/>
              </w:rPr>
            </w:pPr>
            <w:r w:rsidRPr="00122A5B">
              <w:rPr>
                <w:color w:val="000000" w:themeColor="text1"/>
              </w:rPr>
              <w:t>3</w:t>
            </w:r>
          </w:p>
        </w:tc>
        <w:tc>
          <w:tcPr>
            <w:tcW w:w="1122" w:type="dxa"/>
          </w:tcPr>
          <w:p w14:paraId="1AEE8D39" w14:textId="77777777" w:rsidR="00DD7F75" w:rsidRDefault="00DD7F75" w:rsidP="003F56B9">
            <w:pPr>
              <w:jc w:val="both"/>
            </w:pPr>
            <w:r w:rsidRPr="00815031">
              <w:rPr>
                <w:highlight w:val="green"/>
              </w:rPr>
              <w:t>8.67%</w:t>
            </w:r>
          </w:p>
        </w:tc>
        <w:tc>
          <w:tcPr>
            <w:tcW w:w="1122" w:type="dxa"/>
          </w:tcPr>
          <w:p w14:paraId="4CAC8C2A" w14:textId="77777777" w:rsidR="00DD7F75" w:rsidRDefault="00DD7F75" w:rsidP="003F56B9">
            <w:pPr>
              <w:jc w:val="both"/>
            </w:pPr>
            <w:r>
              <w:t>4.14%</w:t>
            </w:r>
          </w:p>
        </w:tc>
        <w:tc>
          <w:tcPr>
            <w:tcW w:w="1122" w:type="dxa"/>
          </w:tcPr>
          <w:p w14:paraId="1289F38A" w14:textId="77777777" w:rsidR="00DD7F75" w:rsidRDefault="00DD7F75" w:rsidP="003F56B9">
            <w:pPr>
              <w:jc w:val="both"/>
            </w:pPr>
            <w:r>
              <w:t>4.24%</w:t>
            </w:r>
          </w:p>
        </w:tc>
        <w:tc>
          <w:tcPr>
            <w:tcW w:w="1122" w:type="dxa"/>
          </w:tcPr>
          <w:p w14:paraId="5150A529" w14:textId="77777777" w:rsidR="00DD7F75" w:rsidRDefault="00DD7F75" w:rsidP="003F56B9">
            <w:pPr>
              <w:jc w:val="both"/>
            </w:pPr>
            <w:r>
              <w:t>4.20%</w:t>
            </w:r>
          </w:p>
        </w:tc>
        <w:tc>
          <w:tcPr>
            <w:tcW w:w="1122" w:type="dxa"/>
          </w:tcPr>
          <w:p w14:paraId="1DDD004C" w14:textId="77777777" w:rsidR="00DD7F75" w:rsidRDefault="00DD7F75" w:rsidP="003F56B9">
            <w:pPr>
              <w:jc w:val="both"/>
            </w:pPr>
            <w:r>
              <w:t>1.39%</w:t>
            </w:r>
          </w:p>
        </w:tc>
        <w:tc>
          <w:tcPr>
            <w:tcW w:w="1123" w:type="dxa"/>
          </w:tcPr>
          <w:p w14:paraId="42611463" w14:textId="77777777" w:rsidR="00DD7F75" w:rsidRDefault="00DD7F75" w:rsidP="003F56B9">
            <w:pPr>
              <w:jc w:val="both"/>
            </w:pPr>
            <w:r>
              <w:t>8.14%</w:t>
            </w:r>
          </w:p>
        </w:tc>
        <w:tc>
          <w:tcPr>
            <w:tcW w:w="1123" w:type="dxa"/>
          </w:tcPr>
          <w:p w14:paraId="2157FD52" w14:textId="77777777" w:rsidR="00DD7F75" w:rsidRDefault="00DD7F75" w:rsidP="003F56B9">
            <w:pPr>
              <w:jc w:val="both"/>
            </w:pPr>
            <w:r>
              <w:t>8.31%</w:t>
            </w:r>
          </w:p>
        </w:tc>
      </w:tr>
      <w:tr w:rsidR="00DD7F75" w14:paraId="0DB88200" w14:textId="77777777" w:rsidTr="003F56B9">
        <w:tc>
          <w:tcPr>
            <w:tcW w:w="1122" w:type="dxa"/>
          </w:tcPr>
          <w:p w14:paraId="148297BC" w14:textId="77777777" w:rsidR="00DD7F75" w:rsidRPr="00122A5B" w:rsidRDefault="00DD7F75" w:rsidP="003F56B9">
            <w:pPr>
              <w:jc w:val="both"/>
              <w:rPr>
                <w:color w:val="000000" w:themeColor="text1"/>
              </w:rPr>
            </w:pPr>
            <w:r w:rsidRPr="00122A5B">
              <w:rPr>
                <w:color w:val="000000" w:themeColor="text1"/>
              </w:rPr>
              <w:t>4</w:t>
            </w:r>
          </w:p>
        </w:tc>
        <w:tc>
          <w:tcPr>
            <w:tcW w:w="1122" w:type="dxa"/>
          </w:tcPr>
          <w:p w14:paraId="7103B85F" w14:textId="77777777" w:rsidR="00DD7F75" w:rsidRDefault="00DD7F75" w:rsidP="003F56B9">
            <w:pPr>
              <w:jc w:val="both"/>
            </w:pPr>
            <w:r>
              <w:t>8.93%</w:t>
            </w:r>
          </w:p>
        </w:tc>
        <w:tc>
          <w:tcPr>
            <w:tcW w:w="1122" w:type="dxa"/>
          </w:tcPr>
          <w:p w14:paraId="36C513BE" w14:textId="77777777" w:rsidR="00DD7F75" w:rsidRDefault="00DD7F75" w:rsidP="003F56B9">
            <w:pPr>
              <w:jc w:val="both"/>
            </w:pPr>
            <w:r>
              <w:t>4.26%</w:t>
            </w:r>
          </w:p>
        </w:tc>
        <w:tc>
          <w:tcPr>
            <w:tcW w:w="1122" w:type="dxa"/>
          </w:tcPr>
          <w:p w14:paraId="419323FC" w14:textId="77777777" w:rsidR="00DD7F75" w:rsidRDefault="00DD7F75" w:rsidP="003F56B9">
            <w:pPr>
              <w:jc w:val="both"/>
            </w:pPr>
            <w:r>
              <w:t>4.37%</w:t>
            </w:r>
          </w:p>
        </w:tc>
        <w:tc>
          <w:tcPr>
            <w:tcW w:w="1122" w:type="dxa"/>
          </w:tcPr>
          <w:p w14:paraId="44D84AB8" w14:textId="77777777" w:rsidR="00DD7F75" w:rsidRDefault="00DD7F75" w:rsidP="003F56B9">
            <w:pPr>
              <w:jc w:val="both"/>
            </w:pPr>
            <w:r>
              <w:t>4.32%</w:t>
            </w:r>
          </w:p>
        </w:tc>
        <w:tc>
          <w:tcPr>
            <w:tcW w:w="1122" w:type="dxa"/>
          </w:tcPr>
          <w:p w14:paraId="38B75C52" w14:textId="77777777" w:rsidR="00DD7F75" w:rsidRDefault="00DD7F75" w:rsidP="003F56B9">
            <w:pPr>
              <w:jc w:val="both"/>
            </w:pPr>
            <w:r w:rsidRPr="00815031">
              <w:rPr>
                <w:highlight w:val="green"/>
              </w:rPr>
              <w:t>1.43%</w:t>
            </w:r>
          </w:p>
        </w:tc>
        <w:tc>
          <w:tcPr>
            <w:tcW w:w="1123" w:type="dxa"/>
          </w:tcPr>
          <w:p w14:paraId="6D5D89B5" w14:textId="77777777" w:rsidR="00DD7F75" w:rsidRDefault="00DD7F75" w:rsidP="003F56B9">
            <w:pPr>
              <w:jc w:val="both"/>
            </w:pPr>
            <w:r>
              <w:t>8.37%</w:t>
            </w:r>
          </w:p>
        </w:tc>
        <w:tc>
          <w:tcPr>
            <w:tcW w:w="1123" w:type="dxa"/>
          </w:tcPr>
          <w:p w14:paraId="3878CF61" w14:textId="77777777" w:rsidR="00DD7F75" w:rsidRDefault="00DD7F75" w:rsidP="003F56B9">
            <w:pPr>
              <w:jc w:val="both"/>
            </w:pPr>
            <w:r>
              <w:t>8.55%</w:t>
            </w:r>
          </w:p>
        </w:tc>
      </w:tr>
      <w:tr w:rsidR="00DD7F75" w14:paraId="61322D2F" w14:textId="77777777" w:rsidTr="003F56B9">
        <w:tc>
          <w:tcPr>
            <w:tcW w:w="1122" w:type="dxa"/>
          </w:tcPr>
          <w:p w14:paraId="7A5FF198" w14:textId="77777777" w:rsidR="00DD7F75" w:rsidRPr="00122A5B" w:rsidRDefault="00DD7F75" w:rsidP="003F56B9">
            <w:pPr>
              <w:jc w:val="both"/>
              <w:rPr>
                <w:color w:val="000000" w:themeColor="text1"/>
              </w:rPr>
            </w:pPr>
            <w:r w:rsidRPr="00122A5B">
              <w:rPr>
                <w:color w:val="000000" w:themeColor="text1"/>
              </w:rPr>
              <w:t>5</w:t>
            </w:r>
          </w:p>
        </w:tc>
        <w:tc>
          <w:tcPr>
            <w:tcW w:w="1122" w:type="dxa"/>
          </w:tcPr>
          <w:p w14:paraId="4DC44BE1" w14:textId="77777777" w:rsidR="00DD7F75" w:rsidRDefault="00DD7F75" w:rsidP="003F56B9">
            <w:pPr>
              <w:jc w:val="both"/>
            </w:pPr>
            <w:r>
              <w:t>11.58%</w:t>
            </w:r>
          </w:p>
        </w:tc>
        <w:tc>
          <w:tcPr>
            <w:tcW w:w="1122" w:type="dxa"/>
          </w:tcPr>
          <w:p w14:paraId="7E9FD3B9" w14:textId="77777777" w:rsidR="00DD7F75" w:rsidRDefault="00DD7F75" w:rsidP="003F56B9">
            <w:pPr>
              <w:jc w:val="both"/>
            </w:pPr>
            <w:r>
              <w:t>5.45%</w:t>
            </w:r>
          </w:p>
        </w:tc>
        <w:tc>
          <w:tcPr>
            <w:tcW w:w="1122" w:type="dxa"/>
          </w:tcPr>
          <w:p w14:paraId="548A4A01" w14:textId="77777777" w:rsidR="00DD7F75" w:rsidRDefault="00DD7F75" w:rsidP="003F56B9">
            <w:pPr>
              <w:jc w:val="both"/>
            </w:pPr>
            <w:r w:rsidRPr="00815031">
              <w:rPr>
                <w:highlight w:val="green"/>
              </w:rPr>
              <w:t>5.63%</w:t>
            </w:r>
          </w:p>
        </w:tc>
        <w:tc>
          <w:tcPr>
            <w:tcW w:w="1122" w:type="dxa"/>
          </w:tcPr>
          <w:p w14:paraId="5845F47C" w14:textId="77777777" w:rsidR="00DD7F75" w:rsidRDefault="00DD7F75" w:rsidP="003F56B9">
            <w:pPr>
              <w:jc w:val="both"/>
            </w:pPr>
            <w:r>
              <w:t>5.55%</w:t>
            </w:r>
          </w:p>
        </w:tc>
        <w:tc>
          <w:tcPr>
            <w:tcW w:w="1122" w:type="dxa"/>
          </w:tcPr>
          <w:p w14:paraId="0EC11703" w14:textId="77777777" w:rsidR="00DD7F75" w:rsidRDefault="00DD7F75" w:rsidP="003F56B9">
            <w:pPr>
              <w:jc w:val="both"/>
            </w:pPr>
            <w:r>
              <w:t>1.83%</w:t>
            </w:r>
          </w:p>
        </w:tc>
        <w:tc>
          <w:tcPr>
            <w:tcW w:w="1123" w:type="dxa"/>
          </w:tcPr>
          <w:p w14:paraId="209C7907" w14:textId="77777777" w:rsidR="00DD7F75" w:rsidRDefault="00DD7F75" w:rsidP="003F56B9">
            <w:pPr>
              <w:jc w:val="both"/>
            </w:pPr>
            <w:r>
              <w:t>10.60%</w:t>
            </w:r>
          </w:p>
        </w:tc>
        <w:tc>
          <w:tcPr>
            <w:tcW w:w="1123" w:type="dxa"/>
          </w:tcPr>
          <w:p w14:paraId="2DDBB818" w14:textId="77777777" w:rsidR="00DD7F75" w:rsidRDefault="00DD7F75" w:rsidP="003F56B9">
            <w:pPr>
              <w:jc w:val="both"/>
            </w:pPr>
            <w:r>
              <w:t>10.95%</w:t>
            </w:r>
          </w:p>
        </w:tc>
      </w:tr>
      <w:tr w:rsidR="00DD7F75" w14:paraId="0DC58A24" w14:textId="77777777" w:rsidTr="003F56B9">
        <w:tc>
          <w:tcPr>
            <w:tcW w:w="1122" w:type="dxa"/>
          </w:tcPr>
          <w:p w14:paraId="5CFC5451" w14:textId="77777777" w:rsidR="00DD7F75" w:rsidRPr="00122A5B" w:rsidRDefault="00DD7F75" w:rsidP="003F56B9">
            <w:pPr>
              <w:jc w:val="both"/>
              <w:rPr>
                <w:color w:val="000000" w:themeColor="text1"/>
              </w:rPr>
            </w:pPr>
            <w:r w:rsidRPr="00122A5B">
              <w:rPr>
                <w:color w:val="000000" w:themeColor="text1"/>
              </w:rPr>
              <w:t>6</w:t>
            </w:r>
          </w:p>
        </w:tc>
        <w:tc>
          <w:tcPr>
            <w:tcW w:w="1122" w:type="dxa"/>
          </w:tcPr>
          <w:p w14:paraId="573B8503" w14:textId="77777777" w:rsidR="00DD7F75" w:rsidRDefault="00DD7F75" w:rsidP="003F56B9">
            <w:pPr>
              <w:jc w:val="both"/>
            </w:pPr>
            <w:r>
              <w:t>15.98%</w:t>
            </w:r>
          </w:p>
        </w:tc>
        <w:tc>
          <w:tcPr>
            <w:tcW w:w="1122" w:type="dxa"/>
          </w:tcPr>
          <w:p w14:paraId="216A98E9" w14:textId="77777777" w:rsidR="00DD7F75" w:rsidRDefault="00DD7F75" w:rsidP="003F56B9">
            <w:pPr>
              <w:jc w:val="both"/>
            </w:pPr>
            <w:r>
              <w:t>7.37%</w:t>
            </w:r>
          </w:p>
        </w:tc>
        <w:tc>
          <w:tcPr>
            <w:tcW w:w="1122" w:type="dxa"/>
          </w:tcPr>
          <w:p w14:paraId="1178EDCD" w14:textId="77777777" w:rsidR="00DD7F75" w:rsidRDefault="00DD7F75" w:rsidP="003F56B9">
            <w:pPr>
              <w:jc w:val="both"/>
            </w:pPr>
            <w:r>
              <w:t>7.69%</w:t>
            </w:r>
          </w:p>
        </w:tc>
        <w:tc>
          <w:tcPr>
            <w:tcW w:w="1122" w:type="dxa"/>
          </w:tcPr>
          <w:p w14:paraId="67478C11" w14:textId="77777777" w:rsidR="00DD7F75" w:rsidRDefault="00DD7F75" w:rsidP="003F56B9">
            <w:pPr>
              <w:jc w:val="both"/>
            </w:pPr>
            <w:r>
              <w:t>7.55%</w:t>
            </w:r>
          </w:p>
        </w:tc>
        <w:tc>
          <w:tcPr>
            <w:tcW w:w="1122" w:type="dxa"/>
          </w:tcPr>
          <w:p w14:paraId="3ED543AA" w14:textId="77777777" w:rsidR="00DD7F75" w:rsidRDefault="00DD7F75" w:rsidP="003F56B9">
            <w:pPr>
              <w:jc w:val="both"/>
            </w:pPr>
            <w:r>
              <w:t>2.49%</w:t>
            </w:r>
          </w:p>
        </w:tc>
        <w:tc>
          <w:tcPr>
            <w:tcW w:w="1123" w:type="dxa"/>
          </w:tcPr>
          <w:p w14:paraId="1691A248" w14:textId="77777777" w:rsidR="00DD7F75" w:rsidRDefault="00DD7F75" w:rsidP="003F56B9">
            <w:pPr>
              <w:jc w:val="both"/>
            </w:pPr>
            <w:r w:rsidRPr="00815031">
              <w:rPr>
                <w:highlight w:val="green"/>
              </w:rPr>
              <w:t>14.29%</w:t>
            </w:r>
          </w:p>
        </w:tc>
        <w:tc>
          <w:tcPr>
            <w:tcW w:w="1123" w:type="dxa"/>
          </w:tcPr>
          <w:p w14:paraId="6C0B6F9B" w14:textId="77777777" w:rsidR="00DD7F75" w:rsidRDefault="00DD7F75" w:rsidP="003F56B9">
            <w:pPr>
              <w:jc w:val="both"/>
            </w:pPr>
            <w:r>
              <w:t>14.83%</w:t>
            </w:r>
          </w:p>
        </w:tc>
      </w:tr>
      <w:tr w:rsidR="00DD7F75" w14:paraId="6DF01F95" w14:textId="77777777" w:rsidTr="003F56B9">
        <w:tc>
          <w:tcPr>
            <w:tcW w:w="1122" w:type="dxa"/>
          </w:tcPr>
          <w:p w14:paraId="6E51523B" w14:textId="77777777" w:rsidR="00DD7F75" w:rsidRPr="00122A5B" w:rsidRDefault="00DD7F75" w:rsidP="003F56B9">
            <w:pPr>
              <w:jc w:val="both"/>
              <w:rPr>
                <w:b/>
                <w:color w:val="000000" w:themeColor="text1"/>
              </w:rPr>
            </w:pPr>
            <w:r w:rsidRPr="00122A5B">
              <w:rPr>
                <w:color w:val="000000" w:themeColor="text1"/>
              </w:rPr>
              <w:t>7</w:t>
            </w:r>
          </w:p>
        </w:tc>
        <w:tc>
          <w:tcPr>
            <w:tcW w:w="1122" w:type="dxa"/>
          </w:tcPr>
          <w:p w14:paraId="40CC8264" w14:textId="77777777" w:rsidR="00DD7F75" w:rsidRDefault="00DD7F75" w:rsidP="003F56B9">
            <w:pPr>
              <w:jc w:val="both"/>
            </w:pPr>
            <w:r>
              <w:t>3.55%</w:t>
            </w:r>
          </w:p>
        </w:tc>
        <w:tc>
          <w:tcPr>
            <w:tcW w:w="1122" w:type="dxa"/>
          </w:tcPr>
          <w:p w14:paraId="00B311F8" w14:textId="77777777" w:rsidR="00DD7F75" w:rsidRDefault="00DD7F75" w:rsidP="003F56B9">
            <w:pPr>
              <w:jc w:val="both"/>
            </w:pPr>
            <w:r>
              <w:t>1.74%</w:t>
            </w:r>
          </w:p>
        </w:tc>
        <w:tc>
          <w:tcPr>
            <w:tcW w:w="1122" w:type="dxa"/>
          </w:tcPr>
          <w:p w14:paraId="70C51030" w14:textId="77777777" w:rsidR="00DD7F75" w:rsidRDefault="00DD7F75" w:rsidP="003F56B9">
            <w:pPr>
              <w:jc w:val="both"/>
            </w:pPr>
            <w:r>
              <w:t>1.76%</w:t>
            </w:r>
          </w:p>
        </w:tc>
        <w:tc>
          <w:tcPr>
            <w:tcW w:w="1122" w:type="dxa"/>
          </w:tcPr>
          <w:p w14:paraId="530AEB03" w14:textId="77777777" w:rsidR="00DD7F75" w:rsidRDefault="00DD7F75" w:rsidP="003F56B9">
            <w:pPr>
              <w:jc w:val="both"/>
            </w:pPr>
            <w:r>
              <w:t>1.75%</w:t>
            </w:r>
          </w:p>
        </w:tc>
        <w:tc>
          <w:tcPr>
            <w:tcW w:w="1122" w:type="dxa"/>
          </w:tcPr>
          <w:p w14:paraId="64E6B4EB" w14:textId="77777777" w:rsidR="00DD7F75" w:rsidRDefault="00DD7F75" w:rsidP="003F56B9">
            <w:pPr>
              <w:jc w:val="both"/>
            </w:pPr>
            <w:r>
              <w:t>0.58%</w:t>
            </w:r>
          </w:p>
        </w:tc>
        <w:tc>
          <w:tcPr>
            <w:tcW w:w="1123" w:type="dxa"/>
          </w:tcPr>
          <w:p w14:paraId="01B78B9E" w14:textId="77777777" w:rsidR="00DD7F75" w:rsidRDefault="00DD7F75" w:rsidP="003F56B9">
            <w:pPr>
              <w:jc w:val="both"/>
            </w:pPr>
            <w:r>
              <w:t>3.46%</w:t>
            </w:r>
          </w:p>
        </w:tc>
        <w:tc>
          <w:tcPr>
            <w:tcW w:w="1123" w:type="dxa"/>
          </w:tcPr>
          <w:p w14:paraId="7973E39E" w14:textId="77777777" w:rsidR="00DD7F75" w:rsidRDefault="00DD7F75" w:rsidP="003F56B9">
            <w:pPr>
              <w:jc w:val="both"/>
            </w:pPr>
            <w:r w:rsidRPr="00815031">
              <w:rPr>
                <w:highlight w:val="green"/>
              </w:rPr>
              <w:t>3.49%</w:t>
            </w:r>
          </w:p>
        </w:tc>
      </w:tr>
    </w:tbl>
    <w:p w14:paraId="2FF8795C" w14:textId="77777777" w:rsidR="00DD7F75" w:rsidRDefault="00DD7F75" w:rsidP="00DD7F75"/>
    <w:p w14:paraId="6A549D5B" w14:textId="77777777" w:rsidR="00DD7F75" w:rsidRDefault="00DD7F75" w:rsidP="00DD7F75">
      <w:pPr>
        <w:pStyle w:val="Prrafodelista"/>
        <w:widowControl w:val="0"/>
        <w:numPr>
          <w:ilvl w:val="0"/>
          <w:numId w:val="4"/>
        </w:numPr>
        <w:autoSpaceDE w:val="0"/>
        <w:autoSpaceDN w:val="0"/>
        <w:adjustRightInd w:val="0"/>
        <w:spacing w:after="240" w:line="240" w:lineRule="auto"/>
        <w:jc w:val="both"/>
        <w:rPr>
          <w:rFonts w:cs="Cambria"/>
          <w:b/>
          <w:lang w:val="es-ES"/>
        </w:rPr>
      </w:pPr>
      <w:r w:rsidRPr="00DD7F75">
        <w:rPr>
          <w:rFonts w:cs="Cambria"/>
          <w:b/>
          <w:bCs/>
          <w:lang w:val="es-ES"/>
        </w:rPr>
        <w:lastRenderedPageBreak/>
        <w:t xml:space="preserve">(4 Puntos) </w:t>
      </w:r>
      <w:r w:rsidRPr="00DD7F75">
        <w:rPr>
          <w:rFonts w:cs="Cambria"/>
          <w:b/>
          <w:lang w:val="es-ES"/>
        </w:rPr>
        <w:t>Ordene las tasas de interés bancarias de más deseable a menos deseable. Muestre una tabla con el número del Banco y su respectiva tasa efectiva anual.</w:t>
      </w:r>
    </w:p>
    <w:p w14:paraId="4B258B38" w14:textId="77777777" w:rsidR="00DD7F75" w:rsidRDefault="00DD7F75" w:rsidP="00DD7F75">
      <w:pPr>
        <w:pStyle w:val="Prrafodelista"/>
        <w:widowControl w:val="0"/>
        <w:autoSpaceDE w:val="0"/>
        <w:autoSpaceDN w:val="0"/>
        <w:adjustRightInd w:val="0"/>
        <w:spacing w:after="240" w:line="240" w:lineRule="auto"/>
        <w:ind w:left="1068"/>
        <w:jc w:val="both"/>
        <w:rPr>
          <w:rFonts w:cs="Cambria"/>
          <w:b/>
          <w:lang w:val="es-ES"/>
        </w:rPr>
      </w:pPr>
    </w:p>
    <w:p w14:paraId="7A5AB10B" w14:textId="77777777" w:rsidR="00DD7F75" w:rsidRDefault="00DD7F75" w:rsidP="00DD7F75">
      <w:pPr>
        <w:pStyle w:val="Prrafodelista"/>
        <w:jc w:val="both"/>
      </w:pPr>
      <w:r>
        <w:t>Para ordenar las tasas de la más deseable a la menos deseable, se usa el criterio de la tasa efectiva anual, pues es la más estable para hacer comparaciones. Desde el punto de vista del que pide prestado, es más conveniente una menor tasa, es decir, menos intereses efectivos al año, bajo éste criterio, se ordena ascendentemente las tasas con su respectivo banco.</w:t>
      </w:r>
    </w:p>
    <w:p w14:paraId="0446DAB3" w14:textId="77777777" w:rsidR="00DD7F75" w:rsidRDefault="00DD7F75" w:rsidP="00DD7F75">
      <w:pPr>
        <w:pStyle w:val="Prrafodelista"/>
      </w:pPr>
    </w:p>
    <w:tbl>
      <w:tblPr>
        <w:tblStyle w:val="Tablaconcuadrcula"/>
        <w:tblW w:w="0" w:type="auto"/>
        <w:tblInd w:w="720" w:type="dxa"/>
        <w:tblLook w:val="04A0" w:firstRow="1" w:lastRow="0" w:firstColumn="1" w:lastColumn="0" w:noHBand="0" w:noVBand="1"/>
      </w:tblPr>
      <w:tblGrid>
        <w:gridCol w:w="1032"/>
        <w:gridCol w:w="1027"/>
        <w:gridCol w:w="1027"/>
        <w:gridCol w:w="1027"/>
        <w:gridCol w:w="1027"/>
        <w:gridCol w:w="1064"/>
        <w:gridCol w:w="1065"/>
        <w:gridCol w:w="1065"/>
      </w:tblGrid>
      <w:tr w:rsidR="00DD7F75" w14:paraId="4F249453" w14:textId="77777777" w:rsidTr="003F56B9">
        <w:tc>
          <w:tcPr>
            <w:tcW w:w="1122" w:type="dxa"/>
          </w:tcPr>
          <w:p w14:paraId="2D40C77D" w14:textId="77777777" w:rsidR="00DD7F75" w:rsidRPr="00DD7F75" w:rsidRDefault="00DD7F75" w:rsidP="003F56B9">
            <w:pPr>
              <w:pStyle w:val="Prrafodelista"/>
              <w:ind w:left="0"/>
              <w:rPr>
                <w:b/>
              </w:rPr>
            </w:pPr>
            <w:proofErr w:type="spellStart"/>
            <w:r w:rsidRPr="00DD7F75">
              <w:rPr>
                <w:b/>
              </w:rPr>
              <w:t>Banco</w:t>
            </w:r>
            <w:proofErr w:type="spellEnd"/>
          </w:p>
        </w:tc>
        <w:tc>
          <w:tcPr>
            <w:tcW w:w="1122" w:type="dxa"/>
          </w:tcPr>
          <w:p w14:paraId="2931E4AC" w14:textId="77777777" w:rsidR="00DD7F75" w:rsidRDefault="00DD7F75" w:rsidP="003F56B9">
            <w:pPr>
              <w:pStyle w:val="Prrafodelista"/>
              <w:ind w:left="0"/>
            </w:pPr>
            <w:r>
              <w:t>7</w:t>
            </w:r>
          </w:p>
        </w:tc>
        <w:tc>
          <w:tcPr>
            <w:tcW w:w="1122" w:type="dxa"/>
          </w:tcPr>
          <w:p w14:paraId="7A1E614A" w14:textId="77777777" w:rsidR="00DD7F75" w:rsidRDefault="00DD7F75" w:rsidP="003F56B9">
            <w:pPr>
              <w:pStyle w:val="Prrafodelista"/>
              <w:ind w:left="0"/>
            </w:pPr>
            <w:r>
              <w:t>1</w:t>
            </w:r>
          </w:p>
        </w:tc>
        <w:tc>
          <w:tcPr>
            <w:tcW w:w="1122" w:type="dxa"/>
          </w:tcPr>
          <w:p w14:paraId="7A8746AB" w14:textId="77777777" w:rsidR="00DD7F75" w:rsidRDefault="00DD7F75" w:rsidP="003F56B9">
            <w:pPr>
              <w:pStyle w:val="Prrafodelista"/>
              <w:ind w:left="0"/>
            </w:pPr>
            <w:r>
              <w:t>3</w:t>
            </w:r>
          </w:p>
        </w:tc>
        <w:tc>
          <w:tcPr>
            <w:tcW w:w="1122" w:type="dxa"/>
          </w:tcPr>
          <w:p w14:paraId="32AF18D1" w14:textId="77777777" w:rsidR="00DD7F75" w:rsidRDefault="00DD7F75" w:rsidP="003F56B9">
            <w:pPr>
              <w:pStyle w:val="Prrafodelista"/>
              <w:ind w:left="0"/>
            </w:pPr>
            <w:r>
              <w:t>4</w:t>
            </w:r>
          </w:p>
        </w:tc>
        <w:tc>
          <w:tcPr>
            <w:tcW w:w="1122" w:type="dxa"/>
          </w:tcPr>
          <w:p w14:paraId="0257C5CC" w14:textId="77777777" w:rsidR="00DD7F75" w:rsidRDefault="00DD7F75" w:rsidP="003F56B9">
            <w:pPr>
              <w:pStyle w:val="Prrafodelista"/>
              <w:ind w:left="0"/>
            </w:pPr>
            <w:r>
              <w:t>5</w:t>
            </w:r>
          </w:p>
        </w:tc>
        <w:tc>
          <w:tcPr>
            <w:tcW w:w="1123" w:type="dxa"/>
          </w:tcPr>
          <w:p w14:paraId="7C4BDB9A" w14:textId="77777777" w:rsidR="00DD7F75" w:rsidRDefault="00DD7F75" w:rsidP="003F56B9">
            <w:pPr>
              <w:pStyle w:val="Prrafodelista"/>
              <w:ind w:left="0"/>
            </w:pPr>
            <w:r>
              <w:t>2</w:t>
            </w:r>
          </w:p>
        </w:tc>
        <w:tc>
          <w:tcPr>
            <w:tcW w:w="1123" w:type="dxa"/>
          </w:tcPr>
          <w:p w14:paraId="0534A181" w14:textId="77777777" w:rsidR="00DD7F75" w:rsidRDefault="00DD7F75" w:rsidP="003F56B9">
            <w:pPr>
              <w:pStyle w:val="Prrafodelista"/>
              <w:ind w:left="0"/>
            </w:pPr>
            <w:r>
              <w:t>6</w:t>
            </w:r>
          </w:p>
        </w:tc>
      </w:tr>
      <w:tr w:rsidR="00DD7F75" w14:paraId="2774AE9C" w14:textId="77777777" w:rsidTr="003F56B9">
        <w:tc>
          <w:tcPr>
            <w:tcW w:w="1122" w:type="dxa"/>
          </w:tcPr>
          <w:p w14:paraId="495B1269" w14:textId="77777777" w:rsidR="00DD7F75" w:rsidRPr="00DD7F75" w:rsidRDefault="00DD7F75" w:rsidP="003F56B9">
            <w:pPr>
              <w:pStyle w:val="Prrafodelista"/>
              <w:ind w:left="0"/>
              <w:rPr>
                <w:b/>
              </w:rPr>
            </w:pPr>
            <w:proofErr w:type="spellStart"/>
            <w:r w:rsidRPr="00DD7F75">
              <w:rPr>
                <w:b/>
              </w:rPr>
              <w:t>Tasa</w:t>
            </w:r>
            <w:proofErr w:type="spellEnd"/>
          </w:p>
        </w:tc>
        <w:tc>
          <w:tcPr>
            <w:tcW w:w="1122" w:type="dxa"/>
          </w:tcPr>
          <w:p w14:paraId="45DE3351" w14:textId="77777777" w:rsidR="00DD7F75" w:rsidRDefault="00DD7F75" w:rsidP="003F56B9">
            <w:pPr>
              <w:pStyle w:val="Prrafodelista"/>
              <w:ind w:left="0"/>
            </w:pPr>
            <w:r>
              <w:t>3.55%</w:t>
            </w:r>
          </w:p>
        </w:tc>
        <w:tc>
          <w:tcPr>
            <w:tcW w:w="1122" w:type="dxa"/>
          </w:tcPr>
          <w:p w14:paraId="786376D9" w14:textId="77777777" w:rsidR="00DD7F75" w:rsidRDefault="00DD7F75" w:rsidP="003F56B9">
            <w:pPr>
              <w:pStyle w:val="Prrafodelista"/>
              <w:ind w:left="0"/>
            </w:pPr>
            <w:r>
              <w:t>5.15%</w:t>
            </w:r>
          </w:p>
        </w:tc>
        <w:tc>
          <w:tcPr>
            <w:tcW w:w="1122" w:type="dxa"/>
          </w:tcPr>
          <w:p w14:paraId="1AD36D87" w14:textId="77777777" w:rsidR="00DD7F75" w:rsidRDefault="00DD7F75" w:rsidP="003F56B9">
            <w:pPr>
              <w:pStyle w:val="Prrafodelista"/>
              <w:ind w:left="0"/>
            </w:pPr>
            <w:r>
              <w:t>8.67%</w:t>
            </w:r>
          </w:p>
        </w:tc>
        <w:tc>
          <w:tcPr>
            <w:tcW w:w="1122" w:type="dxa"/>
          </w:tcPr>
          <w:p w14:paraId="3C1D8FE9" w14:textId="77777777" w:rsidR="00DD7F75" w:rsidRDefault="00DD7F75" w:rsidP="003F56B9">
            <w:pPr>
              <w:pStyle w:val="Prrafodelista"/>
              <w:ind w:left="0"/>
            </w:pPr>
            <w:r>
              <w:t>8.93%</w:t>
            </w:r>
          </w:p>
        </w:tc>
        <w:tc>
          <w:tcPr>
            <w:tcW w:w="1122" w:type="dxa"/>
          </w:tcPr>
          <w:p w14:paraId="5526BC81" w14:textId="77777777" w:rsidR="00DD7F75" w:rsidRDefault="00DD7F75" w:rsidP="003F56B9">
            <w:pPr>
              <w:pStyle w:val="Prrafodelista"/>
              <w:ind w:left="0"/>
            </w:pPr>
            <w:r>
              <w:t>11.58%</w:t>
            </w:r>
          </w:p>
        </w:tc>
        <w:tc>
          <w:tcPr>
            <w:tcW w:w="1123" w:type="dxa"/>
          </w:tcPr>
          <w:p w14:paraId="4A1A790E" w14:textId="77777777" w:rsidR="00DD7F75" w:rsidRDefault="00DD7F75" w:rsidP="003F56B9">
            <w:pPr>
              <w:pStyle w:val="Prrafodelista"/>
              <w:ind w:left="0"/>
            </w:pPr>
            <w:r>
              <w:t>12.03%</w:t>
            </w:r>
          </w:p>
        </w:tc>
        <w:tc>
          <w:tcPr>
            <w:tcW w:w="1123" w:type="dxa"/>
          </w:tcPr>
          <w:p w14:paraId="74A2DFE8" w14:textId="77777777" w:rsidR="00DD7F75" w:rsidRDefault="00DD7F75" w:rsidP="003F56B9">
            <w:pPr>
              <w:pStyle w:val="Prrafodelista"/>
              <w:ind w:left="0"/>
            </w:pPr>
            <w:r>
              <w:t>15.98%</w:t>
            </w:r>
          </w:p>
        </w:tc>
      </w:tr>
    </w:tbl>
    <w:p w14:paraId="425B5CBB" w14:textId="77777777" w:rsidR="00DD7F75" w:rsidRDefault="00DD7F75" w:rsidP="00DD7F75">
      <w:pPr>
        <w:pStyle w:val="Prrafodelista"/>
      </w:pPr>
      <w:r>
        <w:t xml:space="preserve"> </w:t>
      </w:r>
    </w:p>
    <w:p w14:paraId="46014567" w14:textId="77777777" w:rsidR="00DD7F75" w:rsidRDefault="00DD7F75" w:rsidP="00DD7F75">
      <w:pPr>
        <w:pStyle w:val="Prrafodelista"/>
      </w:pPr>
    </w:p>
    <w:p w14:paraId="39D06798" w14:textId="77777777" w:rsidR="00DD7F75" w:rsidRPr="00DD7F75" w:rsidRDefault="00DD7F75" w:rsidP="00DD7F75">
      <w:pPr>
        <w:pStyle w:val="Prrafodelista"/>
        <w:widowControl w:val="0"/>
        <w:numPr>
          <w:ilvl w:val="0"/>
          <w:numId w:val="4"/>
        </w:numPr>
        <w:autoSpaceDE w:val="0"/>
        <w:autoSpaceDN w:val="0"/>
        <w:adjustRightInd w:val="0"/>
        <w:spacing w:after="240" w:line="240" w:lineRule="auto"/>
        <w:jc w:val="both"/>
        <w:rPr>
          <w:rFonts w:cs="Times"/>
          <w:b/>
          <w:lang w:val="es-ES"/>
        </w:rPr>
      </w:pPr>
      <w:r w:rsidRPr="00DD7F75">
        <w:rPr>
          <w:rFonts w:cs="Cambria"/>
          <w:b/>
          <w:bCs/>
          <w:lang w:val="es-ES"/>
        </w:rPr>
        <w:t xml:space="preserve">(4 Puntos) </w:t>
      </w:r>
      <w:r w:rsidRPr="00DD7F75">
        <w:rPr>
          <w:rFonts w:cs="Cambria"/>
          <w:b/>
          <w:lang w:val="es-ES"/>
        </w:rPr>
        <w:t>Dada su corta vida crediticia, los bancos han decidido autorizarle un monto máximo de endeudamiento con el fin de garantizar que usted logre cumplir a cabalidad sus obligaciones financieras. A continuación se muestra la tabla con los montos autorizados por cada uno de los 7 bancos.</w:t>
      </w:r>
    </w:p>
    <w:p w14:paraId="0B2310A2" w14:textId="77777777" w:rsidR="00DD7F75" w:rsidRDefault="00DD7F75" w:rsidP="00DD7F75">
      <w:pPr>
        <w:pStyle w:val="Prrafodelista"/>
        <w:widowControl w:val="0"/>
        <w:autoSpaceDE w:val="0"/>
        <w:autoSpaceDN w:val="0"/>
        <w:adjustRightInd w:val="0"/>
        <w:spacing w:after="240" w:line="240" w:lineRule="auto"/>
        <w:ind w:left="1068"/>
        <w:jc w:val="both"/>
        <w:rPr>
          <w:rFonts w:cs="Cambria"/>
          <w:b/>
          <w:lang w:val="es-ES"/>
        </w:rPr>
      </w:pPr>
    </w:p>
    <w:p w14:paraId="5B41C53B" w14:textId="77777777" w:rsidR="00DD7F75" w:rsidRPr="00DD7F75" w:rsidRDefault="00DD7F75" w:rsidP="00DD7F75">
      <w:pPr>
        <w:pStyle w:val="Prrafodelista"/>
        <w:widowControl w:val="0"/>
        <w:autoSpaceDE w:val="0"/>
        <w:autoSpaceDN w:val="0"/>
        <w:adjustRightInd w:val="0"/>
        <w:spacing w:after="240" w:line="240" w:lineRule="auto"/>
        <w:ind w:left="1068"/>
        <w:jc w:val="center"/>
        <w:rPr>
          <w:rFonts w:cs="Times"/>
          <w:b/>
          <w:lang w:val="es-ES"/>
        </w:rPr>
      </w:pPr>
      <w:r>
        <w:rPr>
          <w:rFonts w:ascii="Times" w:hAnsi="Times" w:cs="Times"/>
          <w:noProof/>
          <w:sz w:val="24"/>
          <w:szCs w:val="24"/>
          <w:lang w:val="es-ES" w:eastAsia="es-ES"/>
        </w:rPr>
        <w:drawing>
          <wp:inline distT="0" distB="0" distL="0" distR="0" wp14:anchorId="5E915412" wp14:editId="08532669">
            <wp:extent cx="2893695" cy="1875155"/>
            <wp:effectExtent l="0" t="0" r="1905" b="4445"/>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3695" cy="1875155"/>
                    </a:xfrm>
                    <a:prstGeom prst="rect">
                      <a:avLst/>
                    </a:prstGeom>
                    <a:noFill/>
                    <a:ln>
                      <a:noFill/>
                    </a:ln>
                  </pic:spPr>
                </pic:pic>
              </a:graphicData>
            </a:graphic>
          </wp:inline>
        </w:drawing>
      </w:r>
    </w:p>
    <w:p w14:paraId="519BC386" w14:textId="75D9A37D" w:rsidR="00DD7F75" w:rsidRDefault="00DD7F75" w:rsidP="00A87190">
      <w:pPr>
        <w:widowControl w:val="0"/>
        <w:autoSpaceDE w:val="0"/>
        <w:autoSpaceDN w:val="0"/>
        <w:adjustRightInd w:val="0"/>
        <w:spacing w:after="240" w:line="240" w:lineRule="auto"/>
        <w:ind w:left="1068"/>
        <w:jc w:val="both"/>
        <w:rPr>
          <w:rFonts w:cs="Cambria"/>
          <w:b/>
          <w:lang w:val="es-ES"/>
        </w:rPr>
      </w:pPr>
      <w:r w:rsidRPr="00DD7F75">
        <w:rPr>
          <w:rFonts w:cs="Cambria"/>
          <w:b/>
          <w:lang w:val="es-ES"/>
        </w:rPr>
        <w:t>Ya que usted no podrá adquirir el valor total del auto a través de un único préstamo, defina su estrategia de financiación sabiendo que su objetivo es endeudarse a la tasa de interés más deseable. Especifique claramente los bancos, los montos y las tasas de interés efectivo anual de su estrategia de financiación.</w:t>
      </w:r>
    </w:p>
    <w:p w14:paraId="75519C55" w14:textId="2C52B615" w:rsidR="000D2744" w:rsidRDefault="00282EBC" w:rsidP="00282EBC">
      <w:pPr>
        <w:pStyle w:val="Prrafodelista"/>
        <w:spacing w:after="0" w:line="240" w:lineRule="auto"/>
        <w:jc w:val="both"/>
      </w:pPr>
      <w:r>
        <w:t>Para obtener el mejor plan de financiación, se</w:t>
      </w:r>
      <w:r w:rsidR="009F1C00">
        <w:t xml:space="preserve"> pueden tomar</w:t>
      </w:r>
      <w:r>
        <w:t xml:space="preserve"> las mejores alternativas seleccionadas, y se obtiene el monto total a pagar al final de los periodos, hasta completar el monto requerido. Ya que las mejores alternativas son aquellas que presentan la menor tasa efectiva anual, y además se sabe que se requieren 329900000 en dinero, lo primero que se debe hacer es obtener el plan que cubre éste monto haciendo uso de las mejores alternativas. </w:t>
      </w:r>
      <w:r w:rsidR="000D2744">
        <w:t>Es decir, pedir prestado en los bancos más convenientes hasta obtener el monto adecuado.</w:t>
      </w:r>
    </w:p>
    <w:p w14:paraId="07B6F0CB" w14:textId="77777777" w:rsidR="000D2744" w:rsidRDefault="000D2744" w:rsidP="00282EBC">
      <w:pPr>
        <w:pStyle w:val="Prrafodelista"/>
        <w:spacing w:after="0" w:line="240" w:lineRule="auto"/>
        <w:jc w:val="both"/>
      </w:pPr>
    </w:p>
    <w:p w14:paraId="250E436B" w14:textId="754E520D" w:rsidR="003E3B50" w:rsidRDefault="003E3B50" w:rsidP="00282EBC">
      <w:pPr>
        <w:pStyle w:val="Prrafodelista"/>
        <w:spacing w:after="0" w:line="240" w:lineRule="auto"/>
        <w:jc w:val="both"/>
      </w:pPr>
      <w:r>
        <w:t xml:space="preserve">A partir de esto, se deduce que la tasa a pagar por cada banco es el valor pedido, el cual debe ser menor al monto máximo, se debe pedir en el banco según la conveniencia hasta </w:t>
      </w:r>
      <w:r w:rsidR="00172B7D">
        <w:t xml:space="preserve">acumular el valor presente del carro, el proceso se resume como: se le pide en su totalidad el monto máximo al banco más conveniente, si el valor acumulado es igual al valor del </w:t>
      </w:r>
      <w:r w:rsidR="00172B7D">
        <w:lastRenderedPageBreak/>
        <w:t xml:space="preserve">carro, parar, de lo contrario, pedir al siguiente banco conveniente hasta completar el valor del carro. </w:t>
      </w:r>
    </w:p>
    <w:p w14:paraId="3D94174A" w14:textId="77777777" w:rsidR="00172B7D" w:rsidRDefault="00172B7D" w:rsidP="00282EBC">
      <w:pPr>
        <w:pStyle w:val="Prrafodelista"/>
        <w:spacing w:after="0" w:line="240" w:lineRule="auto"/>
        <w:jc w:val="both"/>
      </w:pPr>
    </w:p>
    <w:p w14:paraId="58AEAEEA" w14:textId="7FC87E4F" w:rsidR="00172B7D" w:rsidRDefault="00172B7D" w:rsidP="00282EBC">
      <w:pPr>
        <w:pStyle w:val="Prrafodelista"/>
        <w:spacing w:after="0" w:line="240" w:lineRule="auto"/>
        <w:jc w:val="both"/>
      </w:pPr>
      <w:r>
        <w:t>Siguiendo el proceso anterior, el plan de financiación propuesto se resume en la siguiente tabla.</w:t>
      </w:r>
    </w:p>
    <w:p w14:paraId="7C201E70" w14:textId="77777777" w:rsidR="00172B7D" w:rsidRDefault="00172B7D" w:rsidP="00282EBC">
      <w:pPr>
        <w:pStyle w:val="Prrafodelista"/>
        <w:spacing w:after="0" w:line="240" w:lineRule="auto"/>
        <w:jc w:val="both"/>
      </w:pPr>
    </w:p>
    <w:tbl>
      <w:tblPr>
        <w:tblStyle w:val="Tablaconcuadrcula"/>
        <w:tblW w:w="8567" w:type="dxa"/>
        <w:tblInd w:w="720" w:type="dxa"/>
        <w:tblLook w:val="04A0" w:firstRow="1" w:lastRow="0" w:firstColumn="1" w:lastColumn="0" w:noHBand="0" w:noVBand="1"/>
      </w:tblPr>
      <w:tblGrid>
        <w:gridCol w:w="1591"/>
        <w:gridCol w:w="1553"/>
        <w:gridCol w:w="2013"/>
        <w:gridCol w:w="1714"/>
        <w:gridCol w:w="1696"/>
      </w:tblGrid>
      <w:tr w:rsidR="00172B7D" w14:paraId="0DA0BBBA" w14:textId="77777777" w:rsidTr="00172B7D">
        <w:trPr>
          <w:trHeight w:val="590"/>
        </w:trPr>
        <w:tc>
          <w:tcPr>
            <w:tcW w:w="1591" w:type="dxa"/>
          </w:tcPr>
          <w:p w14:paraId="3429C411" w14:textId="27064712" w:rsidR="00172B7D" w:rsidRDefault="00172B7D" w:rsidP="00282EBC">
            <w:pPr>
              <w:pStyle w:val="Prrafodelista"/>
              <w:ind w:left="0"/>
              <w:jc w:val="both"/>
            </w:pPr>
            <w:proofErr w:type="spellStart"/>
            <w:r>
              <w:t>Banco</w:t>
            </w:r>
            <w:proofErr w:type="spellEnd"/>
          </w:p>
        </w:tc>
        <w:tc>
          <w:tcPr>
            <w:tcW w:w="1553" w:type="dxa"/>
          </w:tcPr>
          <w:p w14:paraId="415380B0" w14:textId="36E13B35" w:rsidR="00172B7D" w:rsidRDefault="00172B7D" w:rsidP="00282EBC">
            <w:pPr>
              <w:pStyle w:val="Prrafodelista"/>
              <w:ind w:left="0"/>
              <w:jc w:val="both"/>
            </w:pPr>
            <w:r>
              <w:t>Tope</w:t>
            </w:r>
          </w:p>
        </w:tc>
        <w:tc>
          <w:tcPr>
            <w:tcW w:w="2013" w:type="dxa"/>
          </w:tcPr>
          <w:p w14:paraId="3B7CC8D6" w14:textId="79A92689" w:rsidR="00172B7D" w:rsidRDefault="00172B7D" w:rsidP="00282EBC">
            <w:pPr>
              <w:pStyle w:val="Prrafodelista"/>
              <w:ind w:left="0"/>
              <w:jc w:val="both"/>
            </w:pPr>
            <w:proofErr w:type="spellStart"/>
            <w:r>
              <w:t>Acumulado</w:t>
            </w:r>
            <w:proofErr w:type="spellEnd"/>
          </w:p>
        </w:tc>
        <w:tc>
          <w:tcPr>
            <w:tcW w:w="1714" w:type="dxa"/>
          </w:tcPr>
          <w:p w14:paraId="3D319EF9" w14:textId="7024D93C" w:rsidR="00172B7D" w:rsidRDefault="00785283" w:rsidP="00282EBC">
            <w:pPr>
              <w:pStyle w:val="Prrafodelista"/>
              <w:ind w:left="0"/>
              <w:jc w:val="both"/>
            </w:pPr>
            <w:proofErr w:type="spellStart"/>
            <w:r>
              <w:t>Faltante</w:t>
            </w:r>
            <w:proofErr w:type="spellEnd"/>
          </w:p>
        </w:tc>
        <w:tc>
          <w:tcPr>
            <w:tcW w:w="1696" w:type="dxa"/>
          </w:tcPr>
          <w:p w14:paraId="33AC7925" w14:textId="2DB4EC55" w:rsidR="00172B7D" w:rsidRDefault="00172B7D" w:rsidP="00282EBC">
            <w:pPr>
              <w:pStyle w:val="Prrafodelista"/>
              <w:ind w:left="0"/>
              <w:jc w:val="both"/>
            </w:pPr>
            <w:r>
              <w:t xml:space="preserve">Valor </w:t>
            </w:r>
            <w:proofErr w:type="spellStart"/>
            <w:r>
              <w:t>prestado</w:t>
            </w:r>
            <w:proofErr w:type="spellEnd"/>
          </w:p>
        </w:tc>
      </w:tr>
      <w:tr w:rsidR="00172B7D" w14:paraId="2361AD65" w14:textId="77777777" w:rsidTr="00172B7D">
        <w:trPr>
          <w:trHeight w:val="286"/>
        </w:trPr>
        <w:tc>
          <w:tcPr>
            <w:tcW w:w="1591" w:type="dxa"/>
          </w:tcPr>
          <w:p w14:paraId="6A4E9946" w14:textId="2B1E2927" w:rsidR="00172B7D" w:rsidRDefault="00172B7D" w:rsidP="00282EBC">
            <w:pPr>
              <w:pStyle w:val="Prrafodelista"/>
              <w:ind w:left="0"/>
              <w:jc w:val="both"/>
            </w:pPr>
            <w:r>
              <w:t>7</w:t>
            </w:r>
          </w:p>
        </w:tc>
        <w:tc>
          <w:tcPr>
            <w:tcW w:w="1553" w:type="dxa"/>
          </w:tcPr>
          <w:p w14:paraId="645AEFF0" w14:textId="39DC34C8" w:rsidR="00172B7D" w:rsidRDefault="00172B7D" w:rsidP="00282EBC">
            <w:pPr>
              <w:pStyle w:val="Prrafodelista"/>
              <w:ind w:left="0"/>
              <w:jc w:val="both"/>
            </w:pPr>
            <w:r>
              <w:t>96</w:t>
            </w:r>
          </w:p>
        </w:tc>
        <w:tc>
          <w:tcPr>
            <w:tcW w:w="2013" w:type="dxa"/>
          </w:tcPr>
          <w:p w14:paraId="0FB3BE68" w14:textId="33909BD9" w:rsidR="00172B7D" w:rsidRDefault="00172B7D" w:rsidP="00282EBC">
            <w:pPr>
              <w:pStyle w:val="Prrafodelista"/>
              <w:ind w:left="0"/>
              <w:jc w:val="both"/>
            </w:pPr>
            <w:r>
              <w:t>96</w:t>
            </w:r>
          </w:p>
        </w:tc>
        <w:tc>
          <w:tcPr>
            <w:tcW w:w="1714" w:type="dxa"/>
          </w:tcPr>
          <w:p w14:paraId="7D9C44B0" w14:textId="50AECBF5" w:rsidR="00172B7D" w:rsidRDefault="00785283" w:rsidP="00282EBC">
            <w:pPr>
              <w:pStyle w:val="Prrafodelista"/>
              <w:ind w:left="0"/>
              <w:jc w:val="both"/>
            </w:pPr>
            <w:r>
              <w:t>233.9</w:t>
            </w:r>
          </w:p>
        </w:tc>
        <w:tc>
          <w:tcPr>
            <w:tcW w:w="1696" w:type="dxa"/>
          </w:tcPr>
          <w:p w14:paraId="6F041AE1" w14:textId="4A30CD37" w:rsidR="00172B7D" w:rsidRDefault="00785283" w:rsidP="00282EBC">
            <w:pPr>
              <w:pStyle w:val="Prrafodelista"/>
              <w:ind w:left="0"/>
              <w:jc w:val="both"/>
            </w:pPr>
            <w:r>
              <w:t>96</w:t>
            </w:r>
          </w:p>
        </w:tc>
      </w:tr>
      <w:tr w:rsidR="00172B7D" w14:paraId="6A8E1CB2" w14:textId="77777777" w:rsidTr="00172B7D">
        <w:trPr>
          <w:trHeight w:val="303"/>
        </w:trPr>
        <w:tc>
          <w:tcPr>
            <w:tcW w:w="1591" w:type="dxa"/>
          </w:tcPr>
          <w:p w14:paraId="7545CE7C" w14:textId="3F1D7E6E" w:rsidR="00172B7D" w:rsidRDefault="00172B7D" w:rsidP="00282EBC">
            <w:pPr>
              <w:pStyle w:val="Prrafodelista"/>
              <w:ind w:left="0"/>
              <w:jc w:val="both"/>
            </w:pPr>
            <w:r>
              <w:t>1</w:t>
            </w:r>
          </w:p>
        </w:tc>
        <w:tc>
          <w:tcPr>
            <w:tcW w:w="1553" w:type="dxa"/>
          </w:tcPr>
          <w:p w14:paraId="120F603D" w14:textId="4FE19FCB" w:rsidR="00172B7D" w:rsidRDefault="00172B7D" w:rsidP="00282EBC">
            <w:pPr>
              <w:pStyle w:val="Prrafodelista"/>
              <w:ind w:left="0"/>
              <w:jc w:val="both"/>
            </w:pPr>
            <w:r>
              <w:t>84</w:t>
            </w:r>
          </w:p>
        </w:tc>
        <w:tc>
          <w:tcPr>
            <w:tcW w:w="2013" w:type="dxa"/>
          </w:tcPr>
          <w:p w14:paraId="72EBBAEE" w14:textId="4DB7AB1F" w:rsidR="00172B7D" w:rsidRDefault="00172B7D" w:rsidP="00282EBC">
            <w:pPr>
              <w:pStyle w:val="Prrafodelista"/>
              <w:ind w:left="0"/>
              <w:jc w:val="both"/>
            </w:pPr>
            <w:r>
              <w:t>180</w:t>
            </w:r>
          </w:p>
        </w:tc>
        <w:tc>
          <w:tcPr>
            <w:tcW w:w="1714" w:type="dxa"/>
          </w:tcPr>
          <w:p w14:paraId="586F3432" w14:textId="5CD344E7" w:rsidR="00172B7D" w:rsidRDefault="00785283" w:rsidP="00282EBC">
            <w:pPr>
              <w:pStyle w:val="Prrafodelista"/>
              <w:ind w:left="0"/>
              <w:jc w:val="both"/>
            </w:pPr>
            <w:r>
              <w:t>149.9</w:t>
            </w:r>
          </w:p>
        </w:tc>
        <w:tc>
          <w:tcPr>
            <w:tcW w:w="1696" w:type="dxa"/>
          </w:tcPr>
          <w:p w14:paraId="3D324632" w14:textId="4D3D922B" w:rsidR="00172B7D" w:rsidRDefault="00785283" w:rsidP="00282EBC">
            <w:pPr>
              <w:pStyle w:val="Prrafodelista"/>
              <w:ind w:left="0"/>
              <w:jc w:val="both"/>
            </w:pPr>
            <w:r>
              <w:t>84</w:t>
            </w:r>
          </w:p>
        </w:tc>
      </w:tr>
      <w:tr w:rsidR="00172B7D" w14:paraId="2F33DC4C" w14:textId="77777777" w:rsidTr="00172B7D">
        <w:trPr>
          <w:trHeight w:val="286"/>
        </w:trPr>
        <w:tc>
          <w:tcPr>
            <w:tcW w:w="1591" w:type="dxa"/>
          </w:tcPr>
          <w:p w14:paraId="68EFC934" w14:textId="698823D1" w:rsidR="00172B7D" w:rsidRDefault="00172B7D" w:rsidP="00282EBC">
            <w:pPr>
              <w:pStyle w:val="Prrafodelista"/>
              <w:ind w:left="0"/>
              <w:jc w:val="both"/>
            </w:pPr>
            <w:r>
              <w:t>3</w:t>
            </w:r>
          </w:p>
        </w:tc>
        <w:tc>
          <w:tcPr>
            <w:tcW w:w="1553" w:type="dxa"/>
          </w:tcPr>
          <w:p w14:paraId="5206C959" w14:textId="1DBBFEFF" w:rsidR="00172B7D" w:rsidRDefault="00172B7D" w:rsidP="00282EBC">
            <w:pPr>
              <w:pStyle w:val="Prrafodelista"/>
              <w:ind w:left="0"/>
              <w:jc w:val="both"/>
            </w:pPr>
            <w:r>
              <w:t>73</w:t>
            </w:r>
          </w:p>
        </w:tc>
        <w:tc>
          <w:tcPr>
            <w:tcW w:w="2013" w:type="dxa"/>
          </w:tcPr>
          <w:p w14:paraId="69674607" w14:textId="1A2CB58E" w:rsidR="00172B7D" w:rsidRDefault="00172B7D" w:rsidP="00282EBC">
            <w:pPr>
              <w:pStyle w:val="Prrafodelista"/>
              <w:ind w:left="0"/>
              <w:jc w:val="both"/>
            </w:pPr>
            <w:r>
              <w:t>253</w:t>
            </w:r>
          </w:p>
        </w:tc>
        <w:tc>
          <w:tcPr>
            <w:tcW w:w="1714" w:type="dxa"/>
          </w:tcPr>
          <w:p w14:paraId="39F66D8F" w14:textId="30073606" w:rsidR="00172B7D" w:rsidRDefault="00785283" w:rsidP="00282EBC">
            <w:pPr>
              <w:pStyle w:val="Prrafodelista"/>
              <w:ind w:left="0"/>
              <w:jc w:val="both"/>
            </w:pPr>
            <w:r>
              <w:t>76.9</w:t>
            </w:r>
          </w:p>
        </w:tc>
        <w:tc>
          <w:tcPr>
            <w:tcW w:w="1696" w:type="dxa"/>
          </w:tcPr>
          <w:p w14:paraId="3DD5D9D2" w14:textId="4E1D57A2" w:rsidR="00172B7D" w:rsidRDefault="00785283" w:rsidP="00282EBC">
            <w:pPr>
              <w:pStyle w:val="Prrafodelista"/>
              <w:ind w:left="0"/>
              <w:jc w:val="both"/>
            </w:pPr>
            <w:r>
              <w:t>73</w:t>
            </w:r>
          </w:p>
        </w:tc>
      </w:tr>
      <w:tr w:rsidR="00172B7D" w14:paraId="04DB5C5C" w14:textId="77777777" w:rsidTr="00172B7D">
        <w:trPr>
          <w:trHeight w:val="303"/>
        </w:trPr>
        <w:tc>
          <w:tcPr>
            <w:tcW w:w="1591" w:type="dxa"/>
          </w:tcPr>
          <w:p w14:paraId="739719B6" w14:textId="26D2EB4F" w:rsidR="00172B7D" w:rsidRDefault="00172B7D" w:rsidP="00282EBC">
            <w:pPr>
              <w:pStyle w:val="Prrafodelista"/>
              <w:ind w:left="0"/>
              <w:jc w:val="both"/>
            </w:pPr>
            <w:r>
              <w:t>4</w:t>
            </w:r>
          </w:p>
        </w:tc>
        <w:tc>
          <w:tcPr>
            <w:tcW w:w="1553" w:type="dxa"/>
          </w:tcPr>
          <w:p w14:paraId="06C24D9D" w14:textId="503244B8" w:rsidR="00172B7D" w:rsidRDefault="00172B7D" w:rsidP="00282EBC">
            <w:pPr>
              <w:pStyle w:val="Prrafodelista"/>
              <w:ind w:left="0"/>
              <w:jc w:val="both"/>
            </w:pPr>
            <w:r>
              <w:t>62</w:t>
            </w:r>
          </w:p>
        </w:tc>
        <w:tc>
          <w:tcPr>
            <w:tcW w:w="2013" w:type="dxa"/>
          </w:tcPr>
          <w:p w14:paraId="67282220" w14:textId="403DD4A3" w:rsidR="00172B7D" w:rsidRDefault="00172B7D" w:rsidP="00282EBC">
            <w:pPr>
              <w:pStyle w:val="Prrafodelista"/>
              <w:ind w:left="0"/>
              <w:jc w:val="both"/>
            </w:pPr>
            <w:r>
              <w:t>315</w:t>
            </w:r>
          </w:p>
        </w:tc>
        <w:tc>
          <w:tcPr>
            <w:tcW w:w="1714" w:type="dxa"/>
          </w:tcPr>
          <w:p w14:paraId="09B21845" w14:textId="1FB0516F" w:rsidR="00172B7D" w:rsidRDefault="00785283" w:rsidP="00282EBC">
            <w:pPr>
              <w:pStyle w:val="Prrafodelista"/>
              <w:ind w:left="0"/>
              <w:jc w:val="both"/>
            </w:pPr>
            <w:r>
              <w:t>14.9</w:t>
            </w:r>
          </w:p>
        </w:tc>
        <w:tc>
          <w:tcPr>
            <w:tcW w:w="1696" w:type="dxa"/>
          </w:tcPr>
          <w:p w14:paraId="1059BF19" w14:textId="56B7BDCA" w:rsidR="00172B7D" w:rsidRDefault="00785283" w:rsidP="00282EBC">
            <w:pPr>
              <w:pStyle w:val="Prrafodelista"/>
              <w:ind w:left="0"/>
              <w:jc w:val="both"/>
            </w:pPr>
            <w:r>
              <w:t>62</w:t>
            </w:r>
          </w:p>
        </w:tc>
      </w:tr>
      <w:tr w:rsidR="00172B7D" w14:paraId="77CA4D59" w14:textId="77777777" w:rsidTr="00172B7D">
        <w:trPr>
          <w:trHeight w:val="303"/>
        </w:trPr>
        <w:tc>
          <w:tcPr>
            <w:tcW w:w="1591" w:type="dxa"/>
          </w:tcPr>
          <w:p w14:paraId="6E72DDBB" w14:textId="0499FC23" w:rsidR="00172B7D" w:rsidRDefault="00172B7D" w:rsidP="00282EBC">
            <w:pPr>
              <w:pStyle w:val="Prrafodelista"/>
              <w:ind w:left="0"/>
              <w:jc w:val="both"/>
            </w:pPr>
            <w:r>
              <w:t>5</w:t>
            </w:r>
          </w:p>
        </w:tc>
        <w:tc>
          <w:tcPr>
            <w:tcW w:w="1553" w:type="dxa"/>
          </w:tcPr>
          <w:p w14:paraId="47B1447F" w14:textId="338316A5" w:rsidR="00172B7D" w:rsidRDefault="00172B7D" w:rsidP="00282EBC">
            <w:pPr>
              <w:pStyle w:val="Prrafodelista"/>
              <w:ind w:left="0"/>
              <w:jc w:val="both"/>
            </w:pPr>
            <w:r>
              <w:t>53</w:t>
            </w:r>
          </w:p>
        </w:tc>
        <w:tc>
          <w:tcPr>
            <w:tcW w:w="2013" w:type="dxa"/>
          </w:tcPr>
          <w:p w14:paraId="769D95D3" w14:textId="1F135911" w:rsidR="00172B7D" w:rsidRDefault="00172B7D" w:rsidP="00282EBC">
            <w:pPr>
              <w:pStyle w:val="Prrafodelista"/>
              <w:ind w:left="0"/>
              <w:jc w:val="both"/>
            </w:pPr>
            <w:r>
              <w:t>368</w:t>
            </w:r>
          </w:p>
        </w:tc>
        <w:tc>
          <w:tcPr>
            <w:tcW w:w="1714" w:type="dxa"/>
          </w:tcPr>
          <w:p w14:paraId="1689A9C1" w14:textId="1B4EB9CF" w:rsidR="00172B7D" w:rsidRDefault="00785283" w:rsidP="00282EBC">
            <w:pPr>
              <w:pStyle w:val="Prrafodelista"/>
              <w:ind w:left="0"/>
              <w:jc w:val="both"/>
            </w:pPr>
            <w:r>
              <w:t>NEG</w:t>
            </w:r>
          </w:p>
        </w:tc>
        <w:tc>
          <w:tcPr>
            <w:tcW w:w="1696" w:type="dxa"/>
          </w:tcPr>
          <w:p w14:paraId="3A420C62" w14:textId="61F8C35A" w:rsidR="00172B7D" w:rsidRDefault="00785283" w:rsidP="00282EBC">
            <w:pPr>
              <w:pStyle w:val="Prrafodelista"/>
              <w:ind w:left="0"/>
              <w:jc w:val="both"/>
            </w:pPr>
            <w:r>
              <w:t>14.9</w:t>
            </w:r>
          </w:p>
        </w:tc>
      </w:tr>
      <w:tr w:rsidR="00172B7D" w14:paraId="0F2AF1A3" w14:textId="77777777" w:rsidTr="00172B7D">
        <w:trPr>
          <w:trHeight w:val="303"/>
        </w:trPr>
        <w:tc>
          <w:tcPr>
            <w:tcW w:w="1591" w:type="dxa"/>
          </w:tcPr>
          <w:p w14:paraId="0348D53D" w14:textId="226A744D" w:rsidR="00172B7D" w:rsidRDefault="00172B7D" w:rsidP="00282EBC">
            <w:pPr>
              <w:pStyle w:val="Prrafodelista"/>
              <w:ind w:left="0"/>
              <w:jc w:val="both"/>
            </w:pPr>
            <w:r>
              <w:t>2</w:t>
            </w:r>
          </w:p>
        </w:tc>
        <w:tc>
          <w:tcPr>
            <w:tcW w:w="1553" w:type="dxa"/>
          </w:tcPr>
          <w:p w14:paraId="1C293FAF" w14:textId="47087C93" w:rsidR="00172B7D" w:rsidRDefault="00172B7D" w:rsidP="00282EBC">
            <w:pPr>
              <w:pStyle w:val="Prrafodelista"/>
              <w:ind w:left="0"/>
              <w:jc w:val="both"/>
            </w:pPr>
            <w:r>
              <w:t>65</w:t>
            </w:r>
          </w:p>
        </w:tc>
        <w:tc>
          <w:tcPr>
            <w:tcW w:w="2013" w:type="dxa"/>
          </w:tcPr>
          <w:p w14:paraId="757CCABB" w14:textId="444CB193" w:rsidR="00172B7D" w:rsidRDefault="00172B7D" w:rsidP="00282EBC">
            <w:pPr>
              <w:pStyle w:val="Prrafodelista"/>
              <w:ind w:left="0"/>
              <w:jc w:val="both"/>
            </w:pPr>
            <w:r>
              <w:t>433</w:t>
            </w:r>
          </w:p>
        </w:tc>
        <w:tc>
          <w:tcPr>
            <w:tcW w:w="1714" w:type="dxa"/>
          </w:tcPr>
          <w:p w14:paraId="4F7A5494" w14:textId="363AF0D3" w:rsidR="00172B7D" w:rsidRDefault="00785283" w:rsidP="00282EBC">
            <w:pPr>
              <w:pStyle w:val="Prrafodelista"/>
              <w:ind w:left="0"/>
              <w:jc w:val="both"/>
            </w:pPr>
            <w:r>
              <w:t>NEG</w:t>
            </w:r>
          </w:p>
        </w:tc>
        <w:tc>
          <w:tcPr>
            <w:tcW w:w="1696" w:type="dxa"/>
          </w:tcPr>
          <w:p w14:paraId="230B9A4B" w14:textId="4EF2807A" w:rsidR="00172B7D" w:rsidRDefault="00785283" w:rsidP="00282EBC">
            <w:pPr>
              <w:pStyle w:val="Prrafodelista"/>
              <w:ind w:left="0"/>
              <w:jc w:val="both"/>
            </w:pPr>
            <w:r>
              <w:t>0</w:t>
            </w:r>
          </w:p>
        </w:tc>
      </w:tr>
      <w:tr w:rsidR="00172B7D" w14:paraId="6277DB1F" w14:textId="77777777" w:rsidTr="00172B7D">
        <w:trPr>
          <w:trHeight w:val="303"/>
        </w:trPr>
        <w:tc>
          <w:tcPr>
            <w:tcW w:w="1591" w:type="dxa"/>
          </w:tcPr>
          <w:p w14:paraId="7D84AB24" w14:textId="68FC808B" w:rsidR="00172B7D" w:rsidRDefault="00172B7D" w:rsidP="00282EBC">
            <w:pPr>
              <w:pStyle w:val="Prrafodelista"/>
              <w:ind w:left="0"/>
              <w:jc w:val="both"/>
            </w:pPr>
            <w:r>
              <w:t>6</w:t>
            </w:r>
          </w:p>
        </w:tc>
        <w:tc>
          <w:tcPr>
            <w:tcW w:w="1553" w:type="dxa"/>
          </w:tcPr>
          <w:p w14:paraId="65A6755E" w14:textId="2B9FFBEE" w:rsidR="00172B7D" w:rsidRDefault="00172B7D" w:rsidP="00282EBC">
            <w:pPr>
              <w:pStyle w:val="Prrafodelista"/>
              <w:ind w:left="0"/>
              <w:jc w:val="both"/>
            </w:pPr>
            <w:r>
              <w:t>112</w:t>
            </w:r>
          </w:p>
        </w:tc>
        <w:tc>
          <w:tcPr>
            <w:tcW w:w="2013" w:type="dxa"/>
          </w:tcPr>
          <w:p w14:paraId="3DF18990" w14:textId="4D452A6B" w:rsidR="00172B7D" w:rsidRDefault="00172B7D" w:rsidP="00282EBC">
            <w:pPr>
              <w:pStyle w:val="Prrafodelista"/>
              <w:ind w:left="0"/>
              <w:jc w:val="both"/>
            </w:pPr>
            <w:r>
              <w:t>545</w:t>
            </w:r>
          </w:p>
        </w:tc>
        <w:tc>
          <w:tcPr>
            <w:tcW w:w="1714" w:type="dxa"/>
          </w:tcPr>
          <w:p w14:paraId="76374129" w14:textId="0E359217" w:rsidR="00172B7D" w:rsidRDefault="00785283" w:rsidP="00282EBC">
            <w:pPr>
              <w:pStyle w:val="Prrafodelista"/>
              <w:ind w:left="0"/>
              <w:jc w:val="both"/>
            </w:pPr>
            <w:r>
              <w:t>NEG</w:t>
            </w:r>
          </w:p>
        </w:tc>
        <w:tc>
          <w:tcPr>
            <w:tcW w:w="1696" w:type="dxa"/>
          </w:tcPr>
          <w:p w14:paraId="40CBB8A8" w14:textId="4837AF59" w:rsidR="00172B7D" w:rsidRDefault="00785283" w:rsidP="00282EBC">
            <w:pPr>
              <w:pStyle w:val="Prrafodelista"/>
              <w:ind w:left="0"/>
              <w:jc w:val="both"/>
            </w:pPr>
            <w:r>
              <w:t>0</w:t>
            </w:r>
          </w:p>
        </w:tc>
      </w:tr>
    </w:tbl>
    <w:p w14:paraId="773CB495" w14:textId="77777777" w:rsidR="00172B7D" w:rsidRDefault="00172B7D" w:rsidP="00282EBC">
      <w:pPr>
        <w:pStyle w:val="Prrafodelista"/>
        <w:spacing w:after="0" w:line="240" w:lineRule="auto"/>
        <w:jc w:val="both"/>
      </w:pPr>
    </w:p>
    <w:p w14:paraId="1924924E" w14:textId="77777777" w:rsidR="00FB4679" w:rsidRDefault="00785283" w:rsidP="00785283">
      <w:pPr>
        <w:widowControl w:val="0"/>
        <w:autoSpaceDE w:val="0"/>
        <w:autoSpaceDN w:val="0"/>
        <w:adjustRightInd w:val="0"/>
        <w:spacing w:after="240" w:line="240" w:lineRule="auto"/>
        <w:ind w:left="700"/>
        <w:jc w:val="both"/>
        <w:rPr>
          <w:rFonts w:cs="Cambria"/>
          <w:lang w:val="es-ES"/>
        </w:rPr>
      </w:pPr>
      <w:r>
        <w:rPr>
          <w:rFonts w:cs="Cambria"/>
          <w:lang w:val="es-ES"/>
        </w:rPr>
        <w:t xml:space="preserve">En la tabla, la columna de valor acumulado, indica lo que se tiene hasta ahora pidiendo a los bancos más convenientes, la columna faltante, indica lo que falta teniendo en cuenta lo acumulado, y lo prestado, indica lo que finalmente se ha cogido del banco. Puede verse que la suma de la columna de valor prestado suma el valor del carro. </w:t>
      </w:r>
      <w:r w:rsidR="00FB4679">
        <w:rPr>
          <w:rFonts w:cs="Cambria"/>
          <w:lang w:val="es-ES"/>
        </w:rPr>
        <w:t>La estrategia final sería:</w:t>
      </w:r>
    </w:p>
    <w:p w14:paraId="1799ACC1" w14:textId="1CC733A9" w:rsidR="00FB4679" w:rsidRDefault="00FB4679" w:rsidP="00785283">
      <w:pPr>
        <w:widowControl w:val="0"/>
        <w:autoSpaceDE w:val="0"/>
        <w:autoSpaceDN w:val="0"/>
        <w:adjustRightInd w:val="0"/>
        <w:spacing w:after="240" w:line="240" w:lineRule="auto"/>
        <w:ind w:left="700"/>
        <w:jc w:val="both"/>
        <w:rPr>
          <w:rFonts w:cs="Cambria"/>
          <w:lang w:val="es-ES"/>
        </w:rPr>
      </w:pPr>
      <w:r>
        <w:rPr>
          <w:rFonts w:cs="Cambria"/>
          <w:lang w:val="es-ES"/>
        </w:rPr>
        <w:t xml:space="preserve">Al banco siete se le pide 96, al banco 1 se le pide 84, al banco 3 se le pide 73, al banco 4 se le pide 62, y finalmente al banco 5 se le piden 14.9, cada monto está en millones de pesos. Con ésta estrategia de financiación, </w:t>
      </w:r>
      <w:r w:rsidR="00D205CE">
        <w:rPr>
          <w:rFonts w:cs="Cambria"/>
          <w:lang w:val="es-ES"/>
        </w:rPr>
        <w:t>se debe pagar al final.</w:t>
      </w:r>
    </w:p>
    <w:p w14:paraId="61401D3C" w14:textId="73AE8413" w:rsidR="00D205CE" w:rsidRPr="00D205CE" w:rsidRDefault="00D205CE" w:rsidP="00D205CE">
      <w:pPr>
        <w:widowControl w:val="0"/>
        <w:autoSpaceDE w:val="0"/>
        <w:autoSpaceDN w:val="0"/>
        <w:adjustRightInd w:val="0"/>
        <w:spacing w:after="240" w:line="240" w:lineRule="auto"/>
        <w:ind w:left="700"/>
        <w:jc w:val="both"/>
        <w:rPr>
          <w:rFonts w:eastAsiaTheme="minorEastAsia" w:cs="Cambria"/>
          <w:lang w:val="es-ES"/>
        </w:rPr>
      </w:pPr>
      <m:oMathPara>
        <m:oMath>
          <m:r>
            <w:rPr>
              <w:rFonts w:ascii="Cambria Math" w:hAnsi="Cambria Math" w:cs="Cambria"/>
              <w:lang w:val="es-ES"/>
            </w:rPr>
            <m:t>V=96</m:t>
          </m:r>
          <m:d>
            <m:dPr>
              <m:ctrlPr>
                <w:rPr>
                  <w:rFonts w:ascii="Cambria Math" w:hAnsi="Cambria Math" w:cs="Cambria"/>
                  <w:i/>
                  <w:lang w:val="es-ES"/>
                </w:rPr>
              </m:ctrlPr>
            </m:dPr>
            <m:e>
              <m:r>
                <w:rPr>
                  <w:rFonts w:ascii="Cambria Math" w:hAnsi="Cambria Math" w:cs="Cambria"/>
                  <w:lang w:val="es-ES"/>
                </w:rPr>
                <m:t>1+0.0355</m:t>
              </m:r>
            </m:e>
          </m:d>
          <m:r>
            <w:rPr>
              <w:rFonts w:ascii="Cambria Math" w:hAnsi="Cambria Math" w:cs="Cambria"/>
              <w:lang w:val="es-ES"/>
            </w:rPr>
            <m:t>+ 84</m:t>
          </m:r>
          <m:d>
            <m:dPr>
              <m:ctrlPr>
                <w:rPr>
                  <w:rFonts w:ascii="Cambria Math" w:hAnsi="Cambria Math" w:cs="Cambria"/>
                  <w:i/>
                  <w:lang w:val="es-ES"/>
                </w:rPr>
              </m:ctrlPr>
            </m:dPr>
            <m:e>
              <m:r>
                <w:rPr>
                  <w:rFonts w:ascii="Cambria Math" w:hAnsi="Cambria Math" w:cs="Cambria"/>
                  <w:lang w:val="es-ES"/>
                </w:rPr>
                <m:t>1+0.0514</m:t>
              </m:r>
            </m:e>
          </m:d>
          <m:r>
            <w:rPr>
              <w:rFonts w:ascii="Cambria Math" w:hAnsi="Cambria Math" w:cs="Cambria"/>
              <w:lang w:val="es-ES"/>
            </w:rPr>
            <m:t>+73</m:t>
          </m:r>
          <m:d>
            <m:dPr>
              <m:ctrlPr>
                <w:rPr>
                  <w:rFonts w:ascii="Cambria Math" w:hAnsi="Cambria Math" w:cs="Cambria"/>
                  <w:i/>
                  <w:lang w:val="es-ES"/>
                </w:rPr>
              </m:ctrlPr>
            </m:dPr>
            <m:e>
              <m:r>
                <w:rPr>
                  <w:rFonts w:ascii="Cambria Math" w:hAnsi="Cambria Math" w:cs="Cambria"/>
                  <w:lang w:val="es-ES"/>
                </w:rPr>
                <m:t>1+0.0867</m:t>
              </m:r>
            </m:e>
          </m:d>
          <m:r>
            <w:rPr>
              <w:rFonts w:ascii="Cambria Math" w:hAnsi="Cambria Math" w:cs="Cambria"/>
              <w:lang w:val="es-ES"/>
            </w:rPr>
            <m:t>+62</m:t>
          </m:r>
          <m:d>
            <m:dPr>
              <m:ctrlPr>
                <w:rPr>
                  <w:rFonts w:ascii="Cambria Math" w:hAnsi="Cambria Math" w:cs="Cambria"/>
                  <w:i/>
                  <w:lang w:val="es-ES"/>
                </w:rPr>
              </m:ctrlPr>
            </m:dPr>
            <m:e>
              <m:r>
                <w:rPr>
                  <w:rFonts w:ascii="Cambria Math" w:hAnsi="Cambria Math" w:cs="Cambria"/>
                  <w:lang w:val="es-ES"/>
                </w:rPr>
                <m:t>1+0.0893</m:t>
              </m:r>
            </m:e>
          </m:d>
          <m:r>
            <w:rPr>
              <w:rFonts w:ascii="Cambria Math" w:hAnsi="Cambria Math" w:cs="Cambria"/>
              <w:lang w:val="es-ES"/>
            </w:rPr>
            <m:t>+ 14.9</m:t>
          </m:r>
          <m:d>
            <m:dPr>
              <m:ctrlPr>
                <w:rPr>
                  <w:rFonts w:ascii="Cambria Math" w:hAnsi="Cambria Math" w:cs="Cambria"/>
                  <w:i/>
                  <w:lang w:val="es-ES"/>
                </w:rPr>
              </m:ctrlPr>
            </m:dPr>
            <m:e>
              <m:r>
                <w:rPr>
                  <w:rFonts w:ascii="Cambria Math" w:hAnsi="Cambria Math" w:cs="Cambria"/>
                  <w:lang w:val="es-ES"/>
                </w:rPr>
                <m:t>1+0.1158</m:t>
              </m:r>
            </m:e>
          </m:d>
          <m:r>
            <w:rPr>
              <w:rFonts w:ascii="Cambria Math" w:hAnsi="Cambria Math" w:cs="Cambria"/>
              <w:lang w:val="es-ES"/>
            </w:rPr>
            <m:t>=  351.21672 millones de pesos</m:t>
          </m:r>
        </m:oMath>
      </m:oMathPara>
    </w:p>
    <w:p w14:paraId="0F2ECDB1" w14:textId="77777777" w:rsidR="00FB4679" w:rsidRDefault="00FB4679" w:rsidP="00785283">
      <w:pPr>
        <w:widowControl w:val="0"/>
        <w:autoSpaceDE w:val="0"/>
        <w:autoSpaceDN w:val="0"/>
        <w:adjustRightInd w:val="0"/>
        <w:spacing w:after="240" w:line="240" w:lineRule="auto"/>
        <w:ind w:left="700"/>
        <w:jc w:val="both"/>
        <w:rPr>
          <w:rFonts w:cs="Times"/>
          <w:b/>
          <w:lang w:val="es-ES"/>
        </w:rPr>
      </w:pPr>
    </w:p>
    <w:p w14:paraId="46804A04" w14:textId="77777777" w:rsidR="00E13249" w:rsidRDefault="00E13249" w:rsidP="00724666">
      <w:pPr>
        <w:ind w:firstLine="708"/>
      </w:pPr>
      <w:r w:rsidRPr="00724666">
        <w:rPr>
          <w:b/>
          <w:sz w:val="32"/>
          <w:szCs w:val="32"/>
        </w:rPr>
        <w:t>Punto 3 (25 puntos)</w:t>
      </w:r>
      <w:r>
        <w:t xml:space="preserve"> </w:t>
      </w:r>
    </w:p>
    <w:p w14:paraId="42A459DD" w14:textId="77777777" w:rsidR="00E13249" w:rsidRDefault="00E13249" w:rsidP="00B72FD3">
      <w:pPr>
        <w:pStyle w:val="Prrafodelista"/>
        <w:jc w:val="both"/>
      </w:pPr>
      <w:r>
        <w:t xml:space="preserve">María Fernanda quiere comprar un apartamento que actualmente tiene un precio de $390.000.000 y planea pagar de contado $105.000.000. El dinero restante puede obtenerlo solicitando un préstamo con un banco que le ofrece diferentes modalidades de pago, cobrándole una tasa de interés de 12,89% EA. Con base en la anterior información responda: </w:t>
      </w:r>
    </w:p>
    <w:p w14:paraId="36184808" w14:textId="77777777" w:rsidR="00E13249" w:rsidRPr="00E13249" w:rsidRDefault="00E13249" w:rsidP="00B72FD3">
      <w:pPr>
        <w:pStyle w:val="Prrafodelista"/>
        <w:numPr>
          <w:ilvl w:val="0"/>
          <w:numId w:val="3"/>
        </w:numPr>
        <w:jc w:val="both"/>
        <w:rPr>
          <w:b/>
        </w:rPr>
      </w:pPr>
      <w:r w:rsidRPr="00E13249">
        <w:rPr>
          <w:b/>
        </w:rPr>
        <w:t xml:space="preserve">(3 puntos) El banco le ofrece a María Fernanda realizar pagos anuales uniformes durante 7 años. ¿Cuál debería ser el valor de tales anualidades? </w:t>
      </w:r>
    </w:p>
    <w:p w14:paraId="5C901F17" w14:textId="77777777" w:rsidR="00E13249" w:rsidRDefault="00FC02F9" w:rsidP="00B72FD3">
      <w:pPr>
        <w:pStyle w:val="Prrafodelista"/>
        <w:ind w:left="1080"/>
        <w:jc w:val="both"/>
      </w:pPr>
      <w:r>
        <w:t>El valor de tales anualidades está dado por la fórmula:</w:t>
      </w:r>
    </w:p>
    <w:p w14:paraId="20059A70" w14:textId="77777777" w:rsidR="00FC02F9" w:rsidRPr="00FC02F9" w:rsidRDefault="00FC02F9" w:rsidP="00B72FD3">
      <w:pPr>
        <w:pStyle w:val="Prrafodelista"/>
        <w:ind w:left="1080"/>
        <w:jc w:val="both"/>
        <w:rPr>
          <w:rFonts w:eastAsiaTheme="minorEastAsia"/>
        </w:rPr>
      </w:pPr>
      <m:oMathPara>
        <m:oMath>
          <m:r>
            <w:rPr>
              <w:rFonts w:ascii="Cambria Math" w:hAnsi="Cambria Math"/>
            </w:rPr>
            <m:t>A=VP*</m:t>
          </m:r>
          <m:d>
            <m:dPr>
              <m:ctrlPr>
                <w:rPr>
                  <w:rFonts w:ascii="Cambria Math" w:hAnsi="Cambria Math"/>
                  <w:i/>
                </w:rPr>
              </m:ctrlPr>
            </m:dPr>
            <m:e>
              <m:f>
                <m:fPr>
                  <m:ctrlPr>
                    <w:rPr>
                      <w:rFonts w:ascii="Cambria Math" w:hAnsi="Cambria Math"/>
                      <w:i/>
                    </w:rPr>
                  </m:ctrlPr>
                </m:fPr>
                <m:num>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den>
              </m:f>
            </m:e>
          </m:d>
        </m:oMath>
      </m:oMathPara>
    </w:p>
    <w:p w14:paraId="12026F71" w14:textId="77777777" w:rsidR="00FC02F9" w:rsidRDefault="00FC02F9" w:rsidP="00B72FD3">
      <w:pPr>
        <w:pStyle w:val="Prrafodelista"/>
        <w:ind w:left="1080"/>
        <w:jc w:val="both"/>
      </w:pPr>
      <w:r>
        <w:rPr>
          <w:rFonts w:eastAsiaTheme="minorEastAsia"/>
        </w:rPr>
        <w:t xml:space="preserve">Donde VP es valor presente (en este caso </w:t>
      </w:r>
      <w:r>
        <w:t>$390.000.000-$105.000.000=</w:t>
      </w:r>
      <w:r w:rsidR="000478DE">
        <w:t>285000000), i% es la tasa efectiva (en este caso 0,1289) y n es el número de periodos (en este cao 7). Entonces:</w:t>
      </w:r>
    </w:p>
    <w:p w14:paraId="0279F0BC" w14:textId="77777777" w:rsidR="000478DE" w:rsidRPr="00FC02F9" w:rsidRDefault="000478DE" w:rsidP="00B72FD3">
      <w:pPr>
        <w:pStyle w:val="Prrafodelista"/>
        <w:ind w:left="1080"/>
        <w:jc w:val="both"/>
        <w:rPr>
          <w:rFonts w:eastAsiaTheme="minorEastAsia"/>
        </w:rPr>
      </w:pPr>
      <m:oMathPara>
        <m:oMath>
          <m:r>
            <w:rPr>
              <w:rFonts w:ascii="Cambria Math" w:hAnsi="Cambria Math"/>
            </w:rPr>
            <w:lastRenderedPageBreak/>
            <m:t>A=285000000*</m:t>
          </m:r>
          <m:d>
            <m:dPr>
              <m:ctrlPr>
                <w:rPr>
                  <w:rFonts w:ascii="Cambria Math" w:hAnsi="Cambria Math"/>
                  <w:i/>
                </w:rPr>
              </m:ctrlPr>
            </m:dPr>
            <m:e>
              <m:f>
                <m:fPr>
                  <m:ctrlPr>
                    <w:rPr>
                      <w:rFonts w:ascii="Cambria Math" w:hAnsi="Cambria Math"/>
                      <w:i/>
                    </w:rPr>
                  </m:ctrlPr>
                </m:fPr>
                <m:num>
                  <m:r>
                    <w:rPr>
                      <w:rFonts w:ascii="Cambria Math" w:hAnsi="Cambria Math"/>
                    </w:rPr>
                    <m:t>0,1289*</m:t>
                  </m:r>
                  <m:sSup>
                    <m:sSupPr>
                      <m:ctrlPr>
                        <w:rPr>
                          <w:rFonts w:ascii="Cambria Math" w:hAnsi="Cambria Math"/>
                          <w:i/>
                        </w:rPr>
                      </m:ctrlPr>
                    </m:sSupPr>
                    <m:e>
                      <m:d>
                        <m:dPr>
                          <m:ctrlPr>
                            <w:rPr>
                              <w:rFonts w:ascii="Cambria Math" w:hAnsi="Cambria Math"/>
                              <w:i/>
                            </w:rPr>
                          </m:ctrlPr>
                        </m:dPr>
                        <m:e>
                          <m:r>
                            <w:rPr>
                              <w:rFonts w:ascii="Cambria Math" w:hAnsi="Cambria Math"/>
                            </w:rPr>
                            <m:t>1,1289</m:t>
                          </m:r>
                        </m:e>
                      </m:d>
                    </m:e>
                    <m:sup>
                      <m:r>
                        <w:rPr>
                          <w:rFonts w:ascii="Cambria Math" w:hAnsi="Cambria Math"/>
                        </w:rPr>
                        <m:t>7</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1,1289</m:t>
                          </m:r>
                        </m:e>
                      </m:d>
                    </m:e>
                    <m:sup>
                      <m:r>
                        <w:rPr>
                          <w:rFonts w:ascii="Cambria Math" w:hAnsi="Cambria Math"/>
                        </w:rPr>
                        <m:t>7</m:t>
                      </m:r>
                    </m:sup>
                  </m:sSup>
                  <m:r>
                    <w:rPr>
                      <w:rFonts w:ascii="Cambria Math" w:hAnsi="Cambria Math"/>
                    </w:rPr>
                    <m:t>-1</m:t>
                  </m:r>
                </m:den>
              </m:f>
            </m:e>
          </m:d>
          <m:r>
            <w:rPr>
              <w:rFonts w:ascii="Cambria Math" w:hAnsi="Cambria Math"/>
            </w:rPr>
            <m:t>=64221100</m:t>
          </m:r>
        </m:oMath>
      </m:oMathPara>
    </w:p>
    <w:p w14:paraId="1B1515FF" w14:textId="77777777" w:rsidR="000478DE" w:rsidRDefault="00026ED0" w:rsidP="00B72FD3">
      <w:pPr>
        <w:pStyle w:val="Prrafodelista"/>
        <w:ind w:left="1080"/>
        <w:jc w:val="both"/>
        <w:rPr>
          <w:rFonts w:eastAsiaTheme="minorEastAsia"/>
        </w:rPr>
      </w:pPr>
      <w:r>
        <w:t xml:space="preserve">El valor de tales anualidades es </w:t>
      </w:r>
      <m:oMath>
        <m:r>
          <w:rPr>
            <w:rFonts w:ascii="Cambria Math" w:hAnsi="Cambria Math"/>
          </w:rPr>
          <m:t>64221100</m:t>
        </m:r>
      </m:oMath>
      <w:r>
        <w:rPr>
          <w:rFonts w:eastAsiaTheme="minorEastAsia"/>
        </w:rPr>
        <w:t>.</w:t>
      </w:r>
    </w:p>
    <w:p w14:paraId="12F985DF" w14:textId="77777777" w:rsidR="00C11BC7" w:rsidRDefault="00C11BC7" w:rsidP="00B72FD3">
      <w:pPr>
        <w:pStyle w:val="Prrafodelista"/>
        <w:ind w:left="1080"/>
        <w:jc w:val="both"/>
        <w:rPr>
          <w:rFonts w:eastAsiaTheme="minorEastAsia"/>
        </w:rPr>
      </w:pPr>
      <w:r>
        <w:rPr>
          <w:rFonts w:eastAsiaTheme="minorEastAsia"/>
        </w:rPr>
        <w:t>A continuación se muestra una gráfica de los flujos para este literal.</w:t>
      </w:r>
    </w:p>
    <w:p w14:paraId="09918944" w14:textId="77777777" w:rsidR="00C11BC7" w:rsidRDefault="00C11BC7" w:rsidP="00B72FD3">
      <w:pPr>
        <w:pStyle w:val="Prrafodelista"/>
        <w:ind w:left="1080"/>
        <w:jc w:val="both"/>
        <w:rPr>
          <w:rFonts w:eastAsiaTheme="minorEastAsia"/>
        </w:rPr>
      </w:pPr>
    </w:p>
    <w:p w14:paraId="2F4BB398" w14:textId="77777777" w:rsidR="008E6C6D" w:rsidRDefault="008E6C6D" w:rsidP="00B72FD3">
      <w:pPr>
        <w:pStyle w:val="Prrafodelista"/>
        <w:ind w:left="1080"/>
        <w:jc w:val="both"/>
      </w:pPr>
      <w:r>
        <w:rPr>
          <w:noProof/>
          <w:lang w:val="es-ES" w:eastAsia="es-ES"/>
        </w:rPr>
        <w:drawing>
          <wp:inline distT="0" distB="0" distL="0" distR="0" wp14:anchorId="78F544E3" wp14:editId="7460A1E3">
            <wp:extent cx="4800600" cy="3055620"/>
            <wp:effectExtent l="0" t="0" r="0" b="1143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B60401C" w14:textId="77777777" w:rsidR="00724666" w:rsidRDefault="00724666" w:rsidP="00B72FD3">
      <w:pPr>
        <w:pStyle w:val="Prrafodelista"/>
        <w:ind w:left="1080"/>
        <w:jc w:val="both"/>
      </w:pPr>
    </w:p>
    <w:p w14:paraId="46885DC5" w14:textId="77777777" w:rsidR="00724666" w:rsidRDefault="00724666" w:rsidP="00B72FD3">
      <w:pPr>
        <w:pStyle w:val="Prrafodelista"/>
        <w:ind w:left="1080"/>
        <w:jc w:val="both"/>
      </w:pPr>
    </w:p>
    <w:p w14:paraId="7882221C" w14:textId="77777777" w:rsidR="00724666" w:rsidRDefault="00724666" w:rsidP="00B72FD3">
      <w:pPr>
        <w:pStyle w:val="Prrafodelista"/>
        <w:ind w:left="1080"/>
        <w:jc w:val="both"/>
      </w:pPr>
    </w:p>
    <w:p w14:paraId="33637A51" w14:textId="77777777" w:rsidR="00724666" w:rsidRDefault="00724666" w:rsidP="00B72FD3">
      <w:pPr>
        <w:pStyle w:val="Prrafodelista"/>
        <w:ind w:left="1080"/>
        <w:jc w:val="both"/>
      </w:pPr>
    </w:p>
    <w:p w14:paraId="0A584FDE" w14:textId="77777777" w:rsidR="00724666" w:rsidRDefault="00724666" w:rsidP="00B72FD3">
      <w:pPr>
        <w:pStyle w:val="Prrafodelista"/>
        <w:ind w:left="1080"/>
        <w:jc w:val="both"/>
      </w:pPr>
    </w:p>
    <w:p w14:paraId="0635A969" w14:textId="77777777" w:rsidR="000478DE" w:rsidRPr="00FC02F9" w:rsidRDefault="000478DE" w:rsidP="00B72FD3">
      <w:pPr>
        <w:pStyle w:val="Prrafodelista"/>
        <w:ind w:left="1080"/>
        <w:jc w:val="both"/>
      </w:pPr>
    </w:p>
    <w:p w14:paraId="53B0D6CB" w14:textId="77777777" w:rsidR="00E13249" w:rsidRDefault="00E13249" w:rsidP="00B72FD3">
      <w:pPr>
        <w:pStyle w:val="Prrafodelista"/>
        <w:numPr>
          <w:ilvl w:val="0"/>
          <w:numId w:val="3"/>
        </w:numPr>
        <w:jc w:val="both"/>
        <w:rPr>
          <w:b/>
        </w:rPr>
      </w:pPr>
      <w:r w:rsidRPr="00E13249">
        <w:rPr>
          <w:b/>
        </w:rPr>
        <w:t xml:space="preserve">(4 puntos) El banco ofrece a María Fernanda la opción de realizar pagos mensuales, los cuales se incrementan en 0,9% mes a mes. Teniendo en cuenta que el plazo otorgado por el banco es de 6 años, calcular el valor que debe pagar María Fernanda en el mes 15. </w:t>
      </w:r>
    </w:p>
    <w:p w14:paraId="78FCB456" w14:textId="77777777" w:rsidR="00724666" w:rsidRDefault="00724666" w:rsidP="00724666">
      <w:pPr>
        <w:pStyle w:val="Prrafodelista"/>
        <w:ind w:left="1080"/>
        <w:jc w:val="both"/>
        <w:rPr>
          <w:b/>
        </w:rPr>
      </w:pPr>
    </w:p>
    <w:p w14:paraId="422D05AF" w14:textId="77777777" w:rsidR="00762D33" w:rsidRPr="00762D33" w:rsidRDefault="00762D33" w:rsidP="00B72FD3">
      <w:pPr>
        <w:pStyle w:val="Prrafodelista"/>
        <w:ind w:left="1080"/>
        <w:jc w:val="both"/>
      </w:pPr>
      <w:r w:rsidRPr="00762D33">
        <w:t>Con el fin de hallar la tasa efectiva mensual se realiza el siguiente cálculo:</w:t>
      </w:r>
    </w:p>
    <w:p w14:paraId="543FDF8B" w14:textId="77777777" w:rsidR="00762D33" w:rsidRPr="008574FE" w:rsidRDefault="00762D33" w:rsidP="00B72FD3">
      <w:pPr>
        <w:pStyle w:val="Prrafodelista"/>
        <w:ind w:left="1080"/>
        <w:jc w:val="both"/>
        <w:rPr>
          <w:rFonts w:eastAsiaTheme="minorEastAsia"/>
        </w:rPr>
      </w:pPr>
      <m:oMathPara>
        <m:oMath>
          <m:r>
            <w:rPr>
              <w:rFonts w:ascii="Cambria Math" w:hAnsi="Cambria Math"/>
            </w:rPr>
            <m:t>TEM=</m:t>
          </m:r>
          <m:sSup>
            <m:sSupPr>
              <m:ctrlPr>
                <w:rPr>
                  <w:rFonts w:ascii="Cambria Math" w:hAnsi="Cambria Math"/>
                  <w:i/>
                </w:rPr>
              </m:ctrlPr>
            </m:sSupPr>
            <m:e>
              <m:d>
                <m:dPr>
                  <m:ctrlPr>
                    <w:rPr>
                      <w:rFonts w:ascii="Cambria Math" w:hAnsi="Cambria Math"/>
                      <w:i/>
                    </w:rPr>
                  </m:ctrlPr>
                </m:dPr>
                <m:e>
                  <m:r>
                    <w:rPr>
                      <w:rFonts w:ascii="Cambria Math" w:hAnsi="Cambria Math"/>
                    </w:rPr>
                    <m:t>1+TEA</m:t>
                  </m:r>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1+0,1289</m:t>
                  </m:r>
                </m:e>
              </m:d>
            </m:e>
            <m:sup>
              <m:f>
                <m:fPr>
                  <m:ctrlPr>
                    <w:rPr>
                      <w:rFonts w:ascii="Cambria Math" w:hAnsi="Cambria Math"/>
                      <w:i/>
                    </w:rPr>
                  </m:ctrlPr>
                </m:fPr>
                <m:num>
                  <m:r>
                    <w:rPr>
                      <w:rFonts w:ascii="Cambria Math" w:hAnsi="Cambria Math"/>
                    </w:rPr>
                    <m:t>1</m:t>
                  </m:r>
                </m:num>
                <m:den>
                  <m:r>
                    <w:rPr>
                      <w:rFonts w:ascii="Cambria Math" w:hAnsi="Cambria Math"/>
                    </w:rPr>
                    <m:t>12</m:t>
                  </m:r>
                </m:den>
              </m:f>
            </m:sup>
          </m:sSup>
          <m:r>
            <w:rPr>
              <w:rFonts w:ascii="Cambria Math" w:hAnsi="Cambria Math"/>
            </w:rPr>
            <m:t>-1=0,0102</m:t>
          </m:r>
        </m:oMath>
      </m:oMathPara>
    </w:p>
    <w:p w14:paraId="316FB096" w14:textId="77777777" w:rsidR="008574FE" w:rsidRDefault="008574FE" w:rsidP="00B72FD3">
      <w:pPr>
        <w:pStyle w:val="Prrafodelista"/>
        <w:ind w:left="1080"/>
        <w:jc w:val="both"/>
        <w:rPr>
          <w:rFonts w:eastAsiaTheme="minorEastAsia"/>
        </w:rPr>
      </w:pPr>
      <w:r>
        <w:rPr>
          <w:rFonts w:eastAsiaTheme="minorEastAsia"/>
        </w:rPr>
        <w:t xml:space="preserve">Ahora procedemos a hallar el valor que debe pagar </w:t>
      </w:r>
      <w:r w:rsidR="00020462">
        <w:rPr>
          <w:rFonts w:eastAsiaTheme="minorEastAsia"/>
        </w:rPr>
        <w:t>María Fernanda en el mes 15</w:t>
      </w:r>
      <w:r w:rsidR="00C11BC7">
        <w:rPr>
          <w:rFonts w:eastAsiaTheme="minorEastAsia"/>
        </w:rPr>
        <w:t>. Para esto, identificamos que se puede hallar este valor con la fórmula de gradiente geométrico, con g%=0,9% y n=72.</w:t>
      </w:r>
      <w:r w:rsidR="00020462">
        <w:rPr>
          <w:rFonts w:eastAsiaTheme="minorEastAsia"/>
        </w:rPr>
        <w:t xml:space="preserve"> </w:t>
      </w:r>
    </w:p>
    <w:p w14:paraId="119F4C65" w14:textId="77777777" w:rsidR="00724666" w:rsidRPr="00762D33" w:rsidRDefault="00724666" w:rsidP="00B72FD3">
      <w:pPr>
        <w:pStyle w:val="Prrafodelista"/>
        <w:ind w:left="1080"/>
        <w:jc w:val="both"/>
        <w:rPr>
          <w:rFonts w:eastAsiaTheme="minorEastAsia"/>
        </w:rPr>
      </w:pPr>
    </w:p>
    <w:p w14:paraId="24D64336" w14:textId="77777777" w:rsidR="00762D33" w:rsidRPr="00E13249" w:rsidRDefault="00762D33" w:rsidP="00B72FD3">
      <w:pPr>
        <w:pStyle w:val="Prrafodelista"/>
        <w:ind w:left="1080"/>
        <w:jc w:val="both"/>
        <w:rPr>
          <w:b/>
        </w:rPr>
      </w:pPr>
    </w:p>
    <w:p w14:paraId="4ADD247E" w14:textId="77777777" w:rsidR="00E13249" w:rsidRPr="008574FE" w:rsidRDefault="008574FE" w:rsidP="00B72FD3">
      <w:pPr>
        <w:pStyle w:val="Prrafodelista"/>
        <w:ind w:left="1080"/>
        <w:jc w:val="both"/>
        <w:rPr>
          <w:rFonts w:eastAsiaTheme="minorEastAsia"/>
        </w:rPr>
      </w:pPr>
      <m:oMathPara>
        <m:oMath>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1+g%</m:t>
                              </m:r>
                            </m:num>
                            <m:den>
                              <m:r>
                                <w:rPr>
                                  <w:rFonts w:ascii="Cambria Math" w:hAnsi="Cambria Math"/>
                                </w:rPr>
                                <m:t>1+i%</m:t>
                              </m:r>
                            </m:den>
                          </m:f>
                        </m:e>
                      </m:d>
                    </m:e>
                    <m:sup>
                      <m:r>
                        <w:rPr>
                          <w:rFonts w:ascii="Cambria Math" w:hAnsi="Cambria Math"/>
                        </w:rPr>
                        <m:t>n</m:t>
                      </m:r>
                    </m:sup>
                  </m:sSup>
                </m:num>
                <m:den>
                  <m:r>
                    <w:rPr>
                      <w:rFonts w:ascii="Cambria Math" w:hAnsi="Cambria Math"/>
                    </w:rPr>
                    <m:t>i%-g%</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VP*(i%-g%)</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1+g%</m:t>
                          </m:r>
                        </m:num>
                        <m:den>
                          <m:r>
                            <w:rPr>
                              <w:rFonts w:ascii="Cambria Math" w:hAnsi="Cambria Math"/>
                            </w:rPr>
                            <m:t>1+i%</m:t>
                          </m:r>
                        </m:den>
                      </m:f>
                    </m:e>
                  </m:d>
                </m:e>
                <m:sup>
                  <m:r>
                    <w:rPr>
                      <w:rFonts w:ascii="Cambria Math" w:hAnsi="Cambria Math"/>
                    </w:rPr>
                    <m:t>n</m:t>
                  </m:r>
                </m:sup>
              </m:sSup>
            </m:den>
          </m:f>
        </m:oMath>
      </m:oMathPara>
    </w:p>
    <w:p w14:paraId="20CDC041" w14:textId="77777777" w:rsidR="008574FE" w:rsidRDefault="008574FE" w:rsidP="00B72FD3">
      <w:pPr>
        <w:pStyle w:val="Prrafodelista"/>
        <w:ind w:left="1080"/>
        <w:jc w:val="both"/>
        <w:rPr>
          <w:b/>
        </w:rPr>
      </w:pPr>
    </w:p>
    <w:p w14:paraId="10554639" w14:textId="77777777" w:rsidR="008574FE" w:rsidRPr="00C2462B" w:rsidRDefault="009F1C00" w:rsidP="00B72FD3">
      <w:pPr>
        <w:pStyle w:val="Prrafodelista"/>
        <w:ind w:left="108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285000000*(0,0102-0,009)</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1,009</m:t>
                          </m:r>
                        </m:num>
                        <m:den>
                          <m:r>
                            <w:rPr>
                              <w:rFonts w:ascii="Cambria Math" w:hAnsi="Cambria Math"/>
                            </w:rPr>
                            <m:t>1,0102</m:t>
                          </m:r>
                        </m:den>
                      </m:f>
                    </m:e>
                  </m:d>
                </m:e>
                <m:sup>
                  <m:r>
                    <w:rPr>
                      <w:rFonts w:ascii="Cambria Math" w:hAnsi="Cambria Math"/>
                    </w:rPr>
                    <m:t>72</m:t>
                  </m:r>
                </m:sup>
              </m:sSup>
            </m:den>
          </m:f>
          <m:r>
            <w:rPr>
              <w:rFonts w:ascii="Cambria Math" w:hAnsi="Cambria Math"/>
            </w:rPr>
            <m:t>=4169770</m:t>
          </m:r>
        </m:oMath>
      </m:oMathPara>
    </w:p>
    <w:p w14:paraId="3273AC8F" w14:textId="77777777" w:rsidR="00C2462B" w:rsidRDefault="00C2462B" w:rsidP="00B72FD3">
      <w:pPr>
        <w:pStyle w:val="Prrafodelista"/>
        <w:ind w:left="1080"/>
        <w:jc w:val="both"/>
        <w:rPr>
          <w:rFonts w:eastAsiaTheme="minorEastAsia"/>
        </w:rPr>
      </w:pPr>
    </w:p>
    <w:p w14:paraId="1AAFB81A" w14:textId="77777777" w:rsidR="00C2462B" w:rsidRPr="00E13249" w:rsidRDefault="00C2462B" w:rsidP="00B72FD3">
      <w:pPr>
        <w:pStyle w:val="Prrafodelista"/>
        <w:ind w:left="1080"/>
        <w:jc w:val="both"/>
        <w:rPr>
          <w:b/>
        </w:rPr>
      </w:pPr>
      <w:r>
        <w:rPr>
          <w:rFonts w:eastAsiaTheme="minorEastAsia"/>
        </w:rPr>
        <w:t xml:space="preserve">Luego de hallar el valor de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rFonts w:eastAsiaTheme="minorEastAsia"/>
        </w:rPr>
        <w:t xml:space="preserve"> podemos hallar el valor a pagar el mes 15</w:t>
      </w:r>
      <w:r w:rsidR="00B72FD3">
        <w:rPr>
          <w:rFonts w:eastAsiaTheme="minorEastAsia"/>
        </w:rPr>
        <w:t xml:space="preserve"> con la siguiente fórmula.</w:t>
      </w:r>
    </w:p>
    <w:p w14:paraId="6236823A" w14:textId="77777777" w:rsidR="00E13249" w:rsidRPr="00615302" w:rsidRDefault="009F1C00" w:rsidP="00B72FD3">
      <w:pPr>
        <w:pStyle w:val="Prrafodelista"/>
        <w:ind w:left="1080"/>
        <w:jc w:val="both"/>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15</m:t>
                  </m:r>
                </m:sub>
              </m:sSub>
              <m:r>
                <w:rPr>
                  <w:rFonts w:ascii="Cambria Math" w:hAnsi="Cambria Math"/>
                </w:rPr>
                <m:t>=D</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1+g%</m:t>
                  </m:r>
                </m:e>
              </m:d>
            </m:e>
            <m:sup>
              <m:r>
                <w:rPr>
                  <w:rFonts w:ascii="Cambria Math" w:hAnsi="Cambria Math"/>
                </w:rPr>
                <m:t>14</m:t>
              </m:r>
            </m:sup>
          </m:sSup>
        </m:oMath>
      </m:oMathPara>
    </w:p>
    <w:p w14:paraId="602EE188" w14:textId="77777777" w:rsidR="00615302" w:rsidRPr="00615302" w:rsidRDefault="00615302" w:rsidP="00B72FD3">
      <w:pPr>
        <w:pStyle w:val="Prrafodelista"/>
        <w:ind w:left="1080"/>
        <w:jc w:val="both"/>
        <w:rPr>
          <w:rFonts w:eastAsiaTheme="minorEastAsia"/>
        </w:rPr>
      </w:pPr>
    </w:p>
    <w:p w14:paraId="018EFEEB" w14:textId="77777777" w:rsidR="00615302" w:rsidRPr="00AA1414" w:rsidRDefault="009F1C00" w:rsidP="00B72FD3">
      <w:pPr>
        <w:pStyle w:val="Prrafodelista"/>
        <w:ind w:left="108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15</m:t>
              </m:r>
            </m:sub>
          </m:sSub>
          <m:r>
            <w:rPr>
              <w:rFonts w:ascii="Cambria Math" w:hAnsi="Cambria Math"/>
            </w:rPr>
            <m:t>=4169770*</m:t>
          </m:r>
          <m:sSup>
            <m:sSupPr>
              <m:ctrlPr>
                <w:rPr>
                  <w:rFonts w:ascii="Cambria Math" w:hAnsi="Cambria Math"/>
                  <w:i/>
                </w:rPr>
              </m:ctrlPr>
            </m:sSupPr>
            <m:e>
              <m:d>
                <m:dPr>
                  <m:ctrlPr>
                    <w:rPr>
                      <w:rFonts w:ascii="Cambria Math" w:hAnsi="Cambria Math"/>
                      <w:i/>
                    </w:rPr>
                  </m:ctrlPr>
                </m:dPr>
                <m:e>
                  <m:r>
                    <w:rPr>
                      <w:rFonts w:ascii="Cambria Math" w:hAnsi="Cambria Math"/>
                    </w:rPr>
                    <m:t>1+0,009</m:t>
                  </m:r>
                </m:e>
              </m:d>
            </m:e>
            <m:sup>
              <m:r>
                <w:rPr>
                  <w:rFonts w:ascii="Cambria Math" w:hAnsi="Cambria Math"/>
                </w:rPr>
                <m:t>14</m:t>
              </m:r>
            </m:sup>
          </m:sSup>
          <m:r>
            <w:rPr>
              <w:rFonts w:ascii="Cambria Math" w:hAnsi="Cambria Math"/>
            </w:rPr>
            <m:t>=</m:t>
          </m:r>
          <m:r>
            <m:rPr>
              <m:sty m:val="bi"/>
            </m:rPr>
            <w:rPr>
              <w:rFonts w:ascii="Cambria Math" w:hAnsi="Cambria Math"/>
            </w:rPr>
            <m:t>4727030</m:t>
          </m:r>
        </m:oMath>
      </m:oMathPara>
    </w:p>
    <w:p w14:paraId="65D62F0C" w14:textId="77777777" w:rsidR="00AA1414" w:rsidRPr="00B72FD3" w:rsidRDefault="00AA1414" w:rsidP="00B72FD3">
      <w:pPr>
        <w:pStyle w:val="Prrafodelista"/>
        <w:ind w:left="1080"/>
        <w:jc w:val="both"/>
        <w:rPr>
          <w:rFonts w:eastAsiaTheme="minorEastAsia"/>
        </w:rPr>
      </w:pPr>
    </w:p>
    <w:p w14:paraId="64D7C99B" w14:textId="77777777" w:rsidR="00B72FD3" w:rsidRDefault="00B72FD3" w:rsidP="00B72FD3">
      <w:pPr>
        <w:pStyle w:val="Prrafodelista"/>
        <w:ind w:left="1080"/>
        <w:jc w:val="both"/>
        <w:rPr>
          <w:rFonts w:eastAsiaTheme="minorEastAsia"/>
        </w:rPr>
      </w:pPr>
      <w:r>
        <w:rPr>
          <w:rFonts w:eastAsiaTheme="minorEastAsia"/>
        </w:rPr>
        <w:t>A continuación se presenta una gráfica con</w:t>
      </w:r>
      <w:r w:rsidR="00AA1414">
        <w:rPr>
          <w:rFonts w:eastAsiaTheme="minorEastAsia"/>
        </w:rPr>
        <w:t xml:space="preserve"> los flujos hasta el mes 15 (omitiendo el flujo de entrada de 285000000 del periodo 0.</w:t>
      </w:r>
    </w:p>
    <w:p w14:paraId="455E3A57" w14:textId="77777777" w:rsidR="00AA1414" w:rsidRDefault="00AA1414" w:rsidP="00B72FD3">
      <w:pPr>
        <w:pStyle w:val="Prrafodelista"/>
        <w:ind w:left="1080"/>
        <w:jc w:val="both"/>
        <w:rPr>
          <w:rFonts w:eastAsiaTheme="minorEastAsia"/>
        </w:rPr>
      </w:pPr>
    </w:p>
    <w:p w14:paraId="4AF0FF2F" w14:textId="77777777" w:rsidR="00AA1414" w:rsidRPr="00615302" w:rsidRDefault="00AA1414" w:rsidP="00B72FD3">
      <w:pPr>
        <w:pStyle w:val="Prrafodelista"/>
        <w:ind w:left="1080"/>
        <w:jc w:val="both"/>
        <w:rPr>
          <w:rFonts w:eastAsiaTheme="minorEastAsia"/>
        </w:rPr>
      </w:pPr>
      <w:r>
        <w:rPr>
          <w:noProof/>
          <w:lang w:val="es-ES" w:eastAsia="es-ES"/>
        </w:rPr>
        <w:drawing>
          <wp:inline distT="0" distB="0" distL="0" distR="0" wp14:anchorId="3A2F712F" wp14:editId="4915EB52">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A7A9747" w14:textId="77777777" w:rsidR="00615302" w:rsidRPr="00E13249" w:rsidRDefault="00615302" w:rsidP="00E13249">
      <w:pPr>
        <w:pStyle w:val="Prrafodelista"/>
        <w:ind w:left="1080"/>
        <w:rPr>
          <w:b/>
        </w:rPr>
      </w:pPr>
    </w:p>
    <w:p w14:paraId="6C0A332A" w14:textId="77777777" w:rsidR="00E13249" w:rsidRDefault="00E13249" w:rsidP="00AA1414">
      <w:pPr>
        <w:pStyle w:val="Prrafodelista"/>
        <w:numPr>
          <w:ilvl w:val="0"/>
          <w:numId w:val="3"/>
        </w:numPr>
        <w:jc w:val="both"/>
        <w:rPr>
          <w:b/>
        </w:rPr>
      </w:pPr>
      <w:r w:rsidRPr="00E13249">
        <w:rPr>
          <w:b/>
        </w:rPr>
        <w:t xml:space="preserve">(5 puntos) El banco ofrece a María Fernanda la opción de realizar pagos mensuales, los cuales incrementan su valor en $150.000 cada mes, a partir del segundo mes. Teniendo en cuenta que el plazo otorgado por el banco es de 6 años, calcular el valor que debe pagar María Fernanda en el mes 15. </w:t>
      </w:r>
    </w:p>
    <w:p w14:paraId="5E59D12F" w14:textId="77777777" w:rsidR="00CC013E" w:rsidRDefault="00CC013E" w:rsidP="00AA1414">
      <w:pPr>
        <w:pStyle w:val="Prrafodelista"/>
        <w:ind w:left="1080"/>
        <w:jc w:val="both"/>
        <w:rPr>
          <w:b/>
        </w:rPr>
      </w:pPr>
    </w:p>
    <w:p w14:paraId="36BAECE3" w14:textId="77777777" w:rsidR="00CC013E" w:rsidRPr="00762D33" w:rsidRDefault="00CC013E" w:rsidP="00CC013E">
      <w:pPr>
        <w:pStyle w:val="Prrafodelista"/>
        <w:ind w:left="1080"/>
      </w:pPr>
      <w:r w:rsidRPr="00762D33">
        <w:t>Con el fin de hallar la tasa efectiva mensual se realiza el siguiente cálculo:</w:t>
      </w:r>
    </w:p>
    <w:p w14:paraId="3C1EA11F" w14:textId="77777777" w:rsidR="00CC013E" w:rsidRPr="00762D33" w:rsidRDefault="00CC013E" w:rsidP="00CC013E">
      <w:pPr>
        <w:pStyle w:val="Prrafodelista"/>
        <w:ind w:left="1080"/>
        <w:rPr>
          <w:rFonts w:eastAsiaTheme="minorEastAsia"/>
        </w:rPr>
      </w:pPr>
      <m:oMathPara>
        <m:oMath>
          <m:r>
            <w:rPr>
              <w:rFonts w:ascii="Cambria Math" w:hAnsi="Cambria Math"/>
            </w:rPr>
            <m:t>TEM=</m:t>
          </m:r>
          <m:sSup>
            <m:sSupPr>
              <m:ctrlPr>
                <w:rPr>
                  <w:rFonts w:ascii="Cambria Math" w:hAnsi="Cambria Math"/>
                  <w:i/>
                </w:rPr>
              </m:ctrlPr>
            </m:sSupPr>
            <m:e>
              <m:d>
                <m:dPr>
                  <m:ctrlPr>
                    <w:rPr>
                      <w:rFonts w:ascii="Cambria Math" w:hAnsi="Cambria Math"/>
                      <w:i/>
                    </w:rPr>
                  </m:ctrlPr>
                </m:dPr>
                <m:e>
                  <m:r>
                    <w:rPr>
                      <w:rFonts w:ascii="Cambria Math" w:hAnsi="Cambria Math"/>
                    </w:rPr>
                    <m:t>1+TEA</m:t>
                  </m:r>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1+0,1289</m:t>
                  </m:r>
                </m:e>
              </m:d>
            </m:e>
            <m:sup>
              <m:f>
                <m:fPr>
                  <m:ctrlPr>
                    <w:rPr>
                      <w:rFonts w:ascii="Cambria Math" w:hAnsi="Cambria Math"/>
                      <w:i/>
                    </w:rPr>
                  </m:ctrlPr>
                </m:fPr>
                <m:num>
                  <m:r>
                    <w:rPr>
                      <w:rFonts w:ascii="Cambria Math" w:hAnsi="Cambria Math"/>
                    </w:rPr>
                    <m:t>1</m:t>
                  </m:r>
                </m:num>
                <m:den>
                  <m:r>
                    <w:rPr>
                      <w:rFonts w:ascii="Cambria Math" w:hAnsi="Cambria Math"/>
                    </w:rPr>
                    <m:t>12</m:t>
                  </m:r>
                </m:den>
              </m:f>
            </m:sup>
          </m:sSup>
          <m:r>
            <w:rPr>
              <w:rFonts w:ascii="Cambria Math" w:hAnsi="Cambria Math"/>
            </w:rPr>
            <m:t>-1=0,0102</m:t>
          </m:r>
        </m:oMath>
      </m:oMathPara>
    </w:p>
    <w:p w14:paraId="7E18083C" w14:textId="77777777" w:rsidR="00CC013E" w:rsidRPr="00111ED6" w:rsidRDefault="00CC013E" w:rsidP="00CC013E">
      <w:pPr>
        <w:pStyle w:val="Prrafodelista"/>
        <w:ind w:left="1080"/>
        <w:rPr>
          <w:rFonts w:eastAsiaTheme="minorEastAsia"/>
        </w:rPr>
      </w:pPr>
      <w:r w:rsidRPr="00111ED6">
        <w:rPr>
          <w:rFonts w:eastAsiaTheme="minorEastAsia"/>
        </w:rPr>
        <w:t>Ahora, para hallar el valor que María debe pagar en el mes 15</w:t>
      </w:r>
      <w:r w:rsidR="00AA1414">
        <w:rPr>
          <w:rFonts w:eastAsiaTheme="minorEastAsia"/>
        </w:rPr>
        <w:t xml:space="preserve"> se utilizan las fórmulas de gradiente aritmético y series uniformes con el fin de calcular</w:t>
      </w:r>
      <w:r w:rsidR="001F02BA">
        <w:rPr>
          <w:rFonts w:eastAsiaTheme="minorEastAsia"/>
        </w:rPr>
        <w:t xml:space="preserve"> el valor de las mensualidades uniformes que debe pagar María (si estas existen), y luego hallar el total a pagar neto del mes quince</w:t>
      </w:r>
      <w:r w:rsidRPr="00111ED6">
        <w:rPr>
          <w:rFonts w:eastAsiaTheme="minorEastAsia"/>
        </w:rPr>
        <w:t>:</w:t>
      </w:r>
    </w:p>
    <w:p w14:paraId="7B00EE2A" w14:textId="77777777" w:rsidR="00CF432B" w:rsidRPr="00111ED6" w:rsidRDefault="00CF432B" w:rsidP="00CF432B">
      <w:pPr>
        <w:pStyle w:val="Prrafodelista"/>
        <w:ind w:left="1080"/>
        <w:rPr>
          <w:rFonts w:eastAsiaTheme="minorEastAsia"/>
        </w:rPr>
      </w:pPr>
      <m:oMathPara>
        <m:oMath>
          <m:r>
            <w:rPr>
              <w:rFonts w:ascii="Cambria Math" w:eastAsiaTheme="minorEastAsia" w:hAnsi="Cambria Math"/>
            </w:rPr>
            <m:t>VP=</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i%</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den>
              </m:f>
            </m:e>
          </m:d>
          <m:r>
            <w:rPr>
              <w:rFonts w:ascii="Cambria Math" w:eastAsiaTheme="minorEastAsia" w:hAnsi="Cambria Math"/>
            </w:rPr>
            <m:t>+PP*</m:t>
          </m:r>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den>
              </m:f>
            </m:e>
          </m:d>
        </m:oMath>
      </m:oMathPara>
    </w:p>
    <w:p w14:paraId="6DBDB193" w14:textId="77777777" w:rsidR="00CF432B" w:rsidRPr="00111ED6" w:rsidRDefault="00CF432B" w:rsidP="00CC013E">
      <w:pPr>
        <w:pStyle w:val="Prrafodelista"/>
        <w:ind w:left="1080"/>
        <w:rPr>
          <w:rFonts w:eastAsiaTheme="minorEastAsia"/>
        </w:rPr>
      </w:pPr>
    </w:p>
    <w:p w14:paraId="21523909" w14:textId="77777777" w:rsidR="00CC013E" w:rsidRPr="00111ED6" w:rsidRDefault="001339AD" w:rsidP="003C40A0">
      <w:pPr>
        <w:rPr>
          <w:rFonts w:eastAsiaTheme="minorEastAsia"/>
        </w:rPr>
      </w:pPr>
      <m:oMathPara>
        <m:oMath>
          <m:r>
            <w:rPr>
              <w:rFonts w:ascii="Cambria Math" w:eastAsiaTheme="minorEastAsia" w:hAnsi="Cambria Math"/>
            </w:rPr>
            <w:lastRenderedPageBreak/>
            <m:t>VP=</m:t>
          </m:r>
          <m:f>
            <m:fPr>
              <m:ctrlPr>
                <w:rPr>
                  <w:rFonts w:ascii="Cambria Math" w:eastAsiaTheme="minorEastAsia" w:hAnsi="Cambria Math"/>
                  <w:i/>
                </w:rPr>
              </m:ctrlPr>
            </m:fPr>
            <m:num>
              <m:r>
                <w:rPr>
                  <w:rFonts w:ascii="Cambria Math" w:eastAsiaTheme="minorEastAsia" w:hAnsi="Cambria Math"/>
                </w:rPr>
                <m:t xml:space="preserve">150.000 </m:t>
              </m:r>
            </m:num>
            <m:den>
              <m:r>
                <w:rPr>
                  <w:rFonts w:ascii="Cambria Math" w:hAnsi="Cambria Math"/>
                </w:rPr>
                <m:t>0,0102</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w:rPr>
                              <w:rFonts w:ascii="Cambria Math" w:hAnsi="Cambria Math"/>
                            </w:rPr>
                            <m:t>0,0102</m:t>
                          </m:r>
                        </m:e>
                      </m:d>
                    </m:e>
                    <m:sup>
                      <m:r>
                        <w:rPr>
                          <w:rFonts w:ascii="Cambria Math" w:eastAsiaTheme="minorEastAsia" w:hAnsi="Cambria Math"/>
                        </w:rPr>
                        <m:t>72</m:t>
                      </m:r>
                    </m:sup>
                  </m:sSup>
                  <m:r>
                    <w:rPr>
                      <w:rFonts w:ascii="Cambria Math" w:eastAsiaTheme="minorEastAsia" w:hAnsi="Cambria Math"/>
                    </w:rPr>
                    <m:t>-1</m:t>
                  </m:r>
                </m:num>
                <m:den>
                  <m:r>
                    <w:rPr>
                      <w:rFonts w:ascii="Cambria Math" w:hAnsi="Cambria Math"/>
                    </w:rPr>
                    <m:t>0,0102</m:t>
                  </m:r>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1+0,0102</m:t>
                          </m:r>
                        </m:e>
                      </m:d>
                    </m:e>
                    <m:sup>
                      <m:r>
                        <w:rPr>
                          <w:rFonts w:ascii="Cambria Math" w:hAnsi="Cambria Math"/>
                        </w:rPr>
                        <m:t>72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72</m:t>
                  </m:r>
                </m:num>
                <m:den>
                  <m:sSup>
                    <m:sSupPr>
                      <m:ctrlPr>
                        <w:rPr>
                          <w:rFonts w:ascii="Cambria Math" w:hAnsi="Cambria Math"/>
                          <w:i/>
                        </w:rPr>
                      </m:ctrlPr>
                    </m:sSupPr>
                    <m:e>
                      <m:d>
                        <m:dPr>
                          <m:ctrlPr>
                            <w:rPr>
                              <w:rFonts w:ascii="Cambria Math" w:hAnsi="Cambria Math"/>
                              <w:i/>
                            </w:rPr>
                          </m:ctrlPr>
                        </m:dPr>
                        <m:e>
                          <m:r>
                            <w:rPr>
                              <w:rFonts w:ascii="Cambria Math" w:hAnsi="Cambria Math"/>
                            </w:rPr>
                            <m:t>1+0,0102</m:t>
                          </m:r>
                        </m:e>
                      </m:d>
                    </m:e>
                    <m:sup>
                      <m:r>
                        <w:rPr>
                          <w:rFonts w:ascii="Cambria Math" w:hAnsi="Cambria Math"/>
                        </w:rPr>
                        <m:t>72</m:t>
                      </m:r>
                    </m:sup>
                  </m:sSup>
                </m:den>
              </m:f>
            </m:e>
          </m:d>
          <m:r>
            <w:rPr>
              <w:rFonts w:ascii="Cambria Math" w:eastAsiaTheme="minorEastAsia" w:hAnsi="Cambria Math"/>
            </w:rPr>
            <m:t>+PP*</m:t>
          </m:r>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1+0,0102</m:t>
                          </m:r>
                        </m:e>
                      </m:d>
                    </m:e>
                    <m:sup>
                      <m:r>
                        <w:rPr>
                          <w:rFonts w:ascii="Cambria Math" w:hAnsi="Cambria Math"/>
                        </w:rPr>
                        <m:t>72</m:t>
                      </m:r>
                    </m:sup>
                  </m:sSup>
                  <m:r>
                    <w:rPr>
                      <w:rFonts w:ascii="Cambria Math" w:hAnsi="Cambria Math"/>
                    </w:rPr>
                    <m:t>-1</m:t>
                  </m:r>
                </m:num>
                <m:den>
                  <m:r>
                    <w:rPr>
                      <w:rFonts w:ascii="Cambria Math" w:hAnsi="Cambria Math"/>
                    </w:rPr>
                    <m:t>0,0102*</m:t>
                  </m:r>
                  <m:sSup>
                    <m:sSupPr>
                      <m:ctrlPr>
                        <w:rPr>
                          <w:rFonts w:ascii="Cambria Math" w:hAnsi="Cambria Math"/>
                          <w:i/>
                        </w:rPr>
                      </m:ctrlPr>
                    </m:sSupPr>
                    <m:e>
                      <m:d>
                        <m:dPr>
                          <m:ctrlPr>
                            <w:rPr>
                              <w:rFonts w:ascii="Cambria Math" w:hAnsi="Cambria Math"/>
                              <w:i/>
                            </w:rPr>
                          </m:ctrlPr>
                        </m:dPr>
                        <m:e>
                          <m:r>
                            <w:rPr>
                              <w:rFonts w:ascii="Cambria Math" w:hAnsi="Cambria Math"/>
                            </w:rPr>
                            <m:t>1+0,0102</m:t>
                          </m:r>
                        </m:e>
                      </m:d>
                    </m:e>
                    <m:sup>
                      <m:r>
                        <w:rPr>
                          <w:rFonts w:ascii="Cambria Math" w:hAnsi="Cambria Math"/>
                        </w:rPr>
                        <m:t>72</m:t>
                      </m:r>
                    </m:sup>
                  </m:sSup>
                </m:den>
              </m:f>
            </m:e>
          </m:d>
        </m:oMath>
      </m:oMathPara>
    </w:p>
    <w:p w14:paraId="6A62BFA5" w14:textId="77777777" w:rsidR="00CF432B" w:rsidRPr="00111ED6" w:rsidRDefault="009F1C00" w:rsidP="00CF432B">
      <w:pPr>
        <w:rPr>
          <w:rFonts w:eastAsiaTheme="minorEastAsia"/>
        </w:rPr>
      </w:pPr>
      <m:oMathPara>
        <m:oMath>
          <m:f>
            <m:fPr>
              <m:ctrlPr>
                <w:rPr>
                  <w:rFonts w:ascii="Cambria Math" w:eastAsiaTheme="minorEastAsia" w:hAnsi="Cambria Math"/>
                  <w:i/>
                  <w:iCs/>
                </w:rPr>
              </m:ctrlPr>
            </m:fPr>
            <m:num>
              <m:r>
                <w:rPr>
                  <w:rFonts w:ascii="Cambria Math" w:eastAsiaTheme="minorEastAsia" w:hAnsi="Cambria Math"/>
                </w:rPr>
                <m:t>285000000-</m:t>
              </m:r>
              <m:f>
                <m:fPr>
                  <m:ctrlPr>
                    <w:rPr>
                      <w:rFonts w:ascii="Cambria Math" w:eastAsiaTheme="minorEastAsia" w:hAnsi="Cambria Math"/>
                      <w:i/>
                    </w:rPr>
                  </m:ctrlPr>
                </m:fPr>
                <m:num>
                  <m:r>
                    <w:rPr>
                      <w:rFonts w:ascii="Cambria Math" w:eastAsiaTheme="minorEastAsia" w:hAnsi="Cambria Math"/>
                    </w:rPr>
                    <m:t xml:space="preserve">150.000 </m:t>
                  </m:r>
                </m:num>
                <m:den>
                  <m:r>
                    <w:rPr>
                      <w:rFonts w:ascii="Cambria Math" w:hAnsi="Cambria Math"/>
                    </w:rPr>
                    <m:t>0,0102</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w:rPr>
                                  <w:rFonts w:ascii="Cambria Math" w:hAnsi="Cambria Math"/>
                                </w:rPr>
                                <m:t>0,0102</m:t>
                              </m:r>
                            </m:e>
                          </m:d>
                        </m:e>
                        <m:sup>
                          <m:r>
                            <w:rPr>
                              <w:rFonts w:ascii="Cambria Math" w:eastAsiaTheme="minorEastAsia" w:hAnsi="Cambria Math"/>
                            </w:rPr>
                            <m:t>72</m:t>
                          </m:r>
                        </m:sup>
                      </m:sSup>
                      <m:r>
                        <w:rPr>
                          <w:rFonts w:ascii="Cambria Math" w:eastAsiaTheme="minorEastAsia" w:hAnsi="Cambria Math"/>
                        </w:rPr>
                        <m:t>-1</m:t>
                      </m:r>
                    </m:num>
                    <m:den>
                      <m:r>
                        <w:rPr>
                          <w:rFonts w:ascii="Cambria Math" w:hAnsi="Cambria Math"/>
                        </w:rPr>
                        <m:t>0,0102</m:t>
                      </m:r>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1+0,0102</m:t>
                              </m:r>
                            </m:e>
                          </m:d>
                        </m:e>
                        <m:sup>
                          <m:r>
                            <w:rPr>
                              <w:rFonts w:ascii="Cambria Math" w:hAnsi="Cambria Math"/>
                            </w:rPr>
                            <m:t>72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72</m:t>
                      </m:r>
                    </m:num>
                    <m:den>
                      <m:sSup>
                        <m:sSupPr>
                          <m:ctrlPr>
                            <w:rPr>
                              <w:rFonts w:ascii="Cambria Math" w:hAnsi="Cambria Math"/>
                              <w:i/>
                            </w:rPr>
                          </m:ctrlPr>
                        </m:sSupPr>
                        <m:e>
                          <m:d>
                            <m:dPr>
                              <m:ctrlPr>
                                <w:rPr>
                                  <w:rFonts w:ascii="Cambria Math" w:hAnsi="Cambria Math"/>
                                  <w:i/>
                                </w:rPr>
                              </m:ctrlPr>
                            </m:dPr>
                            <m:e>
                              <m:r>
                                <w:rPr>
                                  <w:rFonts w:ascii="Cambria Math" w:hAnsi="Cambria Math"/>
                                </w:rPr>
                                <m:t>1+0,0102</m:t>
                              </m:r>
                            </m:e>
                          </m:d>
                        </m:e>
                        <m:sup>
                          <m:r>
                            <w:rPr>
                              <w:rFonts w:ascii="Cambria Math" w:hAnsi="Cambria Math"/>
                            </w:rPr>
                            <m:t>72</m:t>
                          </m:r>
                        </m:sup>
                      </m:sSup>
                    </m:den>
                  </m:f>
                </m:e>
              </m:d>
            </m:num>
            <m:den>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1+0,0102</m:t>
                              </m:r>
                            </m:e>
                          </m:d>
                        </m:e>
                        <m:sup>
                          <m:r>
                            <w:rPr>
                              <w:rFonts w:ascii="Cambria Math" w:hAnsi="Cambria Math"/>
                            </w:rPr>
                            <m:t>72</m:t>
                          </m:r>
                        </m:sup>
                      </m:sSup>
                      <m:r>
                        <w:rPr>
                          <w:rFonts w:ascii="Cambria Math" w:hAnsi="Cambria Math"/>
                        </w:rPr>
                        <m:t>-1</m:t>
                      </m:r>
                    </m:num>
                    <m:den>
                      <m:r>
                        <w:rPr>
                          <w:rFonts w:ascii="Cambria Math" w:hAnsi="Cambria Math"/>
                        </w:rPr>
                        <m:t>0,0102*</m:t>
                      </m:r>
                      <m:sSup>
                        <m:sSupPr>
                          <m:ctrlPr>
                            <w:rPr>
                              <w:rFonts w:ascii="Cambria Math" w:hAnsi="Cambria Math"/>
                              <w:i/>
                            </w:rPr>
                          </m:ctrlPr>
                        </m:sSupPr>
                        <m:e>
                          <m:d>
                            <m:dPr>
                              <m:ctrlPr>
                                <w:rPr>
                                  <w:rFonts w:ascii="Cambria Math" w:hAnsi="Cambria Math"/>
                                  <w:i/>
                                </w:rPr>
                              </m:ctrlPr>
                            </m:dPr>
                            <m:e>
                              <m:r>
                                <w:rPr>
                                  <w:rFonts w:ascii="Cambria Math" w:hAnsi="Cambria Math"/>
                                </w:rPr>
                                <m:t>1+0,0102</m:t>
                              </m:r>
                            </m:e>
                          </m:d>
                        </m:e>
                        <m:sup>
                          <m:r>
                            <w:rPr>
                              <w:rFonts w:ascii="Cambria Math" w:hAnsi="Cambria Math"/>
                            </w:rPr>
                            <m:t>72</m:t>
                          </m:r>
                        </m:sup>
                      </m:sSup>
                    </m:den>
                  </m:f>
                </m:e>
              </m:d>
            </m:den>
          </m:f>
          <m:r>
            <w:rPr>
              <w:rFonts w:ascii="Cambria Math" w:eastAsiaTheme="minorEastAsia" w:hAnsi="Cambria Math"/>
            </w:rPr>
            <m:t>=PP</m:t>
          </m:r>
        </m:oMath>
      </m:oMathPara>
    </w:p>
    <w:p w14:paraId="695F11AD" w14:textId="77777777" w:rsidR="00CF432B" w:rsidRPr="00111ED6" w:rsidRDefault="00111ED6" w:rsidP="003C40A0">
      <w:pPr>
        <w:rPr>
          <w:rFonts w:eastAsiaTheme="minorEastAsia"/>
        </w:rPr>
      </w:pPr>
      <m:oMathPara>
        <m:oMathParaPr>
          <m:jc m:val="center"/>
        </m:oMathParaPr>
        <m:oMath>
          <m:r>
            <w:rPr>
              <w:rFonts w:ascii="Cambria Math" w:eastAsiaTheme="minorEastAsia" w:hAnsi="Cambria Math"/>
            </w:rPr>
            <m:t>PP=934145</m:t>
          </m:r>
        </m:oMath>
      </m:oMathPara>
    </w:p>
    <w:p w14:paraId="7F3619E6" w14:textId="77777777" w:rsidR="00413560" w:rsidRPr="001F02BA" w:rsidRDefault="001F02BA" w:rsidP="00CC013E">
      <w:pPr>
        <w:pStyle w:val="Prrafodelista"/>
        <w:ind w:left="1080"/>
        <w:rPr>
          <w:rFonts w:eastAsiaTheme="minorEastAsia"/>
        </w:rPr>
      </w:pPr>
      <w:r>
        <w:rPr>
          <w:rFonts w:eastAsiaTheme="minorEastAsia"/>
        </w:rPr>
        <w:t>Efectivamente se debe pagar una cuota uniforme de $934.145. Ahora a esto debemos sumarle lo que nos da el gradiente para el mes 15:</w:t>
      </w:r>
    </w:p>
    <w:p w14:paraId="598C76A7" w14:textId="77777777" w:rsidR="00413560" w:rsidRDefault="00413560" w:rsidP="00413560">
      <w:pPr>
        <w:pStyle w:val="Prrafodelista"/>
        <w:ind w:left="1080"/>
        <w:jc w:val="center"/>
        <w:rPr>
          <w:rFonts w:eastAsiaTheme="minorEastAsia"/>
          <w:color w:val="FF0000"/>
        </w:rPr>
      </w:pPr>
    </w:p>
    <w:p w14:paraId="7CB0C64C" w14:textId="77777777" w:rsidR="0013715B" w:rsidRPr="001F02BA" w:rsidRDefault="009F1C00" w:rsidP="00413560">
      <w:pPr>
        <w:pStyle w:val="Prrafodelista"/>
        <w:ind w:left="1080"/>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15</m:t>
              </m:r>
            </m:sub>
          </m:sSub>
          <m:r>
            <w:rPr>
              <w:rFonts w:ascii="Cambria Math" w:eastAsiaTheme="minorEastAsia" w:hAnsi="Cambria Math"/>
            </w:rPr>
            <m:t>=150000*14+934145=</m:t>
          </m:r>
          <m:r>
            <m:rPr>
              <m:sty m:val="bi"/>
            </m:rPr>
            <w:rPr>
              <w:rFonts w:ascii="Cambria Math" w:eastAsiaTheme="minorEastAsia" w:hAnsi="Cambria Math"/>
            </w:rPr>
            <m:t>3034145</m:t>
          </m:r>
        </m:oMath>
      </m:oMathPara>
    </w:p>
    <w:p w14:paraId="24B44573" w14:textId="77777777" w:rsidR="001F02BA" w:rsidRDefault="001F02BA" w:rsidP="001F02BA">
      <w:pPr>
        <w:pStyle w:val="Prrafodelista"/>
        <w:ind w:left="1080"/>
        <w:rPr>
          <w:rFonts w:eastAsiaTheme="minorEastAsia"/>
        </w:rPr>
      </w:pPr>
      <w:r>
        <w:rPr>
          <w:rFonts w:eastAsiaTheme="minorEastAsia"/>
        </w:rPr>
        <w:t>Por lo tanto María deberá pagar 3’034.145 en el mes 15</w:t>
      </w:r>
    </w:p>
    <w:p w14:paraId="274269A1" w14:textId="77777777" w:rsidR="00724666" w:rsidRDefault="00724666" w:rsidP="001F02BA">
      <w:pPr>
        <w:pStyle w:val="Prrafodelista"/>
        <w:ind w:left="1080"/>
        <w:rPr>
          <w:rFonts w:eastAsiaTheme="minorEastAsia"/>
        </w:rPr>
      </w:pPr>
    </w:p>
    <w:p w14:paraId="32D91FB9" w14:textId="77777777" w:rsidR="001F02BA" w:rsidRDefault="001F02BA" w:rsidP="001F02BA">
      <w:pPr>
        <w:pStyle w:val="Prrafodelista"/>
        <w:ind w:left="1080"/>
        <w:rPr>
          <w:rFonts w:eastAsiaTheme="minorEastAsia"/>
        </w:rPr>
      </w:pPr>
      <w:r>
        <w:rPr>
          <w:rFonts w:eastAsiaTheme="minorEastAsia"/>
        </w:rPr>
        <w:t>A continuación presentamos una gráfica de los flujos</w:t>
      </w:r>
      <w:r w:rsidR="00EE0C9F">
        <w:rPr>
          <w:rFonts w:eastAsiaTheme="minorEastAsia"/>
        </w:rPr>
        <w:t xml:space="preserve"> a partir del periodo 1</w:t>
      </w:r>
      <w:r>
        <w:rPr>
          <w:rFonts w:eastAsiaTheme="minorEastAsia"/>
        </w:rPr>
        <w:t>, teniendo en cuenta que el color azul representa la serie uniforme, y el rojo la serie de gradiente aritmético.</w:t>
      </w:r>
    </w:p>
    <w:p w14:paraId="4EA2D8F8" w14:textId="77777777" w:rsidR="001F02BA" w:rsidRDefault="001F02BA" w:rsidP="001F02BA">
      <w:pPr>
        <w:pStyle w:val="Prrafodelista"/>
        <w:ind w:left="1080"/>
        <w:rPr>
          <w:rFonts w:eastAsiaTheme="minorEastAsia"/>
        </w:rPr>
      </w:pPr>
    </w:p>
    <w:p w14:paraId="586A76FD" w14:textId="77777777" w:rsidR="001F02BA" w:rsidRPr="00111ED6" w:rsidRDefault="001F02BA" w:rsidP="001F02BA">
      <w:pPr>
        <w:pStyle w:val="Prrafodelista"/>
        <w:ind w:left="1080"/>
        <w:rPr>
          <w:rFonts w:eastAsiaTheme="minorEastAsia"/>
        </w:rPr>
      </w:pPr>
      <w:r>
        <w:rPr>
          <w:noProof/>
          <w:lang w:val="es-ES" w:eastAsia="es-ES"/>
        </w:rPr>
        <w:drawing>
          <wp:inline distT="0" distB="0" distL="0" distR="0" wp14:anchorId="68F17B0F" wp14:editId="130AD93A">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7639A09" w14:textId="77777777" w:rsidR="005F6E2E" w:rsidRPr="001248D1" w:rsidRDefault="005F6E2E" w:rsidP="00413560">
      <w:pPr>
        <w:pStyle w:val="Prrafodelista"/>
        <w:ind w:left="1080"/>
        <w:jc w:val="center"/>
        <w:rPr>
          <w:rFonts w:eastAsiaTheme="minorEastAsia"/>
          <w:color w:val="FF0000"/>
        </w:rPr>
      </w:pPr>
    </w:p>
    <w:p w14:paraId="131901BF" w14:textId="77777777" w:rsidR="00E13249" w:rsidRDefault="00472C72" w:rsidP="002A65A0">
      <w:pPr>
        <w:pStyle w:val="Prrafodelista"/>
        <w:numPr>
          <w:ilvl w:val="0"/>
          <w:numId w:val="3"/>
        </w:numPr>
        <w:jc w:val="both"/>
        <w:rPr>
          <w:b/>
        </w:rPr>
      </w:pPr>
      <w:r w:rsidRPr="00E13249">
        <w:rPr>
          <w:b/>
        </w:rPr>
        <w:t xml:space="preserve"> </w:t>
      </w:r>
      <w:r w:rsidR="00E13249" w:rsidRPr="00E13249">
        <w:rPr>
          <w:b/>
        </w:rPr>
        <w:t xml:space="preserve">(6 puntos) Otra modalidad que ofrece el banco es el pago de mensualidades que en el transcurso del año se mantienen iguales pero que aumentan en un 3,5% para el año siguiente. ¿Cuál sería el valor de la mensualidad del primer año que debería pagar María Fernanda para un plazo de 5 años? </w:t>
      </w:r>
    </w:p>
    <w:p w14:paraId="39DAFC09" w14:textId="77777777" w:rsidR="00724666" w:rsidRDefault="00724666" w:rsidP="00724666">
      <w:pPr>
        <w:pStyle w:val="Prrafodelista"/>
        <w:ind w:left="1080"/>
        <w:jc w:val="both"/>
        <w:rPr>
          <w:b/>
        </w:rPr>
      </w:pPr>
    </w:p>
    <w:p w14:paraId="4164B1E3" w14:textId="77777777" w:rsidR="007344B9" w:rsidRDefault="007344B9" w:rsidP="002A65A0">
      <w:pPr>
        <w:pStyle w:val="Prrafodelista"/>
        <w:ind w:left="1080"/>
        <w:jc w:val="both"/>
      </w:pPr>
      <w:r w:rsidRPr="00313A98">
        <w:t>Para resolver este problema, se decidió pasar las series uniformes</w:t>
      </w:r>
      <w:r w:rsidR="00313A98" w:rsidRPr="00313A98">
        <w:t xml:space="preserve"> de cada año a un mismo periodo, y luego pasar estos flujos ya unidos a valor presente VP. A continuación se muestra una gráfica con los flujos de las series uniformes.</w:t>
      </w:r>
    </w:p>
    <w:p w14:paraId="4F091F77" w14:textId="77777777" w:rsidR="00313A98" w:rsidRDefault="00313A98" w:rsidP="00313A98">
      <w:pPr>
        <w:pStyle w:val="Prrafodelista"/>
        <w:ind w:left="1080"/>
        <w:jc w:val="both"/>
      </w:pPr>
      <w:r>
        <w:rPr>
          <w:noProof/>
          <w:lang w:val="es-ES" w:eastAsia="es-ES"/>
        </w:rPr>
        <w:lastRenderedPageBreak/>
        <w:drawing>
          <wp:inline distT="0" distB="0" distL="0" distR="0" wp14:anchorId="223C3354" wp14:editId="7A89EC43">
            <wp:extent cx="5295900" cy="2956560"/>
            <wp:effectExtent l="0" t="0" r="0" b="1524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103C81A" w14:textId="77777777" w:rsidR="00724666" w:rsidRDefault="00724666" w:rsidP="00313A98">
      <w:pPr>
        <w:pStyle w:val="Prrafodelista"/>
        <w:ind w:left="1080"/>
        <w:jc w:val="both"/>
      </w:pPr>
    </w:p>
    <w:p w14:paraId="29205754" w14:textId="77777777" w:rsidR="00724666" w:rsidRPr="00313A98" w:rsidRDefault="00724666" w:rsidP="00313A98">
      <w:pPr>
        <w:pStyle w:val="Prrafodelista"/>
        <w:ind w:left="1080"/>
        <w:jc w:val="both"/>
      </w:pPr>
    </w:p>
    <w:p w14:paraId="2C08F571" w14:textId="77777777" w:rsidR="00E13249" w:rsidRDefault="00E13249" w:rsidP="00AD0D51">
      <w:pPr>
        <w:pStyle w:val="Prrafodelista"/>
        <w:ind w:left="1080"/>
        <w:rPr>
          <w:b/>
        </w:rPr>
      </w:pPr>
    </w:p>
    <w:p w14:paraId="6EBCC864" w14:textId="77777777" w:rsidR="00EB1C3F" w:rsidRPr="005B06D2" w:rsidRDefault="00EB1C3F" w:rsidP="00AD0D51">
      <w:pPr>
        <w:pStyle w:val="Prrafodelista"/>
        <w:ind w:left="1080"/>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=PP*</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r>
                    <w:rPr>
                      <w:rFonts w:ascii="Cambria Math" w:hAnsi="Cambria Math"/>
                    </w:rPr>
                    <m:t>-1</m:t>
                  </m:r>
                </m:num>
                <m:den>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den>
              </m:f>
            </m:e>
          </m:d>
        </m:oMath>
      </m:oMathPara>
    </w:p>
    <w:p w14:paraId="5B608416" w14:textId="77777777" w:rsidR="005B06D2" w:rsidRPr="00EB1C3F" w:rsidRDefault="005B06D2" w:rsidP="00AD0D51">
      <w:pPr>
        <w:pStyle w:val="Prrafodelista"/>
        <w:ind w:left="1080"/>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=PP*11,2409</m:t>
          </m:r>
        </m:oMath>
      </m:oMathPara>
    </w:p>
    <w:p w14:paraId="20B81F3A" w14:textId="77777777" w:rsidR="00EB1C3F" w:rsidRPr="005B06D2" w:rsidRDefault="00EB1C3F" w:rsidP="00AD0D51">
      <w:pPr>
        <w:pStyle w:val="Prrafodelista"/>
        <w:ind w:left="1080"/>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=PP*1,035*</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r>
                    <w:rPr>
                      <w:rFonts w:ascii="Cambria Math" w:hAnsi="Cambria Math"/>
                    </w:rPr>
                    <m:t>-1</m:t>
                  </m:r>
                </m:num>
                <m:den>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den>
              </m:f>
            </m:e>
          </m:d>
        </m:oMath>
      </m:oMathPara>
    </w:p>
    <w:p w14:paraId="5292C8BD" w14:textId="77777777" w:rsidR="005B06D2" w:rsidRPr="00EB1C3F" w:rsidRDefault="005B06D2" w:rsidP="00AD0D51">
      <w:pPr>
        <w:pStyle w:val="Prrafodelista"/>
        <w:ind w:left="1080"/>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=PP*11,6343</m:t>
          </m:r>
        </m:oMath>
      </m:oMathPara>
    </w:p>
    <w:p w14:paraId="642BDE3D" w14:textId="77777777" w:rsidR="00EB1C3F" w:rsidRPr="005B06D2" w:rsidRDefault="00EB1C3F" w:rsidP="00AD0D51">
      <w:pPr>
        <w:pStyle w:val="Prrafodelista"/>
        <w:ind w:left="1080"/>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=PP*</m:t>
          </m:r>
          <m:sSup>
            <m:sSupPr>
              <m:ctrlPr>
                <w:rPr>
                  <w:rFonts w:ascii="Cambria Math" w:hAnsi="Cambria Math"/>
                  <w:i/>
                </w:rPr>
              </m:ctrlPr>
            </m:sSupPr>
            <m:e>
              <m:r>
                <w:rPr>
                  <w:rFonts w:ascii="Cambria Math" w:hAnsi="Cambria Math"/>
                </w:rPr>
                <m:t>1,035</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r>
                    <w:rPr>
                      <w:rFonts w:ascii="Cambria Math" w:hAnsi="Cambria Math"/>
                    </w:rPr>
                    <m:t>-1</m:t>
                  </m:r>
                </m:num>
                <m:den>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den>
              </m:f>
            </m:e>
          </m:d>
        </m:oMath>
      </m:oMathPara>
    </w:p>
    <w:p w14:paraId="01F9B35D" w14:textId="77777777" w:rsidR="005B06D2" w:rsidRPr="00EB1C3F" w:rsidRDefault="005B06D2" w:rsidP="00AD0D51">
      <w:pPr>
        <w:pStyle w:val="Prrafodelista"/>
        <w:ind w:left="1080"/>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=PP*12,0415</m:t>
          </m:r>
        </m:oMath>
      </m:oMathPara>
    </w:p>
    <w:p w14:paraId="6362AB28" w14:textId="77777777" w:rsidR="00EB1C3F" w:rsidRPr="005B06D2" w:rsidRDefault="00EB1C3F" w:rsidP="00AD0D51">
      <w:pPr>
        <w:pStyle w:val="Prrafodelista"/>
        <w:ind w:left="1080"/>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=PP*</m:t>
          </m:r>
          <m:sSup>
            <m:sSupPr>
              <m:ctrlPr>
                <w:rPr>
                  <w:rFonts w:ascii="Cambria Math" w:hAnsi="Cambria Math"/>
                  <w:i/>
                </w:rPr>
              </m:ctrlPr>
            </m:sSupPr>
            <m:e>
              <m:r>
                <w:rPr>
                  <w:rFonts w:ascii="Cambria Math" w:hAnsi="Cambria Math"/>
                </w:rPr>
                <m:t>1,035</m:t>
              </m:r>
            </m:e>
            <m:sup>
              <m:r>
                <w:rPr>
                  <w:rFonts w:ascii="Cambria Math" w:hAnsi="Cambria Math"/>
                </w:rPr>
                <m:t>3</m:t>
              </m:r>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r>
                    <w:rPr>
                      <w:rFonts w:ascii="Cambria Math" w:hAnsi="Cambria Math"/>
                    </w:rPr>
                    <m:t>-1</m:t>
                  </m:r>
                </m:num>
                <m:den>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den>
              </m:f>
            </m:e>
          </m:d>
        </m:oMath>
      </m:oMathPara>
    </w:p>
    <w:p w14:paraId="5B4D1C76" w14:textId="77777777" w:rsidR="005B06D2" w:rsidRPr="00EB1C3F" w:rsidRDefault="005B06D2" w:rsidP="005B06D2">
      <w:pPr>
        <w:pStyle w:val="Prrafodelista"/>
        <w:ind w:left="1080"/>
        <w:jc w:val="center"/>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=PP*12,463</m:t>
          </m:r>
        </m:oMath>
      </m:oMathPara>
    </w:p>
    <w:p w14:paraId="3849C02C" w14:textId="77777777" w:rsidR="00AD0D51" w:rsidRPr="001B2026" w:rsidRDefault="00EB1C3F" w:rsidP="00AD0D51">
      <w:pPr>
        <w:pStyle w:val="Prrafodelista"/>
        <w:ind w:left="1080"/>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=PP*</m:t>
          </m:r>
          <m:sSup>
            <m:sSupPr>
              <m:ctrlPr>
                <w:rPr>
                  <w:rFonts w:ascii="Cambria Math" w:hAnsi="Cambria Math"/>
                  <w:i/>
                </w:rPr>
              </m:ctrlPr>
            </m:sSupPr>
            <m:e>
              <m:r>
                <w:rPr>
                  <w:rFonts w:ascii="Cambria Math" w:hAnsi="Cambria Math"/>
                </w:rPr>
                <m:t>1,035</m:t>
              </m:r>
            </m:e>
            <m:sup>
              <m:r>
                <w:rPr>
                  <w:rFonts w:ascii="Cambria Math" w:hAnsi="Cambria Math"/>
                </w:rPr>
                <m:t>4</m:t>
              </m:r>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r>
                    <w:rPr>
                      <w:rFonts w:ascii="Cambria Math" w:hAnsi="Cambria Math"/>
                    </w:rPr>
                    <m:t>-1</m:t>
                  </m:r>
                </m:num>
                <m:den>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den>
              </m:f>
            </m:e>
          </m:d>
        </m:oMath>
      </m:oMathPara>
    </w:p>
    <w:p w14:paraId="005E21A5" w14:textId="77777777" w:rsidR="001B2026" w:rsidRPr="00D205CE" w:rsidRDefault="001B2026" w:rsidP="00AD0D51">
      <w:pPr>
        <w:pStyle w:val="Prrafodelista"/>
        <w:ind w:left="1080"/>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r>
            <w:rPr>
              <w:rFonts w:ascii="Cambria Math" w:eastAsiaTheme="minorEastAsia" w:hAnsi="Cambria Math"/>
            </w:rPr>
            <m:t>=PP*12,8992</m:t>
          </m:r>
        </m:oMath>
      </m:oMathPara>
    </w:p>
    <w:p w14:paraId="522AF560" w14:textId="77777777" w:rsidR="00D205CE" w:rsidRPr="00313A98" w:rsidRDefault="00D205CE" w:rsidP="00AD0D51">
      <w:pPr>
        <w:pStyle w:val="Prrafodelista"/>
        <w:ind w:left="1080"/>
        <w:rPr>
          <w:rFonts w:eastAsiaTheme="minorEastAsia"/>
        </w:rPr>
      </w:pPr>
    </w:p>
    <w:p w14:paraId="363D5942" w14:textId="77777777" w:rsidR="00313A98" w:rsidRDefault="00313A98" w:rsidP="00AD0D51">
      <w:pPr>
        <w:pStyle w:val="Prrafodelista"/>
        <w:ind w:left="1080"/>
        <w:rPr>
          <w:rFonts w:eastAsiaTheme="minorEastAsia"/>
        </w:rPr>
      </w:pPr>
      <w:r>
        <w:rPr>
          <w:rFonts w:eastAsiaTheme="minorEastAsia"/>
        </w:rPr>
        <w:t>Estos valores movidos en el tiempo, los podemos ver en la siguiente gráfica:</w:t>
      </w:r>
    </w:p>
    <w:p w14:paraId="6A961A28" w14:textId="77777777" w:rsidR="00313A98" w:rsidRDefault="00313A98" w:rsidP="00AD0D51">
      <w:pPr>
        <w:pStyle w:val="Prrafodelista"/>
        <w:ind w:left="1080"/>
        <w:rPr>
          <w:rFonts w:eastAsiaTheme="minorEastAsia"/>
        </w:rPr>
      </w:pPr>
    </w:p>
    <w:p w14:paraId="1B766F50" w14:textId="77777777" w:rsidR="00313A98" w:rsidRDefault="00EE0C9F" w:rsidP="00AD0D51">
      <w:pPr>
        <w:pStyle w:val="Prrafodelista"/>
        <w:ind w:left="1080"/>
        <w:rPr>
          <w:rFonts w:eastAsiaTheme="minorEastAsia"/>
        </w:rPr>
      </w:pPr>
      <w:r>
        <w:rPr>
          <w:noProof/>
          <w:lang w:val="es-ES" w:eastAsia="es-ES"/>
        </w:rPr>
        <w:lastRenderedPageBreak/>
        <w:drawing>
          <wp:inline distT="0" distB="0" distL="0" distR="0" wp14:anchorId="1839C2E0" wp14:editId="7AF5BAA7">
            <wp:extent cx="4572000" cy="27432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999106D" w14:textId="77777777" w:rsidR="00313A98" w:rsidRDefault="00313A98" w:rsidP="00AD0D51">
      <w:pPr>
        <w:pStyle w:val="Prrafodelista"/>
        <w:ind w:left="1080"/>
        <w:rPr>
          <w:rFonts w:eastAsiaTheme="minorEastAsia"/>
        </w:rPr>
      </w:pPr>
    </w:p>
    <w:p w14:paraId="7018008F" w14:textId="77777777" w:rsidR="00313A98" w:rsidRPr="002F5622" w:rsidRDefault="00313A98" w:rsidP="00AD0D51">
      <w:pPr>
        <w:pStyle w:val="Prrafodelista"/>
        <w:ind w:left="1080"/>
        <w:rPr>
          <w:rFonts w:eastAsiaTheme="minorEastAsia"/>
        </w:rPr>
      </w:pPr>
      <w:r>
        <w:rPr>
          <w:rFonts w:eastAsiaTheme="minorEastAsia"/>
        </w:rPr>
        <w:t>Ahora, procedemos a pasar los flujos anteriores al valor presente</w:t>
      </w:r>
      <w:r w:rsidR="00A57538">
        <w:rPr>
          <w:rFonts w:eastAsiaTheme="minorEastAsia"/>
        </w:rPr>
        <w:t>, y así poder despejar la mensualidad que María debe pagar el primer año.</w:t>
      </w:r>
    </w:p>
    <w:p w14:paraId="63DA5B6B" w14:textId="77777777" w:rsidR="002F5622" w:rsidRDefault="002F5622" w:rsidP="00AD0D51">
      <w:pPr>
        <w:pStyle w:val="Prrafodelista"/>
        <w:ind w:left="1080"/>
        <w:rPr>
          <w:rFonts w:eastAsiaTheme="minorEastAsia"/>
        </w:rPr>
      </w:pPr>
    </w:p>
    <w:p w14:paraId="4AF2003F" w14:textId="77777777" w:rsidR="00DB60DF" w:rsidRPr="003B673A" w:rsidRDefault="003B673A" w:rsidP="003B673A">
      <w:pPr>
        <w:rPr>
          <w:rFonts w:eastAsiaTheme="minorEastAsia"/>
        </w:rPr>
      </w:pPr>
      <m:oMathPara>
        <m:oMath>
          <m:r>
            <w:rPr>
              <w:rFonts w:ascii="Cambria Math" w:eastAsiaTheme="minorEastAsia" w:hAnsi="Cambria Math"/>
            </w:rPr>
            <m:t>VP=PP*11,2409+</m:t>
          </m:r>
          <m:f>
            <m:fPr>
              <m:ctrlPr>
                <w:rPr>
                  <w:rFonts w:ascii="Cambria Math" w:eastAsiaTheme="minorEastAsia" w:hAnsi="Cambria Math"/>
                  <w:i/>
                </w:rPr>
              </m:ctrlPr>
            </m:fPr>
            <m:num>
              <m:r>
                <w:rPr>
                  <w:rFonts w:ascii="Cambria Math" w:eastAsiaTheme="minorEastAsia" w:hAnsi="Cambria Math"/>
                </w:rPr>
                <m:t>PP*11,6343</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1+0,0102</m:t>
                      </m:r>
                    </m:e>
                  </m:d>
                </m:e>
                <m:sup>
                  <m:r>
                    <w:rPr>
                      <w:rFonts w:ascii="Cambria Math" w:eastAsiaTheme="minorEastAsia" w:hAnsi="Cambria Math"/>
                    </w:rPr>
                    <m:t>12</m:t>
                  </m:r>
                </m:sup>
              </m:sSup>
            </m:den>
          </m:f>
          <m:r>
            <w:rPr>
              <w:rFonts w:ascii="Cambria Math" w:eastAsiaTheme="minorEastAsia" w:hAnsi="Cambria Math"/>
            </w:rPr>
            <m:t>+</m:t>
          </m:r>
          <m:f>
            <m:fPr>
              <m:ctrlPr>
                <w:rPr>
                  <w:rFonts w:ascii="Cambria Math" w:hAnsi="Cambria Math"/>
                  <w:i/>
                </w:rPr>
              </m:ctrlPr>
            </m:fPr>
            <m:num>
              <m:r>
                <w:rPr>
                  <w:rFonts w:ascii="Cambria Math" w:hAnsi="Cambria Math"/>
                </w:rPr>
                <m:t>PP*12,0415</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1+0,0102</m:t>
                      </m:r>
                    </m:e>
                  </m:d>
                </m:e>
                <m:sup>
                  <m:r>
                    <w:rPr>
                      <w:rFonts w:ascii="Cambria Math" w:eastAsiaTheme="minorEastAsia" w:hAnsi="Cambria Math"/>
                    </w:rPr>
                    <m:t>24</m:t>
                  </m:r>
                </m:sup>
              </m:sSup>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PP*12,463</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1+0,0102</m:t>
                      </m:r>
                    </m:e>
                  </m:d>
                </m:e>
                <m:sup>
                  <m:r>
                    <w:rPr>
                      <w:rFonts w:ascii="Cambria Math" w:eastAsiaTheme="minorEastAsia" w:hAnsi="Cambria Math"/>
                    </w:rPr>
                    <m:t>36</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PP*12,8992</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1+0,0102</m:t>
                      </m:r>
                    </m:e>
                  </m:d>
                </m:e>
                <m:sup>
                  <m:r>
                    <w:rPr>
                      <w:rFonts w:ascii="Cambria Math" w:eastAsiaTheme="minorEastAsia" w:hAnsi="Cambria Math"/>
                    </w:rPr>
                    <m:t>48</m:t>
                  </m:r>
                </m:sup>
              </m:sSup>
            </m:den>
          </m:f>
        </m:oMath>
      </m:oMathPara>
    </w:p>
    <w:p w14:paraId="41004BB3" w14:textId="77777777" w:rsidR="000F6C01" w:rsidRPr="003B673A" w:rsidRDefault="000F6C01" w:rsidP="000F6C01">
      <w:pPr>
        <w:rPr>
          <w:rFonts w:eastAsiaTheme="minorEastAsia"/>
        </w:rPr>
      </w:pPr>
      <m:oMathPara>
        <m:oMath>
          <m:r>
            <w:rPr>
              <w:rFonts w:ascii="Cambria Math" w:eastAsiaTheme="minorEastAsia" w:hAnsi="Cambria Math"/>
            </w:rPr>
            <m:t>VP=PP*</m:t>
          </m:r>
          <m:d>
            <m:dPr>
              <m:ctrlPr>
                <w:rPr>
                  <w:rFonts w:ascii="Cambria Math" w:eastAsiaTheme="minorEastAsia" w:hAnsi="Cambria Math"/>
                  <w:i/>
                </w:rPr>
              </m:ctrlPr>
            </m:dPr>
            <m:e>
              <m:r>
                <w:rPr>
                  <w:rFonts w:ascii="Cambria Math" w:eastAsiaTheme="minorEastAsia" w:hAnsi="Cambria Math"/>
                </w:rPr>
                <m:t>11,2409+</m:t>
              </m:r>
              <m:f>
                <m:fPr>
                  <m:ctrlPr>
                    <w:rPr>
                      <w:rFonts w:ascii="Cambria Math" w:eastAsiaTheme="minorEastAsia" w:hAnsi="Cambria Math"/>
                      <w:i/>
                    </w:rPr>
                  </m:ctrlPr>
                </m:fPr>
                <m:num>
                  <m:r>
                    <w:rPr>
                      <w:rFonts w:ascii="Cambria Math" w:eastAsiaTheme="minorEastAsia" w:hAnsi="Cambria Math"/>
                    </w:rPr>
                    <m:t>11,6343</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1+0,0102</m:t>
                          </m:r>
                        </m:e>
                      </m:d>
                    </m:e>
                    <m:sup>
                      <m:r>
                        <w:rPr>
                          <w:rFonts w:ascii="Cambria Math" w:eastAsiaTheme="minorEastAsia" w:hAnsi="Cambria Math"/>
                        </w:rPr>
                        <m:t>12</m:t>
                      </m:r>
                    </m:sup>
                  </m:sSup>
                </m:den>
              </m:f>
              <m:r>
                <w:rPr>
                  <w:rFonts w:ascii="Cambria Math" w:eastAsiaTheme="minorEastAsia" w:hAnsi="Cambria Math"/>
                </w:rPr>
                <m:t>+</m:t>
              </m:r>
              <m:f>
                <m:fPr>
                  <m:ctrlPr>
                    <w:rPr>
                      <w:rFonts w:ascii="Cambria Math" w:hAnsi="Cambria Math"/>
                      <w:i/>
                    </w:rPr>
                  </m:ctrlPr>
                </m:fPr>
                <m:num>
                  <m:r>
                    <w:rPr>
                      <w:rFonts w:ascii="Cambria Math" w:hAnsi="Cambria Math"/>
                    </w:rPr>
                    <m:t>12,0415</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1+0,0102</m:t>
                          </m:r>
                        </m:e>
                      </m:d>
                    </m:e>
                    <m:sup>
                      <m:r>
                        <w:rPr>
                          <w:rFonts w:ascii="Cambria Math" w:eastAsiaTheme="minorEastAsia" w:hAnsi="Cambria Math"/>
                        </w:rPr>
                        <m:t>24</m:t>
                      </m:r>
                    </m:sup>
                  </m:sSup>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12,463</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1+0,0102</m:t>
                          </m:r>
                        </m:e>
                      </m:d>
                    </m:e>
                    <m:sup>
                      <m:r>
                        <w:rPr>
                          <w:rFonts w:ascii="Cambria Math" w:eastAsiaTheme="minorEastAsia" w:hAnsi="Cambria Math"/>
                        </w:rPr>
                        <m:t>36</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12,8992</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1+0,0102</m:t>
                          </m:r>
                        </m:e>
                      </m:d>
                    </m:e>
                    <m:sup>
                      <m:r>
                        <w:rPr>
                          <w:rFonts w:ascii="Cambria Math" w:eastAsiaTheme="minorEastAsia" w:hAnsi="Cambria Math"/>
                        </w:rPr>
                        <m:t>48</m:t>
                      </m:r>
                    </m:sup>
                  </m:sSup>
                </m:den>
              </m:f>
            </m:e>
          </m:d>
        </m:oMath>
      </m:oMathPara>
    </w:p>
    <w:p w14:paraId="4364F190" w14:textId="77777777" w:rsidR="0094323E" w:rsidRPr="000F5CB4" w:rsidRDefault="00DB60DF" w:rsidP="00AD0D51">
      <w:pPr>
        <w:pStyle w:val="Prrafodelista"/>
        <w:ind w:left="1080"/>
        <w:rPr>
          <w:rFonts w:eastAsiaTheme="minorEastAsia"/>
          <w:b/>
        </w:rPr>
      </w:pPr>
      <m:oMathPara>
        <m:oMath>
          <m:r>
            <w:rPr>
              <w:rFonts w:ascii="Cambria Math" w:eastAsiaTheme="minorEastAsia" w:hAnsi="Cambria Math"/>
            </w:rPr>
            <m:t>VP=PP*47,5538   →   PP=</m:t>
          </m:r>
          <m:f>
            <m:fPr>
              <m:ctrlPr>
                <w:rPr>
                  <w:rFonts w:ascii="Cambria Math" w:eastAsiaTheme="minorEastAsia" w:hAnsi="Cambria Math"/>
                  <w:i/>
                </w:rPr>
              </m:ctrlPr>
            </m:fPr>
            <m:num>
              <m:r>
                <w:rPr>
                  <w:rFonts w:ascii="Cambria Math" w:eastAsiaTheme="minorEastAsia" w:hAnsi="Cambria Math"/>
                </w:rPr>
                <m:t>VP</m:t>
              </m:r>
            </m:num>
            <m:den>
              <m:r>
                <w:rPr>
                  <w:rFonts w:ascii="Cambria Math" w:eastAsiaTheme="minorEastAsia" w:hAnsi="Cambria Math"/>
                </w:rPr>
                <m:t>47,5538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285000000</m:t>
              </m:r>
            </m:num>
            <m:den>
              <m:r>
                <w:rPr>
                  <w:rFonts w:ascii="Cambria Math" w:eastAsiaTheme="minorEastAsia" w:hAnsi="Cambria Math"/>
                </w:rPr>
                <m:t>47,5538</m:t>
              </m:r>
            </m:den>
          </m:f>
          <m:r>
            <w:rPr>
              <w:rFonts w:ascii="Cambria Math" w:eastAsiaTheme="minorEastAsia" w:hAnsi="Cambria Math"/>
            </w:rPr>
            <m:t>=</m:t>
          </m:r>
          <m:r>
            <m:rPr>
              <m:sty m:val="bi"/>
            </m:rPr>
            <w:rPr>
              <w:rFonts w:ascii="Cambria Math" w:eastAsiaTheme="minorEastAsia" w:hAnsi="Cambria Math"/>
            </w:rPr>
            <m:t>5993210</m:t>
          </m:r>
        </m:oMath>
      </m:oMathPara>
    </w:p>
    <w:p w14:paraId="1293EB7F" w14:textId="77777777" w:rsidR="000F5CB4" w:rsidRPr="000F5CB4" w:rsidRDefault="000F5CB4" w:rsidP="00AD0D51">
      <w:pPr>
        <w:pStyle w:val="Prrafodelista"/>
        <w:ind w:left="1080"/>
        <w:rPr>
          <w:rFonts w:eastAsiaTheme="minorEastAsia"/>
          <w:b/>
        </w:rPr>
      </w:pPr>
    </w:p>
    <w:p w14:paraId="4FBE13DE" w14:textId="77777777" w:rsidR="000F5CB4" w:rsidRDefault="000F5CB4" w:rsidP="00AD0D51">
      <w:pPr>
        <w:pStyle w:val="Prrafodelista"/>
        <w:ind w:left="1080"/>
        <w:rPr>
          <w:rFonts w:eastAsiaTheme="minorEastAsia"/>
        </w:rPr>
      </w:pPr>
      <w:r>
        <w:rPr>
          <w:rFonts w:eastAsiaTheme="minorEastAsia"/>
        </w:rPr>
        <w:t>La mensualidad que debe pagar María es $ 5´993.210</w:t>
      </w:r>
    </w:p>
    <w:p w14:paraId="4A0D1659" w14:textId="77777777" w:rsidR="00E13249" w:rsidRPr="00E13249" w:rsidRDefault="00E13249" w:rsidP="00E13249">
      <w:pPr>
        <w:pStyle w:val="Prrafodelista"/>
        <w:ind w:left="1080"/>
        <w:rPr>
          <w:b/>
        </w:rPr>
      </w:pPr>
    </w:p>
    <w:p w14:paraId="731F20FB" w14:textId="77777777" w:rsidR="00E13249" w:rsidRPr="00E13249" w:rsidRDefault="00E13249" w:rsidP="002A65A0">
      <w:pPr>
        <w:pStyle w:val="Prrafodelista"/>
        <w:numPr>
          <w:ilvl w:val="0"/>
          <w:numId w:val="3"/>
        </w:numPr>
        <w:jc w:val="both"/>
        <w:rPr>
          <w:b/>
        </w:rPr>
      </w:pPr>
      <w:r w:rsidRPr="00E13249">
        <w:rPr>
          <w:b/>
        </w:rPr>
        <w:t xml:space="preserve">(7 puntos) Considerando la información proporcionada en el anterior literal, suponga que el banco cuenta con la opción de otorgarle un periodo de gracia de 1 año, es decir, durante el primer año no se pagan cuotas y durante los restantes 4 sí. ¿cuál sería el valor de la mensualidad para el primer año de pago? </w:t>
      </w:r>
    </w:p>
    <w:p w14:paraId="0C41366C" w14:textId="77777777" w:rsidR="00E13249" w:rsidRDefault="00E13249" w:rsidP="00E13249">
      <w:pPr>
        <w:pStyle w:val="Prrafodelista"/>
        <w:ind w:left="1080"/>
      </w:pPr>
    </w:p>
    <w:p w14:paraId="3CD17CD0" w14:textId="77777777" w:rsidR="001B02F3" w:rsidRPr="001B02F3" w:rsidRDefault="001B02F3" w:rsidP="00E13249">
      <w:pPr>
        <w:pStyle w:val="Prrafodelista"/>
        <w:ind w:left="1080"/>
      </w:pPr>
      <w:r>
        <w:t>Para esto, en primer lugar pasamos el valor prestado (285’000.000) a un año de valor futuro.</w:t>
      </w:r>
    </w:p>
    <w:p w14:paraId="4BAE1E83" w14:textId="77777777" w:rsidR="004F0C6F" w:rsidRPr="001B02F3" w:rsidRDefault="004F0C6F" w:rsidP="00E13249">
      <w:pPr>
        <w:pStyle w:val="Prrafodelista"/>
        <w:ind w:left="1080"/>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=285000000*</m:t>
          </m:r>
          <m:sSup>
            <m:sSupPr>
              <m:ctrlPr>
                <w:rPr>
                  <w:rFonts w:ascii="Cambria Math" w:hAnsi="Cambria Math"/>
                  <w:i/>
                </w:rPr>
              </m:ctrlPr>
            </m:sSupPr>
            <m:e>
              <m:d>
                <m:dPr>
                  <m:ctrlPr>
                    <w:rPr>
                      <w:rFonts w:ascii="Cambria Math" w:hAnsi="Cambria Math"/>
                      <w:i/>
                    </w:rPr>
                  </m:ctrlPr>
                </m:dPr>
                <m:e>
                  <m:r>
                    <w:rPr>
                      <w:rFonts w:ascii="Cambria Math" w:hAnsi="Cambria Math"/>
                    </w:rPr>
                    <m:t>1,0102</m:t>
                  </m:r>
                </m:e>
              </m:d>
            </m:e>
            <m:sup>
              <m:r>
                <w:rPr>
                  <w:rFonts w:ascii="Cambria Math" w:hAnsi="Cambria Math"/>
                </w:rPr>
                <m:t>12</m:t>
              </m:r>
            </m:sup>
          </m:sSup>
          <m:r>
            <w:rPr>
              <w:rFonts w:ascii="Cambria Math" w:hAnsi="Cambria Math"/>
            </w:rPr>
            <m:t>=321909000</m:t>
          </m:r>
        </m:oMath>
      </m:oMathPara>
    </w:p>
    <w:p w14:paraId="71D57774" w14:textId="77777777" w:rsidR="001B02F3" w:rsidRDefault="001B02F3" w:rsidP="00E13249">
      <w:pPr>
        <w:pStyle w:val="Prrafodelista"/>
        <w:ind w:left="1080"/>
        <w:rPr>
          <w:b/>
        </w:rPr>
      </w:pPr>
      <w:r>
        <w:rPr>
          <w:rFonts w:eastAsiaTheme="minorEastAsia"/>
        </w:rPr>
        <w:t>Luego, pasamos cada periodo uniforme a un solo punto en el tiempo</w:t>
      </w:r>
    </w:p>
    <w:p w14:paraId="2554A49D" w14:textId="77777777" w:rsidR="004F0C6F" w:rsidRPr="005B06D2" w:rsidRDefault="004F0C6F" w:rsidP="004F0C6F">
      <w:pPr>
        <w:pStyle w:val="Prrafodelista"/>
        <w:ind w:left="1080"/>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=PP*</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r>
                    <w:rPr>
                      <w:rFonts w:ascii="Cambria Math" w:hAnsi="Cambria Math"/>
                    </w:rPr>
                    <m:t>-1</m:t>
                  </m:r>
                </m:num>
                <m:den>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den>
              </m:f>
            </m:e>
          </m:d>
        </m:oMath>
      </m:oMathPara>
    </w:p>
    <w:p w14:paraId="3B3BDE19" w14:textId="77777777" w:rsidR="004F0C6F" w:rsidRPr="00EB1C3F" w:rsidRDefault="004F0C6F" w:rsidP="004F0C6F">
      <w:pPr>
        <w:pStyle w:val="Prrafodelista"/>
        <w:ind w:left="1080"/>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=PP*11,2125</m:t>
          </m:r>
        </m:oMath>
      </m:oMathPara>
    </w:p>
    <w:p w14:paraId="02C42E5E" w14:textId="77777777" w:rsidR="004F0C6F" w:rsidRPr="005B06D2" w:rsidRDefault="004F0C6F" w:rsidP="004F0C6F">
      <w:pPr>
        <w:pStyle w:val="Prrafodelista"/>
        <w:ind w:left="1080"/>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=PP*1,035*</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r>
                    <w:rPr>
                      <w:rFonts w:ascii="Cambria Math" w:hAnsi="Cambria Math"/>
                    </w:rPr>
                    <m:t>-1</m:t>
                  </m:r>
                </m:num>
                <m:den>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den>
              </m:f>
            </m:e>
          </m:d>
        </m:oMath>
      </m:oMathPara>
    </w:p>
    <w:p w14:paraId="3B3371FD" w14:textId="77777777" w:rsidR="004F0C6F" w:rsidRPr="00EB1C3F" w:rsidRDefault="004F0C6F" w:rsidP="004F0C6F">
      <w:pPr>
        <w:pStyle w:val="Prrafodelista"/>
        <w:ind w:left="1080"/>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=PP*11,6050</m:t>
          </m:r>
        </m:oMath>
      </m:oMathPara>
    </w:p>
    <w:p w14:paraId="3FA8C656" w14:textId="77777777" w:rsidR="004F0C6F" w:rsidRPr="005B06D2" w:rsidRDefault="004F0C6F" w:rsidP="004F0C6F">
      <w:pPr>
        <w:pStyle w:val="Prrafodelista"/>
        <w:ind w:left="1080"/>
        <w:rPr>
          <w:rFonts w:eastAsiaTheme="minorEastAsia"/>
        </w:rPr>
      </w:pPr>
      <m:oMathPara>
        <m:oMath>
          <m:r>
            <w:rPr>
              <w:rFonts w:ascii="Cambria Math" w:hAnsi="Cambria Math"/>
            </w:rPr>
            <w:lastRenderedPageBreak/>
            <m:t>V</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=PP*</m:t>
          </m:r>
          <m:sSup>
            <m:sSupPr>
              <m:ctrlPr>
                <w:rPr>
                  <w:rFonts w:ascii="Cambria Math" w:hAnsi="Cambria Math"/>
                  <w:i/>
                </w:rPr>
              </m:ctrlPr>
            </m:sSupPr>
            <m:e>
              <m:r>
                <w:rPr>
                  <w:rFonts w:ascii="Cambria Math" w:hAnsi="Cambria Math"/>
                </w:rPr>
                <m:t>1,035</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r>
                    <w:rPr>
                      <w:rFonts w:ascii="Cambria Math" w:hAnsi="Cambria Math"/>
                    </w:rPr>
                    <m:t>-1</m:t>
                  </m:r>
                </m:num>
                <m:den>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den>
              </m:f>
            </m:e>
          </m:d>
        </m:oMath>
      </m:oMathPara>
    </w:p>
    <w:p w14:paraId="48CDB067" w14:textId="77777777" w:rsidR="004F0C6F" w:rsidRPr="00EB1C3F" w:rsidRDefault="004F0C6F" w:rsidP="004F0C6F">
      <w:pPr>
        <w:pStyle w:val="Prrafodelista"/>
        <w:ind w:left="1080"/>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=PP*12,0111</m:t>
          </m:r>
        </m:oMath>
      </m:oMathPara>
    </w:p>
    <w:p w14:paraId="15F52D1F" w14:textId="77777777" w:rsidR="004F0C6F" w:rsidRPr="005B06D2" w:rsidRDefault="004F0C6F" w:rsidP="004F0C6F">
      <w:pPr>
        <w:pStyle w:val="Prrafodelista"/>
        <w:ind w:left="1080"/>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=PP*</m:t>
          </m:r>
          <m:sSup>
            <m:sSupPr>
              <m:ctrlPr>
                <w:rPr>
                  <w:rFonts w:ascii="Cambria Math" w:hAnsi="Cambria Math"/>
                  <w:i/>
                </w:rPr>
              </m:ctrlPr>
            </m:sSupPr>
            <m:e>
              <m:r>
                <w:rPr>
                  <w:rFonts w:ascii="Cambria Math" w:hAnsi="Cambria Math"/>
                </w:rPr>
                <m:t>1,035</m:t>
              </m:r>
            </m:e>
            <m:sup>
              <m:r>
                <w:rPr>
                  <w:rFonts w:ascii="Cambria Math" w:hAnsi="Cambria Math"/>
                </w:rPr>
                <m:t>3</m:t>
              </m:r>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r>
                    <w:rPr>
                      <w:rFonts w:ascii="Cambria Math" w:hAnsi="Cambria Math"/>
                    </w:rPr>
                    <m:t>-1</m:t>
                  </m:r>
                </m:num>
                <m:den>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12</m:t>
                      </m:r>
                    </m:sup>
                  </m:sSup>
                </m:den>
              </m:f>
            </m:e>
          </m:d>
        </m:oMath>
      </m:oMathPara>
    </w:p>
    <w:p w14:paraId="79D0BF99" w14:textId="77777777" w:rsidR="004F0C6F" w:rsidRPr="00EE0C9F" w:rsidRDefault="004F0C6F" w:rsidP="004F0C6F">
      <w:pPr>
        <w:pStyle w:val="Prrafodelista"/>
        <w:ind w:left="1080"/>
        <w:jc w:val="center"/>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=PP*12,4315</m:t>
          </m:r>
        </m:oMath>
      </m:oMathPara>
    </w:p>
    <w:p w14:paraId="58533968" w14:textId="77777777" w:rsidR="00EE0C9F" w:rsidRDefault="00EE0C9F" w:rsidP="004F0C6F">
      <w:pPr>
        <w:pStyle w:val="Prrafodelista"/>
        <w:ind w:left="1080"/>
        <w:jc w:val="center"/>
        <w:rPr>
          <w:rFonts w:eastAsiaTheme="minorEastAsia"/>
        </w:rPr>
      </w:pPr>
    </w:p>
    <w:p w14:paraId="0BCE291F" w14:textId="77777777" w:rsidR="00EE0C9F" w:rsidRDefault="00EE0C9F" w:rsidP="00EE0C9F">
      <w:pPr>
        <w:pStyle w:val="Prrafodelista"/>
        <w:ind w:left="1080"/>
        <w:rPr>
          <w:rFonts w:eastAsiaTheme="minorEastAsia"/>
        </w:rPr>
      </w:pPr>
      <w:r>
        <w:rPr>
          <w:rFonts w:eastAsiaTheme="minorEastAsia"/>
        </w:rPr>
        <w:t>En la siguiente gráfica de flujos se puede ver cómo quedaría esta situación representada.</w:t>
      </w:r>
    </w:p>
    <w:p w14:paraId="7F0C31AC" w14:textId="77777777" w:rsidR="00EE0C9F" w:rsidRDefault="00EE0C9F" w:rsidP="00EE0C9F">
      <w:pPr>
        <w:pStyle w:val="Prrafodelista"/>
        <w:ind w:left="1080"/>
        <w:rPr>
          <w:rFonts w:eastAsiaTheme="minorEastAsia"/>
        </w:rPr>
      </w:pPr>
    </w:p>
    <w:p w14:paraId="11DA8228" w14:textId="77777777" w:rsidR="00EE0C9F" w:rsidRPr="001B02F3" w:rsidRDefault="00EE0C9F" w:rsidP="00EE0C9F">
      <w:pPr>
        <w:pStyle w:val="Prrafodelista"/>
        <w:ind w:left="1080"/>
        <w:rPr>
          <w:rFonts w:eastAsiaTheme="minorEastAsia"/>
        </w:rPr>
      </w:pPr>
      <w:r>
        <w:rPr>
          <w:noProof/>
          <w:lang w:val="es-ES" w:eastAsia="es-ES"/>
        </w:rPr>
        <w:drawing>
          <wp:inline distT="0" distB="0" distL="0" distR="0" wp14:anchorId="40068A1C" wp14:editId="55ED2E4F">
            <wp:extent cx="45720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6BFF6F3" w14:textId="77777777" w:rsidR="00EE0C9F" w:rsidRDefault="00EE0C9F" w:rsidP="00EE0C9F">
      <w:pPr>
        <w:pStyle w:val="Prrafodelista"/>
        <w:ind w:left="1080"/>
        <w:rPr>
          <w:rFonts w:eastAsiaTheme="minorEastAsia"/>
        </w:rPr>
      </w:pPr>
    </w:p>
    <w:p w14:paraId="0D718785" w14:textId="77777777" w:rsidR="00EE0C9F" w:rsidRPr="00EB1C3F" w:rsidRDefault="00EE0C9F" w:rsidP="00EE0C9F">
      <w:pPr>
        <w:pStyle w:val="Prrafodelista"/>
        <w:ind w:left="1080"/>
        <w:rPr>
          <w:rFonts w:eastAsiaTheme="minorEastAsia"/>
        </w:rPr>
      </w:pPr>
      <w:r>
        <w:rPr>
          <w:rFonts w:eastAsiaTheme="minorEastAsia"/>
        </w:rPr>
        <w:t>Ahora procedemos a para todos estos flujos al periodo 12</w:t>
      </w:r>
    </w:p>
    <w:p w14:paraId="5768B87B" w14:textId="77777777" w:rsidR="000A7794" w:rsidRPr="000F3E24" w:rsidRDefault="00EE0C9F" w:rsidP="00E13249">
      <w:pPr>
        <w:pStyle w:val="Prrafodelista"/>
        <w:ind w:left="1080"/>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=PP*11,2409+</m:t>
          </m:r>
          <m:f>
            <m:fPr>
              <m:ctrlPr>
                <w:rPr>
                  <w:rFonts w:ascii="Cambria Math" w:eastAsiaTheme="minorEastAsia" w:hAnsi="Cambria Math"/>
                  <w:i/>
                </w:rPr>
              </m:ctrlPr>
            </m:fPr>
            <m:num>
              <m:r>
                <w:rPr>
                  <w:rFonts w:ascii="Cambria Math" w:eastAsiaTheme="minorEastAsia" w:hAnsi="Cambria Math"/>
                </w:rPr>
                <m:t>PP*11,6343</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1+0,0102</m:t>
                      </m:r>
                    </m:e>
                  </m:d>
                </m:e>
                <m:sup>
                  <m:r>
                    <w:rPr>
                      <w:rFonts w:ascii="Cambria Math" w:eastAsiaTheme="minorEastAsia" w:hAnsi="Cambria Math"/>
                    </w:rPr>
                    <m:t>12</m:t>
                  </m:r>
                </m:sup>
              </m:sSup>
            </m:den>
          </m:f>
          <m:r>
            <w:rPr>
              <w:rFonts w:ascii="Cambria Math" w:eastAsiaTheme="minorEastAsia" w:hAnsi="Cambria Math"/>
            </w:rPr>
            <m:t>+</m:t>
          </m:r>
          <m:f>
            <m:fPr>
              <m:ctrlPr>
                <w:rPr>
                  <w:rFonts w:ascii="Cambria Math" w:hAnsi="Cambria Math"/>
                  <w:i/>
                </w:rPr>
              </m:ctrlPr>
            </m:fPr>
            <m:num>
              <m:r>
                <w:rPr>
                  <w:rFonts w:ascii="Cambria Math" w:hAnsi="Cambria Math"/>
                </w:rPr>
                <m:t>PP*12,0415</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1+0,0102</m:t>
                      </m:r>
                    </m:e>
                  </m:d>
                </m:e>
                <m:sup>
                  <m:r>
                    <w:rPr>
                      <w:rFonts w:ascii="Cambria Math" w:eastAsiaTheme="minorEastAsia" w:hAnsi="Cambria Math"/>
                    </w:rPr>
                    <m:t>24</m:t>
                  </m:r>
                </m:sup>
              </m:sSup>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PP*12,463</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1+0,0102</m:t>
                      </m:r>
                    </m:e>
                  </m:d>
                </m:e>
                <m:sup>
                  <m:r>
                    <w:rPr>
                      <w:rFonts w:ascii="Cambria Math" w:eastAsiaTheme="minorEastAsia" w:hAnsi="Cambria Math"/>
                    </w:rPr>
                    <m:t>36</m:t>
                  </m:r>
                </m:sup>
              </m:sSup>
            </m:den>
          </m:f>
        </m:oMath>
      </m:oMathPara>
    </w:p>
    <w:p w14:paraId="677A253E" w14:textId="77777777" w:rsidR="000F3E24" w:rsidRDefault="000F3E24" w:rsidP="00E13249">
      <w:pPr>
        <w:pStyle w:val="Prrafodelista"/>
        <w:ind w:left="1080"/>
      </w:pPr>
    </w:p>
    <w:p w14:paraId="53F39E34" w14:textId="77777777" w:rsidR="004F0C6F" w:rsidRPr="00BA0E2D" w:rsidRDefault="004F0C6F" w:rsidP="00E13249">
      <w:pPr>
        <w:pStyle w:val="Prrafodelista"/>
        <w:ind w:left="1080"/>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=PP*</m:t>
          </m:r>
          <m:d>
            <m:dPr>
              <m:ctrlPr>
                <w:rPr>
                  <w:rFonts w:ascii="Cambria Math" w:eastAsiaTheme="minorEastAsia" w:hAnsi="Cambria Math"/>
                  <w:i/>
                </w:rPr>
              </m:ctrlPr>
            </m:dPr>
            <m:e>
              <m:r>
                <w:rPr>
                  <w:rFonts w:ascii="Cambria Math" w:eastAsiaTheme="minorEastAsia" w:hAnsi="Cambria Math"/>
                </w:rPr>
                <m:t>11,2409+</m:t>
              </m:r>
              <m:f>
                <m:fPr>
                  <m:ctrlPr>
                    <w:rPr>
                      <w:rFonts w:ascii="Cambria Math" w:eastAsiaTheme="minorEastAsia" w:hAnsi="Cambria Math"/>
                      <w:i/>
                    </w:rPr>
                  </m:ctrlPr>
                </m:fPr>
                <m:num>
                  <m:r>
                    <w:rPr>
                      <w:rFonts w:ascii="Cambria Math" w:eastAsiaTheme="minorEastAsia" w:hAnsi="Cambria Math"/>
                    </w:rPr>
                    <m:t>11,6343</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1+0,0102</m:t>
                          </m:r>
                        </m:e>
                      </m:d>
                    </m:e>
                    <m:sup>
                      <m:r>
                        <w:rPr>
                          <w:rFonts w:ascii="Cambria Math" w:eastAsiaTheme="minorEastAsia" w:hAnsi="Cambria Math"/>
                        </w:rPr>
                        <m:t>12</m:t>
                      </m:r>
                    </m:sup>
                  </m:sSup>
                </m:den>
              </m:f>
              <m:r>
                <w:rPr>
                  <w:rFonts w:ascii="Cambria Math" w:eastAsiaTheme="minorEastAsia" w:hAnsi="Cambria Math"/>
                </w:rPr>
                <m:t>+</m:t>
              </m:r>
              <m:f>
                <m:fPr>
                  <m:ctrlPr>
                    <w:rPr>
                      <w:rFonts w:ascii="Cambria Math" w:hAnsi="Cambria Math"/>
                      <w:i/>
                    </w:rPr>
                  </m:ctrlPr>
                </m:fPr>
                <m:num>
                  <m:r>
                    <w:rPr>
                      <w:rFonts w:ascii="Cambria Math" w:hAnsi="Cambria Math"/>
                    </w:rPr>
                    <m:t>12,0415</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1+0,0102</m:t>
                          </m:r>
                        </m:e>
                      </m:d>
                    </m:e>
                    <m:sup>
                      <m:r>
                        <w:rPr>
                          <w:rFonts w:ascii="Cambria Math" w:eastAsiaTheme="minorEastAsia" w:hAnsi="Cambria Math"/>
                        </w:rPr>
                        <m:t>24</m:t>
                      </m:r>
                    </m:sup>
                  </m:sSup>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12,463</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1+0,0102</m:t>
                          </m:r>
                        </m:e>
                      </m:d>
                    </m:e>
                    <m:sup>
                      <m:r>
                        <w:rPr>
                          <w:rFonts w:ascii="Cambria Math" w:eastAsiaTheme="minorEastAsia" w:hAnsi="Cambria Math"/>
                        </w:rPr>
                        <m:t>36</m:t>
                      </m:r>
                    </m:sup>
                  </m:sSup>
                </m:den>
              </m:f>
            </m:e>
          </m:d>
        </m:oMath>
      </m:oMathPara>
    </w:p>
    <w:p w14:paraId="44091332" w14:textId="77777777" w:rsidR="00BA0E2D" w:rsidRPr="004F0C6F" w:rsidRDefault="00BA0E2D" w:rsidP="00E13249">
      <w:pPr>
        <w:pStyle w:val="Prrafodelista"/>
        <w:ind w:left="1080"/>
        <w:rPr>
          <w:rFonts w:eastAsiaTheme="minorEastAsia"/>
        </w:rPr>
      </w:pPr>
    </w:p>
    <w:p w14:paraId="2B324AFE" w14:textId="77777777" w:rsidR="004F0C6F" w:rsidRPr="003A277A" w:rsidRDefault="004F0C6F" w:rsidP="00E13249">
      <w:pPr>
        <w:pStyle w:val="Prrafodelista"/>
        <w:ind w:left="1080"/>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=PP*39,6286</m:t>
          </m:r>
        </m:oMath>
      </m:oMathPara>
    </w:p>
    <w:p w14:paraId="4373C658" w14:textId="77777777" w:rsidR="003A277A" w:rsidRPr="00895795" w:rsidRDefault="003A277A" w:rsidP="00E13249">
      <w:pPr>
        <w:pStyle w:val="Prrafodelista"/>
        <w:ind w:left="1080"/>
        <w:rPr>
          <w:rFonts w:eastAsiaTheme="minorEastAsia"/>
        </w:rPr>
      </w:pPr>
    </w:p>
    <w:p w14:paraId="4B8CF02A" w14:textId="77777777" w:rsidR="00895795" w:rsidRPr="003A277A" w:rsidRDefault="009F1C00" w:rsidP="00E13249">
      <w:pPr>
        <w:pStyle w:val="Prrafodelista"/>
        <w:ind w:left="1080"/>
        <w:rPr>
          <w:rFonts w:eastAsiaTheme="minorEastAsia"/>
        </w:rPr>
      </w:pPr>
      <m:oMathPara>
        <m:oMath>
          <m:f>
            <m:fPr>
              <m:ctrlPr>
                <w:rPr>
                  <w:rFonts w:ascii="Cambria Math" w:hAnsi="Cambria Math"/>
                  <w:i/>
                </w:rPr>
              </m:ctrlPr>
            </m:fPr>
            <m:num>
              <m:r>
                <w:rPr>
                  <w:rFonts w:ascii="Cambria Math" w:hAnsi="Cambria Math"/>
                </w:rPr>
                <m:t>321909000</m:t>
              </m:r>
            </m:num>
            <m:den>
              <m:r>
                <w:rPr>
                  <w:rFonts w:ascii="Cambria Math" w:eastAsiaTheme="minorEastAsia" w:hAnsi="Cambria Math"/>
                </w:rPr>
                <m:t>39,6286</m:t>
              </m:r>
            </m:den>
          </m:f>
          <m:r>
            <w:rPr>
              <w:rFonts w:ascii="Cambria Math" w:hAnsi="Cambria Math"/>
            </w:rPr>
            <m:t>=PP</m:t>
          </m:r>
        </m:oMath>
      </m:oMathPara>
    </w:p>
    <w:p w14:paraId="78E65F0F" w14:textId="77777777" w:rsidR="003A277A" w:rsidRPr="003A277A" w:rsidRDefault="003A277A" w:rsidP="00E13249">
      <w:pPr>
        <w:pStyle w:val="Prrafodelista"/>
        <w:ind w:left="1080"/>
        <w:rPr>
          <w:rFonts w:eastAsiaTheme="minorEastAsia"/>
        </w:rPr>
      </w:pPr>
    </w:p>
    <w:p w14:paraId="38D9C08E" w14:textId="77777777" w:rsidR="00895795" w:rsidRPr="002E54D5" w:rsidRDefault="00895795" w:rsidP="00E13249">
      <w:pPr>
        <w:pStyle w:val="Prrafodelista"/>
        <w:ind w:left="1080"/>
        <w:rPr>
          <w:rFonts w:eastAsiaTheme="minorEastAsia"/>
        </w:rPr>
      </w:pPr>
      <m:oMathPara>
        <m:oMath>
          <m:r>
            <w:rPr>
              <w:rFonts w:ascii="Cambria Math" w:eastAsiaTheme="minorEastAsia" w:hAnsi="Cambria Math"/>
            </w:rPr>
            <m:t>8123150=PP</m:t>
          </m:r>
        </m:oMath>
      </m:oMathPara>
    </w:p>
    <w:p w14:paraId="14BCD60A" w14:textId="77777777" w:rsidR="002E54D5" w:rsidRDefault="002E54D5" w:rsidP="00E13249">
      <w:pPr>
        <w:pStyle w:val="Prrafodelista"/>
        <w:ind w:left="1080"/>
        <w:rPr>
          <w:rFonts w:eastAsiaTheme="minorEastAsia"/>
        </w:rPr>
      </w:pPr>
      <w:r>
        <w:rPr>
          <w:rFonts w:eastAsiaTheme="minorEastAsia"/>
        </w:rPr>
        <w:t>Por lo tanto, el valor que debe pagar María el primer periodo de pago es 8’123.150</w:t>
      </w:r>
    </w:p>
    <w:p w14:paraId="2B6BF7EE" w14:textId="77777777" w:rsidR="002E54D5" w:rsidRPr="00895795" w:rsidRDefault="002E54D5" w:rsidP="00E13249">
      <w:pPr>
        <w:pStyle w:val="Prrafodelista"/>
        <w:ind w:left="1080"/>
        <w:rPr>
          <w:rFonts w:eastAsiaTheme="minorEastAsia"/>
        </w:rPr>
      </w:pPr>
    </w:p>
    <w:p w14:paraId="68132513" w14:textId="77777777" w:rsidR="00E13249" w:rsidRDefault="00E13249" w:rsidP="00205594">
      <w:pPr>
        <w:pStyle w:val="Prrafodelista"/>
        <w:rPr>
          <w:b/>
        </w:rPr>
      </w:pPr>
      <w:r w:rsidRPr="00E13249">
        <w:rPr>
          <w:b/>
        </w:rPr>
        <w:t>NOTA: En caso de necesitar realizar la conversión de la tasa de interés, redondear este resultado a cuatro (4) decimales. Por ejemplo, el número 0,4555555 redondeado a cuatro decimales sería 0,4556. Los valores de dinero deben ser redondeados a dos (2) decimales.</w:t>
      </w:r>
    </w:p>
    <w:p w14:paraId="58C2E8BD" w14:textId="77777777" w:rsidR="00724666" w:rsidRDefault="00724666" w:rsidP="00205594">
      <w:pPr>
        <w:pStyle w:val="Prrafodelista"/>
        <w:rPr>
          <w:b/>
        </w:rPr>
      </w:pPr>
    </w:p>
    <w:p w14:paraId="72B3C899" w14:textId="71FC6666" w:rsidR="00AC2264" w:rsidRDefault="00AC2264" w:rsidP="00AC2264">
      <w:pPr>
        <w:pStyle w:val="Prrafodelista"/>
      </w:pPr>
      <w:r>
        <w:rPr>
          <w:b/>
          <w:sz w:val="32"/>
          <w:szCs w:val="32"/>
        </w:rPr>
        <w:t>Punto 4</w:t>
      </w:r>
      <w:r w:rsidRPr="00E13249">
        <w:rPr>
          <w:b/>
          <w:sz w:val="32"/>
          <w:szCs w:val="32"/>
        </w:rPr>
        <w:t xml:space="preserve"> (25 puntos)</w:t>
      </w:r>
      <w:r>
        <w:t xml:space="preserve"> </w:t>
      </w:r>
    </w:p>
    <w:p w14:paraId="7AF14366" w14:textId="77777777" w:rsidR="00AC2264" w:rsidRDefault="00AC2264" w:rsidP="00AC2264">
      <w:pPr>
        <w:pStyle w:val="Prrafodelista"/>
      </w:pPr>
    </w:p>
    <w:p w14:paraId="27FF766A" w14:textId="77777777" w:rsidR="00AC2264" w:rsidRPr="00AC2264" w:rsidRDefault="00AC2264" w:rsidP="00AC2264">
      <w:pPr>
        <w:widowControl w:val="0"/>
        <w:autoSpaceDE w:val="0"/>
        <w:autoSpaceDN w:val="0"/>
        <w:adjustRightInd w:val="0"/>
        <w:spacing w:after="240" w:line="240" w:lineRule="auto"/>
        <w:ind w:left="708"/>
        <w:jc w:val="both"/>
        <w:rPr>
          <w:rFonts w:cs="Times"/>
          <w:lang w:val="es-ES"/>
        </w:rPr>
      </w:pPr>
      <w:r w:rsidRPr="00AC2264">
        <w:rPr>
          <w:rFonts w:cs="Cambria"/>
          <w:lang w:val="es-ES"/>
        </w:rPr>
        <w:t>Usted como gerente financiero de la empresa de ingeniería civil “</w:t>
      </w:r>
      <w:proofErr w:type="spellStart"/>
      <w:r w:rsidRPr="00AC2264">
        <w:rPr>
          <w:rFonts w:cs="Cambria"/>
          <w:lang w:val="es-ES"/>
        </w:rPr>
        <w:t>NuncAtiempo</w:t>
      </w:r>
      <w:proofErr w:type="spellEnd"/>
      <w:r w:rsidRPr="00AC2264">
        <w:rPr>
          <w:rFonts w:cs="Cambria"/>
          <w:lang w:val="es-ES"/>
        </w:rPr>
        <w:t xml:space="preserve"> S.A.” ha recibido información sobre una licitación que se ha abierto para empresas privadas con el fin de diseñar, desarrollar y construir del tramo faltante de la ruta Panamericana que le corresponde a Colombia.</w:t>
      </w:r>
    </w:p>
    <w:p w14:paraId="0E6E8E83" w14:textId="77777777" w:rsidR="00AC2264" w:rsidRPr="00AC2264" w:rsidRDefault="00AC2264" w:rsidP="00AC2264">
      <w:pPr>
        <w:widowControl w:val="0"/>
        <w:autoSpaceDE w:val="0"/>
        <w:autoSpaceDN w:val="0"/>
        <w:adjustRightInd w:val="0"/>
        <w:spacing w:after="240" w:line="240" w:lineRule="auto"/>
        <w:ind w:left="708"/>
        <w:jc w:val="both"/>
        <w:rPr>
          <w:rFonts w:cs="Times"/>
          <w:lang w:val="es-ES"/>
        </w:rPr>
      </w:pPr>
      <w:r w:rsidRPr="00AC2264">
        <w:rPr>
          <w:rFonts w:cs="Cambria"/>
          <w:lang w:val="es-ES"/>
        </w:rPr>
        <w:t>El proyecto consiste a grandes rasgos en la habilitación y mejoramiento de los trayectos existentes, así mismo en la construcción de aquellos trayectos faltantes (alrededor de 87 km) y así cumplir con el objetivo de 25.800 km necesarios para unir todo el continente americano.</w:t>
      </w:r>
    </w:p>
    <w:p w14:paraId="425DEE70" w14:textId="77777777" w:rsidR="00AC2264" w:rsidRPr="00AC2264" w:rsidRDefault="00AC2264" w:rsidP="00AC2264">
      <w:pPr>
        <w:widowControl w:val="0"/>
        <w:autoSpaceDE w:val="0"/>
        <w:autoSpaceDN w:val="0"/>
        <w:adjustRightInd w:val="0"/>
        <w:spacing w:after="240" w:line="240" w:lineRule="auto"/>
        <w:ind w:left="708"/>
        <w:jc w:val="both"/>
        <w:rPr>
          <w:rFonts w:cs="Times"/>
          <w:lang w:val="es-ES"/>
        </w:rPr>
      </w:pPr>
      <w:r w:rsidRPr="00AC2264">
        <w:rPr>
          <w:rFonts w:cs="Cambria"/>
          <w:lang w:val="es-ES"/>
        </w:rPr>
        <w:t>Para el desarrollo del proyecto, usted ha identificado que es necesario hacer inversiones anuales, iniciando con una inversión para este año (es decir en el año 0) de $ 300.000 Millones COP, la cual irá disminuyendo a razón de $ 50.000 Millones COP hasta el 5 año (fecha en la que finalizarán todas las obras planeadas).</w:t>
      </w:r>
    </w:p>
    <w:p w14:paraId="28911708" w14:textId="77777777" w:rsidR="00AC2264" w:rsidRPr="00AC2264" w:rsidRDefault="00AC2264" w:rsidP="00AC2264">
      <w:pPr>
        <w:widowControl w:val="0"/>
        <w:autoSpaceDE w:val="0"/>
        <w:autoSpaceDN w:val="0"/>
        <w:adjustRightInd w:val="0"/>
        <w:spacing w:after="240" w:line="240" w:lineRule="auto"/>
        <w:ind w:left="708"/>
        <w:jc w:val="both"/>
        <w:rPr>
          <w:rFonts w:cs="Times"/>
          <w:lang w:val="es-ES"/>
        </w:rPr>
      </w:pPr>
      <w:r w:rsidRPr="00AC2264">
        <w:rPr>
          <w:rFonts w:cs="Cambria"/>
          <w:lang w:val="es-ES"/>
        </w:rPr>
        <w:t>Ahora bien, por concepto de la ejecución del proyecto, la ANI (Agencia Nacional de Infraestructura) le cederá las ganancias netas correspondientes a peajes a partir del primer año posterior a la terminación de las obras; dichas ganancias se esperan sean iguales a $ 108.000 Millones COP para el primer año. Debido al aumento en el flujo vehicular, se espera que las ganancias aumenten a una tasa del 12% anual hasta que la operación del peaje cumpla 13 años. Después de esta fecha, se prevé por disposiciones legales una disminución en las ganancias a una tasa del 8% anual por concepto de regalías, cabe resaltar que este comportamiento se presentará durante los siguientes 12 años (hasta el año 25 de operación). Finalmente, acabado el periodo de regalías, se espera que los ingresos crezcan a perpetuidad a una tasa igual a 5% anual.</w:t>
      </w:r>
    </w:p>
    <w:p w14:paraId="457AEA2E" w14:textId="77777777" w:rsidR="00AC2264" w:rsidRDefault="00AC2264" w:rsidP="00AC2264">
      <w:pPr>
        <w:widowControl w:val="0"/>
        <w:autoSpaceDE w:val="0"/>
        <w:autoSpaceDN w:val="0"/>
        <w:adjustRightInd w:val="0"/>
        <w:spacing w:after="240" w:line="240" w:lineRule="auto"/>
        <w:ind w:left="708"/>
        <w:jc w:val="both"/>
      </w:pPr>
      <w:r w:rsidRPr="00AC2264">
        <w:rPr>
          <w:rFonts w:cs="Cambria"/>
          <w:lang w:val="es-ES"/>
        </w:rPr>
        <w:t>Usted como gerente financiero que tomó el curso de ANADEC, desea analizar en detalle el proyecto y entre otras cosas ver la conveniencia del mismo. Asumiendo un costo de oportunidad del 5,6% SA, resuelva los siguientes literales.</w:t>
      </w:r>
    </w:p>
    <w:p w14:paraId="2DA03D27" w14:textId="77777777" w:rsidR="00AB277F" w:rsidRPr="00AB277F" w:rsidRDefault="00AC2264" w:rsidP="00AB277F">
      <w:pPr>
        <w:widowControl w:val="0"/>
        <w:numPr>
          <w:ilvl w:val="0"/>
          <w:numId w:val="5"/>
        </w:numPr>
        <w:tabs>
          <w:tab w:val="left" w:pos="220"/>
          <w:tab w:val="left" w:pos="720"/>
        </w:tabs>
        <w:autoSpaceDE w:val="0"/>
        <w:autoSpaceDN w:val="0"/>
        <w:adjustRightInd w:val="0"/>
        <w:spacing w:after="320" w:line="240" w:lineRule="auto"/>
        <w:ind w:left="940" w:hanging="720"/>
        <w:jc w:val="both"/>
      </w:pPr>
      <w:r w:rsidRPr="00AB277F">
        <w:rPr>
          <w:rFonts w:cs="Cambria"/>
          <w:b/>
          <w:bCs/>
          <w:lang w:val="es-ES"/>
        </w:rPr>
        <w:t xml:space="preserve">(5 puntos) Realice un esquema de flujos de efectivo, donde se ilustre el perfil de pago del proyecto “Ruta Panamericana” (No tenga en cuenta la perpetuidad en el último año). </w:t>
      </w:r>
    </w:p>
    <w:p w14:paraId="5B70762F" w14:textId="7756CC05" w:rsidR="00AB277F" w:rsidRDefault="00AB277F" w:rsidP="00AB277F">
      <w:pPr>
        <w:widowControl w:val="0"/>
        <w:tabs>
          <w:tab w:val="left" w:pos="220"/>
          <w:tab w:val="left" w:pos="720"/>
        </w:tabs>
        <w:autoSpaceDE w:val="0"/>
        <w:autoSpaceDN w:val="0"/>
        <w:adjustRightInd w:val="0"/>
        <w:spacing w:after="320" w:line="240" w:lineRule="auto"/>
        <w:ind w:left="940"/>
        <w:jc w:val="both"/>
      </w:pPr>
      <w:r>
        <w:t>El diagrama de flujos para la descripción dada, muestra que la distribución de flujos, está compuesta por tres partes sin contar el crecimiento perpetuo del último periodo, a continuación se muestra una fórmula por trozos que condensa la distribución total del flujo, incluyendo la distribución de flujos supuesta a perpetuidad.</w:t>
      </w:r>
    </w:p>
    <w:p w14:paraId="0472CE28" w14:textId="77777777" w:rsidR="00AB277F" w:rsidRDefault="00AB277F" w:rsidP="00AB277F">
      <w:pPr>
        <w:pStyle w:val="Prrafodelista"/>
      </w:pPr>
    </w:p>
    <w:p w14:paraId="435B8948" w14:textId="77777777" w:rsidR="00AB277F" w:rsidRDefault="00AB277F" w:rsidP="00AB277F">
      <w:pPr>
        <w:pStyle w:val="Prrafodelista"/>
      </w:pPr>
      <w:r>
        <w:rPr>
          <w:noProof/>
          <w:lang w:val="es-ES" w:eastAsia="es-ES"/>
        </w:rPr>
        <w:lastRenderedPageBreak/>
        <w:drawing>
          <wp:inline distT="0" distB="0" distL="0" distR="0" wp14:anchorId="13B5739B" wp14:editId="11714DB2">
            <wp:extent cx="5911954" cy="1940070"/>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1494" cy="1943201"/>
                    </a:xfrm>
                    <a:prstGeom prst="rect">
                      <a:avLst/>
                    </a:prstGeom>
                    <a:noFill/>
                    <a:ln>
                      <a:noFill/>
                    </a:ln>
                  </pic:spPr>
                </pic:pic>
              </a:graphicData>
            </a:graphic>
          </wp:inline>
        </w:drawing>
      </w:r>
    </w:p>
    <w:p w14:paraId="33A0FF1F" w14:textId="77777777" w:rsidR="00AB277F" w:rsidRDefault="00AB277F" w:rsidP="00AB277F">
      <w:pPr>
        <w:pStyle w:val="Prrafodelista"/>
        <w:jc w:val="both"/>
      </w:pPr>
    </w:p>
    <w:p w14:paraId="29AE6434" w14:textId="77777777" w:rsidR="00AB277F" w:rsidRDefault="00AB277F" w:rsidP="00AB277F">
      <w:pPr>
        <w:pStyle w:val="Prrafodelista"/>
        <w:jc w:val="both"/>
      </w:pPr>
      <w:r>
        <w:t>A partir de la ecuación planteada arriba, de la distribución de flujos o esquema de flujos y del enunciado del proyecto, se deduce la presencia de un esquema aritmético decreciente entre los periodos 0 y 5. Un esquema de flujos geométrico creciente entre 6 y 13, uno decreciente geométrico entre 14 y 25. Y creciente geométrico a perpetuidad a partir del periodo 26.</w:t>
      </w:r>
    </w:p>
    <w:p w14:paraId="29565DBA" w14:textId="77777777" w:rsidR="001302E4" w:rsidRDefault="001302E4" w:rsidP="00AB277F">
      <w:pPr>
        <w:pStyle w:val="Prrafodelista"/>
        <w:jc w:val="both"/>
      </w:pPr>
    </w:p>
    <w:p w14:paraId="57DDC743" w14:textId="77777777" w:rsidR="00AB277F" w:rsidRDefault="00AB277F" w:rsidP="00AB277F">
      <w:pPr>
        <w:pStyle w:val="Prrafodelista"/>
        <w:jc w:val="both"/>
      </w:pPr>
    </w:p>
    <w:p w14:paraId="5FEC683C" w14:textId="42681789" w:rsidR="00AB277F" w:rsidRDefault="00AB277F" w:rsidP="00AB277F">
      <w:pPr>
        <w:pStyle w:val="Prrafodelista"/>
        <w:jc w:val="center"/>
        <w:rPr>
          <w:rFonts w:cs="Cambria"/>
          <w:b/>
          <w:bCs/>
          <w:lang w:val="es-ES"/>
        </w:rPr>
      </w:pPr>
      <w:r>
        <w:rPr>
          <w:noProof/>
          <w:lang w:val="es-ES" w:eastAsia="es-ES"/>
        </w:rPr>
        <w:drawing>
          <wp:inline distT="0" distB="0" distL="0" distR="0" wp14:anchorId="407F7B77" wp14:editId="262CCCB9">
            <wp:extent cx="4836132" cy="2659147"/>
            <wp:effectExtent l="76200" t="76200" r="142875" b="1606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3798" cy="26633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D67ADA" w14:textId="77777777" w:rsidR="001302E4" w:rsidRDefault="001302E4" w:rsidP="00AB277F">
      <w:pPr>
        <w:pStyle w:val="Prrafodelista"/>
        <w:jc w:val="center"/>
        <w:rPr>
          <w:rFonts w:cs="Cambria"/>
          <w:b/>
          <w:bCs/>
          <w:lang w:val="es-ES"/>
        </w:rPr>
      </w:pPr>
    </w:p>
    <w:p w14:paraId="5633B9F7" w14:textId="77777777" w:rsidR="001302E4" w:rsidRDefault="001302E4" w:rsidP="00AB277F">
      <w:pPr>
        <w:pStyle w:val="Prrafodelista"/>
        <w:jc w:val="center"/>
        <w:rPr>
          <w:rFonts w:cs="Cambria"/>
          <w:b/>
          <w:bCs/>
          <w:lang w:val="es-ES"/>
        </w:rPr>
      </w:pPr>
    </w:p>
    <w:p w14:paraId="19720F1E" w14:textId="77777777" w:rsidR="001302E4" w:rsidRDefault="001302E4" w:rsidP="00AB277F">
      <w:pPr>
        <w:pStyle w:val="Prrafodelista"/>
        <w:jc w:val="center"/>
        <w:rPr>
          <w:rFonts w:cs="Cambria"/>
          <w:b/>
          <w:bCs/>
          <w:lang w:val="es-ES"/>
        </w:rPr>
      </w:pPr>
    </w:p>
    <w:p w14:paraId="47BAA6A6" w14:textId="77777777" w:rsidR="001302E4" w:rsidRDefault="001302E4" w:rsidP="00AB277F">
      <w:pPr>
        <w:pStyle w:val="Prrafodelista"/>
        <w:jc w:val="center"/>
        <w:rPr>
          <w:rFonts w:cs="Cambria"/>
          <w:b/>
          <w:bCs/>
          <w:lang w:val="es-ES"/>
        </w:rPr>
      </w:pPr>
    </w:p>
    <w:p w14:paraId="5E980359" w14:textId="77777777" w:rsidR="001302E4" w:rsidRDefault="001302E4" w:rsidP="00AB277F">
      <w:pPr>
        <w:pStyle w:val="Prrafodelista"/>
        <w:jc w:val="center"/>
        <w:rPr>
          <w:rFonts w:cs="Cambria"/>
          <w:b/>
          <w:bCs/>
          <w:lang w:val="es-ES"/>
        </w:rPr>
      </w:pPr>
    </w:p>
    <w:p w14:paraId="08C54D65" w14:textId="77777777" w:rsidR="001302E4" w:rsidRDefault="001302E4" w:rsidP="00AB277F">
      <w:pPr>
        <w:pStyle w:val="Prrafodelista"/>
        <w:jc w:val="center"/>
        <w:rPr>
          <w:rFonts w:cs="Cambria"/>
          <w:b/>
          <w:bCs/>
          <w:lang w:val="es-ES"/>
        </w:rPr>
      </w:pPr>
    </w:p>
    <w:p w14:paraId="1436C9ED" w14:textId="77777777" w:rsidR="001302E4" w:rsidRDefault="001302E4" w:rsidP="00AB277F">
      <w:pPr>
        <w:pStyle w:val="Prrafodelista"/>
        <w:jc w:val="center"/>
        <w:rPr>
          <w:rFonts w:cs="Cambria"/>
          <w:b/>
          <w:bCs/>
          <w:lang w:val="es-ES"/>
        </w:rPr>
      </w:pPr>
    </w:p>
    <w:p w14:paraId="14ED3F59" w14:textId="77777777" w:rsidR="001302E4" w:rsidRDefault="001302E4" w:rsidP="00AB277F">
      <w:pPr>
        <w:pStyle w:val="Prrafodelista"/>
        <w:jc w:val="center"/>
        <w:rPr>
          <w:rFonts w:cs="Cambria"/>
          <w:b/>
          <w:bCs/>
          <w:lang w:val="es-ES"/>
        </w:rPr>
      </w:pPr>
    </w:p>
    <w:p w14:paraId="6CA40049" w14:textId="77777777" w:rsidR="001302E4" w:rsidRDefault="001302E4" w:rsidP="00AB277F">
      <w:pPr>
        <w:pStyle w:val="Prrafodelista"/>
        <w:jc w:val="center"/>
        <w:rPr>
          <w:rFonts w:cs="Cambria"/>
          <w:b/>
          <w:bCs/>
          <w:lang w:val="es-ES"/>
        </w:rPr>
      </w:pPr>
    </w:p>
    <w:p w14:paraId="6AABF13E" w14:textId="77777777" w:rsidR="001302E4" w:rsidRDefault="001302E4" w:rsidP="00AB277F">
      <w:pPr>
        <w:pStyle w:val="Prrafodelista"/>
        <w:jc w:val="center"/>
        <w:rPr>
          <w:rFonts w:cs="Cambria"/>
          <w:b/>
          <w:bCs/>
          <w:lang w:val="es-ES"/>
        </w:rPr>
      </w:pPr>
    </w:p>
    <w:p w14:paraId="12F43040" w14:textId="32A23E6E" w:rsidR="00AC2264" w:rsidRDefault="00AC2264" w:rsidP="00AC2264">
      <w:pPr>
        <w:widowControl w:val="0"/>
        <w:numPr>
          <w:ilvl w:val="0"/>
          <w:numId w:val="5"/>
        </w:numPr>
        <w:tabs>
          <w:tab w:val="left" w:pos="220"/>
          <w:tab w:val="left" w:pos="720"/>
        </w:tabs>
        <w:autoSpaceDE w:val="0"/>
        <w:autoSpaceDN w:val="0"/>
        <w:adjustRightInd w:val="0"/>
        <w:spacing w:after="320" w:line="240" w:lineRule="auto"/>
        <w:ind w:left="940" w:hanging="720"/>
        <w:jc w:val="both"/>
        <w:rPr>
          <w:rFonts w:cs="Cambria"/>
          <w:b/>
          <w:bCs/>
          <w:lang w:val="es-ES"/>
        </w:rPr>
      </w:pPr>
      <w:r w:rsidRPr="00C474C2">
        <w:rPr>
          <w:rFonts w:cs="Cambria"/>
          <w:b/>
          <w:bCs/>
          <w:lang w:val="es-ES"/>
        </w:rPr>
        <w:lastRenderedPageBreak/>
        <w:t xml:space="preserve">(1 puntos) Dado que los flujos de efectivo se presentan anuales, calcule cuál debería ser el costo de oportunidad adecuado. </w:t>
      </w:r>
    </w:p>
    <w:p w14:paraId="62ECB64C" w14:textId="77777777" w:rsidR="003F56B9" w:rsidRDefault="003F56B9" w:rsidP="003F56B9">
      <w:pPr>
        <w:pStyle w:val="Prrafodelista"/>
        <w:jc w:val="both"/>
      </w:pPr>
      <w:r>
        <w:t>Para hallar el costo de oportunidad adecuado, se toma la tasa proporcionada por el enunciado y se pasa al periodo de capitalización requerido por el enunciado del ejercicio. El enunciado asume un costo de oportunidad de 5,6% SA. Es decir, el procesos de conversión, debe tomar ésta tasa y pasarla a vencida, y luego a efectiva anual. Las transformaciones descritas, se sintetizan en la siguiente ecuación.</w:t>
      </w:r>
    </w:p>
    <w:p w14:paraId="6C38D54B" w14:textId="77777777" w:rsidR="008577BA" w:rsidRDefault="008577BA" w:rsidP="003F56B9">
      <w:pPr>
        <w:pStyle w:val="Prrafodelista"/>
        <w:jc w:val="both"/>
      </w:pPr>
    </w:p>
    <w:p w14:paraId="2E1A5C80" w14:textId="21450C62" w:rsidR="003F56B9" w:rsidRDefault="00CC2334" w:rsidP="003F56B9">
      <w:pPr>
        <w:pStyle w:val="Prrafodelista"/>
        <w:jc w:val="both"/>
      </w:pPr>
      <w:r>
        <w:rPr>
          <w:noProof/>
          <w:lang w:val="es-ES" w:eastAsia="es-ES"/>
        </w:rPr>
        <w:drawing>
          <wp:anchor distT="0" distB="0" distL="114300" distR="114300" simplePos="0" relativeHeight="251658240" behindDoc="0" locked="0" layoutInCell="1" allowOverlap="1" wp14:anchorId="652D8768" wp14:editId="6A903CD5">
            <wp:simplePos x="0" y="0"/>
            <wp:positionH relativeFrom="column">
              <wp:align>left</wp:align>
            </wp:positionH>
            <wp:positionV relativeFrom="paragraph">
              <wp:align>top</wp:align>
            </wp:positionV>
            <wp:extent cx="3429000" cy="132080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892" cy="13214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5B5AA4" w14:textId="47BFB9BB" w:rsidR="003F56B9" w:rsidRDefault="003F56B9" w:rsidP="003F56B9">
      <w:pPr>
        <w:pStyle w:val="Prrafodelista"/>
        <w:jc w:val="center"/>
      </w:pPr>
    </w:p>
    <w:p w14:paraId="46183FAF" w14:textId="095AFDDB" w:rsidR="003F56B9" w:rsidRDefault="003F56B9" w:rsidP="003F56B9">
      <w:pPr>
        <w:pStyle w:val="Prrafodelista"/>
      </w:pPr>
      <w:r>
        <w:br w:type="textWrapping" w:clear="all"/>
      </w:r>
    </w:p>
    <w:p w14:paraId="7E60CEDB" w14:textId="21AB442A" w:rsidR="003F56B9" w:rsidRPr="00C474C2" w:rsidRDefault="003F56B9" w:rsidP="003F56B9">
      <w:pPr>
        <w:pStyle w:val="Prrafodelista"/>
        <w:jc w:val="both"/>
        <w:rPr>
          <w:rFonts w:cs="Cambria"/>
          <w:b/>
          <w:bCs/>
          <w:lang w:val="es-ES"/>
        </w:rPr>
      </w:pPr>
      <w:r>
        <w:t>A partir de esto, se deduce, que 5,6% equivalen a 5,93% SV; y esto último, equivale a 12.21% EA. Ésta es la tasa de interés necesaria para realizar los cálculos pertinentes.</w:t>
      </w:r>
      <w:r w:rsidR="007C182A">
        <w:t xml:space="preserve"> A partir de éste resultado, se asume que la tasa de interés para los demás ejercicios, equivale a 12.21% Efectivo anual.</w:t>
      </w:r>
      <w:bookmarkStart w:id="0" w:name="_GoBack"/>
      <w:bookmarkEnd w:id="0"/>
    </w:p>
    <w:p w14:paraId="3CEBBF86" w14:textId="109FA4EC" w:rsidR="00AC2264" w:rsidRDefault="00AC2264" w:rsidP="00AC2264">
      <w:pPr>
        <w:widowControl w:val="0"/>
        <w:numPr>
          <w:ilvl w:val="0"/>
          <w:numId w:val="5"/>
        </w:numPr>
        <w:tabs>
          <w:tab w:val="left" w:pos="220"/>
          <w:tab w:val="left" w:pos="720"/>
        </w:tabs>
        <w:autoSpaceDE w:val="0"/>
        <w:autoSpaceDN w:val="0"/>
        <w:adjustRightInd w:val="0"/>
        <w:spacing w:after="320" w:line="240" w:lineRule="auto"/>
        <w:ind w:left="940" w:hanging="720"/>
        <w:jc w:val="both"/>
        <w:rPr>
          <w:rFonts w:cs="Cambria"/>
          <w:b/>
          <w:bCs/>
          <w:lang w:val="es-ES"/>
        </w:rPr>
      </w:pPr>
      <w:r w:rsidRPr="00AC2264">
        <w:rPr>
          <w:rFonts w:cs="Cambria"/>
          <w:b/>
          <w:bCs/>
          <w:lang w:val="es-ES"/>
        </w:rPr>
        <w:t>(5 puntos) Calcule en valor presente (año 0) cuál es la inversión total que debe realizar “</w:t>
      </w:r>
      <w:proofErr w:type="spellStart"/>
      <w:r w:rsidRPr="00AC2264">
        <w:rPr>
          <w:rFonts w:cs="Cambria"/>
          <w:b/>
          <w:bCs/>
          <w:lang w:val="es-ES"/>
        </w:rPr>
        <w:t>NuncAtiempo</w:t>
      </w:r>
      <w:proofErr w:type="spellEnd"/>
      <w:r w:rsidRPr="00AC2264">
        <w:rPr>
          <w:rFonts w:cs="Cambria"/>
          <w:b/>
          <w:bCs/>
          <w:lang w:val="es-ES"/>
        </w:rPr>
        <w:t xml:space="preserve"> S.A.” </w:t>
      </w:r>
    </w:p>
    <w:p w14:paraId="330E199D" w14:textId="77777777" w:rsidR="005E3B1F" w:rsidRDefault="005E3B1F" w:rsidP="005E3B1F">
      <w:pPr>
        <w:pStyle w:val="Prrafodelista"/>
        <w:jc w:val="both"/>
      </w:pPr>
      <w:r>
        <w:t>Para calcular la inversión total en términos actuales, hay que tener en cuenta la porción de tiempo en la que la compañía realizó inversiones, es decir, a partir del periodo 0 al periodo 5. La distribución de flujos en éste periodo, muestra un comportamiento de gradiente aritmético, es decir, el delta depende de un valor fijo más no de un porcentaje sobre los valores anteriores.</w:t>
      </w:r>
    </w:p>
    <w:p w14:paraId="3EF962B1" w14:textId="77777777" w:rsidR="005E3B1F" w:rsidRDefault="005E3B1F" w:rsidP="005E3B1F">
      <w:pPr>
        <w:pStyle w:val="Prrafodelista"/>
      </w:pPr>
    </w:p>
    <w:p w14:paraId="004C0529" w14:textId="77777777" w:rsidR="005E3B1F" w:rsidRDefault="005E3B1F" w:rsidP="005E3B1F">
      <w:pPr>
        <w:pStyle w:val="Prrafodelista"/>
        <w:jc w:val="both"/>
      </w:pPr>
      <w:r>
        <w:t>Para el valor presente del esquema de costos sobre la parte de inversión, se realiza una deducción analítica de la fórmula a partir de  dos porciones, una es un esquema de flujo uniforme desde cero hasta cinco con anualidad de 300, la otra porción propuesta, es un flujo aritmético creciente sobre dicha distribución uniforme, para hallar el valor presente de nuestro esquema, es necesario hallar el valor presente del flujo uniforme restar el del triangulo creciente, y finalmente pasar a negativo, ya que esto corresponde a egresos. Ahora bien, el triangulo creciente incluye un esquema de flujos uniforme más un esquema de flujos creciente de manera aritmética. A continuación, se dibuja éste proceso.</w:t>
      </w:r>
    </w:p>
    <w:p w14:paraId="794CA13D" w14:textId="77777777" w:rsidR="005E3B1F" w:rsidRDefault="005E3B1F" w:rsidP="005E3B1F">
      <w:pPr>
        <w:pStyle w:val="Prrafodelista"/>
        <w:jc w:val="both"/>
      </w:pPr>
    </w:p>
    <w:p w14:paraId="6152DA1F" w14:textId="652CC8B8" w:rsidR="001302E4" w:rsidRDefault="005E3B1F" w:rsidP="00CC2334">
      <w:pPr>
        <w:pStyle w:val="Prrafodelista"/>
        <w:jc w:val="center"/>
      </w:pPr>
      <w:r>
        <w:rPr>
          <w:noProof/>
          <w:lang w:val="es-ES" w:eastAsia="es-ES"/>
        </w:rPr>
        <w:lastRenderedPageBreak/>
        <w:drawing>
          <wp:inline distT="0" distB="0" distL="0" distR="0" wp14:anchorId="786E2E32" wp14:editId="29A7D7FA">
            <wp:extent cx="2992851" cy="2282826"/>
            <wp:effectExtent l="0" t="0" r="4445"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9117" cy="2287605"/>
                    </a:xfrm>
                    <a:prstGeom prst="rect">
                      <a:avLst/>
                    </a:prstGeom>
                    <a:noFill/>
                    <a:ln>
                      <a:noFill/>
                    </a:ln>
                  </pic:spPr>
                </pic:pic>
              </a:graphicData>
            </a:graphic>
          </wp:inline>
        </w:drawing>
      </w:r>
    </w:p>
    <w:p w14:paraId="4286C81B" w14:textId="4E1B8F01" w:rsidR="001302E4" w:rsidRDefault="001302E4" w:rsidP="00CC2334">
      <w:pPr>
        <w:pStyle w:val="Prrafodelista"/>
        <w:jc w:val="center"/>
      </w:pPr>
      <w:r>
        <w:t xml:space="preserve">Figura 1. Muestra el primer esquema de flujos para el periodo de inversión. Éste esquema de flujos se descompone como una uniforme y una serie aritmética. </w:t>
      </w:r>
    </w:p>
    <w:p w14:paraId="6C192686" w14:textId="77777777" w:rsidR="001302E4" w:rsidRDefault="001302E4" w:rsidP="00CC2334">
      <w:pPr>
        <w:pStyle w:val="Prrafodelista"/>
        <w:jc w:val="center"/>
      </w:pPr>
    </w:p>
    <w:p w14:paraId="1BE7C729" w14:textId="77777777" w:rsidR="001302E4" w:rsidRDefault="001302E4" w:rsidP="00CC2334">
      <w:pPr>
        <w:pStyle w:val="Prrafodelista"/>
        <w:jc w:val="center"/>
      </w:pPr>
    </w:p>
    <w:p w14:paraId="25D039B3" w14:textId="77777777" w:rsidR="001302E4" w:rsidRDefault="001302E4" w:rsidP="00CC2334">
      <w:pPr>
        <w:pStyle w:val="Prrafodelista"/>
        <w:jc w:val="center"/>
      </w:pPr>
    </w:p>
    <w:p w14:paraId="745FC192" w14:textId="77777777" w:rsidR="00CC2334" w:rsidRDefault="00CC2334" w:rsidP="00CC2334">
      <w:pPr>
        <w:pStyle w:val="Prrafodelista"/>
        <w:jc w:val="center"/>
      </w:pPr>
    </w:p>
    <w:p w14:paraId="0BD2977A" w14:textId="6FD24E1C" w:rsidR="005E3B1F" w:rsidRDefault="005E3B1F" w:rsidP="00CC2334">
      <w:pPr>
        <w:pStyle w:val="Prrafodelista"/>
        <w:jc w:val="center"/>
      </w:pPr>
      <w:r>
        <w:rPr>
          <w:noProof/>
          <w:lang w:val="es-ES" w:eastAsia="es-ES"/>
        </w:rPr>
        <w:drawing>
          <wp:inline distT="0" distB="0" distL="0" distR="0" wp14:anchorId="216713D3" wp14:editId="4FE89D92">
            <wp:extent cx="3361794" cy="254897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1719" cy="2556498"/>
                    </a:xfrm>
                    <a:prstGeom prst="rect">
                      <a:avLst/>
                    </a:prstGeom>
                    <a:noFill/>
                    <a:ln>
                      <a:noFill/>
                    </a:ln>
                  </pic:spPr>
                </pic:pic>
              </a:graphicData>
            </a:graphic>
          </wp:inline>
        </w:drawing>
      </w:r>
    </w:p>
    <w:p w14:paraId="6F43FA34" w14:textId="4BE6B0CB" w:rsidR="001302E4" w:rsidRDefault="001302E4" w:rsidP="00CC2334">
      <w:pPr>
        <w:pStyle w:val="Prrafodelista"/>
        <w:jc w:val="center"/>
      </w:pPr>
      <w:r>
        <w:t>Figura 2. La serie aritmética que hace parte de la descomposición del prmer esquema de flujos. Aquí, la serie comienza en 0.</w:t>
      </w:r>
    </w:p>
    <w:p w14:paraId="23E901CC" w14:textId="77777777" w:rsidR="005E3B1F" w:rsidRDefault="005E3B1F" w:rsidP="00CC2334">
      <w:pPr>
        <w:pStyle w:val="Prrafodelista"/>
        <w:jc w:val="center"/>
      </w:pPr>
    </w:p>
    <w:p w14:paraId="3CF6ADAD" w14:textId="5E719306" w:rsidR="005E3B1F" w:rsidRDefault="005E3B1F" w:rsidP="00CC2334">
      <w:pPr>
        <w:pStyle w:val="Prrafodelista"/>
        <w:jc w:val="center"/>
      </w:pPr>
      <w:r>
        <w:rPr>
          <w:noProof/>
          <w:lang w:val="es-ES" w:eastAsia="es-ES"/>
        </w:rPr>
        <w:lastRenderedPageBreak/>
        <w:drawing>
          <wp:inline distT="0" distB="0" distL="0" distR="0" wp14:anchorId="46222A77" wp14:editId="3270F7DA">
            <wp:extent cx="3396519" cy="2544617"/>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0492" cy="2547594"/>
                    </a:xfrm>
                    <a:prstGeom prst="rect">
                      <a:avLst/>
                    </a:prstGeom>
                    <a:noFill/>
                    <a:ln>
                      <a:noFill/>
                    </a:ln>
                  </pic:spPr>
                </pic:pic>
              </a:graphicData>
            </a:graphic>
          </wp:inline>
        </w:drawing>
      </w:r>
    </w:p>
    <w:p w14:paraId="40425EA5" w14:textId="75ACB048" w:rsidR="001302E4" w:rsidRDefault="001302E4" w:rsidP="00CC2334">
      <w:pPr>
        <w:pStyle w:val="Prrafodelista"/>
        <w:jc w:val="center"/>
      </w:pPr>
      <w:r>
        <w:t>Figura 3. Muestra una serie aritmética que se debe restar de la uniforme que muestra la figura 2.</w:t>
      </w:r>
    </w:p>
    <w:p w14:paraId="630D7590" w14:textId="77777777" w:rsidR="001302E4" w:rsidRDefault="001302E4" w:rsidP="00CC2334">
      <w:pPr>
        <w:pStyle w:val="Prrafodelista"/>
        <w:jc w:val="center"/>
      </w:pPr>
    </w:p>
    <w:p w14:paraId="7118FE47" w14:textId="77777777" w:rsidR="005E3B1F" w:rsidRDefault="005E3B1F" w:rsidP="005E3B1F">
      <w:pPr>
        <w:pStyle w:val="Prrafodelista"/>
        <w:jc w:val="center"/>
      </w:pPr>
    </w:p>
    <w:p w14:paraId="174EB7DB" w14:textId="77777777" w:rsidR="001302E4" w:rsidRDefault="005E3B1F" w:rsidP="001302E4">
      <w:pPr>
        <w:jc w:val="both"/>
      </w:pPr>
      <w:r>
        <w:t>La primera parte de la figura anterior, muestra el esquema de flujos de los periodos entre cero y cinco inclusive. Este flujo, debe ser equivalente a la resta del segundo mostrado (uniforme en 300 de cero a cinco), y el tercero, el cual corresponde a un crecimiento aritmético con el mismo delta comenzando en 50. Sin embargo, éste comienza en uno, por lo que es debido dividir éste último entre una uniforme comenzando en 1 y una aritmética creciente comenzando en dos, con flujo inicial en 50 (100 – 50). Éste esquema se descompone a continuación.</w:t>
      </w:r>
    </w:p>
    <w:p w14:paraId="35DA0E69" w14:textId="77777777" w:rsidR="001302E4" w:rsidRDefault="001302E4" w:rsidP="001302E4">
      <w:pPr>
        <w:jc w:val="both"/>
      </w:pPr>
    </w:p>
    <w:p w14:paraId="0967A8C4" w14:textId="68C219C7" w:rsidR="001302E4" w:rsidRDefault="001302E4" w:rsidP="001302E4">
      <w:pPr>
        <w:jc w:val="center"/>
      </w:pPr>
      <w:r>
        <w:rPr>
          <w:noProof/>
          <w:lang w:val="es-ES" w:eastAsia="es-ES"/>
        </w:rPr>
        <w:drawing>
          <wp:inline distT="0" distB="0" distL="0" distR="0" wp14:anchorId="7963D86E" wp14:editId="3E65B71B">
            <wp:extent cx="4117249" cy="1605696"/>
            <wp:effectExtent l="0" t="0" r="0" b="0"/>
            <wp:docPr id="2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2294" cy="1607664"/>
                    </a:xfrm>
                    <a:prstGeom prst="rect">
                      <a:avLst/>
                    </a:prstGeom>
                    <a:noFill/>
                    <a:ln>
                      <a:noFill/>
                    </a:ln>
                  </pic:spPr>
                </pic:pic>
              </a:graphicData>
            </a:graphic>
          </wp:inline>
        </w:drawing>
      </w:r>
    </w:p>
    <w:p w14:paraId="482BBE6C" w14:textId="77777777" w:rsidR="001302E4" w:rsidRDefault="001302E4" w:rsidP="001302E4">
      <w:pPr>
        <w:jc w:val="center"/>
      </w:pPr>
    </w:p>
    <w:p w14:paraId="7CF3AAEC" w14:textId="0C3D5E46" w:rsidR="001302E4" w:rsidRDefault="001302E4" w:rsidP="001302E4">
      <w:pPr>
        <w:jc w:val="both"/>
      </w:pPr>
      <w:r>
        <w:t>Los valores necesarios de reemplazo para ésta última expresión, dependen de un periodo de 5 años, a una tasa igual a la calculada anteriormente, a un gradiente de 50, y una tasa anual para la uniforme de 50. El valor obtenido en esta parte, se resta a la serie uniforme de 300 previamente mencionada, Éste valor total, equivale a 878992 millones, es decir, la compañía invirtió entre el año cero y el año cinco un total de 878992 millones de pesos, por lo que éste flujo se toma como negativo.</w:t>
      </w:r>
    </w:p>
    <w:p w14:paraId="66DFD144" w14:textId="25C380F3" w:rsidR="005E3B1F" w:rsidRDefault="005E3B1F" w:rsidP="005E3B1F">
      <w:pPr>
        <w:jc w:val="center"/>
      </w:pPr>
      <w:r w:rsidRPr="000C22BA">
        <w:rPr>
          <w:noProof/>
          <w:lang w:val="es-ES" w:eastAsia="es-ES"/>
        </w:rPr>
        <w:lastRenderedPageBreak/>
        <w:drawing>
          <wp:inline distT="0" distB="0" distL="0" distR="0" wp14:anchorId="6FD5E1E0" wp14:editId="313A8C40">
            <wp:extent cx="4051935" cy="2913923"/>
            <wp:effectExtent l="0" t="0" r="0" b="7620"/>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1935" cy="2913923"/>
                    </a:xfrm>
                    <a:prstGeom prst="rect">
                      <a:avLst/>
                    </a:prstGeom>
                    <a:noFill/>
                    <a:ln>
                      <a:noFill/>
                    </a:ln>
                  </pic:spPr>
                </pic:pic>
              </a:graphicData>
            </a:graphic>
          </wp:inline>
        </w:drawing>
      </w:r>
    </w:p>
    <w:p w14:paraId="31B2BD04" w14:textId="310A194C" w:rsidR="005E3B1F" w:rsidRDefault="005E3B1F" w:rsidP="005E3B1F">
      <w:pPr>
        <w:jc w:val="center"/>
      </w:pPr>
      <w:r w:rsidRPr="000C22BA">
        <w:rPr>
          <w:noProof/>
          <w:lang w:val="es-ES" w:eastAsia="es-ES"/>
        </w:rPr>
        <w:drawing>
          <wp:inline distT="0" distB="0" distL="0" distR="0" wp14:anchorId="6B794017" wp14:editId="19C5B427">
            <wp:extent cx="3965329" cy="2414905"/>
            <wp:effectExtent l="0" t="0" r="0" b="0"/>
            <wp:docPr id="2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5329" cy="2414905"/>
                    </a:xfrm>
                    <a:prstGeom prst="rect">
                      <a:avLst/>
                    </a:prstGeom>
                    <a:noFill/>
                    <a:ln>
                      <a:noFill/>
                    </a:ln>
                  </pic:spPr>
                </pic:pic>
              </a:graphicData>
            </a:graphic>
          </wp:inline>
        </w:drawing>
      </w:r>
    </w:p>
    <w:p w14:paraId="2E821979" w14:textId="0102CA09" w:rsidR="001302E4" w:rsidRDefault="001302E4" w:rsidP="001302E4">
      <w:pPr>
        <w:jc w:val="center"/>
      </w:pPr>
      <w:r>
        <w:t>Figura 5. Muestra los esquemas auxiliares para el cálculo del valor presente del primer esquema</w:t>
      </w:r>
    </w:p>
    <w:p w14:paraId="2B8A9938" w14:textId="77777777" w:rsidR="00CC2334" w:rsidRPr="00AC2264" w:rsidRDefault="00CC2334" w:rsidP="005E3B1F">
      <w:pPr>
        <w:jc w:val="both"/>
        <w:rPr>
          <w:rFonts w:cs="Cambria"/>
          <w:b/>
          <w:bCs/>
          <w:lang w:val="es-ES"/>
        </w:rPr>
      </w:pPr>
    </w:p>
    <w:p w14:paraId="3B1F3AF7" w14:textId="6212AA95" w:rsidR="00AC2264" w:rsidRDefault="00AC2264" w:rsidP="00AC2264">
      <w:pPr>
        <w:widowControl w:val="0"/>
        <w:numPr>
          <w:ilvl w:val="0"/>
          <w:numId w:val="5"/>
        </w:numPr>
        <w:tabs>
          <w:tab w:val="left" w:pos="220"/>
          <w:tab w:val="left" w:pos="720"/>
        </w:tabs>
        <w:autoSpaceDE w:val="0"/>
        <w:autoSpaceDN w:val="0"/>
        <w:adjustRightInd w:val="0"/>
        <w:spacing w:after="320" w:line="240" w:lineRule="auto"/>
        <w:ind w:left="940" w:hanging="720"/>
        <w:jc w:val="both"/>
        <w:rPr>
          <w:rFonts w:cs="Cambria"/>
          <w:b/>
          <w:bCs/>
          <w:lang w:val="es-ES"/>
        </w:rPr>
      </w:pPr>
      <w:r w:rsidRPr="00AC2264">
        <w:rPr>
          <w:rFonts w:cs="Cambria"/>
          <w:b/>
          <w:bCs/>
          <w:lang w:val="es-ES"/>
        </w:rPr>
        <w:t xml:space="preserve">(5 puntos) Calcule en valor presente (año 0) cuál es el monto total asociado a los ingresos por peajes antes del periodo a perpetuidad. </w:t>
      </w:r>
    </w:p>
    <w:p w14:paraId="5DCBE53A" w14:textId="33278AB0" w:rsidR="00CC2334" w:rsidRDefault="00CC2334" w:rsidP="00CC2334">
      <w:pPr>
        <w:pStyle w:val="Prrafodelista"/>
        <w:spacing w:after="0" w:line="240" w:lineRule="auto"/>
        <w:jc w:val="both"/>
      </w:pPr>
      <w:r>
        <w:t>Para hallar el periodo asociado a las ganancias por el peaje, se nota que ésta parte del esquema, es la composición entre dos series geométricas, una creciente y otra decreciente. Para hallar el valor presente equivalente a éste periodo, es necesario hallar el valor presente de los dos y sumarlos. La primera serie, se toma desde 6 hasta 13, periodo en el cual crece en un doce porciento, con base en 108 000 millones de pesos, el esquema de ésta primera parte inicia en seis, y su equivalente en valor presente sin tomar en cuente que inicia en 6, dejaría éste flujo en 5, por lo que es necesario corregir ésta equivalencia para dejar todo en cero.</w:t>
      </w:r>
    </w:p>
    <w:p w14:paraId="7225D2C2" w14:textId="77777777" w:rsidR="00CC2334" w:rsidRDefault="00CC2334" w:rsidP="00CC2334">
      <w:pPr>
        <w:pStyle w:val="Prrafodelista"/>
        <w:jc w:val="center"/>
      </w:pPr>
    </w:p>
    <w:p w14:paraId="301363E0" w14:textId="77777777" w:rsidR="00CC2334" w:rsidRDefault="00CC2334" w:rsidP="00CC2334">
      <w:pPr>
        <w:pStyle w:val="Prrafodelista"/>
        <w:jc w:val="both"/>
      </w:pPr>
      <w:r>
        <w:lastRenderedPageBreak/>
        <w:t>En ésta formula, se reemplaza D1 por el valor correspondiente al flujo en n igual a seis, n es el número de periodos totales, es decir 8 (si se toma como si 6 fuera 1, entonces 13 corresponde a 8), g es el doce porciento. El factor de corrección para obtener los valores en cero se agrega.</w:t>
      </w:r>
    </w:p>
    <w:p w14:paraId="11710F7B" w14:textId="77777777" w:rsidR="00CC2334" w:rsidRDefault="00CC2334" w:rsidP="00CC2334">
      <w:pPr>
        <w:pStyle w:val="Prrafodelista"/>
        <w:jc w:val="center"/>
      </w:pPr>
    </w:p>
    <w:p w14:paraId="72EB448A" w14:textId="3C10D14E" w:rsidR="00CC2334" w:rsidRDefault="00CC2334" w:rsidP="00CC2334">
      <w:pPr>
        <w:pStyle w:val="Prrafodelista"/>
        <w:jc w:val="center"/>
      </w:pPr>
      <w:r>
        <w:rPr>
          <w:noProof/>
          <w:lang w:val="es-ES" w:eastAsia="es-ES"/>
        </w:rPr>
        <w:drawing>
          <wp:inline distT="0" distB="0" distL="0" distR="0" wp14:anchorId="6C3A7E5E" wp14:editId="0226F4D1">
            <wp:extent cx="3986801" cy="1491551"/>
            <wp:effectExtent l="0" t="0" r="1270" b="7620"/>
            <wp:docPr id="2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877" cy="1493076"/>
                    </a:xfrm>
                    <a:prstGeom prst="rect">
                      <a:avLst/>
                    </a:prstGeom>
                    <a:noFill/>
                    <a:ln>
                      <a:noFill/>
                    </a:ln>
                  </pic:spPr>
                </pic:pic>
              </a:graphicData>
            </a:graphic>
          </wp:inline>
        </w:drawing>
      </w:r>
    </w:p>
    <w:p w14:paraId="46B15CDE" w14:textId="77777777" w:rsidR="00CC2334" w:rsidRDefault="00CC2334" w:rsidP="00CC2334">
      <w:pPr>
        <w:pStyle w:val="Prrafodelista"/>
        <w:jc w:val="center"/>
      </w:pPr>
      <w:r>
        <w:rPr>
          <w:noProof/>
          <w:lang w:val="es-ES" w:eastAsia="es-ES"/>
        </w:rPr>
        <w:drawing>
          <wp:inline distT="0" distB="0" distL="0" distR="0" wp14:anchorId="4C19FF1D" wp14:editId="45E46839">
            <wp:extent cx="4099270" cy="2511570"/>
            <wp:effectExtent l="0" t="0" r="0" b="3175"/>
            <wp:docPr id="2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03715" cy="2514293"/>
                    </a:xfrm>
                    <a:prstGeom prst="rect">
                      <a:avLst/>
                    </a:prstGeom>
                    <a:noFill/>
                    <a:ln>
                      <a:noFill/>
                    </a:ln>
                  </pic:spPr>
                </pic:pic>
              </a:graphicData>
            </a:graphic>
          </wp:inline>
        </w:drawing>
      </w:r>
    </w:p>
    <w:p w14:paraId="7156682F" w14:textId="77777777" w:rsidR="001302E4" w:rsidRDefault="001302E4" w:rsidP="00CC2334">
      <w:pPr>
        <w:pStyle w:val="Prrafodelista"/>
        <w:jc w:val="center"/>
      </w:pPr>
    </w:p>
    <w:p w14:paraId="1D447882" w14:textId="77777777" w:rsidR="00CC2334" w:rsidRDefault="00CC2334" w:rsidP="00CC2334">
      <w:pPr>
        <w:pStyle w:val="Prrafodelista"/>
        <w:jc w:val="center"/>
      </w:pPr>
    </w:p>
    <w:p w14:paraId="66CFCE1E" w14:textId="77777777" w:rsidR="00CC2334" w:rsidRDefault="00CC2334" w:rsidP="00CC2334">
      <w:pPr>
        <w:pStyle w:val="Prrafodelista"/>
        <w:jc w:val="both"/>
      </w:pPr>
      <w:r>
        <w:t>Ahora, para la otra parte del esquema correspondiente al periodo entre 14 y 25, se tiene una serie geométrica decreciente a una tasa del 8 porciento, para hallar éste resultado analíticamente, se debe tener en cuenta que el primer flujo de éste esquema aislado, está en 14, y éste depende del valor del 13, pues a partir de 14, con base en el flujo de 13 comenzó a decrecer, por lo que es necesario hallar el valor del flujo en 13, para hallar el del flujo en 14. Además de éstas consideraciones, se debe tener en cuenta que el valor presente de éste flujo quedaría en 13, por lo que es necesario normalizar éste valor para que quede en cero.</w:t>
      </w:r>
    </w:p>
    <w:p w14:paraId="5E316760" w14:textId="77777777" w:rsidR="00CC2334" w:rsidRDefault="00CC2334" w:rsidP="00200117">
      <w:r>
        <w:rPr>
          <w:noProof/>
          <w:lang w:val="es-ES" w:eastAsia="es-ES"/>
        </w:rPr>
        <w:lastRenderedPageBreak/>
        <w:drawing>
          <wp:inline distT="0" distB="0" distL="0" distR="0" wp14:anchorId="32DF799D" wp14:editId="22B2F1B6">
            <wp:extent cx="6109893" cy="2968081"/>
            <wp:effectExtent l="0" t="0" r="12065" b="3810"/>
            <wp:docPr id="26"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6163" cy="2971127"/>
                    </a:xfrm>
                    <a:prstGeom prst="rect">
                      <a:avLst/>
                    </a:prstGeom>
                    <a:noFill/>
                    <a:ln>
                      <a:noFill/>
                    </a:ln>
                  </pic:spPr>
                </pic:pic>
              </a:graphicData>
            </a:graphic>
          </wp:inline>
        </w:drawing>
      </w:r>
    </w:p>
    <w:p w14:paraId="01D07F95" w14:textId="77777777" w:rsidR="003678E2" w:rsidRDefault="003678E2" w:rsidP="00CC2334">
      <w:pPr>
        <w:pStyle w:val="Prrafodelista"/>
        <w:jc w:val="center"/>
      </w:pPr>
    </w:p>
    <w:p w14:paraId="230B3E36" w14:textId="09C70FE3" w:rsidR="00AC2264" w:rsidRDefault="00AC2264" w:rsidP="00AC2264">
      <w:pPr>
        <w:widowControl w:val="0"/>
        <w:numPr>
          <w:ilvl w:val="0"/>
          <w:numId w:val="5"/>
        </w:numPr>
        <w:tabs>
          <w:tab w:val="left" w:pos="220"/>
          <w:tab w:val="left" w:pos="720"/>
        </w:tabs>
        <w:autoSpaceDE w:val="0"/>
        <w:autoSpaceDN w:val="0"/>
        <w:adjustRightInd w:val="0"/>
        <w:spacing w:after="320" w:line="240" w:lineRule="auto"/>
        <w:ind w:left="940" w:hanging="720"/>
        <w:jc w:val="both"/>
        <w:rPr>
          <w:rFonts w:cs="Cambria"/>
          <w:b/>
          <w:bCs/>
          <w:lang w:val="es-ES"/>
        </w:rPr>
      </w:pPr>
      <w:r w:rsidRPr="00AC2264">
        <w:rPr>
          <w:rFonts w:cs="Cambria"/>
          <w:b/>
          <w:bCs/>
          <w:lang w:val="es-ES"/>
        </w:rPr>
        <w:t xml:space="preserve">(5 puntos) Calcule en valor presente (año 0) el monto total asociado a los ingresos en el periodo a perpetuidad. </w:t>
      </w:r>
    </w:p>
    <w:p w14:paraId="6083A80D" w14:textId="77777777" w:rsidR="00CC2334" w:rsidRDefault="00CC2334" w:rsidP="00CC2334">
      <w:pPr>
        <w:pStyle w:val="Prrafodelista"/>
        <w:jc w:val="both"/>
      </w:pPr>
      <w:r>
        <w:t>Para esta parte, se usa Gordon-Shapiro normalizada para ajustar los valores en cero, sin embargo, se debe tener en cuenta que es decreciente. El periodo tenido en cuenta es desde 26 en adelante, por lo que la equivalente sin normalizar queda en 25. El primer pago en el periodo de perpetuidad, ocurre en una magnitud del cinco porciento sobre lo logrado en el periodo 25. La deducción analítica se muestra a continuación.</w:t>
      </w:r>
    </w:p>
    <w:p w14:paraId="35D2E7BF" w14:textId="77777777" w:rsidR="00CC2334" w:rsidRDefault="00CC2334" w:rsidP="00CC2334">
      <w:pPr>
        <w:pStyle w:val="Prrafodelista"/>
        <w:jc w:val="both"/>
      </w:pPr>
    </w:p>
    <w:p w14:paraId="6CFA7C69" w14:textId="53F260FE" w:rsidR="00CC2334" w:rsidRPr="00AC2264" w:rsidRDefault="00CC2334" w:rsidP="00591DAB">
      <w:pPr>
        <w:pStyle w:val="Prrafodelista"/>
        <w:jc w:val="center"/>
        <w:rPr>
          <w:rFonts w:cs="Cambria"/>
          <w:b/>
          <w:bCs/>
          <w:lang w:val="es-ES"/>
        </w:rPr>
      </w:pPr>
      <w:r>
        <w:rPr>
          <w:noProof/>
          <w:lang w:val="es-ES" w:eastAsia="es-ES"/>
        </w:rPr>
        <w:drawing>
          <wp:inline distT="0" distB="0" distL="0" distR="0" wp14:anchorId="6D25A5F2" wp14:editId="4AD1B6AE">
            <wp:extent cx="5561804" cy="1896665"/>
            <wp:effectExtent l="0" t="0" r="1270" b="8890"/>
            <wp:docPr id="2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67112" cy="1898475"/>
                    </a:xfrm>
                    <a:prstGeom prst="rect">
                      <a:avLst/>
                    </a:prstGeom>
                    <a:noFill/>
                    <a:ln>
                      <a:noFill/>
                    </a:ln>
                  </pic:spPr>
                </pic:pic>
              </a:graphicData>
            </a:graphic>
          </wp:inline>
        </w:drawing>
      </w:r>
    </w:p>
    <w:p w14:paraId="015E6E2B" w14:textId="329A8AF1" w:rsidR="00AC2264" w:rsidRDefault="00AC2264" w:rsidP="00591DAB">
      <w:pPr>
        <w:pStyle w:val="Prrafodelista"/>
        <w:widowControl w:val="0"/>
        <w:numPr>
          <w:ilvl w:val="0"/>
          <w:numId w:val="5"/>
        </w:numPr>
        <w:autoSpaceDE w:val="0"/>
        <w:autoSpaceDN w:val="0"/>
        <w:adjustRightInd w:val="0"/>
        <w:spacing w:after="240" w:line="240" w:lineRule="auto"/>
        <w:jc w:val="both"/>
        <w:rPr>
          <w:rFonts w:cs="Cambria"/>
          <w:b/>
          <w:lang w:val="es-ES"/>
        </w:rPr>
      </w:pPr>
      <w:r w:rsidRPr="00591DAB">
        <w:rPr>
          <w:rFonts w:cs="Cambria"/>
          <w:b/>
          <w:bCs/>
          <w:lang w:val="es-ES"/>
        </w:rPr>
        <w:t xml:space="preserve">(2 puntos) </w:t>
      </w:r>
      <w:r w:rsidRPr="00591DAB">
        <w:rPr>
          <w:rFonts w:cs="Cambria"/>
          <w:b/>
          <w:lang w:val="es-ES"/>
        </w:rPr>
        <w:t>Comente si “</w:t>
      </w:r>
      <w:proofErr w:type="spellStart"/>
      <w:r w:rsidRPr="00591DAB">
        <w:rPr>
          <w:rFonts w:cs="Cambria"/>
          <w:b/>
          <w:lang w:val="es-ES"/>
        </w:rPr>
        <w:t>NuncAtiempo</w:t>
      </w:r>
      <w:proofErr w:type="spellEnd"/>
      <w:r w:rsidRPr="00591DAB">
        <w:rPr>
          <w:rFonts w:cs="Cambria"/>
          <w:b/>
          <w:lang w:val="es-ES"/>
        </w:rPr>
        <w:t xml:space="preserve"> S.A.” debe realizar el proyecto (Concluya en base a los resultados obtenidos).</w:t>
      </w:r>
    </w:p>
    <w:p w14:paraId="4C21FE99" w14:textId="77777777" w:rsidR="00591DAB" w:rsidRDefault="00591DAB" w:rsidP="00591DAB">
      <w:pPr>
        <w:pStyle w:val="Prrafodelista"/>
        <w:widowControl w:val="0"/>
        <w:autoSpaceDE w:val="0"/>
        <w:autoSpaceDN w:val="0"/>
        <w:adjustRightInd w:val="0"/>
        <w:spacing w:after="240" w:line="240" w:lineRule="auto"/>
        <w:jc w:val="both"/>
      </w:pPr>
    </w:p>
    <w:p w14:paraId="6FB94BB6" w14:textId="54DA25FC" w:rsidR="00591DAB" w:rsidRDefault="00591DAB" w:rsidP="00591DAB">
      <w:pPr>
        <w:pStyle w:val="Prrafodelista"/>
        <w:widowControl w:val="0"/>
        <w:autoSpaceDE w:val="0"/>
        <w:autoSpaceDN w:val="0"/>
        <w:adjustRightInd w:val="0"/>
        <w:spacing w:after="240" w:line="240" w:lineRule="auto"/>
        <w:jc w:val="both"/>
      </w:pPr>
      <w:r>
        <w:t>Un indicativo óptimo para ver si la compañía debe realizar la inversión, es la que la suma de egresos e ingresos sea positiva, es decir que hay una ganancia en términos del dinero en el valor presente. Al sumar los flujos, se tiene un total neto de 313753.6874 millones por lo que se recomienda invertir en el proyecto.</w:t>
      </w:r>
    </w:p>
    <w:p w14:paraId="041A3B69" w14:textId="77777777" w:rsidR="008F5D1B" w:rsidRDefault="008F5D1B" w:rsidP="00591DAB">
      <w:pPr>
        <w:pStyle w:val="Prrafodelista"/>
        <w:widowControl w:val="0"/>
        <w:autoSpaceDE w:val="0"/>
        <w:autoSpaceDN w:val="0"/>
        <w:adjustRightInd w:val="0"/>
        <w:spacing w:after="240" w:line="240" w:lineRule="auto"/>
        <w:jc w:val="both"/>
        <w:rPr>
          <w:rFonts w:cs="Times"/>
          <w:b/>
          <w:lang w:val="es-ES"/>
        </w:rPr>
      </w:pPr>
    </w:p>
    <w:p w14:paraId="28FA16B2" w14:textId="77777777" w:rsidR="00E61AE6" w:rsidRPr="00591DAB" w:rsidRDefault="00E61AE6" w:rsidP="00591DAB">
      <w:pPr>
        <w:pStyle w:val="Prrafodelista"/>
        <w:widowControl w:val="0"/>
        <w:autoSpaceDE w:val="0"/>
        <w:autoSpaceDN w:val="0"/>
        <w:adjustRightInd w:val="0"/>
        <w:spacing w:after="240" w:line="240" w:lineRule="auto"/>
        <w:jc w:val="both"/>
        <w:rPr>
          <w:rFonts w:cs="Times"/>
          <w:b/>
          <w:lang w:val="es-ES"/>
        </w:rPr>
      </w:pPr>
    </w:p>
    <w:p w14:paraId="1EB52537" w14:textId="4B419126" w:rsidR="00AC2264" w:rsidRPr="008F5D1B" w:rsidRDefault="00AC2264" w:rsidP="008F5D1B">
      <w:pPr>
        <w:pStyle w:val="Prrafodelista"/>
        <w:widowControl w:val="0"/>
        <w:numPr>
          <w:ilvl w:val="0"/>
          <w:numId w:val="5"/>
        </w:numPr>
        <w:autoSpaceDE w:val="0"/>
        <w:autoSpaceDN w:val="0"/>
        <w:adjustRightInd w:val="0"/>
        <w:spacing w:after="240" w:line="240" w:lineRule="auto"/>
        <w:jc w:val="both"/>
        <w:rPr>
          <w:rFonts w:cs="Cambria"/>
          <w:b/>
          <w:lang w:val="es-ES"/>
        </w:rPr>
      </w:pPr>
      <w:r w:rsidRPr="008F5D1B">
        <w:rPr>
          <w:rFonts w:cs="Cambria"/>
          <w:b/>
          <w:bCs/>
          <w:lang w:val="es-ES"/>
        </w:rPr>
        <w:t xml:space="preserve">(2 puntos) </w:t>
      </w:r>
      <w:r w:rsidRPr="008F5D1B">
        <w:rPr>
          <w:rFonts w:cs="Cambria"/>
          <w:b/>
          <w:lang w:val="es-ES"/>
        </w:rPr>
        <w:t>Ahora, si la compañía pudiera realizar una inversión uniforme durante los primeros 5 años, ¿cuál sería la anualidad equivalente?</w:t>
      </w:r>
    </w:p>
    <w:p w14:paraId="4FF02829" w14:textId="77777777" w:rsidR="008F5D1B" w:rsidRDefault="008F5D1B" w:rsidP="008F5D1B">
      <w:pPr>
        <w:pStyle w:val="Prrafodelista"/>
        <w:widowControl w:val="0"/>
        <w:autoSpaceDE w:val="0"/>
        <w:autoSpaceDN w:val="0"/>
        <w:adjustRightInd w:val="0"/>
        <w:spacing w:after="240" w:line="240" w:lineRule="auto"/>
        <w:jc w:val="both"/>
        <w:rPr>
          <w:rFonts w:cs="Times"/>
          <w:b/>
          <w:lang w:val="es-ES"/>
        </w:rPr>
      </w:pPr>
    </w:p>
    <w:p w14:paraId="167B20AD" w14:textId="3D9B03BA" w:rsidR="008F5D1B" w:rsidRDefault="008F5D1B" w:rsidP="008F5D1B">
      <w:pPr>
        <w:pStyle w:val="Prrafodelista"/>
        <w:jc w:val="both"/>
      </w:pPr>
      <w:r>
        <w:t>Dado que la inversión primaria del proyecto equivale a 878992.0636 millones, está sería el valor presente del acumulado de esta etapa de inversión, para hallar la anualidad, se tiene la siguiente igualdad. La igualdad asume que se tiene una serie uniforme desde uno hasta cinco y una inversión en el periodo cero igual a la anualidad.</w:t>
      </w:r>
    </w:p>
    <w:p w14:paraId="7EEAD5CD" w14:textId="77777777" w:rsidR="008F5D1B" w:rsidRDefault="008F5D1B" w:rsidP="008F5D1B">
      <w:pPr>
        <w:pStyle w:val="Prrafodelista"/>
        <w:jc w:val="both"/>
      </w:pPr>
    </w:p>
    <w:p w14:paraId="65B1D7E1" w14:textId="67347C97" w:rsidR="00AC2264" w:rsidRDefault="008F5D1B" w:rsidP="008F5D1B">
      <w:pPr>
        <w:pStyle w:val="Prrafodelista"/>
        <w:jc w:val="center"/>
        <w:rPr>
          <w:b/>
        </w:rPr>
      </w:pPr>
      <w:r>
        <w:rPr>
          <w:noProof/>
          <w:lang w:val="es-ES" w:eastAsia="es-ES"/>
        </w:rPr>
        <w:drawing>
          <wp:inline distT="0" distB="0" distL="0" distR="0" wp14:anchorId="2307CC7D" wp14:editId="08F528B0">
            <wp:extent cx="4334964" cy="1306066"/>
            <wp:effectExtent l="0" t="0" r="8890" b="0"/>
            <wp:docPr id="28"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1054" cy="1307901"/>
                    </a:xfrm>
                    <a:prstGeom prst="rect">
                      <a:avLst/>
                    </a:prstGeom>
                    <a:noFill/>
                    <a:ln>
                      <a:noFill/>
                    </a:ln>
                  </pic:spPr>
                </pic:pic>
              </a:graphicData>
            </a:graphic>
          </wp:inline>
        </w:drawing>
      </w:r>
    </w:p>
    <w:p w14:paraId="7D10617C" w14:textId="77777777" w:rsidR="00AC2264" w:rsidRPr="00E13249" w:rsidRDefault="00AC2264" w:rsidP="00205594">
      <w:pPr>
        <w:pStyle w:val="Prrafodelista"/>
        <w:rPr>
          <w:b/>
        </w:rPr>
      </w:pPr>
    </w:p>
    <w:sectPr w:rsidR="00AC2264" w:rsidRPr="00E13249">
      <w:footerReference w:type="even" r:id="rId36"/>
      <w:footerReference w:type="default" r:id="rId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CCD7C" w14:textId="77777777" w:rsidR="007C182A" w:rsidRDefault="007C182A" w:rsidP="007D6A9C">
      <w:pPr>
        <w:spacing w:after="0" w:line="240" w:lineRule="auto"/>
      </w:pPr>
      <w:r>
        <w:separator/>
      </w:r>
    </w:p>
  </w:endnote>
  <w:endnote w:type="continuationSeparator" w:id="0">
    <w:p w14:paraId="2E9CFE3D" w14:textId="77777777" w:rsidR="007C182A" w:rsidRDefault="007C182A" w:rsidP="007D6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DB583" w14:textId="77777777" w:rsidR="007C182A" w:rsidRDefault="007C182A" w:rsidP="001302E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B086EC1" w14:textId="77777777" w:rsidR="007C182A" w:rsidRDefault="007C182A" w:rsidP="001302E4">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195EE" w14:textId="77777777" w:rsidR="007C182A" w:rsidRDefault="007C182A" w:rsidP="001302E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D1622">
      <w:rPr>
        <w:rStyle w:val="Nmerodepgina"/>
        <w:noProof/>
      </w:rPr>
      <w:t>9</w:t>
    </w:r>
    <w:r>
      <w:rPr>
        <w:rStyle w:val="Nmerodepgina"/>
      </w:rPr>
      <w:fldChar w:fldCharType="end"/>
    </w:r>
  </w:p>
  <w:p w14:paraId="3144B0DB" w14:textId="77777777" w:rsidR="007C182A" w:rsidRDefault="007C182A" w:rsidP="001302E4">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67A40" w14:textId="77777777" w:rsidR="007C182A" w:rsidRDefault="007C182A" w:rsidP="007D6A9C">
      <w:pPr>
        <w:spacing w:after="0" w:line="240" w:lineRule="auto"/>
      </w:pPr>
      <w:r>
        <w:separator/>
      </w:r>
    </w:p>
  </w:footnote>
  <w:footnote w:type="continuationSeparator" w:id="0">
    <w:p w14:paraId="6D6BBA78" w14:textId="77777777" w:rsidR="007C182A" w:rsidRDefault="007C182A" w:rsidP="007D6A9C">
      <w:pPr>
        <w:spacing w:after="0" w:line="240" w:lineRule="auto"/>
      </w:pPr>
      <w:r>
        <w:continuationSeparator/>
      </w:r>
    </w:p>
  </w:footnote>
  <w:footnote w:id="1">
    <w:p w14:paraId="07DA13E4" w14:textId="53A03380" w:rsidR="007C182A" w:rsidRDefault="007C182A">
      <w:pPr>
        <w:pStyle w:val="Textonotapie"/>
      </w:pPr>
      <w:r>
        <w:rPr>
          <w:rStyle w:val="Refdenotaalpie"/>
        </w:rPr>
        <w:footnoteRef/>
      </w:r>
      <w:r>
        <w:t xml:space="preserve"> Villareal, J. (2013). Ingenierìa econòmica. Primera Ediciòn. Editorial Pearson</w:t>
      </w:r>
    </w:p>
  </w:footnote>
  <w:footnote w:id="2">
    <w:p w14:paraId="5439D869" w14:textId="3D8FFD0E" w:rsidR="007C182A" w:rsidRDefault="007C182A">
      <w:pPr>
        <w:pStyle w:val="Textonotapie"/>
      </w:pPr>
      <w:r>
        <w:rPr>
          <w:rStyle w:val="Refdenotaalpie"/>
        </w:rPr>
        <w:footnoteRef/>
      </w:r>
      <w:r>
        <w:t xml:space="preserve"> </w:t>
      </w:r>
      <w:r>
        <w:t>Villareal, J. (2013). Ingenierìa econòmica. Primera Ediciòn. Editorial Pearson</w:t>
      </w:r>
    </w:p>
  </w:footnote>
  <w:footnote w:id="3">
    <w:p w14:paraId="4A301208" w14:textId="0EF65E0C" w:rsidR="007C182A" w:rsidRDefault="007C182A">
      <w:pPr>
        <w:pStyle w:val="Textonotapie"/>
      </w:pPr>
      <w:r>
        <w:rPr>
          <w:rStyle w:val="Refdenotaalpie"/>
        </w:rPr>
        <w:footnoteRef/>
      </w:r>
      <w:r>
        <w:t xml:space="preserve"> </w:t>
      </w:r>
      <w:r>
        <w:t>Villareal, J. (2013). Ingenierìa econòmica. Primera Ediciòn. Editorial Pearson</w:t>
      </w:r>
    </w:p>
  </w:footnote>
  <w:footnote w:id="4">
    <w:p w14:paraId="3130873D" w14:textId="5D70F9C5" w:rsidR="007C182A" w:rsidRDefault="007C182A">
      <w:pPr>
        <w:pStyle w:val="Textonotapie"/>
      </w:pPr>
      <w:r>
        <w:rPr>
          <w:rStyle w:val="Refdenotaalpie"/>
        </w:rPr>
        <w:footnoteRef/>
      </w:r>
      <w:r>
        <w:t xml:space="preserve"> </w:t>
      </w:r>
      <w:r>
        <w:t>Villareal, J. (2013). Ingenierìa econòmica. Primera Ediciòn. Editorial Pearson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5F6B57"/>
    <w:multiLevelType w:val="hybridMultilevel"/>
    <w:tmpl w:val="A042838C"/>
    <w:lvl w:ilvl="0" w:tplc="569647A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356D4A73"/>
    <w:multiLevelType w:val="hybridMultilevel"/>
    <w:tmpl w:val="80CA337A"/>
    <w:lvl w:ilvl="0" w:tplc="2E7EE902">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21D1890"/>
    <w:multiLevelType w:val="hybridMultilevel"/>
    <w:tmpl w:val="BABC3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5E7438E"/>
    <w:multiLevelType w:val="hybridMultilevel"/>
    <w:tmpl w:val="CF8A93A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7071143"/>
    <w:multiLevelType w:val="hybridMultilevel"/>
    <w:tmpl w:val="1076D8E2"/>
    <w:lvl w:ilvl="0" w:tplc="B41ACF6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7D6"/>
    <w:rsid w:val="00020462"/>
    <w:rsid w:val="00026ED0"/>
    <w:rsid w:val="000478DE"/>
    <w:rsid w:val="00047B41"/>
    <w:rsid w:val="0005686C"/>
    <w:rsid w:val="00063402"/>
    <w:rsid w:val="000A7794"/>
    <w:rsid w:val="000D2744"/>
    <w:rsid w:val="000F3E24"/>
    <w:rsid w:val="000F5CB3"/>
    <w:rsid w:val="000F5CB4"/>
    <w:rsid w:val="000F6C01"/>
    <w:rsid w:val="001032E0"/>
    <w:rsid w:val="00111ED6"/>
    <w:rsid w:val="001248D1"/>
    <w:rsid w:val="001302E4"/>
    <w:rsid w:val="00131A9D"/>
    <w:rsid w:val="001339AD"/>
    <w:rsid w:val="0013715B"/>
    <w:rsid w:val="00154874"/>
    <w:rsid w:val="00172B7D"/>
    <w:rsid w:val="001B02F3"/>
    <w:rsid w:val="001B2026"/>
    <w:rsid w:val="001F02BA"/>
    <w:rsid w:val="00200117"/>
    <w:rsid w:val="00205188"/>
    <w:rsid w:val="00205594"/>
    <w:rsid w:val="00233BBD"/>
    <w:rsid w:val="002631B9"/>
    <w:rsid w:val="00282EBC"/>
    <w:rsid w:val="00297EE6"/>
    <w:rsid w:val="002A65A0"/>
    <w:rsid w:val="002C4BC4"/>
    <w:rsid w:val="002D2B0B"/>
    <w:rsid w:val="002E54D5"/>
    <w:rsid w:val="002F5622"/>
    <w:rsid w:val="00313A98"/>
    <w:rsid w:val="003217CD"/>
    <w:rsid w:val="003331C3"/>
    <w:rsid w:val="003678E2"/>
    <w:rsid w:val="00375431"/>
    <w:rsid w:val="003A277A"/>
    <w:rsid w:val="003A2FC2"/>
    <w:rsid w:val="003A3E71"/>
    <w:rsid w:val="003B0A92"/>
    <w:rsid w:val="003B673A"/>
    <w:rsid w:val="003C40A0"/>
    <w:rsid w:val="003E26B8"/>
    <w:rsid w:val="003E3B50"/>
    <w:rsid w:val="003F56B9"/>
    <w:rsid w:val="00413560"/>
    <w:rsid w:val="00457A56"/>
    <w:rsid w:val="00472C72"/>
    <w:rsid w:val="004C30F2"/>
    <w:rsid w:val="004C4F10"/>
    <w:rsid w:val="004C6097"/>
    <w:rsid w:val="004C6EFE"/>
    <w:rsid w:val="004F0C6F"/>
    <w:rsid w:val="004F6C67"/>
    <w:rsid w:val="00507388"/>
    <w:rsid w:val="00510A1D"/>
    <w:rsid w:val="0051650B"/>
    <w:rsid w:val="005576A8"/>
    <w:rsid w:val="00560930"/>
    <w:rsid w:val="0056388D"/>
    <w:rsid w:val="00573B59"/>
    <w:rsid w:val="00591DAB"/>
    <w:rsid w:val="005A7FF1"/>
    <w:rsid w:val="005B06D2"/>
    <w:rsid w:val="005B09E0"/>
    <w:rsid w:val="005E3B1F"/>
    <w:rsid w:val="005F5216"/>
    <w:rsid w:val="005F6E2E"/>
    <w:rsid w:val="005F754D"/>
    <w:rsid w:val="00615302"/>
    <w:rsid w:val="006519B4"/>
    <w:rsid w:val="00670C2A"/>
    <w:rsid w:val="0067464F"/>
    <w:rsid w:val="00685BA7"/>
    <w:rsid w:val="006B3F81"/>
    <w:rsid w:val="00724666"/>
    <w:rsid w:val="007344B9"/>
    <w:rsid w:val="00746AA2"/>
    <w:rsid w:val="00761BF0"/>
    <w:rsid w:val="00762D33"/>
    <w:rsid w:val="0076684B"/>
    <w:rsid w:val="00785283"/>
    <w:rsid w:val="007C182A"/>
    <w:rsid w:val="007C2039"/>
    <w:rsid w:val="007D1622"/>
    <w:rsid w:val="007D6A9C"/>
    <w:rsid w:val="007F0E42"/>
    <w:rsid w:val="00837B49"/>
    <w:rsid w:val="008574FE"/>
    <w:rsid w:val="008577BA"/>
    <w:rsid w:val="00883A6C"/>
    <w:rsid w:val="00895795"/>
    <w:rsid w:val="008A6B14"/>
    <w:rsid w:val="008C19BB"/>
    <w:rsid w:val="008C6F44"/>
    <w:rsid w:val="008D2B19"/>
    <w:rsid w:val="008D5312"/>
    <w:rsid w:val="008E6C6D"/>
    <w:rsid w:val="008F5D1B"/>
    <w:rsid w:val="00902243"/>
    <w:rsid w:val="009136EA"/>
    <w:rsid w:val="0094323E"/>
    <w:rsid w:val="00993466"/>
    <w:rsid w:val="009B1220"/>
    <w:rsid w:val="009C392E"/>
    <w:rsid w:val="009D1FAF"/>
    <w:rsid w:val="009F1C00"/>
    <w:rsid w:val="00A33B9C"/>
    <w:rsid w:val="00A50947"/>
    <w:rsid w:val="00A57538"/>
    <w:rsid w:val="00A87190"/>
    <w:rsid w:val="00AA0DD2"/>
    <w:rsid w:val="00AA1414"/>
    <w:rsid w:val="00AB277F"/>
    <w:rsid w:val="00AC09E2"/>
    <w:rsid w:val="00AC2264"/>
    <w:rsid w:val="00AD0D51"/>
    <w:rsid w:val="00AE053D"/>
    <w:rsid w:val="00AE1848"/>
    <w:rsid w:val="00AF1A27"/>
    <w:rsid w:val="00B32C1B"/>
    <w:rsid w:val="00B421AB"/>
    <w:rsid w:val="00B64432"/>
    <w:rsid w:val="00B648F8"/>
    <w:rsid w:val="00B72FD3"/>
    <w:rsid w:val="00B771DE"/>
    <w:rsid w:val="00B864D9"/>
    <w:rsid w:val="00B86DA2"/>
    <w:rsid w:val="00BA0E2D"/>
    <w:rsid w:val="00BB00EC"/>
    <w:rsid w:val="00C11BC7"/>
    <w:rsid w:val="00C2194A"/>
    <w:rsid w:val="00C2462B"/>
    <w:rsid w:val="00C258FE"/>
    <w:rsid w:val="00C474C2"/>
    <w:rsid w:val="00CC013E"/>
    <w:rsid w:val="00CC2334"/>
    <w:rsid w:val="00CF432B"/>
    <w:rsid w:val="00D205CE"/>
    <w:rsid w:val="00D737D6"/>
    <w:rsid w:val="00D836B3"/>
    <w:rsid w:val="00D926F8"/>
    <w:rsid w:val="00D9349B"/>
    <w:rsid w:val="00DA676E"/>
    <w:rsid w:val="00DB19F8"/>
    <w:rsid w:val="00DB4D03"/>
    <w:rsid w:val="00DB60DF"/>
    <w:rsid w:val="00DD7F75"/>
    <w:rsid w:val="00DF68F7"/>
    <w:rsid w:val="00E13249"/>
    <w:rsid w:val="00E170CD"/>
    <w:rsid w:val="00E24C33"/>
    <w:rsid w:val="00E61AE6"/>
    <w:rsid w:val="00E70EDB"/>
    <w:rsid w:val="00E71807"/>
    <w:rsid w:val="00E84576"/>
    <w:rsid w:val="00E9254F"/>
    <w:rsid w:val="00E97DBD"/>
    <w:rsid w:val="00EB1C3F"/>
    <w:rsid w:val="00EE0C9F"/>
    <w:rsid w:val="00F4132D"/>
    <w:rsid w:val="00FB4679"/>
    <w:rsid w:val="00FB6AA6"/>
    <w:rsid w:val="00FC02F9"/>
    <w:rsid w:val="00FE64E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E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7D6"/>
    <w:pPr>
      <w:ind w:left="720"/>
      <w:contextualSpacing/>
    </w:pPr>
  </w:style>
  <w:style w:type="paragraph" w:styleId="Textonotapie">
    <w:name w:val="footnote text"/>
    <w:basedOn w:val="Normal"/>
    <w:link w:val="TextonotapieCar"/>
    <w:uiPriority w:val="99"/>
    <w:semiHidden/>
    <w:unhideWhenUsed/>
    <w:rsid w:val="007D6A9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D6A9C"/>
    <w:rPr>
      <w:sz w:val="20"/>
      <w:szCs w:val="20"/>
    </w:rPr>
  </w:style>
  <w:style w:type="character" w:styleId="Refdenotaalpie">
    <w:name w:val="footnote reference"/>
    <w:basedOn w:val="Fuentedeprrafopredeter"/>
    <w:uiPriority w:val="99"/>
    <w:semiHidden/>
    <w:unhideWhenUsed/>
    <w:rsid w:val="007D6A9C"/>
    <w:rPr>
      <w:vertAlign w:val="superscript"/>
    </w:rPr>
  </w:style>
  <w:style w:type="character" w:styleId="Textodelmarcadordeposicin">
    <w:name w:val="Placeholder Text"/>
    <w:basedOn w:val="Fuentedeprrafopredeter"/>
    <w:uiPriority w:val="99"/>
    <w:semiHidden/>
    <w:rsid w:val="00560930"/>
    <w:rPr>
      <w:color w:val="808080"/>
    </w:rPr>
  </w:style>
  <w:style w:type="paragraph" w:styleId="Textodeglobo">
    <w:name w:val="Balloon Text"/>
    <w:basedOn w:val="Normal"/>
    <w:link w:val="TextodegloboCar"/>
    <w:uiPriority w:val="99"/>
    <w:semiHidden/>
    <w:unhideWhenUsed/>
    <w:rsid w:val="00DD7F75"/>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D7F75"/>
    <w:rPr>
      <w:rFonts w:ascii="Lucida Grande" w:hAnsi="Lucida Grande" w:cs="Lucida Grande"/>
      <w:sz w:val="18"/>
      <w:szCs w:val="18"/>
    </w:rPr>
  </w:style>
  <w:style w:type="table" w:styleId="Tablaconcuadrcula">
    <w:name w:val="Table Grid"/>
    <w:basedOn w:val="Tablanormal"/>
    <w:uiPriority w:val="59"/>
    <w:rsid w:val="00DD7F75"/>
    <w:pPr>
      <w:spacing w:after="0" w:line="240" w:lineRule="auto"/>
    </w:pPr>
    <w:rPr>
      <w:rFonts w:eastAsiaTheme="minorEastAsia"/>
      <w:sz w:val="24"/>
      <w:szCs w:val="24"/>
      <w:lang w:val="en-U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1302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02E4"/>
  </w:style>
  <w:style w:type="character" w:styleId="Nmerodepgina">
    <w:name w:val="page number"/>
    <w:basedOn w:val="Fuentedeprrafopredeter"/>
    <w:uiPriority w:val="99"/>
    <w:semiHidden/>
    <w:unhideWhenUsed/>
    <w:rsid w:val="001302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7D6"/>
    <w:pPr>
      <w:ind w:left="720"/>
      <w:contextualSpacing/>
    </w:pPr>
  </w:style>
  <w:style w:type="paragraph" w:styleId="Textonotapie">
    <w:name w:val="footnote text"/>
    <w:basedOn w:val="Normal"/>
    <w:link w:val="TextonotapieCar"/>
    <w:uiPriority w:val="99"/>
    <w:semiHidden/>
    <w:unhideWhenUsed/>
    <w:rsid w:val="007D6A9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D6A9C"/>
    <w:rPr>
      <w:sz w:val="20"/>
      <w:szCs w:val="20"/>
    </w:rPr>
  </w:style>
  <w:style w:type="character" w:styleId="Refdenotaalpie">
    <w:name w:val="footnote reference"/>
    <w:basedOn w:val="Fuentedeprrafopredeter"/>
    <w:uiPriority w:val="99"/>
    <w:semiHidden/>
    <w:unhideWhenUsed/>
    <w:rsid w:val="007D6A9C"/>
    <w:rPr>
      <w:vertAlign w:val="superscript"/>
    </w:rPr>
  </w:style>
  <w:style w:type="character" w:styleId="Textodelmarcadordeposicin">
    <w:name w:val="Placeholder Text"/>
    <w:basedOn w:val="Fuentedeprrafopredeter"/>
    <w:uiPriority w:val="99"/>
    <w:semiHidden/>
    <w:rsid w:val="00560930"/>
    <w:rPr>
      <w:color w:val="808080"/>
    </w:rPr>
  </w:style>
  <w:style w:type="paragraph" w:styleId="Textodeglobo">
    <w:name w:val="Balloon Text"/>
    <w:basedOn w:val="Normal"/>
    <w:link w:val="TextodegloboCar"/>
    <w:uiPriority w:val="99"/>
    <w:semiHidden/>
    <w:unhideWhenUsed/>
    <w:rsid w:val="00DD7F75"/>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D7F75"/>
    <w:rPr>
      <w:rFonts w:ascii="Lucida Grande" w:hAnsi="Lucida Grande" w:cs="Lucida Grande"/>
      <w:sz w:val="18"/>
      <w:szCs w:val="18"/>
    </w:rPr>
  </w:style>
  <w:style w:type="table" w:styleId="Tablaconcuadrcula">
    <w:name w:val="Table Grid"/>
    <w:basedOn w:val="Tablanormal"/>
    <w:uiPriority w:val="59"/>
    <w:rsid w:val="00DD7F75"/>
    <w:pPr>
      <w:spacing w:after="0" w:line="240" w:lineRule="auto"/>
    </w:pPr>
    <w:rPr>
      <w:rFonts w:eastAsiaTheme="minorEastAsia"/>
      <w:sz w:val="24"/>
      <w:szCs w:val="24"/>
      <w:lang w:val="en-U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1302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02E4"/>
  </w:style>
  <w:style w:type="character" w:styleId="Nmerodepgina">
    <w:name w:val="page number"/>
    <w:basedOn w:val="Fuentedeprrafopredeter"/>
    <w:uiPriority w:val="99"/>
    <w:semiHidden/>
    <w:unhideWhenUsed/>
    <w:rsid w:val="00130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03462">
      <w:bodyDiv w:val="1"/>
      <w:marLeft w:val="0"/>
      <w:marRight w:val="0"/>
      <w:marTop w:val="0"/>
      <w:marBottom w:val="0"/>
      <w:divBdr>
        <w:top w:val="none" w:sz="0" w:space="0" w:color="auto"/>
        <w:left w:val="none" w:sz="0" w:space="0" w:color="auto"/>
        <w:bottom w:val="none" w:sz="0" w:space="0" w:color="auto"/>
        <w:right w:val="none" w:sz="0" w:space="0" w:color="auto"/>
      </w:divBdr>
    </w:div>
    <w:div w:id="120567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7.xml"/><Relationship Id="rId21" Type="http://schemas.openxmlformats.org/officeDocument/2006/relationships/chart" Target="charts/chart8.xm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9" Type="http://schemas.openxmlformats.org/officeDocument/2006/relationships/chart" Target="charts/chart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chart" Target="charts/chart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chart" Target="charts/chart5.xml"/><Relationship Id="rId19" Type="http://schemas.openxmlformats.org/officeDocument/2006/relationships/chart" Target="charts/chart6.xml"/><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 Id="rId2" Type="http://schemas.microsoft.com/office/2011/relationships/chartStyle" Target="style3.xml"/><Relationship Id="rId3" Type="http://schemas.microsoft.com/office/2011/relationships/chartColorStyle" Target="colors3.xml"/></Relationships>
</file>

<file path=word/charts/_rels/chart4.xml.rels><?xml version="1.0" encoding="UTF-8" standalone="yes"?>
<Relationships xmlns="http://schemas.openxmlformats.org/package/2006/relationships"><Relationship Id="rId1" Type="http://schemas.openxmlformats.org/officeDocument/2006/relationships/oleObject" Target="Libro1" TargetMode="External"/><Relationship Id="rId2" Type="http://schemas.microsoft.com/office/2011/relationships/chartStyle" Target="style4.xml"/><Relationship Id="rId3" Type="http://schemas.microsoft.com/office/2011/relationships/chartColorStyle" Target="colors4.xml"/></Relationships>
</file>

<file path=word/charts/_rels/chart5.xml.rels><?xml version="1.0" encoding="UTF-8" standalone="yes"?>
<Relationships xmlns="http://schemas.openxmlformats.org/package/2006/relationships"><Relationship Id="rId1" Type="http://schemas.openxmlformats.org/officeDocument/2006/relationships/oleObject" Target="Libro1" TargetMode="External"/><Relationship Id="rId2" Type="http://schemas.microsoft.com/office/2011/relationships/chartStyle" Target="style5.xml"/><Relationship Id="rId3" Type="http://schemas.microsoft.com/office/2011/relationships/chartColorStyle" Target="colors5.xml"/></Relationships>
</file>

<file path=word/charts/_rels/chart6.xml.rels><?xml version="1.0" encoding="UTF-8" standalone="yes"?>
<Relationships xmlns="http://schemas.openxmlformats.org/package/2006/relationships"><Relationship Id="rId1" Type="http://schemas.openxmlformats.org/officeDocument/2006/relationships/oleObject" Target="Libro1" TargetMode="External"/><Relationship Id="rId2" Type="http://schemas.microsoft.com/office/2011/relationships/chartStyle" Target="style6.xml"/><Relationship Id="rId3" Type="http://schemas.microsoft.com/office/2011/relationships/chartColorStyle" Target="colors6.xml"/></Relationships>
</file>

<file path=word/charts/_rels/chart7.xml.rels><?xml version="1.0" encoding="UTF-8" standalone="yes"?>
<Relationships xmlns="http://schemas.openxmlformats.org/package/2006/relationships"><Relationship Id="rId1" Type="http://schemas.openxmlformats.org/officeDocument/2006/relationships/oleObject" Target="Libro1" TargetMode="External"/><Relationship Id="rId2" Type="http://schemas.microsoft.com/office/2011/relationships/chartStyle" Target="style7.xml"/><Relationship Id="rId3" Type="http://schemas.microsoft.com/office/2011/relationships/chartColorStyle" Target="colors7.xml"/></Relationships>
</file>

<file path=word/charts/_rels/chart8.xml.rels><?xml version="1.0" encoding="UTF-8" standalone="yes"?>
<Relationships xmlns="http://schemas.openxmlformats.org/package/2006/relationships"><Relationship Id="rId1" Type="http://schemas.openxmlformats.org/officeDocument/2006/relationships/oleObject" Target="Libro1" TargetMode="External"/><Relationship Id="rId2" Type="http://schemas.microsoft.com/office/2011/relationships/chartStyle" Target="style8.xml"/><Relationship Id="rId3" Type="http://schemas.microsoft.com/office/2011/relationships/chartColorStyle" Target="colors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Interes Simple vs Compuesto</a:t>
            </a:r>
          </a:p>
        </c:rich>
      </c:tx>
      <c:layout/>
      <c:overlay val="0"/>
      <c:spPr>
        <a:noFill/>
        <a:ln>
          <a:noFill/>
        </a:ln>
        <a:effectLst/>
      </c:spPr>
    </c:title>
    <c:autoTitleDeleted val="0"/>
    <c:plotArea>
      <c:layout/>
      <c:lineChart>
        <c:grouping val="standard"/>
        <c:varyColors val="0"/>
        <c:ser>
          <c:idx val="0"/>
          <c:order val="0"/>
          <c:tx>
            <c:v>Interes Simple</c:v>
          </c:tx>
          <c:spPr>
            <a:ln w="28575" cap="rnd">
              <a:solidFill>
                <a:schemeClr val="accent1"/>
              </a:solidFill>
              <a:round/>
            </a:ln>
            <a:effectLst/>
          </c:spPr>
          <c:marker>
            <c:symbol val="none"/>
          </c:marker>
          <c:val>
            <c:numRef>
              <c:f>Hoja2!$B$1:$B$100</c:f>
              <c:numCache>
                <c:formatCode>General</c:formatCode>
                <c:ptCount val="100"/>
                <c:pt idx="0">
                  <c:v>1.05E6</c:v>
                </c:pt>
                <c:pt idx="1">
                  <c:v>1.1E6</c:v>
                </c:pt>
                <c:pt idx="2">
                  <c:v>1.15E6</c:v>
                </c:pt>
                <c:pt idx="3">
                  <c:v>1.2E6</c:v>
                </c:pt>
                <c:pt idx="4">
                  <c:v>1.25E6</c:v>
                </c:pt>
                <c:pt idx="5">
                  <c:v>1.3E6</c:v>
                </c:pt>
                <c:pt idx="6">
                  <c:v>1.35E6</c:v>
                </c:pt>
                <c:pt idx="7">
                  <c:v>1.4E6</c:v>
                </c:pt>
                <c:pt idx="8">
                  <c:v>1.45E6</c:v>
                </c:pt>
                <c:pt idx="9">
                  <c:v>1.5E6</c:v>
                </c:pt>
                <c:pt idx="10">
                  <c:v>1.55E6</c:v>
                </c:pt>
                <c:pt idx="11">
                  <c:v>1.6E6</c:v>
                </c:pt>
                <c:pt idx="12">
                  <c:v>1.65E6</c:v>
                </c:pt>
                <c:pt idx="13">
                  <c:v>1.7E6</c:v>
                </c:pt>
                <c:pt idx="14">
                  <c:v>1.75E6</c:v>
                </c:pt>
                <c:pt idx="15">
                  <c:v>1.8E6</c:v>
                </c:pt>
                <c:pt idx="16">
                  <c:v>1.85E6</c:v>
                </c:pt>
                <c:pt idx="17">
                  <c:v>1.9E6</c:v>
                </c:pt>
                <c:pt idx="18">
                  <c:v>1.95E6</c:v>
                </c:pt>
                <c:pt idx="19">
                  <c:v>2.0E6</c:v>
                </c:pt>
                <c:pt idx="20">
                  <c:v>2.05E6</c:v>
                </c:pt>
                <c:pt idx="21">
                  <c:v>2.1E6</c:v>
                </c:pt>
                <c:pt idx="22">
                  <c:v>2.15E6</c:v>
                </c:pt>
                <c:pt idx="23">
                  <c:v>2.2E6</c:v>
                </c:pt>
                <c:pt idx="24">
                  <c:v>2.25E6</c:v>
                </c:pt>
                <c:pt idx="25">
                  <c:v>2.3E6</c:v>
                </c:pt>
                <c:pt idx="26">
                  <c:v>2.35E6</c:v>
                </c:pt>
                <c:pt idx="27">
                  <c:v>2.4E6</c:v>
                </c:pt>
                <c:pt idx="28">
                  <c:v>2.45E6</c:v>
                </c:pt>
                <c:pt idx="29">
                  <c:v>2.5E6</c:v>
                </c:pt>
                <c:pt idx="30">
                  <c:v>2.55E6</c:v>
                </c:pt>
                <c:pt idx="31">
                  <c:v>2.6E6</c:v>
                </c:pt>
                <c:pt idx="32">
                  <c:v>2.65E6</c:v>
                </c:pt>
                <c:pt idx="33">
                  <c:v>2.7E6</c:v>
                </c:pt>
                <c:pt idx="34">
                  <c:v>2.75E6</c:v>
                </c:pt>
                <c:pt idx="35">
                  <c:v>2.8E6</c:v>
                </c:pt>
                <c:pt idx="36">
                  <c:v>2.85E6</c:v>
                </c:pt>
                <c:pt idx="37">
                  <c:v>2.9E6</c:v>
                </c:pt>
                <c:pt idx="38">
                  <c:v>2.95E6</c:v>
                </c:pt>
                <c:pt idx="39">
                  <c:v>3.0E6</c:v>
                </c:pt>
                <c:pt idx="40">
                  <c:v>3.05E6</c:v>
                </c:pt>
                <c:pt idx="41">
                  <c:v>3.1E6</c:v>
                </c:pt>
                <c:pt idx="42">
                  <c:v>3.15E6</c:v>
                </c:pt>
                <c:pt idx="43">
                  <c:v>3.2E6</c:v>
                </c:pt>
                <c:pt idx="44">
                  <c:v>3.25E6</c:v>
                </c:pt>
                <c:pt idx="45">
                  <c:v>3.3E6</c:v>
                </c:pt>
                <c:pt idx="46">
                  <c:v>3.35E6</c:v>
                </c:pt>
                <c:pt idx="47">
                  <c:v>3.4E6</c:v>
                </c:pt>
                <c:pt idx="48">
                  <c:v>3.45E6</c:v>
                </c:pt>
                <c:pt idx="49">
                  <c:v>3.5E6</c:v>
                </c:pt>
                <c:pt idx="50">
                  <c:v>3.55E6</c:v>
                </c:pt>
                <c:pt idx="51">
                  <c:v>3.6E6</c:v>
                </c:pt>
                <c:pt idx="52">
                  <c:v>3.65E6</c:v>
                </c:pt>
                <c:pt idx="53">
                  <c:v>3.7E6</c:v>
                </c:pt>
                <c:pt idx="54">
                  <c:v>3.75E6</c:v>
                </c:pt>
                <c:pt idx="55">
                  <c:v>3.8E6</c:v>
                </c:pt>
                <c:pt idx="56">
                  <c:v>3.85E6</c:v>
                </c:pt>
                <c:pt idx="57">
                  <c:v>3.9E6</c:v>
                </c:pt>
                <c:pt idx="58">
                  <c:v>3.95E6</c:v>
                </c:pt>
                <c:pt idx="59">
                  <c:v>4.0E6</c:v>
                </c:pt>
                <c:pt idx="60">
                  <c:v>4.05E6</c:v>
                </c:pt>
                <c:pt idx="61">
                  <c:v>4.1E6</c:v>
                </c:pt>
                <c:pt idx="62">
                  <c:v>4.15E6</c:v>
                </c:pt>
                <c:pt idx="63">
                  <c:v>4.2E6</c:v>
                </c:pt>
                <c:pt idx="64">
                  <c:v>4.25E6</c:v>
                </c:pt>
                <c:pt idx="65">
                  <c:v>4.3E6</c:v>
                </c:pt>
                <c:pt idx="66">
                  <c:v>4.35E6</c:v>
                </c:pt>
                <c:pt idx="67">
                  <c:v>4.4E6</c:v>
                </c:pt>
                <c:pt idx="68">
                  <c:v>4.45E6</c:v>
                </c:pt>
                <c:pt idx="69">
                  <c:v>4.5E6</c:v>
                </c:pt>
                <c:pt idx="70">
                  <c:v>4.55E6</c:v>
                </c:pt>
                <c:pt idx="71">
                  <c:v>4.6E6</c:v>
                </c:pt>
                <c:pt idx="72">
                  <c:v>4.65E6</c:v>
                </c:pt>
                <c:pt idx="73">
                  <c:v>4.7E6</c:v>
                </c:pt>
                <c:pt idx="74">
                  <c:v>4.75E6</c:v>
                </c:pt>
                <c:pt idx="75">
                  <c:v>4.8E6</c:v>
                </c:pt>
                <c:pt idx="76">
                  <c:v>4.85E6</c:v>
                </c:pt>
                <c:pt idx="77">
                  <c:v>4.9E6</c:v>
                </c:pt>
                <c:pt idx="78">
                  <c:v>4.95E6</c:v>
                </c:pt>
                <c:pt idx="79">
                  <c:v>5.0E6</c:v>
                </c:pt>
                <c:pt idx="80">
                  <c:v>5.05E6</c:v>
                </c:pt>
                <c:pt idx="81">
                  <c:v>5.1E6</c:v>
                </c:pt>
                <c:pt idx="82">
                  <c:v>5.15E6</c:v>
                </c:pt>
                <c:pt idx="83">
                  <c:v>5.2E6</c:v>
                </c:pt>
                <c:pt idx="84">
                  <c:v>5.25E6</c:v>
                </c:pt>
                <c:pt idx="85">
                  <c:v>5.3E6</c:v>
                </c:pt>
                <c:pt idx="86">
                  <c:v>5.35E6</c:v>
                </c:pt>
                <c:pt idx="87">
                  <c:v>5.4E6</c:v>
                </c:pt>
                <c:pt idx="88">
                  <c:v>5.45E6</c:v>
                </c:pt>
                <c:pt idx="89">
                  <c:v>5.5E6</c:v>
                </c:pt>
                <c:pt idx="90">
                  <c:v>5.55E6</c:v>
                </c:pt>
                <c:pt idx="91">
                  <c:v>5.6E6</c:v>
                </c:pt>
                <c:pt idx="92">
                  <c:v>5.65E6</c:v>
                </c:pt>
                <c:pt idx="93">
                  <c:v>5.7E6</c:v>
                </c:pt>
                <c:pt idx="94">
                  <c:v>5.75E6</c:v>
                </c:pt>
                <c:pt idx="95">
                  <c:v>5.8E6</c:v>
                </c:pt>
                <c:pt idx="96">
                  <c:v>5.85E6</c:v>
                </c:pt>
                <c:pt idx="97">
                  <c:v>5.9E6</c:v>
                </c:pt>
                <c:pt idx="98">
                  <c:v>5.95E6</c:v>
                </c:pt>
                <c:pt idx="99">
                  <c:v>6.0E6</c:v>
                </c:pt>
              </c:numCache>
            </c:numRef>
          </c:val>
          <c:smooth val="0"/>
        </c:ser>
        <c:ser>
          <c:idx val="1"/>
          <c:order val="1"/>
          <c:tx>
            <c:v>Interes Compuesto</c:v>
          </c:tx>
          <c:spPr>
            <a:ln w="28575" cap="rnd">
              <a:solidFill>
                <a:schemeClr val="accent2"/>
              </a:solidFill>
              <a:round/>
            </a:ln>
            <a:effectLst/>
          </c:spPr>
          <c:marker>
            <c:symbol val="none"/>
          </c:marker>
          <c:val>
            <c:numRef>
              <c:f>Hoja2!$C$1:$C$100</c:f>
              <c:numCache>
                <c:formatCode>General</c:formatCode>
                <c:ptCount val="100"/>
                <c:pt idx="0">
                  <c:v>1.05E6</c:v>
                </c:pt>
                <c:pt idx="1">
                  <c:v>1.1025E6</c:v>
                </c:pt>
                <c:pt idx="2">
                  <c:v>1.157625E6</c:v>
                </c:pt>
                <c:pt idx="3">
                  <c:v>1.21550625E6</c:v>
                </c:pt>
                <c:pt idx="4">
                  <c:v>1.2762815625E6</c:v>
                </c:pt>
                <c:pt idx="5">
                  <c:v>1.340095640625E6</c:v>
                </c:pt>
                <c:pt idx="6">
                  <c:v>1.40710042265625E6</c:v>
                </c:pt>
                <c:pt idx="7">
                  <c:v>1.47745544378906E6</c:v>
                </c:pt>
                <c:pt idx="8">
                  <c:v>1.55132821597852E6</c:v>
                </c:pt>
                <c:pt idx="9">
                  <c:v>1.62889462677744E6</c:v>
                </c:pt>
                <c:pt idx="10">
                  <c:v>1.71033935811631E6</c:v>
                </c:pt>
                <c:pt idx="11">
                  <c:v>1.79585632602213E6</c:v>
                </c:pt>
                <c:pt idx="12">
                  <c:v>1.88564914232324E6</c:v>
                </c:pt>
                <c:pt idx="13">
                  <c:v>1.9799315994394E6</c:v>
                </c:pt>
                <c:pt idx="14">
                  <c:v>2.07892817941137E6</c:v>
                </c:pt>
                <c:pt idx="15">
                  <c:v>2.18287458838194E6</c:v>
                </c:pt>
                <c:pt idx="16">
                  <c:v>2.29201831780103E6</c:v>
                </c:pt>
                <c:pt idx="17">
                  <c:v>2.40661923369109E6</c:v>
                </c:pt>
                <c:pt idx="18">
                  <c:v>2.52695019537564E6</c:v>
                </c:pt>
                <c:pt idx="19">
                  <c:v>2.65329770514442E6</c:v>
                </c:pt>
                <c:pt idx="20">
                  <c:v>2.78596259040164E6</c:v>
                </c:pt>
                <c:pt idx="21">
                  <c:v>2.92526071992172E6</c:v>
                </c:pt>
                <c:pt idx="22">
                  <c:v>3.07152375591781E6</c:v>
                </c:pt>
                <c:pt idx="23">
                  <c:v>3.2250999437137E6</c:v>
                </c:pt>
                <c:pt idx="24">
                  <c:v>3.3863549408994E6</c:v>
                </c:pt>
                <c:pt idx="25">
                  <c:v>3.55567268794436E6</c:v>
                </c:pt>
                <c:pt idx="26">
                  <c:v>3.73345632234157E6</c:v>
                </c:pt>
                <c:pt idx="27">
                  <c:v>3.92012913845865E6</c:v>
                </c:pt>
                <c:pt idx="28">
                  <c:v>4.11613559538158E6</c:v>
                </c:pt>
                <c:pt idx="29">
                  <c:v>4.32194237515066E6</c:v>
                </c:pt>
                <c:pt idx="30">
                  <c:v>4.5380394939082E6</c:v>
                </c:pt>
                <c:pt idx="31">
                  <c:v>4.76494146860361E6</c:v>
                </c:pt>
                <c:pt idx="32">
                  <c:v>5.00318854203379E6</c:v>
                </c:pt>
                <c:pt idx="33">
                  <c:v>5.25334796913547E6</c:v>
                </c:pt>
                <c:pt idx="34">
                  <c:v>5.51601536759225E6</c:v>
                </c:pt>
                <c:pt idx="35">
                  <c:v>5.79181613597186E6</c:v>
                </c:pt>
                <c:pt idx="36">
                  <c:v>6.08140694277046E6</c:v>
                </c:pt>
                <c:pt idx="37">
                  <c:v>6.38547728990898E6</c:v>
                </c:pt>
                <c:pt idx="38">
                  <c:v>6.70475115440443E6</c:v>
                </c:pt>
                <c:pt idx="39">
                  <c:v>7.03998871212465E6</c:v>
                </c:pt>
                <c:pt idx="40">
                  <c:v>7.39198814773088E6</c:v>
                </c:pt>
                <c:pt idx="41">
                  <c:v>7.76158755511742E6</c:v>
                </c:pt>
                <c:pt idx="42">
                  <c:v>8.1496669328733E6</c:v>
                </c:pt>
                <c:pt idx="43">
                  <c:v>8.55715027951696E6</c:v>
                </c:pt>
                <c:pt idx="44">
                  <c:v>8.98500779349281E6</c:v>
                </c:pt>
                <c:pt idx="45">
                  <c:v>9.43425818316745E6</c:v>
                </c:pt>
                <c:pt idx="46">
                  <c:v>9.90597109232582E6</c:v>
                </c:pt>
                <c:pt idx="47">
                  <c:v>1.04012696469421E7</c:v>
                </c:pt>
                <c:pt idx="48">
                  <c:v>1.09213331292892E7</c:v>
                </c:pt>
                <c:pt idx="49">
                  <c:v>1.14673997857537E7</c:v>
                </c:pt>
                <c:pt idx="50">
                  <c:v>1.20407697750414E7</c:v>
                </c:pt>
                <c:pt idx="51">
                  <c:v>1.26428082637934E7</c:v>
                </c:pt>
                <c:pt idx="52">
                  <c:v>1.32749486769831E7</c:v>
                </c:pt>
                <c:pt idx="53">
                  <c:v>1.39386961108323E7</c:v>
                </c:pt>
                <c:pt idx="54">
                  <c:v>1.46356309163739E7</c:v>
                </c:pt>
                <c:pt idx="55">
                  <c:v>1.53674124621926E7</c:v>
                </c:pt>
                <c:pt idx="56">
                  <c:v>1.61357830853022E7</c:v>
                </c:pt>
                <c:pt idx="57">
                  <c:v>1.69425722395673E7</c:v>
                </c:pt>
                <c:pt idx="58">
                  <c:v>1.77897008515457E7</c:v>
                </c:pt>
                <c:pt idx="59">
                  <c:v>1.8679185894123E7</c:v>
                </c:pt>
                <c:pt idx="60">
                  <c:v>1.96131451888291E7</c:v>
                </c:pt>
                <c:pt idx="61">
                  <c:v>2.05938024482706E7</c:v>
                </c:pt>
                <c:pt idx="62">
                  <c:v>2.16234925706841E7</c:v>
                </c:pt>
                <c:pt idx="63">
                  <c:v>2.27046671992183E7</c:v>
                </c:pt>
                <c:pt idx="64">
                  <c:v>2.38399005591792E7</c:v>
                </c:pt>
                <c:pt idx="65">
                  <c:v>2.50318955871382E7</c:v>
                </c:pt>
                <c:pt idx="66">
                  <c:v>2.62834903664951E7</c:v>
                </c:pt>
                <c:pt idx="67">
                  <c:v>2.75976648848198E7</c:v>
                </c:pt>
                <c:pt idx="68">
                  <c:v>2.89775481290608E7</c:v>
                </c:pt>
                <c:pt idx="69">
                  <c:v>3.04264255355139E7</c:v>
                </c:pt>
                <c:pt idx="70">
                  <c:v>3.19477468122896E7</c:v>
                </c:pt>
                <c:pt idx="71">
                  <c:v>3.3545134152904E7</c:v>
                </c:pt>
                <c:pt idx="72">
                  <c:v>3.52223908605492E7</c:v>
                </c:pt>
                <c:pt idx="73">
                  <c:v>3.69835104035767E7</c:v>
                </c:pt>
                <c:pt idx="74">
                  <c:v>3.88326859237555E7</c:v>
                </c:pt>
                <c:pt idx="75">
                  <c:v>4.07743202199433E7</c:v>
                </c:pt>
                <c:pt idx="76">
                  <c:v>4.28130362309405E7</c:v>
                </c:pt>
                <c:pt idx="77">
                  <c:v>4.49536880424875E7</c:v>
                </c:pt>
                <c:pt idx="78">
                  <c:v>4.72013724446119E7</c:v>
                </c:pt>
                <c:pt idx="79">
                  <c:v>4.95614410668425E7</c:v>
                </c:pt>
                <c:pt idx="80">
                  <c:v>5.20395131201846E7</c:v>
                </c:pt>
                <c:pt idx="81">
                  <c:v>5.46414887761939E7</c:v>
                </c:pt>
                <c:pt idx="82">
                  <c:v>5.73735632150035E7</c:v>
                </c:pt>
                <c:pt idx="83">
                  <c:v>6.02422413757537E7</c:v>
                </c:pt>
                <c:pt idx="84">
                  <c:v>6.32543534445414E7</c:v>
                </c:pt>
                <c:pt idx="85">
                  <c:v>6.64170711167685E7</c:v>
                </c:pt>
                <c:pt idx="86">
                  <c:v>6.9737924672607E7</c:v>
                </c:pt>
                <c:pt idx="87">
                  <c:v>7.32248209062372E7</c:v>
                </c:pt>
                <c:pt idx="88">
                  <c:v>7.68860619515491E7</c:v>
                </c:pt>
                <c:pt idx="89">
                  <c:v>8.07303650491266E7</c:v>
                </c:pt>
                <c:pt idx="90">
                  <c:v>8.4766883301583E7</c:v>
                </c:pt>
                <c:pt idx="91">
                  <c:v>8.9005227466662E7</c:v>
                </c:pt>
                <c:pt idx="92">
                  <c:v>9.34554888399952E7</c:v>
                </c:pt>
                <c:pt idx="93">
                  <c:v>9.8128263281995E7</c:v>
                </c:pt>
                <c:pt idx="94">
                  <c:v>1.03034676446095E8</c:v>
                </c:pt>
                <c:pt idx="95">
                  <c:v>1.08186410268399E8</c:v>
                </c:pt>
                <c:pt idx="96">
                  <c:v>1.13595730781819E8</c:v>
                </c:pt>
                <c:pt idx="97">
                  <c:v>1.1927551732091E8</c:v>
                </c:pt>
                <c:pt idx="98">
                  <c:v>1.25239293186956E8</c:v>
                </c:pt>
                <c:pt idx="99">
                  <c:v>1.31501257846304E8</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136457208"/>
        <c:axId val="2071652136"/>
      </c:lineChart>
      <c:catAx>
        <c:axId val="-2136457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 (Periodos)</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1652136"/>
        <c:crosses val="autoZero"/>
        <c:auto val="1"/>
        <c:lblAlgn val="ctr"/>
        <c:lblOffset val="100"/>
        <c:noMultiLvlLbl val="0"/>
      </c:catAx>
      <c:valAx>
        <c:axId val="2071652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Dinero que</a:t>
                </a:r>
                <a:r>
                  <a:rPr lang="es-CO" baseline="0"/>
                  <a:t> se recibiría</a:t>
                </a:r>
                <a:endParaRPr lang="es-CO"/>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3645720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NA/SV vs</a:t>
            </a:r>
            <a:r>
              <a:rPr lang="es-CO" baseline="0"/>
              <a:t> NA/TV</a:t>
            </a:r>
            <a:endParaRPr lang="es-CO"/>
          </a:p>
        </c:rich>
      </c:tx>
      <c:layout/>
      <c:overlay val="0"/>
      <c:spPr>
        <a:noFill/>
        <a:ln>
          <a:noFill/>
        </a:ln>
        <a:effectLst/>
      </c:spPr>
    </c:title>
    <c:autoTitleDeleted val="0"/>
    <c:plotArea>
      <c:layout/>
      <c:lineChart>
        <c:grouping val="standard"/>
        <c:varyColors val="0"/>
        <c:ser>
          <c:idx val="0"/>
          <c:order val="0"/>
          <c:tx>
            <c:v>NA/SV</c:v>
          </c:tx>
          <c:spPr>
            <a:ln w="15875" cap="rnd">
              <a:solidFill>
                <a:schemeClr val="accent1"/>
              </a:solidFill>
              <a:round/>
            </a:ln>
            <a:effectLst/>
          </c:spPr>
          <c:marker>
            <c:symbol val="none"/>
          </c:marker>
          <c:cat>
            <c:numRef>
              <c:f>Hoja3!$E$1:$E$65</c:f>
              <c:numCache>
                <c:formatCode>0%</c:formatCode>
                <c:ptCount val="65"/>
                <c:pt idx="0">
                  <c:v>0.01</c:v>
                </c:pt>
                <c:pt idx="1">
                  <c:v>0.02</c:v>
                </c:pt>
                <c:pt idx="2">
                  <c:v>0.03</c:v>
                </c:pt>
                <c:pt idx="3">
                  <c:v>0.04</c:v>
                </c:pt>
                <c:pt idx="4">
                  <c:v>0.05</c:v>
                </c:pt>
                <c:pt idx="5">
                  <c:v>0.06</c:v>
                </c:pt>
                <c:pt idx="6">
                  <c:v>0.07</c:v>
                </c:pt>
                <c:pt idx="7">
                  <c:v>0.08</c:v>
                </c:pt>
                <c:pt idx="8">
                  <c:v>0.09</c:v>
                </c:pt>
                <c:pt idx="9">
                  <c:v>0.1</c:v>
                </c:pt>
                <c:pt idx="10">
                  <c:v>0.11</c:v>
                </c:pt>
                <c:pt idx="11">
                  <c:v>0.12</c:v>
                </c:pt>
                <c:pt idx="12">
                  <c:v>0.13</c:v>
                </c:pt>
                <c:pt idx="13">
                  <c:v>0.14</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c:v>
                </c:pt>
                <c:pt idx="28">
                  <c:v>0.29</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c:v>
                </c:pt>
                <c:pt idx="55">
                  <c:v>0.56</c:v>
                </c:pt>
                <c:pt idx="56">
                  <c:v>0.57</c:v>
                </c:pt>
                <c:pt idx="57">
                  <c:v>0.58</c:v>
                </c:pt>
                <c:pt idx="58">
                  <c:v>0.59</c:v>
                </c:pt>
                <c:pt idx="59">
                  <c:v>0.6</c:v>
                </c:pt>
                <c:pt idx="60">
                  <c:v>0.61</c:v>
                </c:pt>
                <c:pt idx="61">
                  <c:v>0.62</c:v>
                </c:pt>
                <c:pt idx="62">
                  <c:v>0.63</c:v>
                </c:pt>
                <c:pt idx="63">
                  <c:v>0.64</c:v>
                </c:pt>
                <c:pt idx="64">
                  <c:v>0.65</c:v>
                </c:pt>
              </c:numCache>
            </c:numRef>
          </c:cat>
          <c:val>
            <c:numRef>
              <c:f>Hoja3!$B$1:$B$65</c:f>
              <c:numCache>
                <c:formatCode>General</c:formatCode>
                <c:ptCount val="65"/>
                <c:pt idx="0">
                  <c:v>1.010025E6</c:v>
                </c:pt>
                <c:pt idx="1">
                  <c:v>1.0201E6</c:v>
                </c:pt>
                <c:pt idx="2">
                  <c:v>1.030225E6</c:v>
                </c:pt>
                <c:pt idx="3">
                  <c:v>1.0404E6</c:v>
                </c:pt>
                <c:pt idx="4">
                  <c:v>1.050625E6</c:v>
                </c:pt>
                <c:pt idx="5">
                  <c:v>1.0609E6</c:v>
                </c:pt>
                <c:pt idx="6">
                  <c:v>1.071225E6</c:v>
                </c:pt>
                <c:pt idx="7">
                  <c:v>1.0816E6</c:v>
                </c:pt>
                <c:pt idx="8">
                  <c:v>1.092025E6</c:v>
                </c:pt>
                <c:pt idx="9">
                  <c:v>1.1025E6</c:v>
                </c:pt>
                <c:pt idx="10">
                  <c:v>1.113025E6</c:v>
                </c:pt>
                <c:pt idx="11">
                  <c:v>1.1236E6</c:v>
                </c:pt>
                <c:pt idx="12">
                  <c:v>1.134225E6</c:v>
                </c:pt>
                <c:pt idx="13">
                  <c:v>1.1449E6</c:v>
                </c:pt>
                <c:pt idx="14">
                  <c:v>1.155625E6</c:v>
                </c:pt>
                <c:pt idx="15">
                  <c:v>1.1664E6</c:v>
                </c:pt>
                <c:pt idx="16">
                  <c:v>1.177225E6</c:v>
                </c:pt>
                <c:pt idx="17">
                  <c:v>1.1881E6</c:v>
                </c:pt>
                <c:pt idx="18">
                  <c:v>1.199025E6</c:v>
                </c:pt>
                <c:pt idx="19">
                  <c:v>1.21E6</c:v>
                </c:pt>
                <c:pt idx="20">
                  <c:v>1.221025E6</c:v>
                </c:pt>
                <c:pt idx="21">
                  <c:v>1.2321E6</c:v>
                </c:pt>
                <c:pt idx="22">
                  <c:v>1.243225E6</c:v>
                </c:pt>
                <c:pt idx="23">
                  <c:v>1.2544E6</c:v>
                </c:pt>
                <c:pt idx="24">
                  <c:v>1.265625E6</c:v>
                </c:pt>
                <c:pt idx="25">
                  <c:v>1.2769E6</c:v>
                </c:pt>
                <c:pt idx="26">
                  <c:v>1.288225E6</c:v>
                </c:pt>
                <c:pt idx="27">
                  <c:v>1.2996E6</c:v>
                </c:pt>
                <c:pt idx="28">
                  <c:v>1.311025E6</c:v>
                </c:pt>
                <c:pt idx="29">
                  <c:v>1.3225E6</c:v>
                </c:pt>
                <c:pt idx="30">
                  <c:v>1.334025E6</c:v>
                </c:pt>
                <c:pt idx="31">
                  <c:v>1.3456E6</c:v>
                </c:pt>
                <c:pt idx="32">
                  <c:v>1.357225E6</c:v>
                </c:pt>
                <c:pt idx="33">
                  <c:v>1.3689E6</c:v>
                </c:pt>
                <c:pt idx="34">
                  <c:v>1.380625E6</c:v>
                </c:pt>
                <c:pt idx="35">
                  <c:v>1.3924E6</c:v>
                </c:pt>
                <c:pt idx="36">
                  <c:v>1.404225E6</c:v>
                </c:pt>
                <c:pt idx="37">
                  <c:v>1.4161E6</c:v>
                </c:pt>
                <c:pt idx="38">
                  <c:v>1.428025E6</c:v>
                </c:pt>
                <c:pt idx="39">
                  <c:v>1.44E6</c:v>
                </c:pt>
                <c:pt idx="40">
                  <c:v>1.452025E6</c:v>
                </c:pt>
                <c:pt idx="41">
                  <c:v>1.4641E6</c:v>
                </c:pt>
                <c:pt idx="42">
                  <c:v>1.476225E6</c:v>
                </c:pt>
                <c:pt idx="43">
                  <c:v>1.4884E6</c:v>
                </c:pt>
                <c:pt idx="44">
                  <c:v>1.500625E6</c:v>
                </c:pt>
                <c:pt idx="45">
                  <c:v>1.5129E6</c:v>
                </c:pt>
                <c:pt idx="46">
                  <c:v>1.525225E6</c:v>
                </c:pt>
                <c:pt idx="47">
                  <c:v>1.5376E6</c:v>
                </c:pt>
                <c:pt idx="48">
                  <c:v>1.550025E6</c:v>
                </c:pt>
                <c:pt idx="49">
                  <c:v>1.5625E6</c:v>
                </c:pt>
                <c:pt idx="50">
                  <c:v>1.575025E6</c:v>
                </c:pt>
                <c:pt idx="51">
                  <c:v>1.5876E6</c:v>
                </c:pt>
                <c:pt idx="52">
                  <c:v>1.600225E6</c:v>
                </c:pt>
                <c:pt idx="53">
                  <c:v>1.6129E6</c:v>
                </c:pt>
                <c:pt idx="54">
                  <c:v>1.625625E6</c:v>
                </c:pt>
                <c:pt idx="55">
                  <c:v>1.6384E6</c:v>
                </c:pt>
                <c:pt idx="56">
                  <c:v>1.651225E6</c:v>
                </c:pt>
                <c:pt idx="57">
                  <c:v>1.6641E6</c:v>
                </c:pt>
                <c:pt idx="58">
                  <c:v>1.677025E6</c:v>
                </c:pt>
                <c:pt idx="59">
                  <c:v>1.69E6</c:v>
                </c:pt>
                <c:pt idx="60">
                  <c:v>1.703025E6</c:v>
                </c:pt>
                <c:pt idx="61">
                  <c:v>1.7161E6</c:v>
                </c:pt>
                <c:pt idx="62">
                  <c:v>1.729225E6</c:v>
                </c:pt>
                <c:pt idx="63">
                  <c:v>1.7424E6</c:v>
                </c:pt>
                <c:pt idx="64">
                  <c:v>1.755625E6</c:v>
                </c:pt>
              </c:numCache>
            </c:numRef>
          </c:val>
          <c:smooth val="0"/>
        </c:ser>
        <c:ser>
          <c:idx val="1"/>
          <c:order val="1"/>
          <c:tx>
            <c:v>NA/TV</c:v>
          </c:tx>
          <c:spPr>
            <a:ln w="15875" cap="rnd">
              <a:solidFill>
                <a:schemeClr val="accent2"/>
              </a:solidFill>
              <a:round/>
            </a:ln>
            <a:effectLst/>
          </c:spPr>
          <c:marker>
            <c:symbol val="none"/>
          </c:marker>
          <c:cat>
            <c:numRef>
              <c:f>Hoja3!$E$1:$E$65</c:f>
              <c:numCache>
                <c:formatCode>0%</c:formatCode>
                <c:ptCount val="65"/>
                <c:pt idx="0">
                  <c:v>0.01</c:v>
                </c:pt>
                <c:pt idx="1">
                  <c:v>0.02</c:v>
                </c:pt>
                <c:pt idx="2">
                  <c:v>0.03</c:v>
                </c:pt>
                <c:pt idx="3">
                  <c:v>0.04</c:v>
                </c:pt>
                <c:pt idx="4">
                  <c:v>0.05</c:v>
                </c:pt>
                <c:pt idx="5">
                  <c:v>0.06</c:v>
                </c:pt>
                <c:pt idx="6">
                  <c:v>0.07</c:v>
                </c:pt>
                <c:pt idx="7">
                  <c:v>0.08</c:v>
                </c:pt>
                <c:pt idx="8">
                  <c:v>0.09</c:v>
                </c:pt>
                <c:pt idx="9">
                  <c:v>0.1</c:v>
                </c:pt>
                <c:pt idx="10">
                  <c:v>0.11</c:v>
                </c:pt>
                <c:pt idx="11">
                  <c:v>0.12</c:v>
                </c:pt>
                <c:pt idx="12">
                  <c:v>0.13</c:v>
                </c:pt>
                <c:pt idx="13">
                  <c:v>0.14</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c:v>
                </c:pt>
                <c:pt idx="28">
                  <c:v>0.29</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c:v>
                </c:pt>
                <c:pt idx="55">
                  <c:v>0.56</c:v>
                </c:pt>
                <c:pt idx="56">
                  <c:v>0.57</c:v>
                </c:pt>
                <c:pt idx="57">
                  <c:v>0.58</c:v>
                </c:pt>
                <c:pt idx="58">
                  <c:v>0.59</c:v>
                </c:pt>
                <c:pt idx="59">
                  <c:v>0.6</c:v>
                </c:pt>
                <c:pt idx="60">
                  <c:v>0.61</c:v>
                </c:pt>
                <c:pt idx="61">
                  <c:v>0.62</c:v>
                </c:pt>
                <c:pt idx="62">
                  <c:v>0.63</c:v>
                </c:pt>
                <c:pt idx="63">
                  <c:v>0.64</c:v>
                </c:pt>
                <c:pt idx="64">
                  <c:v>0.65</c:v>
                </c:pt>
              </c:numCache>
            </c:numRef>
          </c:cat>
          <c:val>
            <c:numRef>
              <c:f>Hoja3!$C$1:$C$65</c:f>
              <c:numCache>
                <c:formatCode>General</c:formatCode>
                <c:ptCount val="65"/>
                <c:pt idx="0">
                  <c:v>1.01003756253906E6</c:v>
                </c:pt>
                <c:pt idx="1">
                  <c:v>1.020150500625E6</c:v>
                </c:pt>
                <c:pt idx="2">
                  <c:v>1.03033919066406E6</c:v>
                </c:pt>
                <c:pt idx="3">
                  <c:v>1.04060401E6</c:v>
                </c:pt>
                <c:pt idx="4">
                  <c:v>1.05094533691406E6</c:v>
                </c:pt>
                <c:pt idx="5">
                  <c:v>1.061363550625E6</c:v>
                </c:pt>
                <c:pt idx="6">
                  <c:v>1.07185903128906E6</c:v>
                </c:pt>
                <c:pt idx="7">
                  <c:v>1.08243216E6</c:v>
                </c:pt>
                <c:pt idx="8">
                  <c:v>1.09308331878906E6</c:v>
                </c:pt>
                <c:pt idx="9">
                  <c:v>1.103812890625E6</c:v>
                </c:pt>
                <c:pt idx="10">
                  <c:v>1.11462125941406E6</c:v>
                </c:pt>
                <c:pt idx="11">
                  <c:v>1.12550881E6</c:v>
                </c:pt>
                <c:pt idx="12">
                  <c:v>1.13647592816406E6</c:v>
                </c:pt>
                <c:pt idx="13">
                  <c:v>1.147523000625E6</c:v>
                </c:pt>
                <c:pt idx="14">
                  <c:v>1.15865041503906E6</c:v>
                </c:pt>
                <c:pt idx="15">
                  <c:v>1.16985856E6</c:v>
                </c:pt>
                <c:pt idx="16">
                  <c:v>1.18114782503906E6</c:v>
                </c:pt>
                <c:pt idx="17">
                  <c:v>1.192518600625E6</c:v>
                </c:pt>
                <c:pt idx="18">
                  <c:v>1.20397127816406E6</c:v>
                </c:pt>
                <c:pt idx="19">
                  <c:v>1.21550625E6</c:v>
                </c:pt>
                <c:pt idx="20">
                  <c:v>1.22712390941406E6</c:v>
                </c:pt>
                <c:pt idx="21">
                  <c:v>1.238824650625E6</c:v>
                </c:pt>
                <c:pt idx="22">
                  <c:v>1.25060886878906E6</c:v>
                </c:pt>
                <c:pt idx="23">
                  <c:v>1.26247696E6</c:v>
                </c:pt>
                <c:pt idx="24">
                  <c:v>1.27442932128906E6</c:v>
                </c:pt>
                <c:pt idx="25">
                  <c:v>1.286466350625E6</c:v>
                </c:pt>
                <c:pt idx="26">
                  <c:v>1.29858844691406E6</c:v>
                </c:pt>
                <c:pt idx="27">
                  <c:v>1.31079601E6</c:v>
                </c:pt>
                <c:pt idx="28">
                  <c:v>1.32308944066406E6</c:v>
                </c:pt>
                <c:pt idx="29">
                  <c:v>1.335469140625E6</c:v>
                </c:pt>
                <c:pt idx="30">
                  <c:v>1.34793551253906E6</c:v>
                </c:pt>
                <c:pt idx="31">
                  <c:v>1.36048896E6</c:v>
                </c:pt>
                <c:pt idx="32">
                  <c:v>1.37312988753906E6</c:v>
                </c:pt>
                <c:pt idx="33">
                  <c:v>1.385858700625E6</c:v>
                </c:pt>
                <c:pt idx="34">
                  <c:v>1.39867580566406E6</c:v>
                </c:pt>
                <c:pt idx="35">
                  <c:v>1.41158161E6</c:v>
                </c:pt>
                <c:pt idx="36">
                  <c:v>1.42457652191406E6</c:v>
                </c:pt>
                <c:pt idx="37">
                  <c:v>1.437660950625E6</c:v>
                </c:pt>
                <c:pt idx="38">
                  <c:v>1.45083530628906E6</c:v>
                </c:pt>
                <c:pt idx="39">
                  <c:v>1.4641E6</c:v>
                </c:pt>
                <c:pt idx="40">
                  <c:v>1.47745544378906E6</c:v>
                </c:pt>
                <c:pt idx="41">
                  <c:v>1.490902050625E6</c:v>
                </c:pt>
                <c:pt idx="42">
                  <c:v>1.50444023441406E6</c:v>
                </c:pt>
                <c:pt idx="43">
                  <c:v>1.51807041E6</c:v>
                </c:pt>
                <c:pt idx="44">
                  <c:v>1.53179299316406E6</c:v>
                </c:pt>
                <c:pt idx="45">
                  <c:v>1.545608400625E6</c:v>
                </c:pt>
                <c:pt idx="46">
                  <c:v>1.55951705003906E6</c:v>
                </c:pt>
                <c:pt idx="47">
                  <c:v>1.57351936E6</c:v>
                </c:pt>
                <c:pt idx="48">
                  <c:v>1.58761575003906E6</c:v>
                </c:pt>
                <c:pt idx="49">
                  <c:v>1.601806640625E6</c:v>
                </c:pt>
                <c:pt idx="50">
                  <c:v>1.61609245316406E6</c:v>
                </c:pt>
                <c:pt idx="51">
                  <c:v>1.63047361E6</c:v>
                </c:pt>
                <c:pt idx="52">
                  <c:v>1.64495053441406E6</c:v>
                </c:pt>
                <c:pt idx="53">
                  <c:v>1.659523650625E6</c:v>
                </c:pt>
                <c:pt idx="54">
                  <c:v>1.67419338378906E6</c:v>
                </c:pt>
                <c:pt idx="55">
                  <c:v>1.68896016E6</c:v>
                </c:pt>
                <c:pt idx="56">
                  <c:v>1.70382440628906E6</c:v>
                </c:pt>
                <c:pt idx="57">
                  <c:v>1.718786550625E6</c:v>
                </c:pt>
                <c:pt idx="58">
                  <c:v>1.73384702191406E6</c:v>
                </c:pt>
                <c:pt idx="59">
                  <c:v>1.74900625E6</c:v>
                </c:pt>
                <c:pt idx="60">
                  <c:v>1.76426466566406E6</c:v>
                </c:pt>
                <c:pt idx="61">
                  <c:v>1.779622700625E6</c:v>
                </c:pt>
                <c:pt idx="62">
                  <c:v>1.79508078753906E6</c:v>
                </c:pt>
                <c:pt idx="63">
                  <c:v>1.81063936E6</c:v>
                </c:pt>
                <c:pt idx="64">
                  <c:v>1.82629885253906E6</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91211176"/>
        <c:axId val="2091217560"/>
      </c:lineChart>
      <c:catAx>
        <c:axId val="2091211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Tasa</a:t>
                </a:r>
              </a:p>
            </c:rich>
          </c:tx>
          <c:layout/>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91217560"/>
        <c:crosses val="autoZero"/>
        <c:auto val="1"/>
        <c:lblAlgn val="ctr"/>
        <c:lblOffset val="100"/>
        <c:noMultiLvlLbl val="0"/>
      </c:catAx>
      <c:valAx>
        <c:axId val="2091217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Dinero a pagar con dicha tasa</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91211176"/>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s-CO"/>
              <a:t>Flujos</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numRef>
              <c:f>Hoja4!$A$19:$A$26</c:f>
              <c:numCache>
                <c:formatCode>General</c:formatCode>
                <c:ptCount val="8"/>
                <c:pt idx="0">
                  <c:v>0.0</c:v>
                </c:pt>
                <c:pt idx="1">
                  <c:v>1.0</c:v>
                </c:pt>
                <c:pt idx="2">
                  <c:v>2.0</c:v>
                </c:pt>
                <c:pt idx="3">
                  <c:v>3.0</c:v>
                </c:pt>
                <c:pt idx="4">
                  <c:v>4.0</c:v>
                </c:pt>
                <c:pt idx="5">
                  <c:v>5.0</c:v>
                </c:pt>
                <c:pt idx="6">
                  <c:v>6.0</c:v>
                </c:pt>
                <c:pt idx="7">
                  <c:v>7.0</c:v>
                </c:pt>
              </c:numCache>
            </c:numRef>
          </c:cat>
          <c:val>
            <c:numRef>
              <c:f>Hoja4!$B$19:$B$26</c:f>
              <c:numCache>
                <c:formatCode>General</c:formatCode>
                <c:ptCount val="8"/>
                <c:pt idx="0">
                  <c:v>2.85E8</c:v>
                </c:pt>
                <c:pt idx="1">
                  <c:v>-6.42211E7</c:v>
                </c:pt>
                <c:pt idx="2">
                  <c:v>-6.42211E7</c:v>
                </c:pt>
                <c:pt idx="3">
                  <c:v>-6.42211E7</c:v>
                </c:pt>
                <c:pt idx="4">
                  <c:v>-6.42211E7</c:v>
                </c:pt>
                <c:pt idx="5">
                  <c:v>-6.42211E7</c:v>
                </c:pt>
                <c:pt idx="6">
                  <c:v>-6.42211E7</c:v>
                </c:pt>
                <c:pt idx="7">
                  <c:v>-6.42211E7</c:v>
                </c:pt>
              </c:numCache>
            </c:numRef>
          </c:val>
        </c:ser>
        <c:dLbls>
          <c:showLegendKey val="0"/>
          <c:showVal val="0"/>
          <c:showCatName val="0"/>
          <c:showSerName val="0"/>
          <c:showPercent val="0"/>
          <c:showBubbleSize val="0"/>
        </c:dLbls>
        <c:gapWidth val="267"/>
        <c:overlap val="-43"/>
        <c:axId val="-2134631000"/>
        <c:axId val="-2134414120"/>
      </c:barChart>
      <c:catAx>
        <c:axId val="-213463100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2134414120"/>
        <c:crosses val="autoZero"/>
        <c:auto val="1"/>
        <c:lblAlgn val="ctr"/>
        <c:lblOffset val="100"/>
        <c:noMultiLvlLbl val="0"/>
      </c:catAx>
      <c:valAx>
        <c:axId val="-213441412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crossAx val="-213463100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s-CO"/>
              <a:t>Flujos</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numRef>
              <c:f>Hoja5!$G$1:$G$16</c:f>
              <c:numCache>
                <c:formatCode>General</c:formatCode>
                <c:ptCount val="16"/>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numCache>
            </c:numRef>
          </c:cat>
          <c:val>
            <c:numRef>
              <c:f>Hoja5!$D$1:$D$15</c:f>
              <c:numCache>
                <c:formatCode>General</c:formatCode>
                <c:ptCount val="15"/>
                <c:pt idx="1">
                  <c:v>-4.16977E6</c:v>
                </c:pt>
                <c:pt idx="2">
                  <c:v>-4.20729793E6</c:v>
                </c:pt>
                <c:pt idx="3">
                  <c:v>-4.24516361137E6</c:v>
                </c:pt>
                <c:pt idx="4">
                  <c:v>-4.28337008387233E6</c:v>
                </c:pt>
                <c:pt idx="5">
                  <c:v>-4.32192041462718E6</c:v>
                </c:pt>
                <c:pt idx="6">
                  <c:v>-4.36081769835882E6</c:v>
                </c:pt>
                <c:pt idx="7">
                  <c:v>-4.40006505764405E6</c:v>
                </c:pt>
                <c:pt idx="8">
                  <c:v>-4.43966564316285E6</c:v>
                </c:pt>
                <c:pt idx="9">
                  <c:v>-4.47962263395131E6</c:v>
                </c:pt>
                <c:pt idx="10">
                  <c:v>-4.51993923765687E6</c:v>
                </c:pt>
                <c:pt idx="11">
                  <c:v>-4.56061869079579E6</c:v>
                </c:pt>
                <c:pt idx="12">
                  <c:v>-4.60166425901295E6</c:v>
                </c:pt>
                <c:pt idx="13">
                  <c:v>-4.64307923734406E6</c:v>
                </c:pt>
                <c:pt idx="14">
                  <c:v>-4.68486695048016E6</c:v>
                </c:pt>
              </c:numCache>
            </c:numRef>
          </c:val>
        </c:ser>
        <c:dLbls>
          <c:showLegendKey val="0"/>
          <c:showVal val="0"/>
          <c:showCatName val="0"/>
          <c:showSerName val="0"/>
          <c:showPercent val="0"/>
          <c:showBubbleSize val="0"/>
        </c:dLbls>
        <c:gapWidth val="267"/>
        <c:overlap val="-43"/>
        <c:axId val="-2134410648"/>
        <c:axId val="-2134402504"/>
      </c:barChart>
      <c:catAx>
        <c:axId val="-213441064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2134402504"/>
        <c:crosses val="autoZero"/>
        <c:auto val="1"/>
        <c:lblAlgn val="ctr"/>
        <c:lblOffset val="100"/>
        <c:noMultiLvlLbl val="0"/>
      </c:catAx>
      <c:valAx>
        <c:axId val="-213440250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crossAx val="-213441064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s-CO"/>
              <a:t>Flujos</a:t>
            </a:r>
          </a:p>
        </c:rich>
      </c:tx>
      <c:layout/>
      <c:overlay val="0"/>
      <c:spPr>
        <a:noFill/>
        <a:ln>
          <a:noFill/>
        </a:ln>
        <a:effectLst/>
      </c:spPr>
    </c:title>
    <c:autoTitleDeleted val="0"/>
    <c:plotArea>
      <c:layout/>
      <c:barChart>
        <c:barDir val="col"/>
        <c:grouping val="stacked"/>
        <c:varyColors val="0"/>
        <c:ser>
          <c:idx val="0"/>
          <c:order val="0"/>
          <c:spPr>
            <a:solidFill>
              <a:schemeClr val="accent1"/>
            </a:solidFill>
            <a:ln>
              <a:noFill/>
            </a:ln>
            <a:effectLst/>
          </c:spPr>
          <c:invertIfNegative val="0"/>
          <c:val>
            <c:numRef>
              <c:f>Hoja6!$C$2:$C$16</c:f>
              <c:numCache>
                <c:formatCode>General</c:formatCode>
                <c:ptCount val="15"/>
                <c:pt idx="0">
                  <c:v>-934145.0</c:v>
                </c:pt>
                <c:pt idx="1">
                  <c:v>-934145.0</c:v>
                </c:pt>
                <c:pt idx="2">
                  <c:v>-934145.0</c:v>
                </c:pt>
                <c:pt idx="3">
                  <c:v>-934145.0</c:v>
                </c:pt>
                <c:pt idx="4">
                  <c:v>-934145.0</c:v>
                </c:pt>
                <c:pt idx="5">
                  <c:v>-934145.0</c:v>
                </c:pt>
                <c:pt idx="6">
                  <c:v>-934145.0</c:v>
                </c:pt>
                <c:pt idx="7">
                  <c:v>-934145.0</c:v>
                </c:pt>
                <c:pt idx="8">
                  <c:v>-934145.0</c:v>
                </c:pt>
                <c:pt idx="9">
                  <c:v>-934145.0</c:v>
                </c:pt>
                <c:pt idx="10">
                  <c:v>-934145.0</c:v>
                </c:pt>
                <c:pt idx="11">
                  <c:v>-934145.0</c:v>
                </c:pt>
                <c:pt idx="12">
                  <c:v>-934145.0</c:v>
                </c:pt>
                <c:pt idx="13">
                  <c:v>-934145.0</c:v>
                </c:pt>
                <c:pt idx="14">
                  <c:v>-934145.0</c:v>
                </c:pt>
              </c:numCache>
            </c:numRef>
          </c:val>
        </c:ser>
        <c:ser>
          <c:idx val="1"/>
          <c:order val="1"/>
          <c:spPr>
            <a:solidFill>
              <a:schemeClr val="accent2"/>
            </a:solidFill>
            <a:ln>
              <a:noFill/>
            </a:ln>
            <a:effectLst/>
          </c:spPr>
          <c:invertIfNegative val="0"/>
          <c:val>
            <c:numRef>
              <c:f>Hoja6!$D$2:$D$16</c:f>
              <c:numCache>
                <c:formatCode>General</c:formatCode>
                <c:ptCount val="15"/>
                <c:pt idx="1">
                  <c:v>-150000.0</c:v>
                </c:pt>
                <c:pt idx="2">
                  <c:v>-300000.0</c:v>
                </c:pt>
                <c:pt idx="3">
                  <c:v>-450000.0</c:v>
                </c:pt>
                <c:pt idx="4">
                  <c:v>-600000.0</c:v>
                </c:pt>
                <c:pt idx="5">
                  <c:v>-750000.0</c:v>
                </c:pt>
                <c:pt idx="6">
                  <c:v>-900000.0</c:v>
                </c:pt>
                <c:pt idx="7">
                  <c:v>-1.05E6</c:v>
                </c:pt>
                <c:pt idx="8">
                  <c:v>-1.2E6</c:v>
                </c:pt>
                <c:pt idx="9">
                  <c:v>-1.35E6</c:v>
                </c:pt>
                <c:pt idx="10">
                  <c:v>-1.5E6</c:v>
                </c:pt>
                <c:pt idx="11">
                  <c:v>-1.65E6</c:v>
                </c:pt>
                <c:pt idx="12">
                  <c:v>-1.8E6</c:v>
                </c:pt>
                <c:pt idx="13">
                  <c:v>-1.95E6</c:v>
                </c:pt>
                <c:pt idx="14">
                  <c:v>-2.1E6</c:v>
                </c:pt>
              </c:numCache>
            </c:numRef>
          </c:val>
        </c:ser>
        <c:dLbls>
          <c:showLegendKey val="0"/>
          <c:showVal val="0"/>
          <c:showCatName val="0"/>
          <c:showSerName val="0"/>
          <c:showPercent val="0"/>
          <c:showBubbleSize val="0"/>
        </c:dLbls>
        <c:gapWidth val="150"/>
        <c:overlap val="100"/>
        <c:axId val="-2138877080"/>
        <c:axId val="-2138922072"/>
      </c:barChart>
      <c:catAx>
        <c:axId val="-2138877080"/>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2138922072"/>
        <c:crosses val="autoZero"/>
        <c:auto val="1"/>
        <c:lblAlgn val="ctr"/>
        <c:lblOffset val="100"/>
        <c:noMultiLvlLbl val="0"/>
      </c:catAx>
      <c:valAx>
        <c:axId val="-213892207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crossAx val="-21388770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s-CO"/>
              <a:t>Flujos Inciales</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val>
            <c:numRef>
              <c:f>Hoja6!$N$2:$N$61</c:f>
              <c:numCache>
                <c:formatCode>General</c:formatCode>
                <c:ptCount val="60"/>
                <c:pt idx="0">
                  <c:v>-500.0</c:v>
                </c:pt>
                <c:pt idx="1">
                  <c:v>-500.0</c:v>
                </c:pt>
                <c:pt idx="2">
                  <c:v>-500.0</c:v>
                </c:pt>
                <c:pt idx="3">
                  <c:v>-500.0</c:v>
                </c:pt>
                <c:pt idx="4">
                  <c:v>-500.0</c:v>
                </c:pt>
                <c:pt idx="5">
                  <c:v>-500.0</c:v>
                </c:pt>
                <c:pt idx="6">
                  <c:v>-500.0</c:v>
                </c:pt>
                <c:pt idx="7">
                  <c:v>-500.0</c:v>
                </c:pt>
                <c:pt idx="8">
                  <c:v>-500.0</c:v>
                </c:pt>
                <c:pt idx="9">
                  <c:v>-500.0</c:v>
                </c:pt>
                <c:pt idx="10">
                  <c:v>-500.0</c:v>
                </c:pt>
                <c:pt idx="11">
                  <c:v>-500.0</c:v>
                </c:pt>
                <c:pt idx="12">
                  <c:v>-517.5</c:v>
                </c:pt>
                <c:pt idx="13">
                  <c:v>-517.5</c:v>
                </c:pt>
                <c:pt idx="14">
                  <c:v>-517.5</c:v>
                </c:pt>
                <c:pt idx="15">
                  <c:v>-517.5</c:v>
                </c:pt>
                <c:pt idx="16">
                  <c:v>-517.5</c:v>
                </c:pt>
                <c:pt idx="17">
                  <c:v>-517.5</c:v>
                </c:pt>
                <c:pt idx="18">
                  <c:v>-517.5</c:v>
                </c:pt>
                <c:pt idx="19">
                  <c:v>-517.5</c:v>
                </c:pt>
                <c:pt idx="20">
                  <c:v>-517.5</c:v>
                </c:pt>
                <c:pt idx="21">
                  <c:v>-517.5</c:v>
                </c:pt>
                <c:pt idx="22">
                  <c:v>-517.5</c:v>
                </c:pt>
                <c:pt idx="23">
                  <c:v>-517.5</c:v>
                </c:pt>
                <c:pt idx="24">
                  <c:v>-535.6124999999996</c:v>
                </c:pt>
                <c:pt idx="25">
                  <c:v>-535.6124999999996</c:v>
                </c:pt>
                <c:pt idx="26">
                  <c:v>-535.6124999999996</c:v>
                </c:pt>
                <c:pt idx="27">
                  <c:v>-535.6124999999996</c:v>
                </c:pt>
                <c:pt idx="28">
                  <c:v>-535.6124999999996</c:v>
                </c:pt>
                <c:pt idx="29">
                  <c:v>-535.6124999999996</c:v>
                </c:pt>
                <c:pt idx="30">
                  <c:v>-535.6124999999996</c:v>
                </c:pt>
                <c:pt idx="31">
                  <c:v>-535.6124999999996</c:v>
                </c:pt>
                <c:pt idx="32">
                  <c:v>-535.6124999999996</c:v>
                </c:pt>
                <c:pt idx="33">
                  <c:v>-535.6124999999996</c:v>
                </c:pt>
                <c:pt idx="34">
                  <c:v>-535.6124999999996</c:v>
                </c:pt>
                <c:pt idx="35">
                  <c:v>-535.6124999999996</c:v>
                </c:pt>
                <c:pt idx="36">
                  <c:v>-554.3589374999996</c:v>
                </c:pt>
                <c:pt idx="37">
                  <c:v>-554.3589374999996</c:v>
                </c:pt>
                <c:pt idx="38">
                  <c:v>-554.3589374999996</c:v>
                </c:pt>
                <c:pt idx="39">
                  <c:v>-554.3589374999996</c:v>
                </c:pt>
                <c:pt idx="40">
                  <c:v>-554.3589374999996</c:v>
                </c:pt>
                <c:pt idx="41">
                  <c:v>-554.3589374999996</c:v>
                </c:pt>
                <c:pt idx="42">
                  <c:v>-554.3589374999996</c:v>
                </c:pt>
                <c:pt idx="43">
                  <c:v>-554.3589374999996</c:v>
                </c:pt>
                <c:pt idx="44">
                  <c:v>-554.3589374999996</c:v>
                </c:pt>
                <c:pt idx="45">
                  <c:v>-554.3589374999996</c:v>
                </c:pt>
                <c:pt idx="46">
                  <c:v>-554.3589374999996</c:v>
                </c:pt>
                <c:pt idx="47">
                  <c:v>-554.3589374999996</c:v>
                </c:pt>
                <c:pt idx="48">
                  <c:v>-573.7615003124995</c:v>
                </c:pt>
                <c:pt idx="49">
                  <c:v>-573.7615003124995</c:v>
                </c:pt>
                <c:pt idx="50">
                  <c:v>-573.7615003124995</c:v>
                </c:pt>
                <c:pt idx="51">
                  <c:v>-573.7615003124995</c:v>
                </c:pt>
                <c:pt idx="52">
                  <c:v>-573.7615003124995</c:v>
                </c:pt>
                <c:pt idx="53">
                  <c:v>-573.7615003124995</c:v>
                </c:pt>
                <c:pt idx="54">
                  <c:v>-573.7615003124995</c:v>
                </c:pt>
                <c:pt idx="55">
                  <c:v>-573.7615003124995</c:v>
                </c:pt>
                <c:pt idx="56">
                  <c:v>-573.7615003124995</c:v>
                </c:pt>
                <c:pt idx="57">
                  <c:v>-573.7615003124995</c:v>
                </c:pt>
                <c:pt idx="58">
                  <c:v>-573.7615003124995</c:v>
                </c:pt>
                <c:pt idx="59">
                  <c:v>-573.7615003124995</c:v>
                </c:pt>
              </c:numCache>
            </c:numRef>
          </c:val>
        </c:ser>
        <c:dLbls>
          <c:showLegendKey val="0"/>
          <c:showVal val="0"/>
          <c:showCatName val="0"/>
          <c:showSerName val="0"/>
          <c:showPercent val="0"/>
          <c:showBubbleSize val="0"/>
        </c:dLbls>
        <c:gapWidth val="267"/>
        <c:overlap val="-43"/>
        <c:axId val="2070302856"/>
        <c:axId val="2070306632"/>
      </c:barChart>
      <c:catAx>
        <c:axId val="2070302856"/>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2070306632"/>
        <c:crosses val="autoZero"/>
        <c:auto val="1"/>
        <c:lblAlgn val="ctr"/>
        <c:lblOffset val="100"/>
        <c:noMultiLvlLbl val="0"/>
      </c:catAx>
      <c:valAx>
        <c:axId val="2070306632"/>
        <c:scaling>
          <c:orientation val="minMax"/>
        </c:scaling>
        <c:delete val="1"/>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crossAx val="2070302856"/>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s-CO"/>
              <a:t>Flujos movidos en el tiempo</a:t>
            </a:r>
          </a:p>
        </c:rich>
      </c:tx>
      <c:layout>
        <c:manualLayout>
          <c:xMode val="edge"/>
          <c:yMode val="edge"/>
          <c:x val="0.265236001749781"/>
          <c:y val="0.0277777777777778"/>
        </c:manualLayout>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numRef>
              <c:f>Hoja8!$A$1:$A$49</c:f>
              <c:numCache>
                <c:formatCode>General</c:formatCode>
                <c:ptCount val="49"/>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numCache>
            </c:numRef>
          </c:cat>
          <c:val>
            <c:numRef>
              <c:f>Hoja8!$B$1:$B$49</c:f>
              <c:numCache>
                <c:formatCode>General</c:formatCode>
                <c:ptCount val="49"/>
                <c:pt idx="0">
                  <c:v>500.0</c:v>
                </c:pt>
                <c:pt idx="12">
                  <c:v>600.0</c:v>
                </c:pt>
                <c:pt idx="24">
                  <c:v>750.0</c:v>
                </c:pt>
                <c:pt idx="36">
                  <c:v>950.0</c:v>
                </c:pt>
                <c:pt idx="48">
                  <c:v>1350.0</c:v>
                </c:pt>
              </c:numCache>
            </c:numRef>
          </c:val>
        </c:ser>
        <c:dLbls>
          <c:showLegendKey val="0"/>
          <c:showVal val="0"/>
          <c:showCatName val="0"/>
          <c:showSerName val="0"/>
          <c:showPercent val="0"/>
          <c:showBubbleSize val="0"/>
        </c:dLbls>
        <c:gapWidth val="267"/>
        <c:overlap val="-43"/>
        <c:axId val="2094406632"/>
        <c:axId val="-2078922824"/>
      </c:barChart>
      <c:catAx>
        <c:axId val="209440663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2078922824"/>
        <c:crosses val="autoZero"/>
        <c:auto val="1"/>
        <c:lblAlgn val="ctr"/>
        <c:lblOffset val="100"/>
        <c:noMultiLvlLbl val="0"/>
      </c:catAx>
      <c:valAx>
        <c:axId val="-2078922824"/>
        <c:scaling>
          <c:orientation val="minMax"/>
        </c:scaling>
        <c:delete val="1"/>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crossAx val="209440663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s-CO"/>
              <a:t>Flujos movidos</a:t>
            </a:r>
            <a:r>
              <a:rPr lang="es-CO" baseline="0"/>
              <a:t> a otro periodo de tiempo</a:t>
            </a:r>
            <a:endParaRPr lang="es-CO"/>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numRef>
              <c:f>Hoja7!$A$1:$A$49</c:f>
              <c:numCache>
                <c:formatCode>General</c:formatCode>
                <c:ptCount val="49"/>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numCache>
            </c:numRef>
          </c:cat>
          <c:val>
            <c:numRef>
              <c:f>Hoja7!$B$1:$B$49</c:f>
              <c:numCache>
                <c:formatCode>General</c:formatCode>
                <c:ptCount val="49"/>
                <c:pt idx="12">
                  <c:v>600.0</c:v>
                </c:pt>
                <c:pt idx="24">
                  <c:v>750.0</c:v>
                </c:pt>
                <c:pt idx="36">
                  <c:v>950.0</c:v>
                </c:pt>
                <c:pt idx="48">
                  <c:v>1350.0</c:v>
                </c:pt>
              </c:numCache>
            </c:numRef>
          </c:val>
        </c:ser>
        <c:dLbls>
          <c:showLegendKey val="0"/>
          <c:showVal val="0"/>
          <c:showCatName val="0"/>
          <c:showSerName val="0"/>
          <c:showPercent val="0"/>
          <c:showBubbleSize val="0"/>
        </c:dLbls>
        <c:gapWidth val="267"/>
        <c:overlap val="-43"/>
        <c:axId val="2094832600"/>
        <c:axId val="2094748328"/>
      </c:barChart>
      <c:catAx>
        <c:axId val="209483260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2094748328"/>
        <c:crosses val="autoZero"/>
        <c:auto val="1"/>
        <c:lblAlgn val="ctr"/>
        <c:lblOffset val="100"/>
        <c:noMultiLvlLbl val="0"/>
      </c:catAx>
      <c:valAx>
        <c:axId val="2094748328"/>
        <c:scaling>
          <c:orientation val="minMax"/>
        </c:scaling>
        <c:delete val="1"/>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crossAx val="209483260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3296A-A77E-5142-AB65-6D3CDAF28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4414</Words>
  <Characters>24278</Characters>
  <Application>Microsoft Macintosh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Bedoya Motta</dc:creator>
  <cp:keywords/>
  <dc:description/>
  <cp:lastModifiedBy>Sebastián Valencia Calderón</cp:lastModifiedBy>
  <cp:revision>3</cp:revision>
  <cp:lastPrinted>2015-02-13T14:40:00Z</cp:lastPrinted>
  <dcterms:created xsi:type="dcterms:W3CDTF">2015-02-13T14:40:00Z</dcterms:created>
  <dcterms:modified xsi:type="dcterms:W3CDTF">2015-02-13T14:55:00Z</dcterms:modified>
</cp:coreProperties>
</file>