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rFonts w:eastAsia="黑体"/>
          <w:b/>
          <w:sz w:val="72"/>
        </w:rPr>
      </w:pPr>
      <w:r>
        <w:drawing>
          <wp:anchor distT="0" distB="0" distL="114300" distR="114300" simplePos="0" relativeHeight="251659264" behindDoc="1" locked="0" layoutInCell="1" allowOverlap="1">
            <wp:simplePos x="0" y="0"/>
            <wp:positionH relativeFrom="column">
              <wp:posOffset>364490</wp:posOffset>
            </wp:positionH>
            <wp:positionV relativeFrom="paragraph">
              <wp:posOffset>226695</wp:posOffset>
            </wp:positionV>
            <wp:extent cx="4495800" cy="126619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495800" cy="1266190"/>
                    </a:xfrm>
                    <a:prstGeom prst="rect">
                      <a:avLst/>
                    </a:prstGeom>
                    <a:noFill/>
                    <a:ln>
                      <a:noFill/>
                    </a:ln>
                  </pic:spPr>
                </pic:pic>
              </a:graphicData>
            </a:graphic>
          </wp:anchor>
        </w:drawing>
      </w:r>
    </w:p>
    <w:p>
      <w:pPr>
        <w:spacing w:line="300" w:lineRule="auto"/>
        <w:rPr>
          <w:rFonts w:eastAsia="黑体"/>
          <w:bCs/>
          <w:sz w:val="84"/>
          <w:szCs w:val="84"/>
        </w:rPr>
      </w:pPr>
    </w:p>
    <w:p>
      <w:pPr>
        <w:spacing w:line="300" w:lineRule="auto"/>
        <w:rPr>
          <w:rFonts w:eastAsia="黑体"/>
          <w:bCs/>
          <w:sz w:val="52"/>
          <w:szCs w:val="52"/>
        </w:rPr>
      </w:pPr>
    </w:p>
    <w:p>
      <w:pPr>
        <w:spacing w:line="300" w:lineRule="auto"/>
        <w:rPr>
          <w:rFonts w:eastAsia="黑体"/>
          <w:bCs/>
          <w:sz w:val="52"/>
          <w:szCs w:val="52"/>
        </w:rPr>
      </w:pPr>
    </w:p>
    <w:p>
      <w:pPr>
        <w:jc w:val="center"/>
        <w:rPr>
          <w:rFonts w:eastAsia="黑体"/>
          <w:bCs/>
          <w:sz w:val="84"/>
          <w:szCs w:val="84"/>
        </w:rPr>
      </w:pPr>
      <w:r>
        <w:rPr>
          <w:rFonts w:hint="eastAsia" w:eastAsia="黑体"/>
          <w:bCs/>
          <w:sz w:val="84"/>
          <w:szCs w:val="84"/>
        </w:rPr>
        <w:t>可行性分析报告</w:t>
      </w:r>
    </w:p>
    <w:p>
      <w:pPr>
        <w:jc w:val="center"/>
        <w:rPr>
          <w:rFonts w:eastAsia="黑体"/>
          <w:bCs/>
          <w:sz w:val="40"/>
          <w:szCs w:val="40"/>
        </w:rPr>
      </w:pPr>
    </w:p>
    <w:p>
      <w:pPr>
        <w:jc w:val="center"/>
        <w:rPr>
          <w:rFonts w:eastAsia="黑体"/>
          <w:b/>
          <w:sz w:val="28"/>
        </w:rPr>
      </w:pPr>
    </w:p>
    <w:p>
      <w:pPr>
        <w:spacing w:line="300" w:lineRule="auto"/>
        <w:rPr>
          <w:rFonts w:eastAsia="黑体"/>
          <w:sz w:val="22"/>
          <w:szCs w:val="21"/>
        </w:rPr>
      </w:pPr>
    </w:p>
    <w:p>
      <w:pPr>
        <w:spacing w:line="300" w:lineRule="auto"/>
        <w:ind w:left="210" w:leftChars="100" w:firstLine="247" w:firstLineChars="103"/>
        <w:rPr>
          <w:rFonts w:eastAsia="黑体"/>
          <w:sz w:val="24"/>
          <w:szCs w:val="24"/>
        </w:rPr>
      </w:pPr>
      <w:r>
        <w:rPr>
          <w:rFonts w:eastAsia="黑体"/>
          <w:sz w:val="24"/>
          <w:szCs w:val="24"/>
        </w:rPr>
        <w:t xml:space="preserve">                              </w:t>
      </w:r>
    </w:p>
    <w:p>
      <w:pPr>
        <w:tabs>
          <w:tab w:val="left" w:pos="7005"/>
        </w:tabs>
        <w:spacing w:line="300" w:lineRule="auto"/>
        <w:ind w:firstLine="960" w:firstLineChars="300"/>
        <w:rPr>
          <w:sz w:val="32"/>
          <w:szCs w:val="32"/>
        </w:rPr>
      </w:pPr>
      <w:r>
        <w:rPr>
          <w:rFonts w:hint="eastAsia" w:hAnsi="宋体"/>
          <w:sz w:val="32"/>
          <w:szCs w:val="32"/>
        </w:rPr>
        <w:t>项目名称</w:t>
      </w:r>
      <w:r>
        <w:rPr>
          <w:sz w:val="32"/>
          <w:szCs w:val="32"/>
        </w:rPr>
        <w:t xml:space="preserve">  </w:t>
      </w:r>
      <w:r>
        <w:rPr>
          <w:bCs/>
          <w:sz w:val="32"/>
          <w:szCs w:val="32"/>
          <w:u w:val="single"/>
        </w:rPr>
        <w:t xml:space="preserve">      </w:t>
      </w:r>
      <w:r>
        <w:rPr>
          <w:rFonts w:hint="eastAsia" w:hAnsi="宋体"/>
          <w:bCs/>
          <w:sz w:val="32"/>
          <w:szCs w:val="32"/>
          <w:u w:val="single"/>
        </w:rPr>
        <w:t xml:space="preserve">       </w:t>
      </w:r>
      <w:r>
        <w:rPr>
          <w:rFonts w:hint="eastAsia"/>
          <w:sz w:val="32"/>
          <w:szCs w:val="32"/>
          <w:u w:val="single"/>
        </w:rPr>
        <w:t>博青秀</w:t>
      </w:r>
      <w:r>
        <w:rPr>
          <w:rFonts w:hint="eastAsia" w:hAnsi="宋体"/>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p>
    <w:p>
      <w:pPr>
        <w:tabs>
          <w:tab w:val="left" w:pos="7005"/>
        </w:tabs>
        <w:spacing w:line="300" w:lineRule="auto"/>
        <w:ind w:firstLine="960" w:firstLineChars="300"/>
        <w:rPr>
          <w:sz w:val="32"/>
          <w:szCs w:val="32"/>
        </w:rPr>
      </w:pPr>
      <w:r>
        <w:rPr>
          <w:rFonts w:hint="eastAsia" w:hAnsi="宋体"/>
          <w:sz w:val="32"/>
          <w:szCs w:val="32"/>
        </w:rPr>
        <w:t>年级专业</w:t>
      </w:r>
      <w:r>
        <w:rPr>
          <w:sz w:val="32"/>
          <w:szCs w:val="32"/>
        </w:rPr>
        <w:t xml:space="preserve">  </w:t>
      </w:r>
      <w:r>
        <w:rPr>
          <w:rFonts w:hint="eastAsia" w:hAnsi="宋体"/>
          <w:bCs/>
          <w:sz w:val="32"/>
          <w:szCs w:val="32"/>
          <w:u w:val="single"/>
        </w:rPr>
        <w:t xml:space="preserve">          计算机2002班          </w:t>
      </w:r>
    </w:p>
    <w:p>
      <w:pPr>
        <w:spacing w:line="300" w:lineRule="auto"/>
        <w:rPr>
          <w:sz w:val="32"/>
          <w:szCs w:val="32"/>
        </w:rPr>
      </w:pPr>
      <w:r>
        <w:rPr>
          <w:sz w:val="32"/>
          <w:szCs w:val="32"/>
        </w:rPr>
        <w:t xml:space="preserve">    </w:t>
      </w:r>
      <w:r>
        <w:rPr>
          <w:rFonts w:hint="eastAsia"/>
          <w:sz w:val="32"/>
          <w:szCs w:val="32"/>
        </w:rPr>
        <w:t xml:space="preserve">  </w:t>
      </w:r>
      <w:r>
        <w:rPr>
          <w:rFonts w:hint="eastAsia" w:hAnsi="宋体"/>
          <w:sz w:val="32"/>
          <w:szCs w:val="32"/>
        </w:rPr>
        <w:t>组</w:t>
      </w:r>
      <w:r>
        <w:rPr>
          <w:sz w:val="32"/>
          <w:szCs w:val="32"/>
        </w:rPr>
        <w:t xml:space="preserve">    </w:t>
      </w:r>
      <w:r>
        <w:rPr>
          <w:rFonts w:hint="eastAsia" w:hAnsi="宋体"/>
          <w:sz w:val="32"/>
          <w:szCs w:val="32"/>
        </w:rPr>
        <w:t>长</w:t>
      </w:r>
      <w:r>
        <w:rPr>
          <w:sz w:val="32"/>
          <w:szCs w:val="32"/>
        </w:rPr>
        <w:t xml:space="preserve">  </w:t>
      </w:r>
      <w:r>
        <w:rPr>
          <w:rFonts w:hint="eastAsia"/>
          <w:sz w:val="32"/>
          <w:szCs w:val="32"/>
          <w:u w:val="single"/>
        </w:rPr>
        <w:t xml:space="preserve">             司晨旭              </w:t>
      </w:r>
    </w:p>
    <w:p>
      <w:pPr>
        <w:tabs>
          <w:tab w:val="left" w:pos="7020"/>
        </w:tabs>
        <w:spacing w:line="300" w:lineRule="auto"/>
        <w:ind w:firstLine="960" w:firstLineChars="300"/>
        <w:rPr>
          <w:sz w:val="32"/>
          <w:szCs w:val="32"/>
        </w:rPr>
      </w:pPr>
      <w:r>
        <w:rPr>
          <w:rFonts w:hint="eastAsia" w:hAnsi="宋体"/>
          <w:sz w:val="32"/>
          <w:szCs w:val="32"/>
        </w:rPr>
        <w:t>小组成员</w:t>
      </w:r>
      <w:r>
        <w:rPr>
          <w:sz w:val="32"/>
          <w:szCs w:val="32"/>
        </w:rPr>
        <w:t xml:space="preserve">  </w:t>
      </w:r>
      <w:r>
        <w:rPr>
          <w:rFonts w:hint="eastAsia"/>
          <w:color w:val="000000"/>
          <w:sz w:val="32"/>
          <w:szCs w:val="32"/>
          <w:u w:val="single"/>
        </w:rPr>
        <w:t xml:space="preserve">          吴佳丽、吴卓霖         </w:t>
      </w:r>
    </w:p>
    <w:p>
      <w:pPr>
        <w:tabs>
          <w:tab w:val="left" w:pos="7020"/>
        </w:tabs>
        <w:spacing w:line="300" w:lineRule="auto"/>
        <w:rPr>
          <w:rFonts w:eastAsia="黑体"/>
          <w:b/>
          <w:sz w:val="32"/>
          <w:szCs w:val="32"/>
        </w:rPr>
      </w:pPr>
      <w:r>
        <w:rPr>
          <w:sz w:val="32"/>
          <w:szCs w:val="32"/>
        </w:rPr>
        <w:t xml:space="preserve">    </w:t>
      </w:r>
      <w:r>
        <w:rPr>
          <w:rFonts w:hint="eastAsia"/>
          <w:sz w:val="32"/>
          <w:szCs w:val="32"/>
        </w:rPr>
        <w:t xml:space="preserve">  </w:t>
      </w:r>
      <w:r>
        <w:rPr>
          <w:rFonts w:hAnsi="宋体"/>
          <w:sz w:val="32"/>
          <w:szCs w:val="32"/>
        </w:rPr>
        <w:t>指导教师</w:t>
      </w:r>
      <w:r>
        <w:rPr>
          <w:sz w:val="32"/>
          <w:szCs w:val="32"/>
        </w:rPr>
        <w:t xml:space="preserve">  </w:t>
      </w:r>
      <w:r>
        <w:rPr>
          <w:rFonts w:hint="eastAsia" w:hAnsi="宋体"/>
          <w:color w:val="000000"/>
          <w:sz w:val="32"/>
          <w:szCs w:val="32"/>
          <w:u w:val="single"/>
        </w:rPr>
        <w:t xml:space="preserve">           杨枨、苏奎            </w:t>
      </w:r>
    </w:p>
    <w:p>
      <w:pPr>
        <w:spacing w:line="300" w:lineRule="auto"/>
        <w:jc w:val="center"/>
        <w:rPr>
          <w:b/>
          <w:bCs/>
          <w:sz w:val="36"/>
          <w:szCs w:val="36"/>
        </w:rPr>
      </w:pPr>
    </w:p>
    <w:p>
      <w:pPr>
        <w:spacing w:line="300" w:lineRule="auto"/>
        <w:rPr>
          <w:sz w:val="36"/>
          <w:szCs w:val="36"/>
        </w:rPr>
      </w:pPr>
    </w:p>
    <w:p>
      <w:pPr>
        <w:spacing w:line="300" w:lineRule="auto"/>
        <w:rPr>
          <w:sz w:val="36"/>
          <w:szCs w:val="36"/>
        </w:rPr>
      </w:pPr>
    </w:p>
    <w:p>
      <w:pPr>
        <w:spacing w:line="300" w:lineRule="auto"/>
        <w:jc w:val="center"/>
        <w:rPr>
          <w:sz w:val="36"/>
          <w:szCs w:val="36"/>
        </w:rPr>
      </w:pPr>
      <w:r>
        <w:rPr>
          <w:rFonts w:hint="eastAsia"/>
          <w:sz w:val="36"/>
          <w:szCs w:val="36"/>
        </w:rPr>
        <w:t>2022</w:t>
      </w:r>
      <w:r>
        <w:rPr>
          <w:sz w:val="36"/>
          <w:szCs w:val="36"/>
        </w:rPr>
        <w:t xml:space="preserve">年 </w:t>
      </w:r>
      <w:r>
        <w:rPr>
          <w:rFonts w:hint="eastAsia"/>
          <w:sz w:val="36"/>
          <w:szCs w:val="36"/>
        </w:rPr>
        <w:t>1</w:t>
      </w:r>
      <w:r>
        <w:rPr>
          <w:rFonts w:hint="eastAsia"/>
          <w:sz w:val="36"/>
          <w:szCs w:val="36"/>
          <w:lang w:val="en-US" w:eastAsia="zh-CN"/>
        </w:rPr>
        <w:t>2</w:t>
      </w:r>
      <w:r>
        <w:rPr>
          <w:sz w:val="36"/>
          <w:szCs w:val="36"/>
        </w:rPr>
        <w:t xml:space="preserve">月 </w:t>
      </w:r>
      <w:r>
        <w:rPr>
          <w:rFonts w:hint="eastAsia"/>
          <w:sz w:val="36"/>
          <w:szCs w:val="36"/>
          <w:lang w:val="en-US" w:eastAsia="zh-CN"/>
        </w:rPr>
        <w:t>25</w:t>
      </w:r>
      <w:r>
        <w:rPr>
          <w:sz w:val="36"/>
          <w:szCs w:val="36"/>
        </w:rPr>
        <w:t>日</w:t>
      </w:r>
    </w:p>
    <w:p>
      <w:pPr>
        <w:jc w:val="center"/>
        <w:rPr>
          <w:rFonts w:hint="default" w:ascii="Times New Roman" w:hAnsi="Times New Roman" w:eastAsia="宋体" w:cs="Times New Roman"/>
          <w:sz w:val="36"/>
          <w:szCs w:val="36"/>
        </w:rPr>
      </w:pPr>
      <w:r>
        <w:rPr>
          <w:rFonts w:hint="default" w:ascii="Times New Roman" w:hAnsi="Times New Roman" w:eastAsia="宋体" w:cs="Times New Roman"/>
          <w:b/>
          <w:bCs/>
          <w:sz w:val="44"/>
        </w:rPr>
        <w:t>项目开发计划（GBT856</w:t>
      </w:r>
      <w:r>
        <w:rPr>
          <w:rFonts w:hint="eastAsia" w:ascii="Times New Roman" w:hAnsi="Times New Roman" w:eastAsia="宋体" w:cs="Times New Roman"/>
          <w:b/>
          <w:bCs/>
          <w:sz w:val="44"/>
          <w:lang w:val="en-US" w:eastAsia="zh-CN"/>
        </w:rPr>
        <w:t>7</w:t>
      </w:r>
      <w:r>
        <w:rPr>
          <w:rFonts w:hint="eastAsia" w:ascii="宋体" w:hAnsi="宋体" w:eastAsia="宋体" w:cs="宋体"/>
          <w:b/>
          <w:bCs/>
          <w:sz w:val="44"/>
        </w:rPr>
        <w:t>——</w:t>
      </w:r>
      <w:r>
        <w:rPr>
          <w:rFonts w:hint="default" w:ascii="Times New Roman" w:hAnsi="Times New Roman" w:eastAsia="宋体" w:cs="Times New Roman"/>
          <w:b/>
          <w:bCs/>
          <w:sz w:val="44"/>
          <w:lang w:val="en-US" w:eastAsia="zh-CN"/>
        </w:rPr>
        <w:t>2006</w:t>
      </w:r>
      <w:r>
        <w:rPr>
          <w:rFonts w:hint="default" w:ascii="Times New Roman" w:hAnsi="Times New Roman" w:eastAsia="宋体" w:cs="Times New Roman"/>
          <w:b/>
          <w:bCs/>
          <w:sz w:val="44"/>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6"/>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文件状态：</w:t>
            </w:r>
          </w:p>
        </w:tc>
        <w:tc>
          <w:tcPr>
            <w:tcW w:w="2841" w:type="dxa"/>
            <w:noWrap w:val="0"/>
            <w:vAlign w:val="top"/>
          </w:tcPr>
          <w:p>
            <w:pPr>
              <w:pStyle w:val="6"/>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文件标识：</w:t>
            </w:r>
          </w:p>
        </w:tc>
        <w:tc>
          <w:tcPr>
            <w:tcW w:w="2841" w:type="dxa"/>
            <w:noWrap w:val="0"/>
            <w:vAlign w:val="top"/>
          </w:tcPr>
          <w:p>
            <w:pPr>
              <w:pStyle w:val="6"/>
              <w:bidi w:val="0"/>
              <w:rPr>
                <w:rFonts w:hint="default" w:ascii="Times New Roman" w:hAnsi="Times New Roman" w:eastAsia="宋体" w:cs="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6"/>
              <w:bidi w:val="0"/>
              <w:ind w:left="0" w:leftChars="0" w:firstLine="0" w:firstLineChars="0"/>
              <w:rPr>
                <w:rFonts w:hint="default" w:ascii="Times New Roman" w:hAnsi="Times New Roman" w:eastAsia="宋体" w:cs="Times New Roman"/>
              </w:rPr>
            </w:pPr>
            <w:r>
              <w:rPr>
                <w:rFonts w:hint="default" w:ascii="Times New Roman" w:hAnsi="Times New Roman" w:eastAsia="宋体" w:cs="Times New Roman"/>
                <w:lang w:val="en-US" w:eastAsia="zh-CN"/>
              </w:rPr>
              <w:t>[    ]：草稿</w:t>
            </w:r>
          </w:p>
        </w:tc>
        <w:tc>
          <w:tcPr>
            <w:tcW w:w="2841" w:type="dxa"/>
            <w:noWrap w:val="0"/>
            <w:vAlign w:val="top"/>
          </w:tcPr>
          <w:p>
            <w:pPr>
              <w:pStyle w:val="6"/>
              <w:bidi w:val="0"/>
              <w:ind w:left="0" w:leftChars="0" w:firstLine="0" w:firstLineChars="0"/>
              <w:rPr>
                <w:rFonts w:hint="default" w:ascii="Times New Roman" w:hAnsi="Times New Roman" w:eastAsia="宋体" w:cs="Times New Roman"/>
              </w:rPr>
            </w:pPr>
            <w:r>
              <w:rPr>
                <w:rFonts w:hint="default" w:ascii="Times New Roman" w:hAnsi="Times New Roman" w:eastAsia="宋体" w:cs="Times New Roman"/>
                <w:lang w:val="en-US" w:eastAsia="zh-CN"/>
              </w:rPr>
              <w:t>当前版本：</w:t>
            </w:r>
          </w:p>
        </w:tc>
        <w:tc>
          <w:tcPr>
            <w:tcW w:w="2841" w:type="dxa"/>
            <w:noWrap w:val="0"/>
            <w:vAlign w:val="top"/>
          </w:tcPr>
          <w:p>
            <w:pPr>
              <w:pStyle w:val="6"/>
              <w:bidi w:val="0"/>
              <w:ind w:left="0" w:leftChars="0" w:firstLine="0" w:firstLineChars="0"/>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6"/>
              <w:bidi w:val="0"/>
              <w:ind w:left="0" w:leftChars="0" w:firstLine="0" w:firstLineChars="0"/>
              <w:rPr>
                <w:rFonts w:hint="default" w:ascii="Times New Roman" w:hAnsi="Times New Roman" w:eastAsia="宋体" w:cs="Times New Roman"/>
                <w:lang w:val="en-US"/>
              </w:rPr>
            </w:pPr>
            <w:r>
              <w:rPr>
                <w:rFonts w:hint="default" w:ascii="Times New Roman" w:hAnsi="Times New Roman" w:eastAsia="宋体" w:cs="Times New Roman"/>
                <w:lang w:val="en-US" w:eastAsia="zh-CN"/>
              </w:rPr>
              <w:t>[    ]：正式发布</w:t>
            </w:r>
          </w:p>
        </w:tc>
        <w:tc>
          <w:tcPr>
            <w:tcW w:w="2841" w:type="dxa"/>
            <w:noWrap w:val="0"/>
            <w:vAlign w:val="top"/>
          </w:tcPr>
          <w:p>
            <w:pPr>
              <w:pStyle w:val="6"/>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作者：</w:t>
            </w:r>
          </w:p>
        </w:tc>
        <w:tc>
          <w:tcPr>
            <w:tcW w:w="2841" w:type="dxa"/>
            <w:noWrap w:val="0"/>
            <w:vAlign w:val="top"/>
          </w:tcPr>
          <w:p>
            <w:pPr>
              <w:pStyle w:val="6"/>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司晨旭、吴佳丽、吴卓霖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6"/>
              <w:bidi w:val="0"/>
              <w:ind w:left="0" w:leftChars="0" w:firstLine="0" w:firstLineChars="0"/>
              <w:rPr>
                <w:rFonts w:hint="default" w:ascii="Times New Roman" w:hAnsi="Times New Roman" w:eastAsia="宋体" w:cs="Times New Roman"/>
                <w:lang w:val="en-US"/>
              </w:rPr>
            </w:pPr>
            <w:r>
              <w:rPr>
                <w:rFonts w:hint="default" w:ascii="Times New Roman" w:hAnsi="Times New Roman" w:eastAsia="宋体" w:cs="Times New Roman"/>
                <w:lang w:val="en-US" w:eastAsia="zh-CN"/>
              </w:rPr>
              <w:t>[ √ ]：正在修改</w:t>
            </w:r>
          </w:p>
        </w:tc>
        <w:tc>
          <w:tcPr>
            <w:tcW w:w="2841" w:type="dxa"/>
            <w:noWrap w:val="0"/>
            <w:vAlign w:val="top"/>
          </w:tcPr>
          <w:p>
            <w:pPr>
              <w:pStyle w:val="6"/>
              <w:bidi w:val="0"/>
              <w:ind w:left="0" w:leftChars="0" w:firstLine="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完成日期：</w:t>
            </w:r>
          </w:p>
        </w:tc>
        <w:tc>
          <w:tcPr>
            <w:tcW w:w="2841" w:type="dxa"/>
            <w:noWrap w:val="0"/>
            <w:vAlign w:val="top"/>
          </w:tcPr>
          <w:p>
            <w:pPr>
              <w:pStyle w:val="6"/>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2022/12/25</w:t>
            </w:r>
          </w:p>
        </w:tc>
      </w:tr>
    </w:tbl>
    <w:p>
      <w:pPr>
        <w:spacing w:line="300" w:lineRule="auto"/>
        <w:jc w:val="both"/>
        <w:rPr>
          <w:sz w:val="36"/>
          <w:szCs w:val="36"/>
        </w:rPr>
      </w:pPr>
    </w:p>
    <w:p>
      <w:pPr>
        <w:rPr>
          <w:rFonts w:hint="eastAsia"/>
          <w:b/>
          <w:bCs/>
          <w:sz w:val="44"/>
          <w:lang w:val="en-US" w:eastAsia="zh-CN"/>
        </w:rPr>
      </w:pPr>
      <w:r>
        <w:rPr>
          <w:rFonts w:hint="eastAsia"/>
          <w:b/>
          <w:bCs/>
          <w:sz w:val="44"/>
          <w:lang w:val="en-US" w:eastAsia="zh-CN"/>
        </w:rPr>
        <w:t>版本历史</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pStyle w:val="7"/>
              <w:bidi w:val="0"/>
              <w:ind w:left="0" w:leftChars="0" w:firstLine="0" w:firstLineChars="0"/>
              <w:jc w:val="center"/>
              <w:rPr>
                <w:rFonts w:hint="eastAsia" w:ascii="宋体" w:hAnsi="宋体" w:eastAsia="宋体" w:cs="宋体"/>
                <w:i w:val="0"/>
                <w:iCs w:val="0"/>
                <w:lang w:val="en-US" w:eastAsia="zh-CN"/>
              </w:rPr>
            </w:pPr>
            <w:r>
              <w:rPr>
                <w:rFonts w:hint="eastAsia" w:ascii="宋体" w:hAnsi="宋体" w:eastAsia="宋体" w:cs="宋体"/>
                <w:i w:val="0"/>
                <w:iCs w:val="0"/>
                <w:lang w:val="en-US" w:eastAsia="zh-CN"/>
              </w:rPr>
              <w:t>版本/状态</w:t>
            </w:r>
          </w:p>
        </w:tc>
        <w:tc>
          <w:tcPr>
            <w:tcW w:w="1704" w:type="dxa"/>
            <w:noWrap w:val="0"/>
            <w:vAlign w:val="top"/>
          </w:tcPr>
          <w:p>
            <w:pPr>
              <w:pStyle w:val="7"/>
              <w:bidi w:val="0"/>
              <w:ind w:left="0" w:leftChars="0" w:firstLine="0" w:firstLineChars="0"/>
              <w:jc w:val="center"/>
              <w:rPr>
                <w:rFonts w:hint="eastAsia" w:ascii="宋体" w:hAnsi="宋体" w:eastAsia="宋体" w:cs="宋体"/>
                <w:i w:val="0"/>
                <w:iCs w:val="0"/>
                <w:lang w:val="en-US" w:eastAsia="zh-CN"/>
              </w:rPr>
            </w:pPr>
            <w:r>
              <w:rPr>
                <w:rFonts w:hint="eastAsia" w:ascii="宋体" w:hAnsi="宋体" w:eastAsia="宋体" w:cs="宋体"/>
                <w:i w:val="0"/>
                <w:iCs w:val="0"/>
                <w:lang w:val="en-US" w:eastAsia="zh-CN"/>
              </w:rPr>
              <w:t>作者</w:t>
            </w:r>
          </w:p>
        </w:tc>
        <w:tc>
          <w:tcPr>
            <w:tcW w:w="1704" w:type="dxa"/>
            <w:noWrap w:val="0"/>
            <w:vAlign w:val="top"/>
          </w:tcPr>
          <w:p>
            <w:pPr>
              <w:pStyle w:val="7"/>
              <w:bidi w:val="0"/>
              <w:ind w:left="0" w:leftChars="0" w:firstLine="0" w:firstLineChars="0"/>
              <w:jc w:val="center"/>
              <w:rPr>
                <w:rFonts w:hint="eastAsia" w:ascii="宋体" w:hAnsi="宋体" w:eastAsia="宋体" w:cs="宋体"/>
                <w:i w:val="0"/>
                <w:iCs w:val="0"/>
                <w:lang w:val="en-US" w:eastAsia="zh-CN"/>
              </w:rPr>
            </w:pPr>
            <w:r>
              <w:rPr>
                <w:rFonts w:hint="eastAsia" w:ascii="宋体" w:hAnsi="宋体" w:eastAsia="宋体" w:cs="宋体"/>
                <w:i w:val="0"/>
                <w:iCs w:val="0"/>
                <w:lang w:val="en-US" w:eastAsia="zh-CN"/>
              </w:rPr>
              <w:t>参与者</w:t>
            </w:r>
          </w:p>
        </w:tc>
        <w:tc>
          <w:tcPr>
            <w:tcW w:w="1705" w:type="dxa"/>
            <w:noWrap w:val="0"/>
            <w:vAlign w:val="top"/>
          </w:tcPr>
          <w:p>
            <w:pPr>
              <w:pStyle w:val="7"/>
              <w:bidi w:val="0"/>
              <w:ind w:left="0" w:leftChars="0" w:firstLine="0" w:firstLineChars="0"/>
              <w:jc w:val="center"/>
              <w:rPr>
                <w:rFonts w:hint="eastAsia" w:ascii="宋体" w:hAnsi="宋体" w:eastAsia="宋体" w:cs="宋体"/>
                <w:i w:val="0"/>
                <w:iCs w:val="0"/>
                <w:lang w:val="en-US" w:eastAsia="zh-CN"/>
              </w:rPr>
            </w:pPr>
            <w:r>
              <w:rPr>
                <w:rFonts w:hint="eastAsia" w:ascii="宋体" w:hAnsi="宋体" w:eastAsia="宋体" w:cs="宋体"/>
                <w:i w:val="0"/>
                <w:iCs w:val="0"/>
                <w:lang w:val="en-US" w:eastAsia="zh-CN"/>
              </w:rPr>
              <w:t>起止日期</w:t>
            </w:r>
          </w:p>
        </w:tc>
        <w:tc>
          <w:tcPr>
            <w:tcW w:w="1705" w:type="dxa"/>
            <w:noWrap w:val="0"/>
            <w:vAlign w:val="top"/>
          </w:tcPr>
          <w:p>
            <w:pPr>
              <w:pStyle w:val="7"/>
              <w:bidi w:val="0"/>
              <w:ind w:left="0" w:leftChars="0" w:firstLine="0" w:firstLineChars="0"/>
              <w:jc w:val="center"/>
              <w:rPr>
                <w:rFonts w:hint="eastAsia" w:ascii="宋体" w:hAnsi="宋体" w:eastAsia="宋体" w:cs="宋体"/>
                <w:i w:val="0"/>
                <w:iCs w:val="0"/>
                <w:lang w:val="en-US" w:eastAsia="zh-CN"/>
              </w:rPr>
            </w:pPr>
            <w:r>
              <w:rPr>
                <w:rFonts w:hint="eastAsia" w:ascii="宋体" w:hAnsi="宋体" w:eastAsia="宋体" w:cs="宋体"/>
                <w:i w:val="0"/>
                <w:iCs w:val="0"/>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jc w:val="center"/>
              <w:rPr>
                <w:rFonts w:hint="default" w:ascii="Times New Roman" w:hAnsi="Times New Roman" w:eastAsia="宋体" w:cs="Times New Roman"/>
                <w:b/>
                <w:bCs/>
                <w:sz w:val="44"/>
                <w:vertAlign w:val="baseline"/>
                <w:lang w:val="en-US" w:eastAsia="zh-CN"/>
              </w:rPr>
            </w:pPr>
            <w:r>
              <w:rPr>
                <w:rFonts w:hint="default" w:ascii="Times New Roman" w:hAnsi="Times New Roman" w:eastAsia="宋体" w:cs="Times New Roman"/>
                <w:b w:val="0"/>
                <w:bCs w:val="0"/>
                <w:sz w:val="21"/>
                <w:szCs w:val="21"/>
                <w:vertAlign w:val="baseline"/>
                <w:lang w:val="en-US" w:eastAsia="zh-CN"/>
              </w:rPr>
              <w:t>0.0.0</w:t>
            </w:r>
          </w:p>
        </w:tc>
        <w:tc>
          <w:tcPr>
            <w:tcW w:w="1704" w:type="dxa"/>
            <w:noWrap w:val="0"/>
            <w:vAlign w:val="top"/>
          </w:tcPr>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司晨旭</w:t>
            </w:r>
          </w:p>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吴卓霖</w:t>
            </w:r>
          </w:p>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吴佳丽</w:t>
            </w:r>
          </w:p>
        </w:tc>
        <w:tc>
          <w:tcPr>
            <w:tcW w:w="1704" w:type="dxa"/>
            <w:noWrap w:val="0"/>
            <w:vAlign w:val="top"/>
          </w:tcPr>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司晨旭</w:t>
            </w:r>
          </w:p>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吴卓霖</w:t>
            </w:r>
          </w:p>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吴佳丽</w:t>
            </w:r>
          </w:p>
        </w:tc>
        <w:tc>
          <w:tcPr>
            <w:tcW w:w="1705" w:type="dxa"/>
            <w:noWrap w:val="0"/>
            <w:vAlign w:val="top"/>
          </w:tcPr>
          <w:p>
            <w:pP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2022-9-14</w:t>
            </w:r>
          </w:p>
          <w:p>
            <w:pP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至</w:t>
            </w:r>
          </w:p>
          <w:p>
            <w:pP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2022-10-20</w:t>
            </w:r>
          </w:p>
        </w:tc>
        <w:tc>
          <w:tcPr>
            <w:tcW w:w="1705" w:type="dxa"/>
            <w:noWrap w:val="0"/>
            <w:vAlign w:val="top"/>
          </w:tcPr>
          <w:p>
            <w:pPr>
              <w:rPr>
                <w:rFonts w:hint="eastAsia" w:ascii="宋体" w:hAnsi="宋体" w:eastAsia="宋体" w:cs="宋体"/>
                <w:b/>
                <w:bCs/>
                <w:sz w:val="21"/>
                <w:szCs w:val="21"/>
                <w:vertAlign w:val="baseline"/>
                <w:lang w:val="en-US" w:eastAsia="zh-CN"/>
              </w:rPr>
            </w:pPr>
            <w:r>
              <w:rPr>
                <w:rFonts w:hint="eastAsia" w:ascii="宋体" w:hAnsi="宋体" w:eastAsia="宋体" w:cs="宋体"/>
                <w:b w:val="0"/>
                <w:bCs w:val="0"/>
                <w:sz w:val="21"/>
                <w:szCs w:val="21"/>
                <w:vertAlign w:val="baseline"/>
                <w:lang w:val="en-US" w:eastAsia="zh-CN"/>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0.1.0</w:t>
            </w:r>
          </w:p>
        </w:tc>
        <w:tc>
          <w:tcPr>
            <w:tcW w:w="1704" w:type="dxa"/>
            <w:noWrap w:val="0"/>
            <w:vAlign w:val="top"/>
          </w:tcPr>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司晨旭</w:t>
            </w:r>
          </w:p>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吴卓霖</w:t>
            </w:r>
          </w:p>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吴佳丽</w:t>
            </w:r>
          </w:p>
        </w:tc>
        <w:tc>
          <w:tcPr>
            <w:tcW w:w="1704" w:type="dxa"/>
            <w:noWrap w:val="0"/>
            <w:vAlign w:val="top"/>
          </w:tcPr>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司晨旭</w:t>
            </w:r>
          </w:p>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吴卓霖</w:t>
            </w:r>
          </w:p>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吴佳丽</w:t>
            </w:r>
          </w:p>
        </w:tc>
        <w:tc>
          <w:tcPr>
            <w:tcW w:w="1705" w:type="dxa"/>
            <w:noWrap w:val="0"/>
            <w:vAlign w:val="top"/>
          </w:tcPr>
          <w:p>
            <w:pP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2022-10-20</w:t>
            </w:r>
          </w:p>
          <w:p>
            <w:pP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至</w:t>
            </w:r>
          </w:p>
          <w:p>
            <w:pP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2022-11-1</w:t>
            </w:r>
          </w:p>
        </w:tc>
        <w:tc>
          <w:tcPr>
            <w:tcW w:w="1705" w:type="dxa"/>
            <w:noWrap w:val="0"/>
            <w:vAlign w:val="top"/>
          </w:tcPr>
          <w:p>
            <w:pPr>
              <w:rPr>
                <w:rFonts w:hint="eastAsia" w:ascii="宋体" w:hAnsi="宋体" w:eastAsia="宋体" w:cs="宋体"/>
                <w:b/>
                <w:bCs/>
                <w:sz w:val="21"/>
                <w:szCs w:val="21"/>
                <w:vertAlign w:val="baseline"/>
                <w:lang w:val="en-US" w:eastAsia="zh-CN"/>
              </w:rPr>
            </w:pPr>
            <w:r>
              <w:rPr>
                <w:rFonts w:hint="eastAsia" w:ascii="宋体" w:hAnsi="宋体" w:eastAsia="宋体" w:cs="宋体"/>
                <w:b w:val="0"/>
                <w:bCs w:val="0"/>
                <w:sz w:val="21"/>
                <w:szCs w:val="21"/>
                <w:vertAlign w:val="baseline"/>
                <w:lang w:val="en-US" w:eastAsia="zh-CN"/>
              </w:rPr>
              <w:t>可选方案的更改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0.1.1</w:t>
            </w:r>
          </w:p>
        </w:tc>
        <w:tc>
          <w:tcPr>
            <w:tcW w:w="1704" w:type="dxa"/>
            <w:noWrap w:val="0"/>
            <w:vAlign w:val="top"/>
          </w:tcPr>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司晨旭</w:t>
            </w:r>
          </w:p>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吴卓霖</w:t>
            </w:r>
          </w:p>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吴佳丽</w:t>
            </w:r>
          </w:p>
        </w:tc>
        <w:tc>
          <w:tcPr>
            <w:tcW w:w="1704" w:type="dxa"/>
            <w:noWrap w:val="0"/>
            <w:vAlign w:val="top"/>
          </w:tcPr>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司晨旭</w:t>
            </w:r>
          </w:p>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吴卓霖</w:t>
            </w:r>
          </w:p>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吴佳丽</w:t>
            </w:r>
          </w:p>
        </w:tc>
        <w:tc>
          <w:tcPr>
            <w:tcW w:w="1705" w:type="dxa"/>
            <w:noWrap w:val="0"/>
            <w:vAlign w:val="top"/>
          </w:tcPr>
          <w:p>
            <w:pP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2022-11-12</w:t>
            </w:r>
          </w:p>
          <w:p>
            <w:pP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至</w:t>
            </w:r>
          </w:p>
          <w:p>
            <w:pP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2022-12-25</w:t>
            </w:r>
          </w:p>
        </w:tc>
        <w:tc>
          <w:tcPr>
            <w:tcW w:w="1705" w:type="dxa"/>
            <w:noWrap w:val="0"/>
            <w:vAlign w:val="top"/>
          </w:tcPr>
          <w:p>
            <w:pP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可选方案的修订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jc w:val="center"/>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1.0</w:t>
            </w:r>
            <w:r>
              <w:rPr>
                <w:rFonts w:hint="eastAsia" w:ascii="Times New Roman" w:hAnsi="Times New Roman" w:eastAsia="宋体" w:cs="Times New Roman"/>
                <w:b w:val="0"/>
                <w:bCs w:val="0"/>
                <w:sz w:val="21"/>
                <w:szCs w:val="21"/>
                <w:vertAlign w:val="baseline"/>
                <w:lang w:val="en-US" w:eastAsia="zh-CN"/>
              </w:rPr>
              <w:t>.</w:t>
            </w:r>
            <w:r>
              <w:rPr>
                <w:rFonts w:hint="default" w:ascii="Times New Roman" w:hAnsi="Times New Roman" w:eastAsia="宋体" w:cs="Times New Roman"/>
                <w:b w:val="0"/>
                <w:bCs w:val="0"/>
                <w:sz w:val="21"/>
                <w:szCs w:val="21"/>
                <w:vertAlign w:val="baseline"/>
                <w:lang w:val="en-US" w:eastAsia="zh-CN"/>
              </w:rPr>
              <w:t>0</w:t>
            </w:r>
          </w:p>
        </w:tc>
        <w:tc>
          <w:tcPr>
            <w:tcW w:w="1704" w:type="dxa"/>
            <w:noWrap w:val="0"/>
            <w:vAlign w:val="top"/>
          </w:tcPr>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司晨旭</w:t>
            </w:r>
          </w:p>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吴卓霖</w:t>
            </w:r>
          </w:p>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吴佳丽</w:t>
            </w:r>
          </w:p>
        </w:tc>
        <w:tc>
          <w:tcPr>
            <w:tcW w:w="1704" w:type="dxa"/>
            <w:noWrap w:val="0"/>
            <w:vAlign w:val="top"/>
          </w:tcPr>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司晨旭</w:t>
            </w:r>
          </w:p>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吴卓霖</w:t>
            </w:r>
          </w:p>
          <w:p>
            <w:p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吴佳丽</w:t>
            </w:r>
          </w:p>
        </w:tc>
        <w:tc>
          <w:tcPr>
            <w:tcW w:w="1705" w:type="dxa"/>
            <w:noWrap w:val="0"/>
            <w:vAlign w:val="top"/>
          </w:tcPr>
          <w:p>
            <w:pPr>
              <w:rPr>
                <w:rFonts w:hint="eastAsia"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202</w:t>
            </w:r>
            <w:r>
              <w:rPr>
                <w:rFonts w:hint="eastAsia" w:ascii="Times New Roman" w:hAnsi="Times New Roman" w:eastAsia="宋体" w:cs="Times New Roman"/>
                <w:b w:val="0"/>
                <w:bCs w:val="0"/>
                <w:sz w:val="21"/>
                <w:szCs w:val="21"/>
                <w:vertAlign w:val="baseline"/>
                <w:lang w:val="en-US" w:eastAsia="zh-CN"/>
              </w:rPr>
              <w:t>2-12-25</w:t>
            </w:r>
          </w:p>
          <w:p>
            <w:pPr>
              <w:rPr>
                <w:rFonts w:hint="default" w:ascii="Times New Roman" w:hAnsi="Times New Roman" w:eastAsia="宋体" w:cs="Times New Roman"/>
                <w:b w:val="0"/>
                <w:bCs w:val="0"/>
                <w:sz w:val="21"/>
                <w:szCs w:val="21"/>
                <w:vertAlign w:val="baseline"/>
                <w:lang w:val="en-US" w:eastAsia="zh-CN"/>
              </w:rPr>
            </w:pPr>
            <w:r>
              <w:rPr>
                <w:rFonts w:hint="eastAsia" w:ascii="Times New Roman" w:hAnsi="Times New Roman" w:eastAsia="宋体" w:cs="Times New Roman"/>
                <w:b w:val="0"/>
                <w:bCs w:val="0"/>
                <w:sz w:val="21"/>
                <w:szCs w:val="21"/>
                <w:vertAlign w:val="baseline"/>
                <w:lang w:val="en-US" w:eastAsia="zh-CN"/>
              </w:rPr>
              <w:t>至</w:t>
            </w:r>
          </w:p>
        </w:tc>
        <w:tc>
          <w:tcPr>
            <w:tcW w:w="1705" w:type="dxa"/>
            <w:noWrap w:val="0"/>
            <w:vAlign w:val="top"/>
          </w:tcPr>
          <w:p>
            <w:pP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检查并完善了可行性分析</w:t>
            </w:r>
          </w:p>
        </w:tc>
      </w:tr>
    </w:tbl>
    <w:p>
      <w:pPr>
        <w:spacing w:line="300" w:lineRule="auto"/>
        <w:rPr>
          <w:sz w:val="36"/>
          <w:szCs w:val="36"/>
        </w:rPr>
      </w:pPr>
    </w:p>
    <w:p>
      <w:pPr>
        <w:spacing w:line="300" w:lineRule="auto"/>
        <w:rPr>
          <w:sz w:val="36"/>
          <w:szCs w:val="36"/>
        </w:rPr>
      </w:pPr>
    </w:p>
    <w:p>
      <w:pPr>
        <w:spacing w:line="300" w:lineRule="auto"/>
        <w:rPr>
          <w:sz w:val="36"/>
          <w:szCs w:val="36"/>
        </w:rPr>
      </w:pPr>
    </w:p>
    <w:p>
      <w:pPr>
        <w:spacing w:line="300" w:lineRule="auto"/>
        <w:rPr>
          <w:sz w:val="36"/>
          <w:szCs w:val="36"/>
        </w:rPr>
      </w:pPr>
    </w:p>
    <w:p>
      <w:pPr>
        <w:spacing w:line="300" w:lineRule="auto"/>
        <w:rPr>
          <w:sz w:val="36"/>
          <w:szCs w:val="36"/>
        </w:rPr>
      </w:pPr>
    </w:p>
    <w:p>
      <w:pPr>
        <w:spacing w:line="300" w:lineRule="auto"/>
        <w:rPr>
          <w:sz w:val="36"/>
          <w:szCs w:val="36"/>
        </w:rPr>
      </w:pPr>
    </w:p>
    <w:p>
      <w:pPr>
        <w:spacing w:line="300" w:lineRule="auto"/>
        <w:rPr>
          <w:sz w:val="36"/>
          <w:szCs w:val="36"/>
        </w:rPr>
      </w:pPr>
    </w:p>
    <w:p>
      <w:pPr>
        <w:spacing w:line="300" w:lineRule="auto"/>
        <w:rPr>
          <w:sz w:val="36"/>
          <w:szCs w:val="36"/>
        </w:rPr>
      </w:pPr>
    </w:p>
    <w:p>
      <w:pPr>
        <w:spacing w:line="300" w:lineRule="auto"/>
        <w:rPr>
          <w:sz w:val="36"/>
          <w:szCs w:val="36"/>
        </w:rPr>
      </w:pPr>
    </w:p>
    <w:p>
      <w:pPr>
        <w:spacing w:line="300" w:lineRule="auto"/>
        <w:rPr>
          <w:sz w:val="36"/>
          <w:szCs w:val="36"/>
        </w:rPr>
      </w:pPr>
    </w:p>
    <w:sdt>
      <w:sdtPr>
        <w:rPr>
          <w:rFonts w:asciiTheme="minorHAnsi" w:hAnsiTheme="minorHAnsi" w:eastAsiaTheme="minorEastAsia" w:cstheme="minorBidi"/>
          <w:color w:val="auto"/>
          <w:kern w:val="2"/>
          <w:sz w:val="21"/>
          <w:szCs w:val="22"/>
          <w:lang w:val="zh-CN"/>
        </w:rPr>
        <w:id w:val="75941023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2"/>
            <w:jc w:val="center"/>
            <w:rPr>
              <w:color w:val="auto"/>
            </w:rPr>
          </w:pPr>
          <w:r>
            <w:rPr>
              <w:color w:val="auto"/>
              <w:lang w:val="zh-CN"/>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_Toc27515 </w:instrText>
          </w:r>
          <w:r>
            <w:fldChar w:fldCharType="separate"/>
          </w:r>
          <w:r>
            <w:rPr>
              <w:rFonts w:hint="eastAsia" w:ascii="宋体" w:hAnsi="宋体" w:eastAsia="宋体" w:cs="宋体"/>
            </w:rPr>
            <w:t>1引言</w:t>
          </w:r>
          <w:r>
            <w:tab/>
          </w:r>
          <w:r>
            <w:fldChar w:fldCharType="begin"/>
          </w:r>
          <w:r>
            <w:instrText xml:space="preserve"> PAGEREF _Toc27515 \h </w:instrText>
          </w:r>
          <w:r>
            <w:fldChar w:fldCharType="separate"/>
          </w:r>
          <w:r>
            <w:t>4</w:t>
          </w:r>
          <w:r>
            <w:fldChar w:fldCharType="end"/>
          </w:r>
          <w:r>
            <w:fldChar w:fldCharType="end"/>
          </w:r>
        </w:p>
        <w:p>
          <w:pPr>
            <w:pStyle w:val="11"/>
            <w:tabs>
              <w:tab w:val="right" w:leader="dot" w:pos="8306"/>
            </w:tabs>
          </w:pPr>
          <w:r>
            <w:rPr>
              <w:bCs/>
              <w:lang w:val="zh-CN"/>
            </w:rPr>
            <w:fldChar w:fldCharType="begin"/>
          </w:r>
          <w:r>
            <w:rPr>
              <w:bCs/>
              <w:lang w:val="zh-CN"/>
            </w:rPr>
            <w:instrText xml:space="preserve"> HYPERLINK \l _Toc1238 </w:instrText>
          </w:r>
          <w:r>
            <w:rPr>
              <w:bCs/>
              <w:lang w:val="zh-CN"/>
            </w:rPr>
            <w:fldChar w:fldCharType="separate"/>
          </w:r>
          <w:r>
            <w:rPr>
              <w:rFonts w:hint="eastAsia" w:ascii="宋体" w:hAnsi="宋体" w:eastAsia="宋体" w:cs="宋体"/>
            </w:rPr>
            <w:t>1.1标识</w:t>
          </w:r>
          <w:r>
            <w:tab/>
          </w:r>
          <w:r>
            <w:fldChar w:fldCharType="begin"/>
          </w:r>
          <w:r>
            <w:instrText xml:space="preserve"> PAGEREF _Toc1238 \h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_Toc23748 </w:instrText>
          </w:r>
          <w:r>
            <w:rPr>
              <w:bCs/>
              <w:lang w:val="zh-CN"/>
            </w:rPr>
            <w:fldChar w:fldCharType="separate"/>
          </w:r>
          <w:r>
            <w:rPr>
              <w:rFonts w:hint="eastAsia" w:ascii="宋体" w:hAnsi="宋体" w:eastAsia="宋体" w:cs="宋体"/>
            </w:rPr>
            <w:t>1.2背景</w:t>
          </w:r>
          <w:r>
            <w:tab/>
          </w:r>
          <w:r>
            <w:fldChar w:fldCharType="begin"/>
          </w:r>
          <w:r>
            <w:instrText xml:space="preserve"> PAGEREF _Toc23748 \h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_Toc2794 </w:instrText>
          </w:r>
          <w:r>
            <w:rPr>
              <w:bCs/>
              <w:lang w:val="zh-CN"/>
            </w:rPr>
            <w:fldChar w:fldCharType="separate"/>
          </w:r>
          <w:r>
            <w:rPr>
              <w:rFonts w:hint="eastAsia" w:ascii="宋体" w:hAnsi="宋体" w:eastAsia="宋体" w:cs="宋体"/>
            </w:rPr>
            <w:t>1.3 项目概述</w:t>
          </w:r>
          <w:r>
            <w:tab/>
          </w:r>
          <w:r>
            <w:fldChar w:fldCharType="begin"/>
          </w:r>
          <w:r>
            <w:instrText xml:space="preserve"> PAGEREF _Toc2794 \h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_Toc14550 </w:instrText>
          </w:r>
          <w:r>
            <w:rPr>
              <w:bCs/>
              <w:lang w:val="zh-CN"/>
            </w:rPr>
            <w:fldChar w:fldCharType="separate"/>
          </w:r>
          <w:r>
            <w:rPr>
              <w:rFonts w:hint="eastAsia" w:ascii="宋体" w:hAnsi="宋体" w:eastAsia="宋体" w:cs="宋体"/>
            </w:rPr>
            <w:t>1.4 文档概述</w:t>
          </w:r>
          <w:r>
            <w:tab/>
          </w:r>
          <w:r>
            <w:fldChar w:fldCharType="begin"/>
          </w:r>
          <w:r>
            <w:instrText xml:space="preserve"> PAGEREF _Toc14550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_Toc14185 </w:instrText>
          </w:r>
          <w:r>
            <w:rPr>
              <w:bCs/>
              <w:lang w:val="zh-CN"/>
            </w:rPr>
            <w:fldChar w:fldCharType="separate"/>
          </w:r>
          <w:r>
            <w:rPr>
              <w:rFonts w:hint="eastAsia" w:ascii="宋体" w:hAnsi="宋体" w:eastAsia="宋体" w:cs="宋体"/>
            </w:rPr>
            <w:t>2引用文件</w:t>
          </w:r>
          <w:r>
            <w:tab/>
          </w:r>
          <w:r>
            <w:fldChar w:fldCharType="begin"/>
          </w:r>
          <w:r>
            <w:instrText xml:space="preserve"> PAGEREF _Toc14185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_Toc20058 </w:instrText>
          </w:r>
          <w:r>
            <w:rPr>
              <w:bCs/>
              <w:lang w:val="zh-CN"/>
            </w:rPr>
            <w:fldChar w:fldCharType="separate"/>
          </w:r>
          <w:r>
            <w:rPr>
              <w:rFonts w:hint="eastAsia" w:ascii="宋体" w:hAnsi="宋体" w:eastAsia="宋体" w:cs="宋体"/>
            </w:rPr>
            <w:t>3 可行性分析的前提</w:t>
          </w:r>
          <w:r>
            <w:tab/>
          </w:r>
          <w:r>
            <w:fldChar w:fldCharType="begin"/>
          </w:r>
          <w:r>
            <w:instrText xml:space="preserve"> PAGEREF _Toc20058 \h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_Toc3705 </w:instrText>
          </w:r>
          <w:r>
            <w:rPr>
              <w:bCs/>
              <w:lang w:val="zh-CN"/>
            </w:rPr>
            <w:fldChar w:fldCharType="separate"/>
          </w:r>
          <w:r>
            <w:rPr>
              <w:rFonts w:hint="eastAsia" w:ascii="宋体" w:hAnsi="宋体" w:eastAsia="宋体" w:cs="宋体"/>
            </w:rPr>
            <w:t>3.1项目要求</w:t>
          </w:r>
          <w:r>
            <w:tab/>
          </w:r>
          <w:r>
            <w:fldChar w:fldCharType="begin"/>
          </w:r>
          <w:r>
            <w:instrText xml:space="preserve"> PAGEREF _Toc3705 \h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_Toc18554 </w:instrText>
          </w:r>
          <w:r>
            <w:rPr>
              <w:bCs/>
              <w:lang w:val="zh-CN"/>
            </w:rPr>
            <w:fldChar w:fldCharType="separate"/>
          </w:r>
          <w:r>
            <w:rPr>
              <w:rFonts w:hint="eastAsia" w:ascii="宋体" w:hAnsi="宋体" w:eastAsia="宋体" w:cs="宋体"/>
            </w:rPr>
            <w:t>3.2项目的目标</w:t>
          </w:r>
          <w:r>
            <w:tab/>
          </w:r>
          <w:r>
            <w:fldChar w:fldCharType="begin"/>
          </w:r>
          <w:r>
            <w:instrText xml:space="preserve"> PAGEREF _Toc18554 \h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_Toc20426 </w:instrText>
          </w:r>
          <w:r>
            <w:rPr>
              <w:bCs/>
              <w:lang w:val="zh-CN"/>
            </w:rPr>
            <w:fldChar w:fldCharType="separate"/>
          </w:r>
          <w:r>
            <w:rPr>
              <w:rFonts w:hint="eastAsia" w:ascii="宋体" w:hAnsi="宋体" w:eastAsia="宋体" w:cs="宋体"/>
            </w:rPr>
            <w:t>3.3 项目的环境、条件、假定和限制</w:t>
          </w:r>
          <w:r>
            <w:tab/>
          </w:r>
          <w:r>
            <w:fldChar w:fldCharType="begin"/>
          </w:r>
          <w:r>
            <w:instrText xml:space="preserve"> PAGEREF _Toc20426 \h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_Toc27787 </w:instrText>
          </w:r>
          <w:r>
            <w:rPr>
              <w:bCs/>
              <w:lang w:val="zh-CN"/>
            </w:rPr>
            <w:fldChar w:fldCharType="separate"/>
          </w:r>
          <w:r>
            <w:rPr>
              <w:rFonts w:hint="eastAsia" w:ascii="宋体" w:hAnsi="宋体" w:eastAsia="宋体" w:cs="宋体"/>
            </w:rPr>
            <w:t>3.4进行可行性分析的方法</w:t>
          </w:r>
          <w:r>
            <w:tab/>
          </w:r>
          <w:r>
            <w:fldChar w:fldCharType="begin"/>
          </w:r>
          <w:r>
            <w:instrText xml:space="preserve"> PAGEREF _Toc27787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_Toc17957 </w:instrText>
          </w:r>
          <w:r>
            <w:rPr>
              <w:bCs/>
              <w:lang w:val="zh-CN"/>
            </w:rPr>
            <w:fldChar w:fldCharType="separate"/>
          </w:r>
          <w:r>
            <w:rPr>
              <w:rFonts w:hint="eastAsia" w:ascii="宋体" w:hAnsi="宋体" w:eastAsia="宋体" w:cs="宋体"/>
            </w:rPr>
            <w:t>4 可选的方案</w:t>
          </w:r>
          <w:r>
            <w:tab/>
          </w:r>
          <w:r>
            <w:fldChar w:fldCharType="begin"/>
          </w:r>
          <w:r>
            <w:instrText xml:space="preserve"> PAGEREF _Toc17957 \h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_Toc4595 </w:instrText>
          </w:r>
          <w:r>
            <w:rPr>
              <w:bCs/>
              <w:lang w:val="zh-CN"/>
            </w:rPr>
            <w:fldChar w:fldCharType="separate"/>
          </w:r>
          <w:r>
            <w:rPr>
              <w:rFonts w:hint="eastAsia" w:ascii="宋体" w:hAnsi="宋体" w:eastAsia="宋体" w:cs="宋体"/>
            </w:rPr>
            <w:t>4.</w:t>
          </w:r>
          <w:r>
            <w:rPr>
              <w:rFonts w:hint="eastAsia" w:ascii="宋体" w:hAnsi="宋体" w:eastAsia="宋体" w:cs="宋体"/>
              <w:lang w:val="en-US" w:eastAsia="zh-CN"/>
            </w:rPr>
            <w:t>1</w:t>
          </w:r>
          <w:r>
            <w:rPr>
              <w:rFonts w:hint="eastAsia" w:ascii="宋体" w:hAnsi="宋体" w:eastAsia="宋体" w:cs="宋体"/>
            </w:rPr>
            <w:t>原有方案的优缺点、局限性及存在的问题</w:t>
          </w:r>
          <w:r>
            <w:tab/>
          </w:r>
          <w:r>
            <w:fldChar w:fldCharType="begin"/>
          </w:r>
          <w:r>
            <w:instrText xml:space="preserve"> PAGEREF _Toc4595 \h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_Toc11305 </w:instrText>
          </w:r>
          <w:r>
            <w:rPr>
              <w:bCs/>
              <w:lang w:val="zh-CN"/>
            </w:rPr>
            <w:fldChar w:fldCharType="separate"/>
          </w:r>
          <w:r>
            <w:rPr>
              <w:rFonts w:hint="eastAsia" w:ascii="宋体" w:hAnsi="宋体" w:eastAsia="宋体" w:cs="宋体"/>
            </w:rPr>
            <w:t>4.</w:t>
          </w:r>
          <w:r>
            <w:rPr>
              <w:rFonts w:hint="eastAsia" w:ascii="宋体" w:hAnsi="宋体" w:eastAsia="宋体" w:cs="宋体"/>
              <w:lang w:val="en-US" w:eastAsia="zh-CN"/>
            </w:rPr>
            <w:t>2</w:t>
          </w:r>
          <w:r>
            <w:rPr>
              <w:rFonts w:hint="eastAsia" w:ascii="宋体" w:hAnsi="宋体" w:eastAsia="宋体" w:cs="宋体"/>
            </w:rPr>
            <w:t>可重用的系统，与要求之间的差距</w:t>
          </w:r>
          <w:r>
            <w:tab/>
          </w:r>
          <w:r>
            <w:fldChar w:fldCharType="begin"/>
          </w:r>
          <w:r>
            <w:instrText xml:space="preserve"> PAGEREF _Toc11305 \h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_Toc3675 </w:instrText>
          </w:r>
          <w:r>
            <w:rPr>
              <w:bCs/>
              <w:lang w:val="zh-CN"/>
            </w:rPr>
            <w:fldChar w:fldCharType="separate"/>
          </w:r>
          <w:r>
            <w:rPr>
              <w:rFonts w:hint="eastAsia" w:ascii="宋体" w:hAnsi="宋体" w:eastAsia="宋体" w:cs="宋体"/>
            </w:rPr>
            <w:t>4.</w:t>
          </w:r>
          <w:r>
            <w:rPr>
              <w:rFonts w:hint="eastAsia" w:ascii="宋体" w:hAnsi="宋体" w:eastAsia="宋体" w:cs="宋体"/>
              <w:lang w:val="en-US" w:eastAsia="zh-CN"/>
            </w:rPr>
            <w:t>3</w:t>
          </w:r>
          <w:r>
            <w:rPr>
              <w:rFonts w:hint="eastAsia" w:ascii="宋体" w:hAnsi="宋体" w:eastAsia="宋体" w:cs="宋体"/>
            </w:rPr>
            <w:t>可选择的系统方案1</w:t>
          </w:r>
          <w:r>
            <w:tab/>
          </w:r>
          <w:r>
            <w:fldChar w:fldCharType="begin"/>
          </w:r>
          <w:r>
            <w:instrText xml:space="preserve"> PAGEREF _Toc3675 \h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_Toc6199 </w:instrText>
          </w:r>
          <w:r>
            <w:rPr>
              <w:bCs/>
              <w:lang w:val="zh-CN"/>
            </w:rPr>
            <w:fldChar w:fldCharType="separate"/>
          </w:r>
          <w:r>
            <w:rPr>
              <w:rFonts w:hint="eastAsia" w:ascii="宋体" w:hAnsi="宋体" w:eastAsia="宋体" w:cs="宋体"/>
            </w:rPr>
            <w:t>4.</w:t>
          </w:r>
          <w:r>
            <w:rPr>
              <w:rFonts w:hint="eastAsia" w:ascii="宋体" w:hAnsi="宋体" w:eastAsia="宋体" w:cs="宋体"/>
              <w:lang w:val="en-US" w:eastAsia="zh-CN"/>
            </w:rPr>
            <w:t>4</w:t>
          </w:r>
          <w:r>
            <w:rPr>
              <w:rFonts w:hint="eastAsia" w:ascii="宋体" w:hAnsi="宋体" w:eastAsia="宋体" w:cs="宋体"/>
            </w:rPr>
            <w:t>可选择的系统方案2</w:t>
          </w:r>
          <w:r>
            <w:tab/>
          </w:r>
          <w:r>
            <w:fldChar w:fldCharType="begin"/>
          </w:r>
          <w:r>
            <w:instrText xml:space="preserve"> PAGEREF _Toc6199 \h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_Toc24694 </w:instrText>
          </w:r>
          <w:r>
            <w:rPr>
              <w:bCs/>
              <w:lang w:val="zh-CN"/>
            </w:rPr>
            <w:fldChar w:fldCharType="separate"/>
          </w:r>
          <w:r>
            <w:rPr>
              <w:rFonts w:hint="eastAsia" w:ascii="宋体" w:hAnsi="宋体" w:eastAsia="宋体" w:cs="宋体"/>
            </w:rPr>
            <w:t>4.</w:t>
          </w:r>
          <w:r>
            <w:rPr>
              <w:rFonts w:hint="eastAsia" w:ascii="宋体" w:hAnsi="宋体" w:eastAsia="宋体" w:cs="宋体"/>
              <w:lang w:val="en-US" w:eastAsia="zh-CN"/>
            </w:rPr>
            <w:t>5</w:t>
          </w:r>
          <w:r>
            <w:rPr>
              <w:rFonts w:hint="eastAsia" w:ascii="宋体" w:hAnsi="宋体" w:eastAsia="宋体" w:cs="宋体"/>
            </w:rPr>
            <w:t>选择最终方案的准则</w:t>
          </w:r>
          <w:r>
            <w:tab/>
          </w:r>
          <w:r>
            <w:fldChar w:fldCharType="begin"/>
          </w:r>
          <w:r>
            <w:instrText xml:space="preserve"> PAGEREF _Toc24694 \h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_Toc12462 </w:instrText>
          </w:r>
          <w:r>
            <w:rPr>
              <w:bCs/>
              <w:lang w:val="zh-CN"/>
            </w:rPr>
            <w:fldChar w:fldCharType="separate"/>
          </w:r>
          <w:r>
            <w:rPr>
              <w:rFonts w:hint="eastAsia" w:ascii="宋体" w:hAnsi="宋体" w:eastAsia="宋体" w:cs="宋体"/>
            </w:rPr>
            <w:t>5 基础设施</w:t>
          </w:r>
          <w:r>
            <w:tab/>
          </w:r>
          <w:r>
            <w:fldChar w:fldCharType="begin"/>
          </w:r>
          <w:r>
            <w:instrText xml:space="preserve"> PAGEREF _Toc12462 \h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_Toc30170 </w:instrText>
          </w:r>
          <w:r>
            <w:rPr>
              <w:bCs/>
              <w:lang w:val="zh-CN"/>
            </w:rPr>
            <w:fldChar w:fldCharType="separate"/>
          </w:r>
          <w:r>
            <w:rPr>
              <w:rFonts w:hint="eastAsia" w:ascii="宋体" w:hAnsi="宋体" w:eastAsia="宋体" w:cs="宋体"/>
            </w:rPr>
            <w:t>5.1资源需求</w:t>
          </w:r>
          <w:r>
            <w:tab/>
          </w:r>
          <w:r>
            <w:fldChar w:fldCharType="begin"/>
          </w:r>
          <w:r>
            <w:instrText xml:space="preserve"> PAGEREF _Toc30170 \h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_Toc13005 </w:instrText>
          </w:r>
          <w:r>
            <w:rPr>
              <w:bCs/>
              <w:lang w:val="zh-CN"/>
            </w:rPr>
            <w:fldChar w:fldCharType="separate"/>
          </w:r>
          <w:r>
            <w:rPr>
              <w:rFonts w:hint="eastAsia" w:ascii="宋体" w:hAnsi="宋体" w:eastAsia="宋体" w:cs="宋体"/>
            </w:rPr>
            <w:t>5.2 预算和资源分配</w:t>
          </w:r>
          <w:r>
            <w:tab/>
          </w:r>
          <w:r>
            <w:fldChar w:fldCharType="begin"/>
          </w:r>
          <w:r>
            <w:instrText xml:space="preserve"> PAGEREF _Toc13005 \h </w:instrText>
          </w:r>
          <w:r>
            <w:fldChar w:fldCharType="separate"/>
          </w:r>
          <w:r>
            <w:t>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_Toc3261 </w:instrText>
          </w:r>
          <w:r>
            <w:rPr>
              <w:bCs/>
              <w:lang w:val="zh-CN"/>
            </w:rPr>
            <w:fldChar w:fldCharType="separate"/>
          </w:r>
          <w:r>
            <w:rPr>
              <w:rFonts w:hint="eastAsia" w:ascii="宋体" w:hAnsi="宋体" w:eastAsia="宋体" w:cs="宋体"/>
            </w:rPr>
            <w:t>5.3 系统简要描述</w:t>
          </w:r>
          <w:r>
            <w:tab/>
          </w:r>
          <w:r>
            <w:fldChar w:fldCharType="begin"/>
          </w:r>
          <w:r>
            <w:instrText xml:space="preserve"> PAGEREF _Toc3261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_Toc27140 </w:instrText>
          </w:r>
          <w:r>
            <w:rPr>
              <w:bCs/>
              <w:lang w:val="zh-CN"/>
            </w:rPr>
            <w:fldChar w:fldCharType="separate"/>
          </w:r>
          <w:r>
            <w:rPr>
              <w:rFonts w:hint="eastAsia" w:ascii="宋体" w:hAnsi="宋体" w:eastAsia="宋体" w:cs="宋体"/>
            </w:rPr>
            <w:t>6经济可行性（成本一效益分析）</w:t>
          </w:r>
          <w:r>
            <w:tab/>
          </w:r>
          <w:r>
            <w:fldChar w:fldCharType="begin"/>
          </w:r>
          <w:r>
            <w:instrText xml:space="preserve"> PAGEREF _Toc27140 \h </w:instrText>
          </w:r>
          <w:r>
            <w:fldChar w:fldCharType="separate"/>
          </w:r>
          <w:r>
            <w:t>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_Toc30875 </w:instrText>
          </w:r>
          <w:r>
            <w:rPr>
              <w:bCs/>
              <w:lang w:val="zh-CN"/>
            </w:rPr>
            <w:fldChar w:fldCharType="separate"/>
          </w:r>
          <w:r>
            <w:rPr>
              <w:rFonts w:hint="eastAsia" w:ascii="宋体" w:hAnsi="宋体" w:eastAsia="宋体" w:cs="宋体"/>
            </w:rPr>
            <w:t>6.1 投资</w:t>
          </w:r>
          <w:r>
            <w:tab/>
          </w:r>
          <w:r>
            <w:fldChar w:fldCharType="begin"/>
          </w:r>
          <w:r>
            <w:instrText xml:space="preserve"> PAGEREF _Toc30875 \h </w:instrText>
          </w:r>
          <w:r>
            <w:fldChar w:fldCharType="separate"/>
          </w:r>
          <w:r>
            <w:t>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_Toc25213 </w:instrText>
          </w:r>
          <w:r>
            <w:rPr>
              <w:bCs/>
              <w:lang w:val="zh-CN"/>
            </w:rPr>
            <w:fldChar w:fldCharType="separate"/>
          </w:r>
          <w:r>
            <w:rPr>
              <w:rFonts w:hint="eastAsia" w:ascii="宋体" w:hAnsi="宋体" w:eastAsia="宋体" w:cs="宋体"/>
            </w:rPr>
            <w:t>6.2 盈利模式</w:t>
          </w:r>
          <w:r>
            <w:tab/>
          </w:r>
          <w:r>
            <w:fldChar w:fldCharType="begin"/>
          </w:r>
          <w:r>
            <w:instrText xml:space="preserve"> PAGEREF _Toc25213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_Toc2322 </w:instrText>
          </w:r>
          <w:r>
            <w:rPr>
              <w:bCs/>
              <w:lang w:val="zh-CN"/>
            </w:rPr>
            <w:fldChar w:fldCharType="separate"/>
          </w:r>
          <w:r>
            <w:rPr>
              <w:rFonts w:hint="eastAsia" w:ascii="宋体" w:hAnsi="宋体" w:eastAsia="宋体" w:cs="宋体"/>
            </w:rPr>
            <w:t>7技术可行性</w:t>
          </w:r>
          <w:r>
            <w:rPr>
              <w:rFonts w:hint="eastAsia" w:ascii="宋体" w:hAnsi="宋体" w:eastAsia="宋体" w:cs="宋体"/>
              <w:lang w:val="en-US" w:eastAsia="zh-CN"/>
            </w:rPr>
            <w:t>(技术风险评价)</w:t>
          </w:r>
          <w:r>
            <w:tab/>
          </w:r>
          <w:r>
            <w:fldChar w:fldCharType="begin"/>
          </w:r>
          <w:r>
            <w:instrText xml:space="preserve"> PAGEREF _Toc2322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_Toc14616 </w:instrText>
          </w:r>
          <w:r>
            <w:rPr>
              <w:bCs/>
              <w:lang w:val="zh-CN"/>
            </w:rPr>
            <w:fldChar w:fldCharType="separate"/>
          </w:r>
          <w:r>
            <w:rPr>
              <w:rFonts w:hint="eastAsia" w:ascii="宋体" w:hAnsi="宋体" w:eastAsia="宋体" w:cs="宋体"/>
            </w:rPr>
            <w:t>8法律可行性</w:t>
          </w:r>
          <w:r>
            <w:tab/>
          </w:r>
          <w:r>
            <w:fldChar w:fldCharType="begin"/>
          </w:r>
          <w:r>
            <w:instrText xml:space="preserve"> PAGEREF _Toc14616 \h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_Toc3176 </w:instrText>
          </w:r>
          <w:r>
            <w:rPr>
              <w:bCs/>
              <w:lang w:val="zh-CN"/>
            </w:rPr>
            <w:fldChar w:fldCharType="separate"/>
          </w:r>
          <w:r>
            <w:rPr>
              <w:rFonts w:hint="eastAsia" w:ascii="宋体" w:hAnsi="宋体" w:eastAsia="宋体" w:cs="宋体"/>
            </w:rPr>
            <w:t>9操作可行性</w:t>
          </w:r>
          <w:r>
            <w:tab/>
          </w:r>
          <w:r>
            <w:fldChar w:fldCharType="begin"/>
          </w:r>
          <w:r>
            <w:instrText xml:space="preserve"> PAGEREF _Toc3176 \h </w:instrText>
          </w:r>
          <w:r>
            <w:fldChar w:fldCharType="separate"/>
          </w:r>
          <w:r>
            <w:t>12</w:t>
          </w:r>
          <w:r>
            <w:fldChar w:fldCharType="end"/>
          </w:r>
          <w:r>
            <w:rPr>
              <w:bCs/>
              <w:lang w:val="zh-CN"/>
            </w:rPr>
            <w:fldChar w:fldCharType="end"/>
          </w:r>
        </w:p>
        <w:p>
          <w:r>
            <w:rPr>
              <w:bCs/>
              <w:lang w:val="zh-CN"/>
            </w:rPr>
            <w:fldChar w:fldCharType="end"/>
          </w:r>
        </w:p>
      </w:sdtContent>
    </w:sdt>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pStyle w:val="2"/>
        <w:bidi w:val="0"/>
        <w:rPr>
          <w:rFonts w:hint="eastAsia" w:ascii="宋体" w:hAnsi="宋体" w:eastAsia="宋体" w:cs="宋体"/>
        </w:rPr>
      </w:pPr>
      <w:bookmarkStart w:id="0" w:name="_Toc27515"/>
      <w:r>
        <w:rPr>
          <w:rFonts w:hint="eastAsia" w:ascii="宋体" w:hAnsi="宋体" w:eastAsia="宋体" w:cs="宋体"/>
        </w:rPr>
        <w:t>1引言</w:t>
      </w:r>
      <w:bookmarkEnd w:id="0"/>
    </w:p>
    <w:p>
      <w:pPr>
        <w:pStyle w:val="3"/>
        <w:bidi w:val="0"/>
        <w:rPr>
          <w:rFonts w:hint="eastAsia" w:ascii="宋体" w:hAnsi="宋体" w:eastAsia="宋体" w:cs="宋体"/>
        </w:rPr>
      </w:pPr>
      <w:bookmarkStart w:id="1" w:name="_Toc1238"/>
      <w:r>
        <w:rPr>
          <w:rFonts w:hint="eastAsia" w:ascii="宋体" w:hAnsi="宋体" w:eastAsia="宋体" w:cs="宋体"/>
        </w:rPr>
        <w:t>1.1标识</w:t>
      </w:r>
      <w:bookmarkEnd w:id="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cs="宋体"/>
          <w:sz w:val="24"/>
          <w:szCs w:val="24"/>
        </w:rPr>
      </w:pPr>
      <w:r>
        <w:rPr>
          <w:rFonts w:hint="eastAsia" w:ascii="宋体" w:hAnsi="宋体" w:eastAsia="宋体" w:cs="宋体"/>
          <w:sz w:val="24"/>
          <w:szCs w:val="24"/>
        </w:rPr>
        <w:t>软件名称：博青秀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软件版本号：1.</w:t>
      </w:r>
      <w:r>
        <w:rPr>
          <w:rFonts w:hint="eastAsia" w:ascii="宋体" w:hAnsi="宋体" w:eastAsia="宋体" w:cs="宋体"/>
          <w:sz w:val="24"/>
          <w:szCs w:val="24"/>
          <w:lang w:val="en-US" w:eastAsia="zh-CN"/>
        </w:rPr>
        <w:t>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cs="宋体"/>
          <w:sz w:val="24"/>
          <w:szCs w:val="24"/>
        </w:rPr>
      </w:pPr>
      <w:r>
        <w:rPr>
          <w:rFonts w:hint="eastAsia" w:ascii="宋体" w:hAnsi="宋体" w:eastAsia="宋体" w:cs="宋体"/>
          <w:sz w:val="24"/>
          <w:szCs w:val="24"/>
        </w:rPr>
        <w:t>软件适用系统：安卓系统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cs="宋体"/>
          <w:sz w:val="24"/>
          <w:szCs w:val="24"/>
        </w:rPr>
      </w:pPr>
      <w:r>
        <w:rPr>
          <w:rFonts w:hint="eastAsia" w:ascii="宋体" w:hAnsi="宋体" w:eastAsia="宋体" w:cs="宋体"/>
          <w:sz w:val="24"/>
          <w:szCs w:val="24"/>
        </w:rPr>
        <w:t>软件Logo：</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pPr>
      <w:r>
        <w:rPr>
          <w:rFonts w:hint="eastAsia" w:eastAsia="黑体"/>
          <w:b/>
          <w:sz w:val="24"/>
          <w:szCs w:val="24"/>
        </w:rPr>
        <w:drawing>
          <wp:inline distT="0" distB="0" distL="114300" distR="114300">
            <wp:extent cx="955040" cy="922655"/>
            <wp:effectExtent l="0" t="0" r="0" b="0"/>
            <wp:docPr id="3" name="图片 1"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标志1"/>
                    <pic:cNvPicPr>
                      <a:picLocks noChangeAspect="1"/>
                    </pic:cNvPicPr>
                  </pic:nvPicPr>
                  <pic:blipFill>
                    <a:blip r:embed="rId5"/>
                    <a:stretch>
                      <a:fillRect/>
                    </a:stretch>
                  </pic:blipFill>
                  <pic:spPr>
                    <a:xfrm>
                      <a:off x="0" y="0"/>
                      <a:ext cx="955040" cy="922655"/>
                    </a:xfrm>
                    <a:prstGeom prst="rect">
                      <a:avLst/>
                    </a:prstGeom>
                    <a:noFill/>
                    <a:ln>
                      <a:noFill/>
                    </a:ln>
                  </pic:spPr>
                </pic:pic>
              </a:graphicData>
            </a:graphic>
          </wp:inline>
        </w:drawing>
      </w:r>
    </w:p>
    <w:p>
      <w:pPr>
        <w:pStyle w:val="3"/>
        <w:bidi w:val="0"/>
        <w:rPr>
          <w:rFonts w:hint="eastAsia" w:ascii="宋体" w:hAnsi="宋体" w:eastAsia="宋体" w:cs="宋体"/>
        </w:rPr>
      </w:pPr>
      <w:bookmarkStart w:id="2" w:name="_Toc23748"/>
      <w:r>
        <w:rPr>
          <w:rFonts w:hint="eastAsia" w:ascii="宋体" w:hAnsi="宋体" w:eastAsia="宋体" w:cs="宋体"/>
        </w:rPr>
        <w:t>1.2背景</w:t>
      </w:r>
      <w:bookmarkEnd w:id="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（一）政治背景：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2021年5月24日，中央宣传部、国家发展改革委、教育部、科技部 、民政部、 财政部 、人力资源社会保障部、文化和旅游部 、国家文物局联合发布《关于推进博物馆改革发展的指导意见》。以“坚持正确方向、坚持改革创新、坚持统筹协调、坚持开放共享”为基本原则，以“基本建成世界博物馆强国”为总体目标。</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Hans"/>
        </w:rPr>
      </w:pPr>
      <w:r>
        <w:rPr>
          <w:rFonts w:hint="eastAsia" w:ascii="宋体" w:hAnsi="宋体" w:eastAsia="宋体" w:cs="宋体"/>
          <w:sz w:val="24"/>
          <w:szCs w:val="24"/>
          <w:lang w:eastAsia="zh-Hans"/>
        </w:rPr>
        <w:t>让文物走进生活，文旅商共建博物馆落地杭州。2022年2月26日，“国丝·时装博物馆”在杭州地标性建筑杭州大厦开馆，并将在其中举办长期的特展。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（二）用户背景：</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消费者：文旅需求旺盛，存在信息壁垒。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2020年，全国博物馆举办2.9万多个展览，接待观众5.4亿人次，其中未成年人观众1.3亿人次；2019年上半年全国乡村旅游总人次达15.1亿次，同比增加10.2%。</w:t>
      </w:r>
    </w:p>
    <w:p>
      <w:pPr>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1）近年来，消费者对博物馆与乡村文旅产品需求逐渐旺盛。   </w:t>
      </w:r>
    </w:p>
    <w:p>
      <w:pPr>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2）承接这些信息的平台通常较为隐蔽</w:t>
      </w:r>
    </w:p>
    <w:p>
      <w:pPr>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3）各种旅游信息混杂，有关博物馆与乡村文旅产品的信息较为分散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综：消费者通常要花费大量的时间和金钱成本进行出行预约、攻略等准备。</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大学生：社会实践连续性差，形式单一。</w:t>
      </w:r>
    </w:p>
    <w:p>
      <w:pPr>
        <w:keepNext w:val="0"/>
        <w:keepLines w:val="0"/>
        <w:pageBreakBefore w:val="0"/>
        <w:widowControl w:val="0"/>
        <w:kinsoku/>
        <w:wordWrap/>
        <w:overflowPunct/>
        <w:topLinePunct w:val="0"/>
        <w:autoSpaceDE/>
        <w:autoSpaceDN/>
        <w:bidi w:val="0"/>
        <w:adjustRightInd/>
        <w:snapToGrid/>
        <w:spacing w:line="360" w:lineRule="auto"/>
        <w:ind w:left="420" w:leftChars="20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1）大学生进行暑期志愿实践过程中面临的最大问题就是暑期实践的连续性差。</w:t>
      </w:r>
    </w:p>
    <w:p>
      <w:pPr>
        <w:keepNext w:val="0"/>
        <w:keepLines w:val="0"/>
        <w:pageBreakBefore w:val="0"/>
        <w:widowControl w:val="0"/>
        <w:kinsoku/>
        <w:wordWrap/>
        <w:overflowPunct/>
        <w:topLinePunct w:val="0"/>
        <w:autoSpaceDE/>
        <w:autoSpaceDN/>
        <w:bidi w:val="0"/>
        <w:adjustRightInd/>
        <w:snapToGrid/>
        <w:spacing w:line="360" w:lineRule="auto"/>
        <w:ind w:left="420" w:leftChars="20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2）通常各种志愿活动的时间都很短，并且活动地点距离遥远，未形成集群。</w:t>
      </w:r>
    </w:p>
    <w:p>
      <w:pPr>
        <w:keepNext w:val="0"/>
        <w:keepLines w:val="0"/>
        <w:pageBreakBefore w:val="0"/>
        <w:widowControl w:val="0"/>
        <w:kinsoku/>
        <w:wordWrap/>
        <w:overflowPunct/>
        <w:topLinePunct w:val="0"/>
        <w:autoSpaceDE/>
        <w:autoSpaceDN/>
        <w:bidi w:val="0"/>
        <w:adjustRightInd/>
        <w:snapToGrid/>
        <w:spacing w:line="360" w:lineRule="auto"/>
        <w:ind w:left="420" w:leftChars="200" w:firstLine="480" w:firstLineChars="200"/>
        <w:textAlignment w:val="auto"/>
        <w:rPr>
          <w:rFonts w:hint="eastAsia" w:ascii="宋体" w:hAnsi="宋体" w:eastAsia="宋体" w:cs="宋体"/>
          <w:color w:val="4472C4" w:themeColor="accent1"/>
          <w:sz w:val="24"/>
          <w:szCs w:val="24"/>
          <w14:textFill>
            <w14:solidFill>
              <w14:schemeClr w14:val="accent1"/>
            </w14:solidFill>
          </w14:textFill>
        </w:rPr>
      </w:pPr>
      <w:r>
        <w:rPr>
          <w:rFonts w:hint="eastAsia" w:ascii="宋体" w:hAnsi="宋体" w:eastAsia="宋体" w:cs="宋体"/>
          <w:sz w:val="24"/>
          <w:szCs w:val="24"/>
        </w:rPr>
        <w:t>3）志愿活动的内容通常局限于疫情防控、献血服务等等。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文旅地：缺乏高素质人才，人力成本高。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博物馆的现有职员和乡村农民的数量不足以迎接大量的消费者，需要数量更多、质量更高的人力资源更好地为博物馆与乡村文旅产业服务。</w:t>
      </w:r>
    </w:p>
    <w:p>
      <w:pPr>
        <w:pStyle w:val="3"/>
        <w:bidi w:val="0"/>
        <w:rPr>
          <w:rFonts w:hint="eastAsia" w:ascii="宋体" w:hAnsi="宋体" w:eastAsia="宋体" w:cs="宋体"/>
        </w:rPr>
      </w:pPr>
      <w:bookmarkStart w:id="3" w:name="_Toc2794"/>
      <w:r>
        <w:rPr>
          <w:rFonts w:hint="eastAsia" w:ascii="宋体" w:hAnsi="宋体" w:eastAsia="宋体" w:cs="宋体"/>
        </w:rPr>
        <w:t>1.3 项目概述</w:t>
      </w:r>
      <w:bookmarkEnd w:id="3"/>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lang w:val="en-US" w:eastAsia="zh-CN"/>
        </w:rPr>
        <w:t>博青秀将线下文博资源整合归类进行信息化处理，从线下搬到线上，线上发布目的地开放日信息，游客下单计划出行游览，志愿者化身“领队”进行社会实践，文化组织化身“管家”提供交通、住宿等服务。联动文化组织-游客-志愿者三大主体，打破信息壁垒，盘活社会闲置文化资源，形成良好的资源循环结构，解决各方痛点问题。</w:t>
      </w:r>
    </w:p>
    <w:p>
      <w:pPr>
        <w:pStyle w:val="3"/>
        <w:bidi w:val="0"/>
        <w:rPr>
          <w:rFonts w:hint="eastAsia" w:ascii="宋体" w:hAnsi="宋体" w:eastAsia="宋体" w:cs="宋体"/>
        </w:rPr>
      </w:pPr>
      <w:bookmarkStart w:id="4" w:name="_Toc14550"/>
      <w:r>
        <w:rPr>
          <w:rFonts w:hint="eastAsia" w:ascii="宋体" w:hAnsi="宋体" w:eastAsia="宋体" w:cs="宋体"/>
        </w:rPr>
        <w:t>1.4 文档概述</w:t>
      </w:r>
      <w:bookmarkEnd w:id="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本文档为博青秀开可行性分析报告文档，包含7个模块：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·可行性分析的前提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·可选的方案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·基础设施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·经济可行性（成本一效益分析）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·技术可行性(技术风险评价)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·法律可行性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·操作可行性</w:t>
      </w:r>
    </w:p>
    <w:p>
      <w:pPr>
        <w:pStyle w:val="2"/>
        <w:bidi w:val="0"/>
        <w:rPr>
          <w:rFonts w:hint="eastAsia" w:ascii="宋体" w:hAnsi="宋体" w:eastAsia="宋体" w:cs="宋体"/>
        </w:rPr>
      </w:pPr>
      <w:bookmarkStart w:id="5" w:name="_Toc14185"/>
      <w:r>
        <w:rPr>
          <w:rFonts w:hint="eastAsia" w:ascii="宋体" w:hAnsi="宋体" w:eastAsia="宋体" w:cs="宋体"/>
        </w:rPr>
        <w:t>2引用文件</w:t>
      </w:r>
      <w:bookmarkEnd w:id="5"/>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rPr>
        <w:t>《软件工程导论》 张海藩 牟永敏 清华大学出版社</w:t>
      </w:r>
      <w:r>
        <w:rPr>
          <w:rFonts w:hint="eastAsia" w:ascii="宋体" w:hAnsi="宋体" w:eastAsia="宋体" w:cs="宋体"/>
          <w:sz w:val="24"/>
          <w:szCs w:val="24"/>
          <w:lang w:val="en-US" w:eastAsia="zh-CN"/>
        </w:rPr>
        <w:t xml:space="preserve"> P35-51</w:t>
      </w:r>
    </w:p>
    <w:p>
      <w:pPr>
        <w:spacing w:line="360" w:lineRule="auto"/>
        <w:ind w:firstLine="480" w:firstLineChars="200"/>
        <w:rPr>
          <w:rFonts w:hint="eastAsia" w:ascii="宋体" w:hAnsi="宋体" w:eastAsia="宋体" w:cs="宋体"/>
          <w:color w:val="4472C4" w:themeColor="accent1"/>
          <w:sz w:val="24"/>
          <w:szCs w:val="24"/>
          <w:lang w:val="en-US"/>
          <w14:textFill>
            <w14:solidFill>
              <w14:schemeClr w14:val="accent1"/>
            </w14:solidFill>
          </w14:textFill>
        </w:rPr>
      </w:pPr>
      <w:r>
        <w:rPr>
          <w:rFonts w:hint="eastAsia" w:ascii="宋体" w:hAnsi="宋体" w:eastAsia="宋体" w:cs="宋体"/>
          <w:sz w:val="24"/>
          <w:szCs w:val="24"/>
          <w:lang w:val="en-US" w:eastAsia="zh-CN"/>
        </w:rPr>
        <w:t>[2]《计算机软件文档编制规范》GBT 8567-2006</w:t>
      </w:r>
    </w:p>
    <w:p>
      <w:pPr>
        <w:pStyle w:val="2"/>
        <w:bidi w:val="0"/>
        <w:rPr>
          <w:rFonts w:hint="eastAsia" w:ascii="宋体" w:hAnsi="宋体" w:eastAsia="宋体" w:cs="宋体"/>
        </w:rPr>
      </w:pPr>
      <w:bookmarkStart w:id="6" w:name="_Toc20058"/>
      <w:r>
        <w:rPr>
          <w:rFonts w:hint="eastAsia" w:ascii="宋体" w:hAnsi="宋体" w:eastAsia="宋体" w:cs="宋体"/>
        </w:rPr>
        <w:t>3 可行性分析的前提</w:t>
      </w:r>
      <w:bookmarkEnd w:id="6"/>
    </w:p>
    <w:p>
      <w:pPr>
        <w:pStyle w:val="3"/>
        <w:bidi w:val="0"/>
        <w:rPr>
          <w:rFonts w:hint="eastAsia" w:ascii="宋体" w:hAnsi="宋体" w:eastAsia="宋体" w:cs="宋体"/>
        </w:rPr>
      </w:pPr>
      <w:bookmarkStart w:id="7" w:name="_Toc3705"/>
      <w:r>
        <w:rPr>
          <w:rFonts w:hint="eastAsia" w:ascii="宋体" w:hAnsi="宋体" w:eastAsia="宋体" w:cs="宋体"/>
        </w:rPr>
        <w:t>3.1项目要求</w:t>
      </w:r>
      <w:bookmarkEnd w:id="7"/>
      <w:r>
        <w:rPr>
          <w:rFonts w:hint="eastAsia" w:ascii="宋体" w:hAnsi="宋体" w:eastAsia="宋体" w:cs="宋体"/>
        </w:rPr>
        <w:t xml:space="preserve">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①</w:t>
      </w:r>
      <w:r>
        <w:rPr>
          <w:rFonts w:hint="eastAsia" w:ascii="宋体" w:hAnsi="宋体" w:eastAsia="宋体" w:cs="宋体"/>
          <w:sz w:val="24"/>
          <w:szCs w:val="24"/>
        </w:rPr>
        <w:t>满足文旅融合需求</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②</w:t>
      </w:r>
      <w:r>
        <w:rPr>
          <w:rFonts w:hint="eastAsia" w:ascii="宋体" w:hAnsi="宋体" w:eastAsia="宋体" w:cs="宋体"/>
          <w:sz w:val="24"/>
          <w:szCs w:val="24"/>
        </w:rPr>
        <w:t>满足易操作、好上手需求</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③</w:t>
      </w:r>
      <w:r>
        <w:rPr>
          <w:rFonts w:hint="eastAsia" w:ascii="宋体" w:hAnsi="宋体" w:eastAsia="宋体" w:cs="宋体"/>
          <w:sz w:val="24"/>
          <w:szCs w:val="24"/>
        </w:rPr>
        <w:t>丰富娱乐需求</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④</w:t>
      </w:r>
      <w:r>
        <w:rPr>
          <w:rFonts w:hint="eastAsia" w:ascii="宋体" w:hAnsi="宋体" w:eastAsia="宋体" w:cs="宋体"/>
          <w:sz w:val="24"/>
          <w:szCs w:val="24"/>
        </w:rPr>
        <w:t>实现智能人机交互需求</w:t>
      </w:r>
    </w:p>
    <w:p>
      <w:pPr>
        <w:pStyle w:val="3"/>
        <w:bidi w:val="0"/>
        <w:rPr>
          <w:rFonts w:hint="eastAsia" w:ascii="宋体" w:hAnsi="宋体" w:eastAsia="宋体" w:cs="宋体"/>
        </w:rPr>
      </w:pPr>
      <w:bookmarkStart w:id="8" w:name="_Toc18554"/>
      <w:r>
        <w:rPr>
          <w:rFonts w:hint="eastAsia" w:ascii="宋体" w:hAnsi="宋体" w:eastAsia="宋体" w:cs="宋体"/>
        </w:rPr>
        <w:t>3.2项目的目标</w:t>
      </w:r>
      <w:bookmarkEnd w:id="8"/>
      <w:r>
        <w:rPr>
          <w:rFonts w:hint="eastAsia" w:ascii="宋体" w:hAnsi="宋体" w:eastAsia="宋体" w:cs="宋体"/>
        </w:rPr>
        <w:t xml:space="preserve">  </w:t>
      </w:r>
    </w:p>
    <w:p>
      <w:pPr>
        <w:widowControl/>
        <w:spacing w:line="360" w:lineRule="auto"/>
        <w:ind w:firstLine="480" w:firstLineChars="200"/>
        <w:jc w:val="left"/>
        <w:rPr>
          <w:rFonts w:ascii="宋体" w:hAnsi="宋体" w:eastAsia="宋体" w:cs="宋体"/>
          <w:color w:val="000000"/>
          <w:kern w:val="0"/>
          <w:sz w:val="24"/>
          <w:szCs w:val="24"/>
          <w:lang w:bidi="ar"/>
        </w:rPr>
      </w:pPr>
      <w:bookmarkStart w:id="27" w:name="_GoBack"/>
      <w:r>
        <w:rPr>
          <w:rFonts w:hint="eastAsia" w:ascii="宋体" w:hAnsi="宋体" w:eastAsia="宋体" w:cs="宋体"/>
          <w:color w:val="000000"/>
          <w:kern w:val="0"/>
          <w:sz w:val="24"/>
          <w:szCs w:val="24"/>
          <w:lang w:bidi="ar"/>
        </w:rPr>
        <w:t>为用户提供乡村文旅、博物馆以及企业展示中心的信息，为大学生提供实践活动机会，帮助入驻的相关企业展示其企业文化。对于快速发展以及社会责任感强的企业（特别是高科技公司），社会人群希望了解到更多关于企业的产品和故事，但是目前市面上的旅游软件没有涉及发布这一信息的。</w:t>
      </w:r>
    </w:p>
    <w:bookmarkEnd w:id="27"/>
    <w:p>
      <w:pPr>
        <w:pStyle w:val="3"/>
        <w:bidi w:val="0"/>
        <w:rPr>
          <w:rFonts w:hint="eastAsia" w:ascii="宋体" w:hAnsi="宋体" w:eastAsia="宋体" w:cs="宋体"/>
        </w:rPr>
      </w:pPr>
      <w:bookmarkStart w:id="9" w:name="_Toc20426"/>
      <w:r>
        <w:rPr>
          <w:rFonts w:hint="eastAsia" w:ascii="宋体" w:hAnsi="宋体" w:eastAsia="宋体" w:cs="宋体"/>
        </w:rPr>
        <w:t>3.3 项目的环境、条件、假定和限制</w:t>
      </w:r>
      <w:bookmarkEnd w:id="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开发环境：Visual Studio Code、Android Studio、React Native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运行环境：安卓手机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条件：MySQL、腾讯云服务器、宝塔面板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假定：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①团队成员合作融洽，技术过硬，最重要的是，自我学习能力足够强；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②开发进度与服务器端开发进度相同或匹配，服务器端能够及时向客户端提供服务。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③团队成员对各工具的掌握迅速，无难以翻越的障碍。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限制：软件开发中团队的合作是永恒的话题；拥有一直融洽、包容、互补、和谐的团队是开发出一款成功产品的最重要条件。恰如其分地分配合适的工作个组内各成员会提高工作效率。团队成员对运用react开发app都没有经验，涉及到的各种技术如网络访问、数据库访问和组件之间交互等技术的学习也是一个很大的问题，这很大程度上考验我们的学习能力，我们必须在有限的时间内掌握运用react编写前端界面以及连接后端。</w:t>
      </w:r>
    </w:p>
    <w:p>
      <w:pPr>
        <w:pStyle w:val="3"/>
        <w:bidi w:val="0"/>
        <w:rPr>
          <w:rFonts w:hint="eastAsia" w:ascii="宋体" w:hAnsi="宋体" w:eastAsia="宋体" w:cs="宋体"/>
        </w:rPr>
      </w:pPr>
      <w:bookmarkStart w:id="10" w:name="_Toc27787"/>
      <w:r>
        <w:rPr>
          <w:rFonts w:hint="eastAsia" w:ascii="宋体" w:hAnsi="宋体" w:eastAsia="宋体" w:cs="宋体"/>
        </w:rPr>
        <w:t>3.4进行可行性分析的方法</w:t>
      </w:r>
      <w:bookmarkEnd w:id="10"/>
      <w:r>
        <w:rPr>
          <w:rFonts w:hint="eastAsia" w:ascii="宋体" w:hAnsi="宋体" w:eastAsia="宋体" w:cs="宋体"/>
        </w:rPr>
        <w:t xml:space="preserve">  </w:t>
      </w:r>
    </w:p>
    <w:p>
      <w:pPr>
        <w:spacing w:line="360" w:lineRule="auto"/>
        <w:ind w:firstLine="480" w:firstLineChars="200"/>
        <w:rPr>
          <w:rFonts w:hint="eastAsia" w:ascii="宋体" w:hAnsi="宋体" w:eastAsia="宋体" w:cs="宋体"/>
          <w:sz w:val="24"/>
          <w:szCs w:val="28"/>
        </w:rPr>
      </w:pPr>
      <w:r>
        <w:rPr>
          <w:rFonts w:hint="eastAsia" w:ascii="宋体" w:hAnsi="宋体" w:eastAsia="宋体" w:cs="宋体"/>
          <w:sz w:val="24"/>
          <w:szCs w:val="28"/>
          <w:lang w:val="en-US" w:eastAsia="zh-CN"/>
        </w:rPr>
        <w:t>①</w:t>
      </w:r>
      <w:r>
        <w:rPr>
          <w:rFonts w:hint="eastAsia" w:ascii="宋体" w:hAnsi="宋体" w:eastAsia="宋体" w:cs="宋体"/>
          <w:sz w:val="24"/>
          <w:szCs w:val="28"/>
        </w:rPr>
        <w:t>确定客户的需求，并用科学的术语描述想要的东西；</w:t>
      </w:r>
    </w:p>
    <w:p>
      <w:pPr>
        <w:spacing w:line="360" w:lineRule="auto"/>
        <w:ind w:firstLine="480" w:firstLineChars="200"/>
        <w:rPr>
          <w:rFonts w:hint="eastAsia" w:ascii="宋体" w:hAnsi="宋体" w:eastAsia="宋体" w:cs="宋体"/>
          <w:sz w:val="24"/>
          <w:szCs w:val="28"/>
        </w:rPr>
      </w:pPr>
      <w:r>
        <w:rPr>
          <w:rFonts w:hint="eastAsia" w:ascii="宋体" w:hAnsi="宋体" w:eastAsia="宋体" w:cs="宋体"/>
          <w:sz w:val="24"/>
          <w:szCs w:val="28"/>
          <w:lang w:val="en-US" w:eastAsia="zh-CN"/>
        </w:rPr>
        <w:t>②</w:t>
      </w:r>
      <w:r>
        <w:rPr>
          <w:rFonts w:hint="eastAsia" w:ascii="宋体" w:hAnsi="宋体" w:eastAsia="宋体" w:cs="宋体"/>
          <w:sz w:val="24"/>
          <w:szCs w:val="28"/>
        </w:rPr>
        <w:t>通过客户的需求，制定出项目建设的目标、规模、产品、方案和发展方向；</w:t>
      </w:r>
    </w:p>
    <w:p>
      <w:pPr>
        <w:spacing w:line="360" w:lineRule="auto"/>
        <w:ind w:firstLine="480" w:firstLineChars="200"/>
        <w:rPr>
          <w:rFonts w:hint="eastAsia" w:ascii="宋体" w:hAnsi="宋体" w:eastAsia="宋体" w:cs="宋体"/>
          <w:sz w:val="24"/>
          <w:szCs w:val="28"/>
        </w:rPr>
      </w:pPr>
      <w:r>
        <w:rPr>
          <w:rFonts w:hint="eastAsia" w:ascii="宋体" w:hAnsi="宋体" w:eastAsia="宋体" w:cs="宋体"/>
          <w:sz w:val="24"/>
          <w:szCs w:val="28"/>
          <w:lang w:val="en-US" w:eastAsia="zh-CN"/>
        </w:rPr>
        <w:t>③</w:t>
      </w:r>
      <w:r>
        <w:rPr>
          <w:rFonts w:hint="eastAsia" w:ascii="宋体" w:hAnsi="宋体" w:eastAsia="宋体" w:cs="宋体"/>
          <w:sz w:val="24"/>
          <w:szCs w:val="28"/>
        </w:rPr>
        <w:t xml:space="preserve">分析手上的现有资源能否足项目的建设，调查现有人力、硬件设备、软件系统、数据和资金续航能力等是否能够足以完成项目建设； </w:t>
      </w:r>
    </w:p>
    <w:p>
      <w:pPr>
        <w:spacing w:line="360" w:lineRule="auto"/>
        <w:ind w:firstLine="480" w:firstLineChars="200"/>
        <w:rPr>
          <w:color w:val="FF0000"/>
        </w:rPr>
      </w:pPr>
      <w:r>
        <w:rPr>
          <w:rFonts w:hint="eastAsia" w:ascii="宋体" w:hAnsi="宋体" w:eastAsia="宋体" w:cs="宋体"/>
          <w:sz w:val="24"/>
          <w:szCs w:val="28"/>
          <w:lang w:val="en-US" w:eastAsia="zh-CN"/>
        </w:rPr>
        <w:t>④</w:t>
      </w:r>
      <w:r>
        <w:rPr>
          <w:rFonts w:hint="eastAsia" w:ascii="宋体" w:hAnsi="宋体" w:eastAsia="宋体" w:cs="宋体"/>
          <w:sz w:val="24"/>
          <w:szCs w:val="28"/>
        </w:rPr>
        <w:t>确定初步的实施方案，确定好项目的总体和详细目标、项目范围，总体结构和组成，核心技术和关键问题、产品的功能与性能。</w:t>
      </w:r>
    </w:p>
    <w:p>
      <w:pPr>
        <w:pStyle w:val="2"/>
        <w:bidi w:val="0"/>
        <w:rPr>
          <w:rFonts w:hint="eastAsia" w:ascii="宋体" w:hAnsi="宋体" w:eastAsia="宋体" w:cs="宋体"/>
        </w:rPr>
      </w:pPr>
      <w:bookmarkStart w:id="11" w:name="_Toc17957"/>
      <w:r>
        <w:rPr>
          <w:rFonts w:hint="eastAsia" w:ascii="宋体" w:hAnsi="宋体" w:eastAsia="宋体" w:cs="宋体"/>
        </w:rPr>
        <w:t>4 可选的方案</w:t>
      </w:r>
      <w:bookmarkEnd w:id="11"/>
    </w:p>
    <w:p>
      <w:pPr>
        <w:pStyle w:val="3"/>
        <w:bidi w:val="0"/>
        <w:rPr>
          <w:rFonts w:hint="eastAsia" w:ascii="宋体" w:hAnsi="宋体" w:eastAsia="宋体" w:cs="宋体"/>
        </w:rPr>
      </w:pPr>
      <w:bookmarkStart w:id="12" w:name="_Toc4595"/>
      <w:r>
        <w:rPr>
          <w:rFonts w:hint="eastAsia" w:ascii="宋体" w:hAnsi="宋体" w:eastAsia="宋体" w:cs="宋体"/>
        </w:rPr>
        <w:t>4.</w:t>
      </w:r>
      <w:r>
        <w:rPr>
          <w:rFonts w:hint="eastAsia" w:ascii="宋体" w:hAnsi="宋体" w:eastAsia="宋体" w:cs="宋体"/>
          <w:lang w:val="en-US" w:eastAsia="zh-CN"/>
        </w:rPr>
        <w:t>1</w:t>
      </w:r>
      <w:r>
        <w:rPr>
          <w:rFonts w:hint="eastAsia" w:ascii="宋体" w:hAnsi="宋体" w:eastAsia="宋体" w:cs="宋体"/>
        </w:rPr>
        <w:t>原有方案的优缺点、局限性及存在的问题</w:t>
      </w:r>
      <w:bookmarkEnd w:id="1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优点：使用react-native设计软件，软件实现的功能更多，复杂场景的渲染颗粒度更高，自由度更好。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局限性：无法在其他小程序上进行相关的部署。</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存在的问题：就目前而言，因为我们小组没有注册公司，所以商品的购买功能，调用支付的的支付功能无法实现，因此在和杨老师的商量下，我们决定删掉这一部分的功能。</w:t>
      </w:r>
    </w:p>
    <w:p>
      <w:pPr>
        <w:pStyle w:val="3"/>
        <w:bidi w:val="0"/>
        <w:rPr>
          <w:rFonts w:hint="eastAsia" w:ascii="宋体" w:hAnsi="宋体" w:eastAsia="宋体" w:cs="宋体"/>
        </w:rPr>
      </w:pPr>
      <w:bookmarkStart w:id="13" w:name="_Toc11305"/>
      <w:r>
        <w:rPr>
          <w:rFonts w:hint="eastAsia" w:ascii="宋体" w:hAnsi="宋体" w:eastAsia="宋体" w:cs="宋体"/>
        </w:rPr>
        <w:t>4.</w:t>
      </w:r>
      <w:r>
        <w:rPr>
          <w:rFonts w:hint="eastAsia" w:ascii="宋体" w:hAnsi="宋体" w:eastAsia="宋体" w:cs="宋体"/>
          <w:lang w:val="en-US" w:eastAsia="zh-CN"/>
        </w:rPr>
        <w:t>2</w:t>
      </w:r>
      <w:r>
        <w:rPr>
          <w:rFonts w:hint="eastAsia" w:ascii="宋体" w:hAnsi="宋体" w:eastAsia="宋体" w:cs="宋体"/>
        </w:rPr>
        <w:t>可重用的系统，与要求之间的差距</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使用uniapp进行开发，或者直接使用微信原生开发微信小程序。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差距：实现的功能可能并不是很完善，但uniapp 更加快捷方便，也可以多端（ios，Android，和微信小程序）部署。使用微信原生开发也更加便捷，但是最终的实现只有微信小程序端。</w:t>
      </w:r>
    </w:p>
    <w:p>
      <w:pPr>
        <w:pStyle w:val="3"/>
        <w:bidi w:val="0"/>
        <w:rPr>
          <w:rFonts w:hint="eastAsia" w:ascii="宋体" w:hAnsi="宋体" w:eastAsia="宋体" w:cs="宋体"/>
        </w:rPr>
      </w:pPr>
      <w:bookmarkStart w:id="14" w:name="_Toc3675"/>
      <w:r>
        <w:rPr>
          <w:rFonts w:hint="eastAsia" w:ascii="宋体" w:hAnsi="宋体" w:eastAsia="宋体" w:cs="宋体"/>
        </w:rPr>
        <w:t>4.</w:t>
      </w:r>
      <w:r>
        <w:rPr>
          <w:rFonts w:hint="eastAsia" w:ascii="宋体" w:hAnsi="宋体" w:eastAsia="宋体" w:cs="宋体"/>
          <w:lang w:val="en-US" w:eastAsia="zh-CN"/>
        </w:rPr>
        <w:t>3</w:t>
      </w:r>
      <w:r>
        <w:rPr>
          <w:rFonts w:hint="eastAsia" w:ascii="宋体" w:hAnsi="宋体" w:eastAsia="宋体" w:cs="宋体"/>
        </w:rPr>
        <w:t>可选择的系统方案1</w:t>
      </w:r>
      <w:bookmarkEnd w:id="1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使用uniapp，使得跨平台功能得以实现，同时也可以部署微信小程序，操作便捷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成本/效益分析：小组的三名成员目前都不会使用uniapp，学期课程安排的是使用react。因此要额外花费时间成本来学习，好在这个框架的上手较快。</w:t>
      </w:r>
    </w:p>
    <w:p>
      <w:pPr>
        <w:pStyle w:val="3"/>
        <w:bidi w:val="0"/>
        <w:rPr>
          <w:rFonts w:hint="eastAsia" w:ascii="宋体" w:hAnsi="宋体" w:eastAsia="宋体" w:cs="宋体"/>
        </w:rPr>
      </w:pPr>
      <w:bookmarkStart w:id="15" w:name="_Toc6199"/>
      <w:r>
        <w:rPr>
          <w:rFonts w:hint="eastAsia" w:ascii="宋体" w:hAnsi="宋体" w:eastAsia="宋体" w:cs="宋体"/>
        </w:rPr>
        <w:t>4.</w:t>
      </w:r>
      <w:r>
        <w:rPr>
          <w:rFonts w:hint="eastAsia" w:ascii="宋体" w:hAnsi="宋体" w:eastAsia="宋体" w:cs="宋体"/>
          <w:lang w:val="en-US" w:eastAsia="zh-CN"/>
        </w:rPr>
        <w:t>4</w:t>
      </w:r>
      <w:r>
        <w:rPr>
          <w:rFonts w:hint="eastAsia" w:ascii="宋体" w:hAnsi="宋体" w:eastAsia="宋体" w:cs="宋体"/>
        </w:rPr>
        <w:t>可选择的系统方案2</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设计微信小程序,使用微信原生。但是可实现的功能较少。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成本/效益分析：上手快，同时学习完微信原生之后，也方便我们在物联网课程上的后续使用。</w:t>
      </w:r>
    </w:p>
    <w:p>
      <w:pPr>
        <w:pStyle w:val="3"/>
        <w:bidi w:val="0"/>
        <w:rPr>
          <w:rFonts w:hint="eastAsia" w:ascii="宋体" w:hAnsi="宋体" w:eastAsia="宋体" w:cs="宋体"/>
        </w:rPr>
      </w:pPr>
      <w:bookmarkStart w:id="16" w:name="_Toc24694"/>
      <w:r>
        <w:rPr>
          <w:rFonts w:hint="eastAsia" w:ascii="宋体" w:hAnsi="宋体" w:eastAsia="宋体" w:cs="宋体"/>
        </w:rPr>
        <w:t>4.</w:t>
      </w:r>
      <w:r>
        <w:rPr>
          <w:rFonts w:hint="eastAsia" w:ascii="宋体" w:hAnsi="宋体" w:eastAsia="宋体" w:cs="宋体"/>
          <w:lang w:val="en-US" w:eastAsia="zh-CN"/>
        </w:rPr>
        <w:t>5</w:t>
      </w:r>
      <w:r>
        <w:rPr>
          <w:rFonts w:hint="eastAsia" w:ascii="宋体" w:hAnsi="宋体" w:eastAsia="宋体" w:cs="宋体"/>
        </w:rPr>
        <w:t>选择最终方案的准则</w:t>
      </w:r>
      <w:bookmarkEnd w:id="1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在时间允许的范围内，尽可能的完成多的功能，因此优先使用react-native。倘若react上手太慢的话，我们再考虑uniapp和微信原生。</w:t>
      </w:r>
    </w:p>
    <w:p>
      <w:pPr>
        <w:pStyle w:val="2"/>
        <w:bidi w:val="0"/>
        <w:rPr>
          <w:rFonts w:hint="eastAsia" w:ascii="宋体" w:hAnsi="宋体" w:eastAsia="宋体" w:cs="宋体"/>
        </w:rPr>
      </w:pPr>
      <w:bookmarkStart w:id="17" w:name="_Toc12462"/>
      <w:r>
        <w:rPr>
          <w:rFonts w:hint="eastAsia" w:ascii="宋体" w:hAnsi="宋体" w:eastAsia="宋体" w:cs="宋体"/>
        </w:rPr>
        <w:t>5 基础设施</w:t>
      </w:r>
      <w:bookmarkEnd w:id="17"/>
    </w:p>
    <w:p>
      <w:pPr>
        <w:pStyle w:val="3"/>
        <w:bidi w:val="0"/>
        <w:rPr>
          <w:rFonts w:hint="eastAsia" w:ascii="宋体" w:hAnsi="宋体" w:eastAsia="宋体" w:cs="宋体"/>
        </w:rPr>
      </w:pPr>
      <w:bookmarkStart w:id="18" w:name="_Toc30170"/>
      <w:r>
        <w:rPr>
          <w:rFonts w:hint="eastAsia" w:ascii="宋体" w:hAnsi="宋体" w:eastAsia="宋体" w:cs="宋体"/>
        </w:rPr>
        <w:t>5.1资源需求</w:t>
      </w:r>
      <w:bookmarkEnd w:id="18"/>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32"/>
          <w:lang w:eastAsia="zh-CN"/>
        </w:rPr>
      </w:pPr>
      <w:r>
        <w:rPr>
          <w:rFonts w:hint="eastAsia" w:ascii="宋体" w:hAnsi="宋体" w:eastAsia="宋体" w:cs="宋体"/>
          <w:sz w:val="24"/>
          <w:szCs w:val="32"/>
        </w:rPr>
        <w:t>人员：小组软件项目开发成员、用户</w:t>
      </w:r>
      <w:r>
        <w:rPr>
          <w:rFonts w:hint="eastAsia" w:ascii="宋体" w:hAnsi="宋体" w:cs="宋体"/>
          <w:sz w:val="24"/>
          <w:szCs w:val="32"/>
          <w:lang w:eastAsia="zh-CN"/>
        </w:rPr>
        <w:t>。</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32"/>
          <w:lang w:val="en-US" w:eastAsia="zh-CN"/>
        </w:rPr>
      </w:pPr>
      <w:r>
        <w:rPr>
          <w:rFonts w:hint="eastAsia" w:ascii="宋体" w:hAnsi="宋体" w:eastAsia="宋体" w:cs="宋体"/>
          <w:sz w:val="24"/>
          <w:szCs w:val="32"/>
        </w:rPr>
        <w:t>工具：Office、PowerDesigner、Project、Git、</w:t>
      </w:r>
      <w:r>
        <w:rPr>
          <w:rFonts w:hint="eastAsia" w:ascii="宋体" w:hAnsi="宋体" w:cs="宋体"/>
          <w:sz w:val="24"/>
          <w:szCs w:val="32"/>
          <w:lang w:val="en-US" w:eastAsia="zh-CN"/>
        </w:rPr>
        <w:t>墨刀</w:t>
      </w:r>
      <w:r>
        <w:rPr>
          <w:rFonts w:hint="eastAsia" w:ascii="宋体" w:hAnsi="宋体" w:eastAsia="宋体" w:cs="宋体"/>
          <w:sz w:val="24"/>
          <w:szCs w:val="32"/>
        </w:rPr>
        <w:t>、Android Studio</w:t>
      </w:r>
      <w:r>
        <w:rPr>
          <w:rFonts w:hint="eastAsia" w:ascii="宋体" w:hAnsi="宋体" w:cs="宋体"/>
          <w:sz w:val="24"/>
          <w:szCs w:val="32"/>
          <w:lang w:eastAsia="zh-CN"/>
        </w:rPr>
        <w:t>、</w:t>
      </w:r>
      <w:r>
        <w:rPr>
          <w:rFonts w:hint="eastAsia" w:ascii="宋体" w:hAnsi="宋体" w:eastAsia="宋体" w:cs="宋体"/>
          <w:color w:val="auto"/>
          <w:sz w:val="24"/>
          <w:szCs w:val="24"/>
          <w:lang w:val="en-US" w:eastAsia="zh-CN"/>
        </w:rPr>
        <w:t>R</w:t>
      </w:r>
      <w:r>
        <w:rPr>
          <w:rFonts w:hint="eastAsia" w:ascii="宋体" w:hAnsi="宋体" w:eastAsia="宋体" w:cs="宋体"/>
          <w:color w:val="auto"/>
          <w:sz w:val="24"/>
          <w:szCs w:val="24"/>
        </w:rPr>
        <w:t>eact</w:t>
      </w:r>
      <w:r>
        <w:rPr>
          <w:rFonts w:hint="eastAsia" w:ascii="宋体" w:hAnsi="宋体" w:eastAsia="宋体" w:cs="宋体"/>
          <w:color w:val="auto"/>
          <w:sz w:val="24"/>
          <w:szCs w:val="24"/>
          <w:lang w:val="en-US" w:eastAsia="zh-CN"/>
        </w:rPr>
        <w:t xml:space="preserve"> N</w:t>
      </w:r>
      <w:r>
        <w:rPr>
          <w:rFonts w:hint="eastAsia" w:ascii="宋体" w:hAnsi="宋体" w:eastAsia="宋体" w:cs="宋体"/>
          <w:color w:val="auto"/>
          <w:sz w:val="24"/>
          <w:szCs w:val="24"/>
        </w:rPr>
        <w:t>ative</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JavaScript、Visual Studio Code、</w:t>
      </w:r>
      <w:r>
        <w:rPr>
          <w:rFonts w:hint="eastAsia" w:ascii="宋体" w:hAnsi="宋体" w:eastAsia="宋体" w:cs="宋体"/>
          <w:color w:val="auto"/>
          <w:sz w:val="24"/>
          <w:szCs w:val="24"/>
        </w:rPr>
        <w:t>express</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MySQL、腾讯云服务器</w:t>
      </w:r>
      <w:r>
        <w:rPr>
          <w:rFonts w:hint="eastAsia" w:ascii="宋体" w:hAnsi="宋体" w:cs="宋体"/>
          <w:color w:val="auto"/>
          <w:sz w:val="24"/>
          <w:szCs w:val="24"/>
          <w:lang w:val="en-US" w:eastAsia="zh-CN"/>
        </w:rPr>
        <w:t>等。</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32"/>
          <w:lang w:eastAsia="zh-CN"/>
        </w:rPr>
      </w:pPr>
      <w:r>
        <w:rPr>
          <w:rFonts w:hint="eastAsia" w:ascii="宋体" w:hAnsi="宋体" w:eastAsia="宋体" w:cs="宋体"/>
          <w:sz w:val="24"/>
          <w:szCs w:val="32"/>
        </w:rPr>
        <w:t>办公室：自习教室教二和宿舍</w:t>
      </w:r>
      <w:r>
        <w:rPr>
          <w:rFonts w:hint="eastAsia" w:ascii="宋体" w:hAnsi="宋体" w:cs="宋体"/>
          <w:sz w:val="24"/>
          <w:szCs w:val="32"/>
          <w:lang w:eastAsia="zh-CN"/>
        </w:rPr>
        <w:t>。</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32"/>
          <w:lang w:eastAsia="zh-CN"/>
        </w:rPr>
      </w:pPr>
      <w:r>
        <w:rPr>
          <w:rFonts w:hint="eastAsia" w:ascii="宋体" w:hAnsi="宋体" w:eastAsia="宋体" w:cs="宋体"/>
          <w:sz w:val="24"/>
          <w:szCs w:val="32"/>
        </w:rPr>
        <w:t>实验设备：个人PC机、笔记本、安卓手机</w:t>
      </w:r>
      <w:r>
        <w:rPr>
          <w:rFonts w:hint="eastAsia" w:ascii="宋体" w:hAnsi="宋体" w:cs="宋体"/>
          <w:sz w:val="24"/>
          <w:szCs w:val="32"/>
          <w:lang w:eastAsia="zh-CN"/>
        </w:rPr>
        <w:t>。</w:t>
      </w:r>
    </w:p>
    <w:p>
      <w:pPr>
        <w:pStyle w:val="3"/>
        <w:bidi w:val="0"/>
        <w:rPr>
          <w:rFonts w:hint="eastAsia" w:ascii="宋体" w:hAnsi="宋体" w:eastAsia="宋体" w:cs="宋体"/>
        </w:rPr>
      </w:pPr>
      <w:bookmarkStart w:id="19" w:name="_Toc13005"/>
      <w:r>
        <w:rPr>
          <w:rFonts w:hint="eastAsia" w:ascii="宋体" w:hAnsi="宋体" w:eastAsia="宋体" w:cs="宋体"/>
        </w:rPr>
        <w:t>5.2 预算和资源分配</w:t>
      </w:r>
      <w:bookmarkEnd w:id="19"/>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8"/>
        </w:rPr>
      </w:pPr>
      <w:r>
        <w:rPr>
          <w:color w:val="4472C4" w:themeColor="accent1"/>
          <w14:textFill>
            <w14:solidFill>
              <w14:schemeClr w14:val="accent1"/>
            </w14:solidFill>
          </w14:textFill>
        </w:rPr>
        <w:t xml:space="preserve"> </w:t>
      </w:r>
      <w:r>
        <w:t xml:space="preserve"> </w:t>
      </w:r>
      <w:r>
        <w:rPr>
          <w:rFonts w:hint="eastAsia" w:ascii="宋体" w:hAnsi="宋体" w:eastAsia="宋体" w:cs="宋体"/>
          <w:sz w:val="24"/>
          <w:szCs w:val="28"/>
        </w:rPr>
        <w:t>（一）预算：</w:t>
      </w:r>
    </w:p>
    <w:p>
      <w:pPr>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ascii="宋体" w:hAnsi="宋体" w:eastAsia="宋体" w:cs="宋体"/>
          <w:sz w:val="24"/>
          <w:szCs w:val="28"/>
          <w:lang w:val="en-US"/>
        </w:rPr>
      </w:pPr>
      <w:r>
        <w:rPr>
          <w:rFonts w:hint="eastAsia" w:ascii="宋体" w:hAnsi="宋体" w:eastAsia="宋体" w:cs="宋体"/>
          <w:sz w:val="24"/>
          <w:szCs w:val="28"/>
        </w:rPr>
        <w:t>1）经济预算：</w:t>
      </w:r>
      <w:r>
        <w:rPr>
          <w:rFonts w:hint="eastAsia" w:ascii="宋体" w:hAnsi="宋体" w:eastAsia="宋体" w:cs="宋体"/>
          <w:sz w:val="24"/>
          <w:szCs w:val="28"/>
          <w:lang w:val="en-US" w:eastAsia="zh-CN"/>
        </w:rPr>
        <w:t>300元</w:t>
      </w:r>
      <w:r>
        <w:rPr>
          <w:rFonts w:hint="eastAsia" w:ascii="宋体" w:hAnsi="宋体" w:eastAsia="宋体" w:cs="宋体"/>
          <w:sz w:val="24"/>
          <w:szCs w:val="28"/>
        </w:rPr>
        <w:t>。由于笔记本、安卓手机等设备为个人必备，所以设备成本为零。软件成本</w:t>
      </w:r>
      <w:r>
        <w:rPr>
          <w:rFonts w:hint="eastAsia" w:ascii="宋体" w:hAnsi="宋体" w:eastAsia="宋体" w:cs="宋体"/>
          <w:sz w:val="24"/>
          <w:szCs w:val="28"/>
          <w:lang w:val="en-US" w:eastAsia="zh-CN"/>
        </w:rPr>
        <w:t>为300，正版软件的激活使用。</w:t>
      </w:r>
    </w:p>
    <w:p>
      <w:pPr>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ascii="宋体" w:hAnsi="宋体" w:eastAsia="宋体" w:cs="宋体"/>
          <w:sz w:val="24"/>
          <w:szCs w:val="28"/>
        </w:rPr>
      </w:pPr>
      <w:r>
        <w:rPr>
          <w:rFonts w:hint="eastAsia" w:ascii="宋体" w:hAnsi="宋体" w:eastAsia="宋体" w:cs="宋体"/>
          <w:sz w:val="24"/>
          <w:szCs w:val="28"/>
        </w:rPr>
        <w:t>2）人力预算：0.5小时/天、</w:t>
      </w:r>
      <w:r>
        <w:rPr>
          <w:rFonts w:hint="eastAsia" w:ascii="宋体" w:hAnsi="宋体" w:eastAsia="宋体" w:cs="宋体"/>
          <w:sz w:val="24"/>
          <w:szCs w:val="28"/>
          <w:lang w:val="en-US" w:eastAsia="zh-CN"/>
        </w:rPr>
        <w:t>1-</w:t>
      </w:r>
      <w:r>
        <w:rPr>
          <w:rFonts w:hint="eastAsia" w:ascii="宋体" w:hAnsi="宋体" w:eastAsia="宋体" w:cs="宋体"/>
          <w:sz w:val="24"/>
          <w:szCs w:val="28"/>
        </w:rPr>
        <w:t>2会议/周（周三晚18:00~19:00、周六晚18:00~19:30）</w:t>
      </w:r>
    </w:p>
    <w:p>
      <w:pPr>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ascii="宋体" w:hAnsi="宋体" w:eastAsia="宋体" w:cs="宋体"/>
          <w:sz w:val="24"/>
          <w:szCs w:val="28"/>
        </w:rPr>
      </w:pPr>
      <w:r>
        <w:rPr>
          <w:rFonts w:hint="eastAsia" w:ascii="宋体" w:hAnsi="宋体" w:eastAsia="宋体" w:cs="宋体"/>
          <w:sz w:val="24"/>
          <w:szCs w:val="28"/>
        </w:rPr>
        <w:t>根据2021年浙江省职工时平均工资46元/小时：</w:t>
      </w:r>
    </w:p>
    <w:p>
      <w:pPr>
        <w:keepNext w:val="0"/>
        <w:keepLines w:val="0"/>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ascii="宋体" w:hAnsi="宋体" w:eastAsia="宋体" w:cs="宋体"/>
          <w:sz w:val="24"/>
          <w:szCs w:val="28"/>
        </w:rPr>
      </w:pPr>
      <w:r>
        <w:rPr>
          <w:rFonts w:hint="eastAsia" w:ascii="宋体" w:hAnsi="宋体" w:eastAsia="宋体" w:cs="宋体"/>
          <w:sz w:val="24"/>
          <w:szCs w:val="28"/>
        </w:rPr>
        <w:t>人力成本为：3.5小时/周/人 * 15周 * 46元/小时 * 3人 = 7245元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8"/>
        </w:rPr>
      </w:pPr>
      <w:r>
        <w:rPr>
          <w:rFonts w:hint="eastAsia" w:ascii="宋体" w:hAnsi="宋体" w:eastAsia="宋体" w:cs="宋体"/>
          <w:sz w:val="24"/>
          <w:szCs w:val="28"/>
        </w:rPr>
        <w:t>（二）资源分配：各自使用各自的机器（个人PC机、笔记本、安卓手机）。</w:t>
      </w:r>
    </w:p>
    <w:p>
      <w:pPr>
        <w:pStyle w:val="3"/>
        <w:bidi w:val="0"/>
        <w:rPr>
          <w:rFonts w:hint="eastAsia" w:ascii="宋体" w:hAnsi="宋体" w:eastAsia="宋体" w:cs="宋体"/>
        </w:rPr>
      </w:pPr>
      <w:bookmarkStart w:id="20" w:name="_Toc3261"/>
      <w:r>
        <w:rPr>
          <w:rFonts w:hint="eastAsia" w:ascii="宋体" w:hAnsi="宋体" w:eastAsia="宋体" w:cs="宋体"/>
        </w:rPr>
        <w:t>5.3 系统简要描述</w:t>
      </w:r>
      <w:bookmarkEnd w:id="20"/>
    </w:p>
    <w:p>
      <w:pPr>
        <w:spacing w:line="360" w:lineRule="auto"/>
        <w:ind w:firstLine="480" w:firstLineChars="200"/>
        <w:rPr>
          <w:rFonts w:hAnsi="宋体"/>
          <w:szCs w:val="21"/>
        </w:rPr>
      </w:pPr>
      <w:r>
        <w:rPr>
          <w:rFonts w:hint="eastAsia" w:ascii="宋体" w:hAnsi="宋体" w:eastAsia="宋体" w:cs="宋体"/>
          <w:sz w:val="24"/>
          <w:szCs w:val="24"/>
        </w:rPr>
        <w:t xml:space="preserve">本小组的团队组织结构为民主制程序员组织结构；利用PowerDesiner进行需求分析；利用Project进行项目管理；利用AxureRP进行界面原型绘制；编程语言为JavaScript；采用面向对象的分析设计方法；利用React Native构建Android应用；统一文件命名、代码版式、注释等编码规范；编码人员进行代码走查后再进行代码编译；测试人员根据测试文档进行单元测试；最后实现软件的交付。 </w:t>
      </w:r>
    </w:p>
    <w:p>
      <w:pPr>
        <w:pStyle w:val="2"/>
        <w:rPr>
          <w:rFonts w:hint="eastAsia" w:ascii="宋体" w:hAnsi="宋体" w:eastAsia="宋体" w:cs="宋体"/>
        </w:rPr>
      </w:pPr>
      <w:bookmarkStart w:id="21" w:name="_Toc27140"/>
      <w:r>
        <w:rPr>
          <w:rFonts w:hint="eastAsia" w:ascii="宋体" w:hAnsi="宋体" w:eastAsia="宋体" w:cs="宋体"/>
        </w:rPr>
        <w:t>6经济可行性（成本一效益分析）</w:t>
      </w:r>
      <w:bookmarkEnd w:id="21"/>
    </w:p>
    <w:p>
      <w:pPr>
        <w:pStyle w:val="3"/>
        <w:bidi w:val="0"/>
        <w:rPr>
          <w:rFonts w:hint="eastAsia" w:ascii="宋体" w:hAnsi="宋体" w:eastAsia="宋体" w:cs="宋体"/>
        </w:rPr>
      </w:pPr>
      <w:bookmarkStart w:id="22" w:name="_Toc30875"/>
      <w:r>
        <w:rPr>
          <w:rFonts w:hint="eastAsia" w:ascii="宋体" w:hAnsi="宋体" w:eastAsia="宋体" w:cs="宋体"/>
        </w:rPr>
        <w:t>6.1 投资</w:t>
      </w:r>
      <w:bookmarkEnd w:id="2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4472C4" w:themeColor="accent1"/>
          <w:sz w:val="24"/>
          <w:szCs w:val="28"/>
          <w14:textFill>
            <w14:solidFill>
              <w14:schemeClr w14:val="accent1"/>
            </w14:solidFill>
          </w14:textFill>
        </w:rPr>
      </w:pPr>
      <w:r>
        <w:rPr>
          <w:rFonts w:hint="eastAsia" w:ascii="宋体" w:hAnsi="宋体" w:eastAsia="宋体" w:cs="宋体"/>
          <w:sz w:val="24"/>
          <w:szCs w:val="28"/>
        </w:rPr>
        <w:t>开发软件所需的工具费用、人力费用等等；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4472C4" w:themeColor="accent1"/>
          <w:sz w:val="24"/>
          <w:szCs w:val="28"/>
          <w14:textFill>
            <w14:solidFill>
              <w14:schemeClr w14:val="accent1"/>
            </w14:solidFill>
          </w14:textFill>
        </w:rPr>
      </w:pPr>
      <w:r>
        <w:rPr>
          <w:rFonts w:hint="eastAsia" w:ascii="宋体" w:hAnsi="宋体" w:eastAsia="宋体" w:cs="宋体"/>
          <w:sz w:val="24"/>
          <w:szCs w:val="28"/>
        </w:rPr>
        <w:t>APP 采用</w:t>
      </w:r>
      <w:r>
        <w:rPr>
          <w:rFonts w:hint="eastAsia" w:ascii="宋体" w:hAnsi="宋体" w:eastAsia="宋体" w:cs="宋体"/>
          <w:sz w:val="24"/>
          <w:szCs w:val="28"/>
          <w:lang w:val="en-US" w:eastAsia="zh-CN"/>
        </w:rPr>
        <w:t>高德地图API</w:t>
      </w:r>
      <w:r>
        <w:rPr>
          <w:rFonts w:hint="eastAsia" w:ascii="宋体" w:hAnsi="宋体" w:eastAsia="宋体" w:cs="宋体"/>
          <w:sz w:val="24"/>
          <w:szCs w:val="28"/>
        </w:rPr>
        <w:t>，进行大学生的签到和认定，以及具有地图模式，供用户清晰掌握目的地具体位置，以及周围的建筑。所以我们可以充分利用地图的实时性和可视化，在地图中标注一些乡村的大型农家乐、乡村综合体以及其他一些游乐设施的标示，向这些商家收取一定的费用。</w:t>
      </w:r>
    </w:p>
    <w:p>
      <w:pPr>
        <w:pStyle w:val="3"/>
        <w:bidi w:val="0"/>
        <w:rPr>
          <w:rFonts w:hint="eastAsia" w:ascii="宋体" w:hAnsi="宋体" w:eastAsia="宋体" w:cs="宋体"/>
        </w:rPr>
      </w:pPr>
      <w:bookmarkStart w:id="23" w:name="_Toc25213"/>
      <w:r>
        <w:rPr>
          <w:rFonts w:hint="eastAsia" w:ascii="宋体" w:hAnsi="宋体" w:eastAsia="宋体" w:cs="宋体"/>
        </w:rPr>
        <w:t>6.2 盈利模式</w:t>
      </w:r>
      <w:bookmarkEnd w:id="2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4472C4" w:themeColor="accent1"/>
          <w:sz w:val="24"/>
          <w:szCs w:val="28"/>
          <w14:textFill>
            <w14:solidFill>
              <w14:schemeClr w14:val="accent1"/>
            </w14:solidFill>
          </w14:textFill>
        </w:rPr>
      </w:pPr>
      <w:r>
        <w:rPr>
          <w:rFonts w:hint="eastAsia" w:ascii="宋体" w:hAnsi="宋体" w:eastAsia="宋体" w:cs="宋体"/>
          <w:sz w:val="24"/>
          <w:szCs w:val="28"/>
        </w:rPr>
        <w:t>（一）景点合约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8"/>
        </w:rPr>
      </w:pPr>
      <w:r>
        <w:rPr>
          <w:rFonts w:hint="eastAsia" w:ascii="宋体" w:hAnsi="宋体" w:eastAsia="宋体" w:cs="宋体"/>
          <w:sz w:val="24"/>
          <w:szCs w:val="28"/>
        </w:rPr>
        <w:t xml:space="preserve">1）与开放景点合作签订软件使用合约，为景点提供平台服务，就此收取定期合作费用。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8"/>
        </w:rPr>
      </w:pPr>
      <w:r>
        <w:rPr>
          <w:rFonts w:hint="eastAsia" w:ascii="宋体" w:hAnsi="宋体" w:eastAsia="宋体" w:cs="宋体"/>
          <w:sz w:val="24"/>
          <w:szCs w:val="28"/>
        </w:rPr>
        <w:t>2）为用户免费提供乡村景区周边信息的服务。在第一阶段免费为乡村农家乐、田园综合体免费提供服务的方式，在当地乡村文旅市场占据领先地位后，向当地新旧加盟景区进行合约收费。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8"/>
        </w:rPr>
      </w:pPr>
      <w:r>
        <w:rPr>
          <w:rFonts w:hint="eastAsia" w:ascii="宋体" w:hAnsi="宋体" w:eastAsia="宋体" w:cs="宋体"/>
          <w:sz w:val="24"/>
          <w:szCs w:val="28"/>
        </w:rPr>
        <w:t>（二）社群运营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8"/>
        </w:rPr>
      </w:pPr>
      <w:r>
        <w:rPr>
          <w:rFonts w:hint="eastAsia" w:ascii="宋体" w:hAnsi="宋体" w:eastAsia="宋体" w:cs="宋体"/>
          <w:sz w:val="24"/>
          <w:szCs w:val="28"/>
        </w:rPr>
        <w:t>目前大学生可以交流相识的场合较少，课堂、社团、学生会等都带有一定局限性，而“博青带你看”平台提供了一个畅通无阻的交流渠道，类似“朋友圈”的社区功能带来亲切、温暖的氛围。由于采用的是实名制，且范围是单一大学，欺诈性信息可以得到控制，即便受骗也能做到有迹可查。大学生可以在社区中记录自己的生活，同学们可以互相认识拓展人脉，通过他人分享工作、学习、生活等的感悟，自己对于下一次实践能够有更加明确的方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8"/>
          <w14:textFill>
            <w14:solidFill>
              <w14:schemeClr w14:val="tx1"/>
            </w14:solidFill>
          </w14:textFill>
        </w:rPr>
      </w:pPr>
      <w:r>
        <w:rPr>
          <w:rFonts w:hint="eastAsia" w:ascii="宋体" w:hAnsi="宋体" w:eastAsia="宋体" w:cs="宋体"/>
          <w:color w:val="000000" w:themeColor="text1"/>
          <w:sz w:val="24"/>
          <w:szCs w:val="28"/>
          <w14:textFill>
            <w14:solidFill>
              <w14:schemeClr w14:val="tx1"/>
            </w14:solidFill>
          </w14:textFill>
        </w:rPr>
        <w:t>（三）付费入驻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8"/>
          <w14:textFill>
            <w14:solidFill>
              <w14:schemeClr w14:val="tx1"/>
            </w14:solidFill>
          </w14:textFill>
        </w:rPr>
      </w:pPr>
      <w:r>
        <w:rPr>
          <w:rFonts w:hint="eastAsia" w:ascii="宋体" w:hAnsi="宋体" w:eastAsia="宋体" w:cs="宋体"/>
          <w:color w:val="000000" w:themeColor="text1"/>
          <w:sz w:val="24"/>
          <w:szCs w:val="28"/>
          <w14:textFill>
            <w14:solidFill>
              <w14:schemeClr w14:val="tx1"/>
            </w14:solidFill>
          </w14:textFill>
        </w:rPr>
        <w:t>近年来，城市企业文化建设进行的如火如荼，而随着企业的发展，未来企业的核心是融合、联接、整合。基于这种企业核心的变化，企业展馆的展示形式也越来越多样化，更加关注互动性、科技型。目前，大众对企业展馆对认知较少且信息发布平台较少，而展馆导览工作人员较少。企业入驻“博青带你看”平台后，通过发布企业展览信息，进一步宣传企业文化与产品服务。借助平台，找寻专业导览人员，为企业减少相关人力成本。</w:t>
      </w:r>
    </w:p>
    <w:p>
      <w:pPr>
        <w:ind w:firstLine="420" w:firstLineChars="200"/>
        <w:rPr>
          <w:color w:val="000000" w:themeColor="text1"/>
          <w14:textFill>
            <w14:solidFill>
              <w14:schemeClr w14:val="tx1"/>
            </w14:solidFill>
          </w14:textFill>
        </w:rPr>
      </w:pPr>
    </w:p>
    <w:p>
      <w:pPr>
        <w:pStyle w:val="2"/>
        <w:rPr>
          <w:rFonts w:hint="default" w:ascii="宋体" w:hAnsi="宋体" w:eastAsia="宋体" w:cs="宋体"/>
          <w:lang w:val="en-US" w:eastAsia="zh-CN"/>
        </w:rPr>
      </w:pPr>
      <w:bookmarkStart w:id="24" w:name="_Toc2322"/>
      <w:r>
        <w:rPr>
          <w:rFonts w:hint="eastAsia" w:ascii="宋体" w:hAnsi="宋体" w:eastAsia="宋体" w:cs="宋体"/>
        </w:rPr>
        <w:t>7技术可行性</w:t>
      </w:r>
      <w:r>
        <w:rPr>
          <w:rFonts w:hint="eastAsia" w:ascii="宋体" w:hAnsi="宋体" w:eastAsia="宋体" w:cs="宋体"/>
          <w:lang w:val="en-US" w:eastAsia="zh-CN"/>
        </w:rPr>
        <w:t>(技术风险评价)</w:t>
      </w:r>
      <w:bookmarkEnd w:id="2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本项目基于志愿汇进行开发，很大程度上降低了设计上的风险成本。本项目中包括的地理位置定位、消息通讯、前后端分离等技术具有学习上的成本与风险。以下为具体实现的构想：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①地理位置定位：调用高德地图API；</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②消息通讯：采用异步通讯方式；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③数据库：运用宝塔面板的本地数据库。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④前端页面：基于团队成员在学习React Native的方向课，学习进度的推进有很好的保证。前端页面编写的重点与难点在于组价的选择运用、页面的切换、页面和页面之间的关系以及各按钮的响应。能够解决这些难点就基本上克服了前端页面编写的风险，而这些难点的基础本团队都能够做到，所以实现的风险较小。由于对各组件的不熟悉性，高效率高质量地完成风险较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⑤后端部分：基于本团队都学过MySQL数据库，数据库增删改查的风险约等于0。由于本团队都没有学习过react、JS做后端代码编写的工具，在寻找连接前端的方法上存在较大的风险。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⑥前后端分离：用react做前端和后端，腾讯云服务器做服务器，宝塔面板进行网站搭建及管理。由于本团队对前后端分离的结构缺乏了解，在前后端连接的问题上存在较大的风险。</w:t>
      </w:r>
    </w:p>
    <w:p>
      <w:pPr>
        <w:pStyle w:val="2"/>
        <w:rPr>
          <w:rFonts w:hint="eastAsia" w:ascii="宋体" w:hAnsi="宋体" w:eastAsia="宋体" w:cs="宋体"/>
        </w:rPr>
      </w:pPr>
      <w:bookmarkStart w:id="25" w:name="_Toc14616"/>
      <w:r>
        <w:rPr>
          <w:rFonts w:hint="eastAsia" w:ascii="宋体" w:hAnsi="宋体" w:eastAsia="宋体" w:cs="宋体"/>
        </w:rPr>
        <w:t>8法律可行性</w:t>
      </w:r>
      <w:bookmarkEnd w:id="25"/>
    </w:p>
    <w:p>
      <w:pPr>
        <w:spacing w:line="360" w:lineRule="auto"/>
        <w:ind w:firstLine="480" w:firstLineChars="200"/>
        <w:rPr>
          <w:rFonts w:hint="eastAsia" w:ascii="宋体" w:hAnsi="宋体" w:eastAsia="宋体" w:cs="宋体"/>
          <w:sz w:val="24"/>
          <w:szCs w:val="28"/>
        </w:rPr>
      </w:pPr>
      <w:r>
        <w:rPr>
          <w:rFonts w:hint="eastAsia" w:ascii="宋体" w:hAnsi="宋体" w:eastAsia="宋体" w:cs="宋体"/>
          <w:sz w:val="24"/>
          <w:szCs w:val="28"/>
        </w:rPr>
        <w:t>（一）遵循中华人民共和国《著作权法》、《计算机软件保护条例》等相关法律法规：</w:t>
      </w:r>
    </w:p>
    <w:p>
      <w:pPr>
        <w:spacing w:line="360" w:lineRule="auto"/>
        <w:rPr>
          <w:rFonts w:hint="eastAsia" w:ascii="宋体" w:hAnsi="宋体" w:eastAsia="宋体" w:cs="宋体"/>
          <w:sz w:val="24"/>
          <w:szCs w:val="28"/>
        </w:rPr>
      </w:pPr>
      <w:r>
        <w:rPr>
          <w:rFonts w:hint="eastAsia" w:ascii="宋体" w:hAnsi="宋体" w:eastAsia="宋体" w:cs="宋体"/>
          <w:sz w:val="24"/>
          <w:szCs w:val="28"/>
        </w:rPr>
        <w:t>　　据《中华人民共和国著作权法》第一章第三条第八款规定，本法所称的作品，包括以下列形式创作的文学、艺术和自然科学、社会科学、工程技术等作品——（八）计算机软件。第二十条，作者的署名权、修改权、保护作品完整权的保护期不受限制。</w:t>
      </w:r>
    </w:p>
    <w:p>
      <w:pPr>
        <w:spacing w:line="360" w:lineRule="auto"/>
        <w:rPr>
          <w:rFonts w:hint="eastAsia" w:ascii="宋体" w:hAnsi="宋体" w:eastAsia="宋体" w:cs="宋体"/>
          <w:sz w:val="24"/>
          <w:szCs w:val="28"/>
        </w:rPr>
      </w:pPr>
      <w:r>
        <w:rPr>
          <w:rFonts w:hint="eastAsia" w:ascii="宋体" w:hAnsi="宋体" w:eastAsia="宋体" w:cs="宋体"/>
          <w:sz w:val="24"/>
          <w:szCs w:val="28"/>
        </w:rPr>
        <w:t xml:space="preserve">　　据《计算机软件保护条例》第二章第十四条规定，软件著作权自软件开发完成之日起产生。自然人的软件著作权，保护期为自然人终生及其死亡后50年，截止于自然人死亡后第50年的12月31日；软件是合作开发的，截止于最后死亡的自然人死亡后第50年的12月31日。法人或者其他组织的软件著作权，保护期为50年，截止于软件首次发表后第50年的12月31日，但软件自开发完成之日起50年内未发表的，本条例不再保护。 </w:t>
      </w:r>
    </w:p>
    <w:p>
      <w:pPr>
        <w:spacing w:line="360" w:lineRule="auto"/>
        <w:ind w:firstLine="480" w:firstLineChars="200"/>
        <w:rPr>
          <w:rFonts w:hint="eastAsia" w:ascii="宋体" w:hAnsi="宋体" w:eastAsia="宋体" w:cs="宋体"/>
          <w:sz w:val="24"/>
          <w:szCs w:val="28"/>
        </w:rPr>
      </w:pPr>
      <w:r>
        <w:rPr>
          <w:rFonts w:hint="eastAsia" w:ascii="宋体" w:hAnsi="宋体" w:eastAsia="宋体" w:cs="宋体"/>
          <w:sz w:val="24"/>
          <w:szCs w:val="28"/>
        </w:rPr>
        <w:t>（二）使用正版软件进行设计和开发。</w:t>
      </w:r>
    </w:p>
    <w:p>
      <w:pPr>
        <w:spacing w:line="360" w:lineRule="auto"/>
        <w:ind w:firstLine="480" w:firstLineChars="200"/>
        <w:rPr>
          <w:rFonts w:hint="eastAsia" w:ascii="宋体" w:hAnsi="宋体" w:eastAsia="宋体" w:cs="宋体"/>
          <w:sz w:val="24"/>
          <w:szCs w:val="28"/>
        </w:rPr>
      </w:pPr>
      <w:r>
        <w:rPr>
          <w:rFonts w:hint="eastAsia" w:ascii="宋体" w:hAnsi="宋体" w:eastAsia="宋体" w:cs="宋体"/>
          <w:sz w:val="24"/>
          <w:szCs w:val="28"/>
        </w:rPr>
        <w:t>（三）所有技术资料都由提出方保管。</w:t>
      </w:r>
    </w:p>
    <w:p>
      <w:pPr>
        <w:spacing w:line="360" w:lineRule="auto"/>
        <w:ind w:firstLine="480" w:firstLineChars="200"/>
        <w:rPr>
          <w:rFonts w:hint="eastAsia" w:ascii="宋体" w:hAnsi="宋体" w:eastAsia="宋体" w:cs="宋体"/>
          <w:sz w:val="24"/>
          <w:szCs w:val="28"/>
        </w:rPr>
      </w:pPr>
      <w:r>
        <w:rPr>
          <w:rFonts w:hint="eastAsia" w:ascii="宋体" w:hAnsi="宋体" w:eastAsia="宋体" w:cs="宋体"/>
          <w:sz w:val="24"/>
          <w:szCs w:val="28"/>
        </w:rPr>
        <w:t>（四）与用户签订合同，明确违约责任划分。</w:t>
      </w:r>
    </w:p>
    <w:p>
      <w:pPr>
        <w:spacing w:line="360" w:lineRule="auto"/>
        <w:rPr>
          <w:rFonts w:hint="eastAsia" w:ascii="宋体" w:hAnsi="宋体" w:eastAsia="宋体" w:cs="宋体"/>
          <w:sz w:val="24"/>
          <w:szCs w:val="28"/>
        </w:rPr>
      </w:pPr>
      <w:r>
        <w:rPr>
          <w:rFonts w:hint="eastAsia" w:ascii="宋体" w:hAnsi="宋体" w:eastAsia="宋体" w:cs="宋体"/>
          <w:sz w:val="24"/>
          <w:szCs w:val="28"/>
        </w:rPr>
        <w:t>　 《计算机软件保护条例》第二章第十一条——接受他人委托开发的软件，其著作权的归属由委托人与受托人签订书面合同约定；无书面合同或者合同未作明确约定的，其著作权由受托人享有。</w:t>
      </w:r>
    </w:p>
    <w:p>
      <w:pPr>
        <w:pStyle w:val="2"/>
        <w:rPr>
          <w:rFonts w:hint="eastAsia" w:ascii="宋体" w:hAnsi="宋体" w:eastAsia="宋体" w:cs="宋体"/>
        </w:rPr>
      </w:pPr>
      <w:bookmarkStart w:id="26" w:name="_Toc3176"/>
      <w:r>
        <w:rPr>
          <w:rFonts w:hint="eastAsia" w:ascii="宋体" w:hAnsi="宋体" w:eastAsia="宋体" w:cs="宋体"/>
        </w:rPr>
        <w:t>9操作可行性</w:t>
      </w:r>
      <w:bookmarkEnd w:id="26"/>
      <w:r>
        <w:rPr>
          <w:rFonts w:hint="eastAsia" w:ascii="宋体" w:hAnsi="宋体" w:eastAsia="宋体" w:cs="宋体"/>
        </w:rPr>
        <w:t xml:space="preserve"> </w:t>
      </w:r>
    </w:p>
    <w:p>
      <w:pPr>
        <w:spacing w:line="360" w:lineRule="auto"/>
        <w:ind w:firstLine="480" w:firstLineChars="200"/>
        <w:rPr>
          <w:rFonts w:hint="eastAsia" w:ascii="宋体" w:hAnsi="宋体" w:eastAsia="宋体" w:cs="宋体"/>
          <w:color w:val="000000" w:themeColor="text1"/>
          <w:sz w:val="24"/>
          <w:szCs w:val="28"/>
          <w:lang w:eastAsia="zh-CN"/>
          <w14:textFill>
            <w14:solidFill>
              <w14:schemeClr w14:val="tx1"/>
            </w14:solidFill>
          </w14:textFill>
        </w:rPr>
      </w:pPr>
      <w:r>
        <w:rPr>
          <w:rFonts w:hint="eastAsia" w:ascii="宋体" w:hAnsi="宋体" w:eastAsia="宋体" w:cs="宋体"/>
          <w:color w:val="000000" w:themeColor="text1"/>
          <w:sz w:val="24"/>
          <w:szCs w:val="28"/>
          <w:lang w:val="en-US" w:eastAsia="zh-CN"/>
          <w14:textFill>
            <w14:solidFill>
              <w14:schemeClr w14:val="tx1"/>
            </w14:solidFill>
          </w14:textFill>
        </w:rPr>
        <w:t>①</w:t>
      </w:r>
      <w:r>
        <w:rPr>
          <w:rFonts w:hint="eastAsia" w:ascii="宋体" w:hAnsi="宋体" w:eastAsia="宋体" w:cs="宋体"/>
          <w:color w:val="000000" w:themeColor="text1"/>
          <w:sz w:val="24"/>
          <w:szCs w:val="28"/>
          <w14:textFill>
            <w14:solidFill>
              <w14:schemeClr w14:val="tx1"/>
            </w14:solidFill>
          </w14:textFill>
        </w:rPr>
        <w:t>本软件面向的是文旅地、大学生志愿者、旅客消费者等青年群体，他们能快速掌握软件的操作</w:t>
      </w:r>
      <w:r>
        <w:rPr>
          <w:rFonts w:hint="eastAsia" w:ascii="宋体" w:hAnsi="宋体" w:eastAsia="宋体" w:cs="宋体"/>
          <w:color w:val="000000" w:themeColor="text1"/>
          <w:sz w:val="24"/>
          <w:szCs w:val="28"/>
          <w:lang w:eastAsia="zh-CN"/>
          <w14:textFill>
            <w14:solidFill>
              <w14:schemeClr w14:val="tx1"/>
            </w14:solidFill>
          </w14:textFill>
        </w:rPr>
        <w:t>；</w:t>
      </w:r>
    </w:p>
    <w:p>
      <w:pPr>
        <w:spacing w:line="360" w:lineRule="auto"/>
        <w:ind w:firstLine="480" w:firstLineChars="200"/>
        <w:rPr>
          <w:rFonts w:hint="eastAsia" w:ascii="宋体" w:hAnsi="宋体" w:eastAsia="宋体" w:cs="宋体"/>
          <w:color w:val="000000" w:themeColor="text1"/>
          <w:sz w:val="24"/>
          <w:szCs w:val="28"/>
          <w:lang w:eastAsia="zh-CN"/>
          <w14:textFill>
            <w14:solidFill>
              <w14:schemeClr w14:val="tx1"/>
            </w14:solidFill>
          </w14:textFill>
        </w:rPr>
      </w:pPr>
      <w:r>
        <w:rPr>
          <w:rFonts w:hint="eastAsia" w:ascii="宋体" w:hAnsi="宋体" w:eastAsia="宋体" w:cs="宋体"/>
          <w:color w:val="000000" w:themeColor="text1"/>
          <w:sz w:val="24"/>
          <w:szCs w:val="28"/>
          <w:lang w:val="en-US" w:eastAsia="zh-CN"/>
          <w14:textFill>
            <w14:solidFill>
              <w14:schemeClr w14:val="tx1"/>
            </w14:solidFill>
          </w14:textFill>
        </w:rPr>
        <w:t>②</w:t>
      </w:r>
      <w:r>
        <w:rPr>
          <w:rFonts w:hint="eastAsia" w:ascii="宋体" w:hAnsi="宋体" w:eastAsia="宋体" w:cs="宋体"/>
          <w:color w:val="000000" w:themeColor="text1"/>
          <w:sz w:val="24"/>
          <w:szCs w:val="28"/>
          <w14:textFill>
            <w14:solidFill>
              <w14:schemeClr w14:val="tx1"/>
            </w14:solidFill>
          </w14:textFill>
        </w:rPr>
        <w:t>本软件提供新手教程，帮助用户快速熟悉软件的结构</w:t>
      </w:r>
      <w:r>
        <w:rPr>
          <w:rFonts w:hint="eastAsia" w:ascii="宋体" w:hAnsi="宋体" w:eastAsia="宋体" w:cs="宋体"/>
          <w:color w:val="000000" w:themeColor="text1"/>
          <w:sz w:val="24"/>
          <w:szCs w:val="28"/>
          <w:lang w:eastAsia="zh-CN"/>
          <w14:textFill>
            <w14:solidFill>
              <w14:schemeClr w14:val="tx1"/>
            </w14:solidFill>
          </w14:textFill>
        </w:rPr>
        <w:t>；</w:t>
      </w:r>
    </w:p>
    <w:p>
      <w:pPr>
        <w:spacing w:line="360" w:lineRule="auto"/>
        <w:ind w:firstLine="480" w:firstLineChars="200"/>
        <w:rPr>
          <w:rFonts w:hint="eastAsia" w:ascii="宋体" w:hAnsi="宋体" w:eastAsia="宋体" w:cs="宋体"/>
          <w:color w:val="000000" w:themeColor="text1"/>
          <w:sz w:val="24"/>
          <w:szCs w:val="28"/>
          <w:lang w:eastAsia="zh-CN"/>
          <w14:textFill>
            <w14:solidFill>
              <w14:schemeClr w14:val="tx1"/>
            </w14:solidFill>
          </w14:textFill>
        </w:rPr>
      </w:pPr>
      <w:r>
        <w:rPr>
          <w:rFonts w:hint="eastAsia" w:ascii="宋体" w:hAnsi="宋体" w:eastAsia="宋体" w:cs="宋体"/>
          <w:color w:val="000000" w:themeColor="text1"/>
          <w:sz w:val="24"/>
          <w:szCs w:val="28"/>
          <w:lang w:val="en-US" w:eastAsia="zh-CN"/>
          <w14:textFill>
            <w14:solidFill>
              <w14:schemeClr w14:val="tx1"/>
            </w14:solidFill>
          </w14:textFill>
        </w:rPr>
        <w:t>③</w:t>
      </w:r>
      <w:r>
        <w:rPr>
          <w:rFonts w:hint="eastAsia" w:ascii="宋体" w:hAnsi="宋体" w:eastAsia="宋体" w:cs="宋体"/>
          <w:color w:val="000000" w:themeColor="text1"/>
          <w:sz w:val="24"/>
          <w:szCs w:val="28"/>
          <w14:textFill>
            <w14:solidFill>
              <w14:schemeClr w14:val="tx1"/>
            </w14:solidFill>
          </w14:textFill>
        </w:rPr>
        <w:t>本软件基于APP志愿汇，有用户基础</w:t>
      </w:r>
      <w:r>
        <w:rPr>
          <w:rFonts w:hint="eastAsia" w:ascii="宋体" w:hAnsi="宋体" w:eastAsia="宋体" w:cs="宋体"/>
          <w:color w:val="000000" w:themeColor="text1"/>
          <w:sz w:val="24"/>
          <w:szCs w:val="28"/>
          <w:lang w:eastAsia="zh-CN"/>
          <w14:textFill>
            <w14:solidFill>
              <w14:schemeClr w14:val="tx1"/>
            </w14:solidFill>
          </w14:textFill>
        </w:rPr>
        <w:t>；</w:t>
      </w:r>
    </w:p>
    <w:p>
      <w:pPr>
        <w:spacing w:line="360" w:lineRule="auto"/>
        <w:ind w:firstLine="480" w:firstLineChars="200"/>
        <w:rPr>
          <w:rFonts w:hint="eastAsia" w:ascii="宋体" w:hAnsi="宋体" w:eastAsia="宋体" w:cs="宋体"/>
          <w:color w:val="auto"/>
          <w:sz w:val="24"/>
          <w:szCs w:val="28"/>
        </w:rPr>
      </w:pPr>
      <w:r>
        <w:rPr>
          <w:rFonts w:hint="eastAsia" w:ascii="宋体" w:hAnsi="宋体" w:eastAsia="宋体" w:cs="宋体"/>
          <w:color w:val="000000" w:themeColor="text1"/>
          <w:sz w:val="24"/>
          <w:szCs w:val="28"/>
          <w:lang w:val="en-US" w:eastAsia="zh-CN"/>
          <w14:textFill>
            <w14:solidFill>
              <w14:schemeClr w14:val="tx1"/>
            </w14:solidFill>
          </w14:textFill>
        </w:rPr>
        <w:t>④</w:t>
      </w:r>
      <w:r>
        <w:rPr>
          <w:rFonts w:hint="eastAsia" w:ascii="宋体" w:hAnsi="宋体" w:eastAsia="宋体" w:cs="宋体"/>
          <w:color w:val="000000" w:themeColor="text1"/>
          <w:sz w:val="24"/>
          <w:szCs w:val="28"/>
          <w14:textFill>
            <w14:solidFill>
              <w14:schemeClr w14:val="tx1"/>
            </w14:solidFill>
          </w14:textFill>
        </w:rPr>
        <w:t>本软件界面简洁友好，便于用户使用。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7A7576"/>
    <w:multiLevelType w:val="multilevel"/>
    <w:tmpl w:val="987A7576"/>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A254B7E6"/>
    <w:multiLevelType w:val="singleLevel"/>
    <w:tmpl w:val="A254B7E6"/>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Q0OTllZjEzNmE0ZDU0YzJmOGQ2NzlkMDJhNDQ5NmYifQ=="/>
  </w:docVars>
  <w:rsids>
    <w:rsidRoot w:val="005B123D"/>
    <w:rsid w:val="00044F85"/>
    <w:rsid w:val="00136779"/>
    <w:rsid w:val="00176A25"/>
    <w:rsid w:val="001A0DDB"/>
    <w:rsid w:val="001B75A5"/>
    <w:rsid w:val="00432478"/>
    <w:rsid w:val="004F4CDB"/>
    <w:rsid w:val="005B123D"/>
    <w:rsid w:val="00695BFC"/>
    <w:rsid w:val="00697E4E"/>
    <w:rsid w:val="00731E32"/>
    <w:rsid w:val="007927D5"/>
    <w:rsid w:val="00877AFC"/>
    <w:rsid w:val="00880524"/>
    <w:rsid w:val="009471D4"/>
    <w:rsid w:val="009F405B"/>
    <w:rsid w:val="00A26479"/>
    <w:rsid w:val="00BF6B63"/>
    <w:rsid w:val="00CE16B0"/>
    <w:rsid w:val="00DB3BE1"/>
    <w:rsid w:val="00E05A79"/>
    <w:rsid w:val="00E4442B"/>
    <w:rsid w:val="00EB0DEC"/>
    <w:rsid w:val="00F3470E"/>
    <w:rsid w:val="0D8E2A54"/>
    <w:rsid w:val="1426127B"/>
    <w:rsid w:val="1EB432A0"/>
    <w:rsid w:val="23E75EC1"/>
    <w:rsid w:val="280A5C30"/>
    <w:rsid w:val="2CC37A88"/>
    <w:rsid w:val="2FBE5798"/>
    <w:rsid w:val="308E72A7"/>
    <w:rsid w:val="31286FD3"/>
    <w:rsid w:val="38E26DA6"/>
    <w:rsid w:val="392D4287"/>
    <w:rsid w:val="3CC20B38"/>
    <w:rsid w:val="43A565AF"/>
    <w:rsid w:val="464364CB"/>
    <w:rsid w:val="4D0E1E00"/>
    <w:rsid w:val="524E5126"/>
    <w:rsid w:val="530F2B07"/>
    <w:rsid w:val="57F53552"/>
    <w:rsid w:val="5AF97976"/>
    <w:rsid w:val="5EF41CA4"/>
    <w:rsid w:val="66E105AF"/>
    <w:rsid w:val="6A3D1E30"/>
    <w:rsid w:val="6D0F7108"/>
    <w:rsid w:val="71AD7033"/>
    <w:rsid w:val="77403E3E"/>
    <w:rsid w:val="776A3F35"/>
    <w:rsid w:val="77D71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2"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qFormat="1" w:unhideWhenUsed="0" w:uiPriority="2"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uiPriority w:val="2"/>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outlineLvl w:val="2"/>
    </w:pPr>
    <w:rPr>
      <w:b/>
      <w:sz w:val="28"/>
    </w:rPr>
  </w:style>
  <w:style w:type="paragraph" w:styleId="5">
    <w:name w:val="heading 4"/>
    <w:basedOn w:val="1"/>
    <w:next w:val="1"/>
    <w:link w:val="2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toc 5"/>
    <w:basedOn w:val="1"/>
    <w:next w:val="1"/>
    <w:qFormat/>
    <w:uiPriority w:val="2"/>
    <w:pPr>
      <w:ind w:left="840"/>
      <w:jc w:val="left"/>
    </w:pPr>
    <w:rPr>
      <w:szCs w:val="21"/>
    </w:rPr>
  </w:style>
  <w:style w:type="paragraph" w:styleId="7">
    <w:name w:val="toc 3"/>
    <w:basedOn w:val="1"/>
    <w:next w:val="1"/>
    <w:unhideWhenUsed/>
    <w:qFormat/>
    <w:uiPriority w:val="39"/>
    <w:pPr>
      <w:widowControl/>
      <w:spacing w:after="100" w:line="259" w:lineRule="auto"/>
      <w:ind w:left="440"/>
      <w:jc w:val="left"/>
    </w:pPr>
    <w:rPr>
      <w:rFonts w:cs="Times New Roman"/>
      <w:kern w:val="0"/>
      <w:sz w:val="22"/>
    </w:rPr>
  </w:style>
  <w:style w:type="paragraph" w:styleId="8">
    <w:name w:val="footer"/>
    <w:basedOn w:val="1"/>
    <w:link w:val="17"/>
    <w:unhideWhenUsed/>
    <w:qFormat/>
    <w:uiPriority w:val="99"/>
    <w:pPr>
      <w:tabs>
        <w:tab w:val="center" w:pos="4153"/>
        <w:tab w:val="right" w:pos="8306"/>
      </w:tabs>
      <w:snapToGrid w:val="0"/>
      <w:jc w:val="left"/>
    </w:pPr>
    <w:rPr>
      <w:sz w:val="18"/>
      <w:szCs w:val="18"/>
    </w:rPr>
  </w:style>
  <w:style w:type="paragraph" w:styleId="9">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character" w:customStyle="1" w:styleId="16">
    <w:name w:val="页眉 字符"/>
    <w:basedOn w:val="14"/>
    <w:link w:val="9"/>
    <w:qFormat/>
    <w:uiPriority w:val="99"/>
    <w:rPr>
      <w:sz w:val="18"/>
      <w:szCs w:val="18"/>
    </w:rPr>
  </w:style>
  <w:style w:type="character" w:customStyle="1" w:styleId="17">
    <w:name w:val="页脚 字符"/>
    <w:basedOn w:val="14"/>
    <w:link w:val="8"/>
    <w:qFormat/>
    <w:uiPriority w:val="99"/>
    <w:rPr>
      <w:sz w:val="18"/>
      <w:szCs w:val="18"/>
    </w:rPr>
  </w:style>
  <w:style w:type="paragraph" w:customStyle="1" w:styleId="18">
    <w:name w:val="表头"/>
    <w:basedOn w:val="1"/>
    <w:qFormat/>
    <w:uiPriority w:val="0"/>
    <w:pPr>
      <w:keepNext/>
      <w:keepLines/>
      <w:spacing w:before="120" w:after="120"/>
      <w:jc w:val="center"/>
    </w:pPr>
    <w:rPr>
      <w:rFonts w:eastAsia="黑体"/>
      <w:kern w:val="44"/>
      <w:sz w:val="24"/>
      <w:szCs w:val="20"/>
    </w:rPr>
  </w:style>
  <w:style w:type="paragraph" w:customStyle="1" w:styleId="19">
    <w:name w:val="WPSOffice手动目录 1"/>
    <w:qFormat/>
    <w:uiPriority w:val="0"/>
    <w:rPr>
      <w:rFonts w:ascii="Times New Roman" w:hAnsi="Times New Roman" w:eastAsia="宋体" w:cs="Times New Roman"/>
      <w:lang w:val="en-US" w:eastAsia="zh-CN" w:bidi="ar-SA"/>
    </w:rPr>
  </w:style>
  <w:style w:type="paragraph" w:customStyle="1" w:styleId="20">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21">
    <w:name w:val="标题 1 字符"/>
    <w:basedOn w:val="14"/>
    <w:link w:val="2"/>
    <w:qFormat/>
    <w:uiPriority w:val="9"/>
    <w:rPr>
      <w:rFonts w:asciiTheme="minorHAnsi" w:hAnsiTheme="minorHAnsi" w:eastAsiaTheme="minorEastAsia" w:cstheme="minorBidi"/>
      <w:b/>
      <w:bCs/>
      <w:kern w:val="44"/>
      <w:sz w:val="44"/>
      <w:szCs w:val="44"/>
    </w:rPr>
  </w:style>
  <w:style w:type="paragraph" w:customStyle="1" w:styleId="2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3">
    <w:name w:val="标题 4 字符"/>
    <w:basedOn w:val="14"/>
    <w:link w:val="5"/>
    <w:qFormat/>
    <w:uiPriority w:val="9"/>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4838</Words>
  <Characters>5389</Characters>
  <Lines>42</Lines>
  <Paragraphs>12</Paragraphs>
  <TotalTime>5</TotalTime>
  <ScaleCrop>false</ScaleCrop>
  <LinksUpToDate>false</LinksUpToDate>
  <CharactersWithSpaces>5727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2022-10-12T14:13:00Z</dcterms:created>
  <dc:creator>吴 卓霖</dc:creator>
  <cp:lastModifiedBy>栗子</cp:lastModifiedBy>
  <dcterms:modified xsi:type="dcterms:W3CDTF">2022-12-27T05:40:25Z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50095D1C710C4C36A1A2CBECB353C5B7</vt:lpwstr>
  </property>
</Properties>
</file>