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Кирьянова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Поработать с каталогами, используя команды cd, ls, man, history и их опции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 При этом обычно используется командные интерпретаторы языка shell: /bin/sh;</w:t>
      </w:r>
      <w:r>
        <w:t xml:space="preserve"> </w:t>
      </w:r>
      <w:r>
        <w:t xml:space="preserve">/bin/csh; /bin/ksh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 представляющий собой ука-</w:t>
      </w:r>
      <w:r>
        <w:t xml:space="preserve"> </w:t>
      </w:r>
      <w:r>
        <w:t xml:space="preserve">зание на выполнение какой-либо 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</w:t>
      </w:r>
      <w:r>
        <w:t xml:space="preserve"> </w:t>
      </w:r>
      <w:r>
        <w:t xml:space="preserve">Общий формат команд можно представить следующим образом:</w:t>
      </w:r>
      <w:r>
        <w:t xml:space="preserve"> </w:t>
      </w:r>
    </w:p>
    <w:p>
      <w:pPr>
        <w:pStyle w:val="BodyText"/>
      </w:pPr>
      <w:r>
        <w:t xml:space="preserve">Команда man используется для просмотра (оперативная помощь) в диа-</w:t>
      </w:r>
      <w:r>
        <w:t xml:space="preserve"> </w:t>
      </w:r>
      <w:r>
        <w:t xml:space="preserve">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</w:p>
    <w:bookmarkEnd w:id="22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Определяю домашний каталог. Перехожу в каталог tmp (рис. 1).</w:t>
      </w:r>
    </w:p>
    <w:p>
      <w:pPr>
        <w:pStyle w:val="CaptionedFigure"/>
      </w:pPr>
      <w:r>
        <w:drawing>
          <wp:inline>
            <wp:extent cx="2935705" cy="404261"/>
            <wp:effectExtent b="0" l="0" r="0" t="0"/>
            <wp:docPr descr="Рис. 1: Каталог tmp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705" cy="404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Каталог tmp</w:t>
      </w:r>
    </w:p>
    <w:p>
      <w:pPr>
        <w:pStyle w:val="BodyText"/>
      </w:pPr>
      <w:r>
        <w:t xml:space="preserve">Вывожу на экран содержимое каталога tmp (рис. 2).</w:t>
      </w:r>
    </w:p>
    <w:p>
      <w:pPr>
        <w:pStyle w:val="CaptionedFigure"/>
      </w:pPr>
      <w:r>
        <w:drawing>
          <wp:inline>
            <wp:extent cx="3733800" cy="1574689"/>
            <wp:effectExtent b="0" l="0" r="0" t="0"/>
            <wp:docPr descr="Рис. 2: ls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4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ls</w:t>
      </w:r>
    </w:p>
    <w:p>
      <w:pPr>
        <w:pStyle w:val="BodyText"/>
      </w:pPr>
      <w:r>
        <w:t xml:space="preserve">Вывожу на экран содержимое каталога tmp с помощью ls -l (рис. 3).</w:t>
      </w:r>
    </w:p>
    <w:p>
      <w:pPr>
        <w:pStyle w:val="CaptionedFigure"/>
      </w:pPr>
      <w:r>
        <w:drawing>
          <wp:inline>
            <wp:extent cx="3733800" cy="2204350"/>
            <wp:effectExtent b="0" l="0" r="0" t="0"/>
            <wp:docPr descr="Рис. 3: ls -l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4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ls -l</w:t>
      </w:r>
    </w:p>
    <w:p>
      <w:pPr>
        <w:pStyle w:val="BodyText"/>
      </w:pPr>
      <w:r>
        <w:t xml:space="preserve">Вывожу на экран содержимое каталога tmp с помощью ls -a (рис. 4).</w:t>
      </w:r>
    </w:p>
    <w:p>
      <w:pPr>
        <w:pStyle w:val="CaptionedFigure"/>
      </w:pPr>
      <w:r>
        <w:drawing>
          <wp:inline>
            <wp:extent cx="3733800" cy="2717006"/>
            <wp:effectExtent b="0" l="0" r="0" t="0"/>
            <wp:docPr descr="Рис. 4: ls -a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ls -a</w:t>
      </w:r>
    </w:p>
    <w:p>
      <w:pPr>
        <w:pStyle w:val="BodyText"/>
      </w:pPr>
      <w:r>
        <w:t xml:space="preserve">Вывожу на экран содержимое каталога tmp с помощью ls -h (рис. 5).</w:t>
      </w:r>
    </w:p>
    <w:p>
      <w:pPr>
        <w:pStyle w:val="CaptionedFigure"/>
      </w:pPr>
      <w:r>
        <w:drawing>
          <wp:inline>
            <wp:extent cx="3733800" cy="1499812"/>
            <wp:effectExtent b="0" l="0" r="0" t="0"/>
            <wp:docPr descr="Рис. 5: ls -h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9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ls -h</w:t>
      </w:r>
    </w:p>
    <w:p>
      <w:pPr>
        <w:pStyle w:val="BodyText"/>
      </w:pPr>
      <w:r>
        <w:t xml:space="preserve">Вывожу на экран содержимое каталога tmp с помощью ls -S. Каждая из этих опций позволяет получить разный уровень детализации и форматирования команды ls (рис. 6).</w:t>
      </w:r>
    </w:p>
    <w:p>
      <w:pPr>
        <w:pStyle w:val="CaptionedFigure"/>
      </w:pPr>
      <w:r>
        <w:drawing>
          <wp:inline>
            <wp:extent cx="3733800" cy="1593160"/>
            <wp:effectExtent b="0" l="0" r="0" t="0"/>
            <wp:docPr descr="Рис. 6: ls -S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3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ls -S</w:t>
      </w:r>
    </w:p>
    <w:p>
      <w:pPr>
        <w:pStyle w:val="BodyText"/>
      </w:pPr>
      <w:r>
        <w:t xml:space="preserve">Вывожу на экран содержимое каталога /var/spool. Подкаталога cron нет (рис. 7).</w:t>
      </w:r>
    </w:p>
    <w:p>
      <w:pPr>
        <w:pStyle w:val="CaptionedFigure"/>
      </w:pPr>
      <w:r>
        <w:drawing>
          <wp:inline>
            <wp:extent cx="3733800" cy="346020"/>
            <wp:effectExtent b="0" l="0" r="0" t="0"/>
            <wp:docPr descr="Рис. 7: Каталог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Каталог</w:t>
      </w:r>
    </w:p>
    <w:p>
      <w:pPr>
        <w:pStyle w:val="BodyText"/>
      </w:pPr>
      <w:r>
        <w:t xml:space="preserve">Перехожу в домашний каталог и вывожу на экран его содержимое. С помощью команды ls -l вывожу имя владельца (рис. 8).</w:t>
      </w:r>
    </w:p>
    <w:p>
      <w:pPr>
        <w:pStyle w:val="CaptionedFigure"/>
      </w:pPr>
      <w:r>
        <w:drawing>
          <wp:inline>
            <wp:extent cx="3733800" cy="1876126"/>
            <wp:effectExtent b="0" l="0" r="0" t="0"/>
            <wp:docPr descr="Рис. 8: Владелец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6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Владелец</w:t>
      </w:r>
    </w:p>
    <w:p>
      <w:pPr>
        <w:pStyle w:val="BodyText"/>
      </w:pPr>
      <w:r>
        <w:t xml:space="preserve">Создаю каталог newdir и подкаталог morefun (рис. 9).</w:t>
      </w:r>
    </w:p>
    <w:p>
      <w:pPr>
        <w:pStyle w:val="CaptionedFigure"/>
      </w:pPr>
      <w:r>
        <w:drawing>
          <wp:inline>
            <wp:extent cx="3733800" cy="378663"/>
            <wp:effectExtent b="0" l="0" r="0" t="0"/>
            <wp:docPr descr="Рис. 9: Каталоги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Каталоги</w:t>
      </w:r>
    </w:p>
    <w:p>
      <w:pPr>
        <w:pStyle w:val="BodyText"/>
      </w:pPr>
      <w:r>
        <w:t xml:space="preserve">Проверяю успешность выполнения (рис. 10).</w:t>
      </w:r>
    </w:p>
    <w:p>
      <w:pPr>
        <w:pStyle w:val="CaptionedFigure"/>
      </w:pPr>
      <w:r>
        <w:drawing>
          <wp:inline>
            <wp:extent cx="3733800" cy="730955"/>
            <wp:effectExtent b="0" l="0" r="0" t="0"/>
            <wp:docPr descr="Рис. 10: Проверка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0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</w:t>
      </w:r>
    </w:p>
    <w:p>
      <w:pPr>
        <w:pStyle w:val="BodyText"/>
      </w:pPr>
      <w:r>
        <w:t xml:space="preserve">Одной командой создаю три каталога, затем одной командой удаляю их (рис. 11).</w:t>
      </w:r>
    </w:p>
    <w:p>
      <w:pPr>
        <w:pStyle w:val="CaptionedFigure"/>
      </w:pPr>
      <w:r>
        <w:drawing>
          <wp:inline>
            <wp:extent cx="3733800" cy="299903"/>
            <wp:effectExtent b="0" l="0" r="0" t="0"/>
            <wp:docPr descr="Рис. 11: Создание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</w:t>
      </w:r>
    </w:p>
    <w:p>
      <w:pPr>
        <w:pStyle w:val="BodyText"/>
      </w:pPr>
      <w:r>
        <w:t xml:space="preserve">Удаляю каталог newdir и проверяю (рис. 12).</w:t>
      </w:r>
    </w:p>
    <w:p>
      <w:pPr>
        <w:pStyle w:val="CaptionedFigure"/>
      </w:pPr>
      <w:r>
        <w:drawing>
          <wp:inline>
            <wp:extent cx="3733800" cy="368530"/>
            <wp:effectExtent b="0" l="0" r="0" t="0"/>
            <wp:docPr descr="Рис. 12: Удаление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Удаление</w:t>
      </w:r>
    </w:p>
    <w:p>
      <w:pPr>
        <w:pStyle w:val="BodyText"/>
      </w:pPr>
      <w:r>
        <w:t xml:space="preserve">С помощью команды man просматриваю команду ls (рис. 13).</w:t>
      </w:r>
    </w:p>
    <w:p>
      <w:pPr>
        <w:pStyle w:val="CaptionedFigure"/>
      </w:pPr>
      <w:r>
        <w:drawing>
          <wp:inline>
            <wp:extent cx="3733800" cy="1707858"/>
            <wp:effectExtent b="0" l="0" r="0" t="0"/>
            <wp:docPr descr="Рис. 13: Просмотр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7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Просмотр</w:t>
      </w:r>
    </w:p>
    <w:p>
      <w:pPr>
        <w:pStyle w:val="BodyText"/>
      </w:pPr>
      <w:r>
        <w:t xml:space="preserve">С помощью команды man просматриваю команду сd. Опции позволяют перейти в указанный каталог, в родительский, в домашний и вернуться в предыдущий (рис. 14).</w:t>
      </w:r>
    </w:p>
    <w:p>
      <w:pPr>
        <w:pStyle w:val="CaptionedFigure"/>
      </w:pPr>
      <w:r>
        <w:drawing>
          <wp:inline>
            <wp:extent cx="3733800" cy="1962575"/>
            <wp:effectExtent b="0" l="0" r="0" t="0"/>
            <wp:docPr descr="Рис. 14: сd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2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сd</w:t>
      </w:r>
    </w:p>
    <w:p>
      <w:pPr>
        <w:pStyle w:val="BodyText"/>
      </w:pPr>
      <w:r>
        <w:t xml:space="preserve">С помощью команды man просматриваю команду pwd, основных опций нет (рис. 15).</w:t>
      </w:r>
    </w:p>
    <w:p>
      <w:pPr>
        <w:pStyle w:val="CaptionedFigure"/>
      </w:pPr>
      <w:r>
        <w:drawing>
          <wp:inline>
            <wp:extent cx="3733800" cy="2250906"/>
            <wp:effectExtent b="0" l="0" r="0" t="0"/>
            <wp:docPr descr="Рис. 15: pwd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pwd</w:t>
      </w:r>
    </w:p>
    <w:p>
      <w:pPr>
        <w:pStyle w:val="BodyText"/>
      </w:pPr>
      <w:r>
        <w:t xml:space="preserve">С помощью команды man просматриваю команду mkdir. Опции позволяют создать промежуточный каталог и вывести информацию о каждом созданном каталоге (рис. 16).</w:t>
      </w:r>
    </w:p>
    <w:p>
      <w:pPr>
        <w:pStyle w:val="CaptionedFigure"/>
      </w:pPr>
      <w:r>
        <w:drawing>
          <wp:inline>
            <wp:extent cx="3733800" cy="2073254"/>
            <wp:effectExtent b="0" l="0" r="0" t="0"/>
            <wp:docPr descr="Рис. 16: mkdir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3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mkdir</w:t>
      </w:r>
    </w:p>
    <w:p>
      <w:pPr>
        <w:pStyle w:val="BodyText"/>
      </w:pPr>
      <w:r>
        <w:t xml:space="preserve">С помощью команды man просматриваю команду rmdir, основных опций нет (рис. 17).</w:t>
      </w:r>
    </w:p>
    <w:p>
      <w:pPr>
        <w:pStyle w:val="CaptionedFigure"/>
      </w:pPr>
      <w:r>
        <w:drawing>
          <wp:inline>
            <wp:extent cx="3733800" cy="1752201"/>
            <wp:effectExtent b="0" l="0" r="0" t="0"/>
            <wp:docPr descr="Рис. 17: rmdir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2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rmdir</w:t>
      </w:r>
    </w:p>
    <w:p>
      <w:pPr>
        <w:pStyle w:val="BodyText"/>
      </w:pPr>
      <w:r>
        <w:t xml:space="preserve">С помощью команды man просматриваю команду rm. Опции позволяют рекурсивно удалять каталоги и их содержимое, принудительно удалять файлы без запроса подтверждения, запрашивать подтверждение перед удалением и выводить информацию о каждом удаленном файле (рис. 10).</w:t>
      </w:r>
    </w:p>
    <w:p>
      <w:pPr>
        <w:pStyle w:val="CaptionedFigure"/>
      </w:pPr>
      <w:r>
        <w:drawing>
          <wp:inline>
            <wp:extent cx="3733800" cy="2010507"/>
            <wp:effectExtent b="0" l="0" r="0" t="0"/>
            <wp:docPr descr="Рис. 18: rm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rm</w:t>
      </w:r>
    </w:p>
    <w:p>
      <w:pPr>
        <w:pStyle w:val="BodyText"/>
      </w:pPr>
      <w:r>
        <w:t xml:space="preserve">Ввожу команду history (рис. 19).</w:t>
      </w:r>
    </w:p>
    <w:p>
      <w:pPr>
        <w:pStyle w:val="CaptionedFigure"/>
      </w:pPr>
      <w:r>
        <w:drawing>
          <wp:inline>
            <wp:extent cx="3733800" cy="2538983"/>
            <wp:effectExtent b="0" l="0" r="0" t="0"/>
            <wp:docPr descr="Рис. 19: Dotfiles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8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Dotfiles</w:t>
      </w:r>
    </w:p>
    <w:p>
      <w:pPr>
        <w:pStyle w:val="BodyText"/>
      </w:pPr>
      <w:r>
        <w:t xml:space="preserve">Выполняю несколько команд из буфера обмена (рис. 20).</w:t>
      </w:r>
    </w:p>
    <w:p>
      <w:pPr>
        <w:pStyle w:val="CaptionedFigure"/>
      </w:pPr>
      <w:r>
        <w:drawing>
          <wp:inline>
            <wp:extent cx="3733800" cy="538249"/>
            <wp:effectExtent b="0" l="0" r="0" t="0"/>
            <wp:docPr descr="Рис. 20: Изменения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8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Изменения</w:t>
      </w:r>
    </w:p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получила практические навыки взаимодействия пользователя с системой посредством командной строки</w:t>
      </w:r>
    </w:p>
    <w:bookmarkEnd w:id="84"/>
    <w:bookmarkStart w:id="86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1.</w:t>
      </w:r>
      <w:hyperlink r:id="rId85">
        <w:r>
          <w:rPr>
            <w:rStyle w:val="Hyperlink"/>
          </w:rPr>
          <w:t xml:space="preserve">Операционные системы</w:t>
        </w:r>
      </w:hyperlink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85" Target="https://esystem.rudn.ru/course/view.php?id=20442#section-1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5" Target="https://esystem.rudn.ru/course/view.php?id=20442#section-1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Кирьянова Екатерина Андреевна</dc:creator>
  <dc:language>ru-RU</dc:language>
  <cp:keywords/>
  <dcterms:created xsi:type="dcterms:W3CDTF">2025-03-18T19:42:27Z</dcterms:created>
  <dcterms:modified xsi:type="dcterms:W3CDTF">2025-03-18T19:42:27Z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Дисциплина: Операционные системы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