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ADB" w:rsidRDefault="001F5ADB" w:rsidP="001F5ADB">
      <w:pPr>
        <w:pStyle w:val="1"/>
        <w:numPr>
          <w:ilvl w:val="0"/>
          <w:numId w:val="0"/>
        </w:numPr>
        <w:jc w:val="center"/>
        <w:rPr>
          <w:rFonts w:eastAsia="宋体" w:hAnsi="宋体" w:cs="Arial"/>
          <w:szCs w:val="24"/>
        </w:rPr>
      </w:pPr>
      <w:bookmarkStart w:id="0" w:name="_Toc188332032"/>
      <w:bookmarkStart w:id="1" w:name="_Toc185992135"/>
      <w:bookmarkStart w:id="2" w:name="_Toc491186077"/>
      <w:r>
        <w:rPr>
          <w:rFonts w:eastAsia="宋体" w:hAnsi="宋体" w:cs="Arial"/>
          <w:szCs w:val="24"/>
        </w:rPr>
        <w:t>XX</w:t>
      </w:r>
      <w:r>
        <w:rPr>
          <w:rFonts w:eastAsia="宋体" w:hAnsi="宋体" w:cs="Arial"/>
          <w:szCs w:val="24"/>
        </w:rPr>
        <w:t>项目风险管理</w:t>
      </w:r>
      <w:bookmarkEnd w:id="0"/>
      <w:bookmarkEnd w:id="1"/>
      <w:bookmarkEnd w:id="2"/>
      <w:r>
        <w:rPr>
          <w:rFonts w:eastAsia="宋体" w:hAnsi="宋体" w:cs="Arial"/>
          <w:szCs w:val="24"/>
        </w:rPr>
        <w:t>计划</w:t>
      </w:r>
    </w:p>
    <w:p w:rsidR="001F5ADB" w:rsidRPr="001F5ADB" w:rsidRDefault="001F5ADB" w:rsidP="001F5ADB"/>
    <w:p w:rsidR="001F5ADB" w:rsidRPr="001F5ADB" w:rsidRDefault="001F5ADB" w:rsidP="001F5ADB">
      <w:pPr>
        <w:pStyle w:val="2"/>
        <w:keepLines/>
        <w:tabs>
          <w:tab w:val="clear" w:pos="525"/>
        </w:tabs>
        <w:spacing w:line="300" w:lineRule="auto"/>
        <w:ind w:left="0" w:firstLine="0"/>
        <w:rPr>
          <w:rFonts w:eastAsia="宋体" w:hAnsi="宋体"/>
          <w:sz w:val="24"/>
        </w:rPr>
      </w:pPr>
      <w:r w:rsidRPr="001F5ADB">
        <w:rPr>
          <w:rFonts w:eastAsia="宋体" w:hAnsi="宋体"/>
          <w:sz w:val="24"/>
        </w:rPr>
        <w:t>定义</w:t>
      </w:r>
    </w:p>
    <w:p w:rsidR="001F5ADB" w:rsidRDefault="001F5ADB" w:rsidP="001F5ADB">
      <w:pPr>
        <w:ind w:firstLineChars="200" w:firstLine="420"/>
        <w:rPr>
          <w:bCs/>
        </w:rPr>
      </w:pPr>
      <w:bookmarkStart w:id="3" w:name="_Toc188332033"/>
      <w:r>
        <w:rPr>
          <w:rFonts w:hint="eastAsia"/>
          <w:bCs/>
        </w:rPr>
        <w:t>风险：是一种可能发生的不受欢迎的并且没有计划的事件，这种事件可能导致项目无法达到它的一项或多项目标</w:t>
      </w:r>
      <w:bookmarkEnd w:id="3"/>
    </w:p>
    <w:p w:rsidR="001F5ADB" w:rsidRDefault="001F5ADB" w:rsidP="001F5ADB">
      <w:pPr>
        <w:ind w:firstLineChars="200" w:firstLine="420"/>
        <w:rPr>
          <w:bCs/>
        </w:rPr>
      </w:pPr>
      <w:bookmarkStart w:id="4" w:name="_Toc188332034"/>
      <w:r>
        <w:rPr>
          <w:rFonts w:hint="eastAsia"/>
          <w:bCs/>
        </w:rPr>
        <w:t>风险管理：就是对项目风险进行识别，并对已识别的项目风险进行评估、计划和控制的项目管理过程</w:t>
      </w:r>
      <w:bookmarkEnd w:id="4"/>
    </w:p>
    <w:p w:rsidR="001F5ADB" w:rsidRDefault="001F5ADB" w:rsidP="001F5ADB">
      <w:pPr>
        <w:pStyle w:val="2"/>
        <w:keepLines/>
        <w:tabs>
          <w:tab w:val="clear" w:pos="525"/>
        </w:tabs>
        <w:spacing w:line="300" w:lineRule="auto"/>
        <w:ind w:left="0" w:firstLine="0"/>
        <w:rPr>
          <w:rFonts w:eastAsia="宋体" w:hAnsi="宋体"/>
          <w:sz w:val="24"/>
        </w:rPr>
      </w:pPr>
      <w:bookmarkStart w:id="5" w:name="_Toc185992136"/>
      <w:bookmarkStart w:id="6" w:name="_Toc188332035"/>
      <w:bookmarkStart w:id="7" w:name="_Toc491186078"/>
      <w:r>
        <w:rPr>
          <w:rFonts w:eastAsia="宋体" w:hAnsi="宋体"/>
          <w:sz w:val="24"/>
        </w:rPr>
        <w:t>风险管理规划</w:t>
      </w:r>
      <w:bookmarkEnd w:id="5"/>
      <w:bookmarkEnd w:id="6"/>
      <w:bookmarkEnd w:id="7"/>
    </w:p>
    <w:p w:rsidR="001F5ADB" w:rsidRDefault="001F5ADB" w:rsidP="001F5ADB">
      <w:pPr>
        <w:ind w:firstLineChars="200" w:firstLine="420"/>
        <w:rPr>
          <w:bCs/>
        </w:rPr>
      </w:pPr>
      <w:bookmarkStart w:id="8" w:name="_Toc188332036"/>
      <w:r>
        <w:rPr>
          <w:rFonts w:hint="eastAsia"/>
          <w:bCs/>
        </w:rPr>
        <w:t>风险管理包括</w:t>
      </w:r>
      <w:r>
        <w:rPr>
          <w:rFonts w:hint="eastAsia"/>
          <w:bCs/>
        </w:rPr>
        <w:t>4</w:t>
      </w:r>
      <w:r>
        <w:rPr>
          <w:rFonts w:hint="eastAsia"/>
          <w:bCs/>
        </w:rPr>
        <w:t>个步骤：风险识别、风险评估、制定风险管理计划、风险跟踪和监控</w:t>
      </w:r>
      <w:bookmarkEnd w:id="8"/>
    </w:p>
    <w:bookmarkStart w:id="9" w:name="_Toc188332037"/>
    <w:p w:rsidR="001F5ADB" w:rsidRDefault="001F5ADB" w:rsidP="001F5ADB">
      <w:pPr>
        <w:rPr>
          <w:bCs/>
        </w:rPr>
      </w:pPr>
      <w:r>
        <w:rPr>
          <w:bCs/>
          <w:noProof/>
        </w:rPr>
        <mc:AlternateContent>
          <mc:Choice Requires="wpg">
            <w:drawing>
              <wp:anchor distT="0" distB="0" distL="114300" distR="114300" simplePos="0" relativeHeight="251664384" behindDoc="0" locked="0" layoutInCell="1" allowOverlap="1">
                <wp:simplePos x="0" y="0"/>
                <wp:positionH relativeFrom="column">
                  <wp:posOffset>1259840</wp:posOffset>
                </wp:positionH>
                <wp:positionV relativeFrom="paragraph">
                  <wp:posOffset>1419225</wp:posOffset>
                </wp:positionV>
                <wp:extent cx="2729865" cy="970280"/>
                <wp:effectExtent l="25400" t="67945" r="16510" b="66675"/>
                <wp:wrapNone/>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9865" cy="970280"/>
                          <a:chOff x="3685" y="11719"/>
                          <a:chExt cx="4299" cy="1528"/>
                        </a:xfrm>
                      </wpg:grpSpPr>
                      <wps:wsp>
                        <wps:cNvPr id="26" name="直线 3775"/>
                        <wps:cNvCnPr>
                          <a:cxnSpLocks noChangeShapeType="1"/>
                        </wps:cNvCnPr>
                        <wps:spPr bwMode="auto">
                          <a:xfrm flipH="1">
                            <a:off x="3685" y="13247"/>
                            <a:ext cx="1881"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直线 3776"/>
                        <wps:cNvCnPr>
                          <a:cxnSpLocks noChangeShapeType="1"/>
                        </wps:cNvCnPr>
                        <wps:spPr bwMode="auto">
                          <a:xfrm>
                            <a:off x="4863" y="11800"/>
                            <a:ext cx="932"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线 3777"/>
                        <wps:cNvCnPr>
                          <a:cxnSpLocks noChangeShapeType="1"/>
                        </wps:cNvCnPr>
                        <wps:spPr bwMode="auto">
                          <a:xfrm flipH="1">
                            <a:off x="6956" y="11719"/>
                            <a:ext cx="1028" cy="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直线 3778"/>
                        <wps:cNvCnPr>
                          <a:cxnSpLocks noChangeShapeType="1"/>
                        </wps:cNvCnPr>
                        <wps:spPr bwMode="auto">
                          <a:xfrm flipH="1">
                            <a:off x="4867" y="11981"/>
                            <a:ext cx="843"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直线 3779"/>
                        <wps:cNvCnPr>
                          <a:cxnSpLocks noChangeShapeType="1"/>
                        </wps:cNvCnPr>
                        <wps:spPr bwMode="auto">
                          <a:xfrm>
                            <a:off x="6976" y="11896"/>
                            <a:ext cx="929"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4AAD1B" id="组合 25" o:spid="_x0000_s1026" style="position:absolute;left:0;text-align:left;margin-left:99.2pt;margin-top:111.75pt;width:214.95pt;height:76.4pt;z-index:251664384" coordorigin="3685,11719" coordsize="4299,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">
                <v:line id="直线 3775" o:spid="_x0000_s1027" style="position:absolute;flip:x;visibility:visible;mso-wrap-style:square" from="3685,13247" to="5566,13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ppcIAAADbAAAADwAAAGRycy9kb3ducmV2LnhtbESPQYvCMBSE74L/ITzBi2hawSpdoyzC&#10;LsWLqAt7fTRvm2LzUpqs1n9vBMHjMDPfMOttbxtxpc7XjhWkswQEcel0zZWCn/PXdAXCB2SNjWNS&#10;cCcP281wsMZcuxsf6XoKlYgQ9jkqMCG0uZS+NGTRz1xLHL0/11kMUXaV1B3eItw2cp4kmbRYc1ww&#10;2NLOUHk5/VsFWXpYFMXZ+O8dXUK9/zXLSWqUGo/6zw8QgfrwDr/ahVYwz+D5Jf4A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ppcIAAADbAAAADwAAAAAAAAAAAAAA&#10;AAChAgAAZHJzL2Rvd25yZXYueG1sUEsFBgAAAAAEAAQA+QAAAJADAAAAAA==&#10;" strokeweight="2.25pt">
                  <v:stroke endarrow="block"/>
                </v:line>
                <v:line id="直线 3776" o:spid="_x0000_s1028" style="position:absolute;visibility:visible;mso-wrap-style:square" from="4863,11800" to="5795,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UFD8YAAADbAAAADwAAAGRycy9kb3ducmV2LnhtbESP3WrCQBSE74W+w3IEb0Q3sUUldZVS&#10;EdqCtv7Q60P2mIRmz4bsqolP3xUEL4eZ+YaZLRpTijPVrrCsIB5GIIhTqwvOFBz2q8EUhPPIGkvL&#10;pKAlB4v5U2eGibYX3tJ55zMRIOwSVJB7XyVSujQng25oK+LgHW1t0AdZZ1LXeAlwU8pRFI2lwYLD&#10;Qo4VveeU/u1ORsEXXZfjz/73Gl98/PPbPvfjttgo1es2b68gPDX+Eb63P7SC0QRuX8IPkP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5VBQ/GAAAA2wAAAA8AAAAAAAAA&#10;AAAAAAAAoQIAAGRycy9kb3ducmV2LnhtbFBLBQYAAAAABAAEAPkAAACUAwAAAAA=&#10;" strokeweight="2.25pt">
                  <v:stroke endarrow="block"/>
                </v:line>
                <v:line id="直线 3777" o:spid="_x0000_s1029" style="position:absolute;flip:x;visibility:visible;mso-wrap-style:square" from="6956,11719" to="7984,1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yYTMAAAADbAAAADwAAAGRycy9kb3ducmV2LnhtbERPTYvCMBC9C/6HMIIX0bTCulJNRYSV&#10;shdRF7wOzdiUNpPSZLX+e3NY2OPjfW93g23Fg3pfO1aQLhIQxKXTNVcKfq5f8zUIH5A1to5JwYs8&#10;7PLxaIuZdk8+0+MSKhFD2GeowITQZVL60pBFv3AdceTurrcYIuwrqXt8xnDbymWSrKTFmmODwY4O&#10;hsrm8msVrNLTR1FcjT8eqAn19818zlKj1HQy7DcgAg3hX/znLrSCZRwbv8QfI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MmEzAAAAA2wAAAA8AAAAAAAAAAAAAAAAA&#10;oQIAAGRycy9kb3ducmV2LnhtbFBLBQYAAAAABAAEAPkAAACOAwAAAAA=&#10;" strokeweight="2.25pt">
                  <v:stroke endarrow="block"/>
                </v:line>
                <v:line id="直线 3778" o:spid="_x0000_s1030" style="position:absolute;flip:x;visibility:visible;mso-wrap-style:square" from="4867,11981" to="5710,11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A918IAAADbAAAADwAAAGRycy9kb3ducmV2LnhtbESPQYvCMBSE7wv+h/AEL4umFXS1GkWE&#10;leJlWRW8PppnU2xeSpPV+u+NIOxxmJlvmOW6s7W4UesrxwrSUQKCuHC64lLB6fg9nIHwAVlj7ZgU&#10;PMjDetX7WGKm3Z1/6XYIpYgQ9hkqMCE0mZS+MGTRj1xDHL2Lay2GKNtS6hbvEW5rOU6SqbRYcVww&#10;2NDWUHE9/FkF0/RnkudH43dbuoZqfzZfn6lRatDvNgsQgbrwH363c61gPIfXl/gD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A918IAAADbAAAADwAAAAAAAAAAAAAA&#10;AAChAgAAZHJzL2Rvd25yZXYueG1sUEsFBgAAAAAEAAQA+QAAAJADAAAAAA==&#10;" strokeweight="2.25pt">
                  <v:stroke endarrow="block"/>
                </v:line>
                <v:line id="直线 3779" o:spid="_x0000_s1031" style="position:absolute;visibility:visible;mso-wrap-style:square" from="6976,11896" to="7905,1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ULpsIAAADbAAAADwAAAGRycy9kb3ducmV2LnhtbERPTWvCQBC9C/0Pywi9SN2kipTUVUQR&#10;VFDbtPQ8ZMckNDsbsqsm/nr3IHh8vO/pvDWVuFDjSssK4mEEgjizuuRcwe/P+u0DhPPIGivLpKAj&#10;B/PZS2+KibZX/qZL6nMRQtglqKDwvk6kdFlBBt3Q1sSBO9nGoA+wyaVu8BrCTSXfo2giDZYcGgqs&#10;aVlQ9p+ejYId3VaT7eC4x7GPv/660SDuyoNSr/128QnCU+uf4od7oxWMwvrwJfw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ULpsIAAADbAAAADwAAAAAAAAAAAAAA&#10;AAChAgAAZHJzL2Rvd25yZXYueG1sUEsFBgAAAAAEAAQA+QAAAJADAAAAAA==&#10;" strokeweight="2.25pt">
                  <v:stroke endarrow="block"/>
                </v:line>
              </v:group>
            </w:pict>
          </mc:Fallback>
        </mc:AlternateContent>
      </w:r>
      <w:r>
        <w:rPr>
          <w:bCs/>
          <w:noProof/>
        </w:rPr>
        <mc:AlternateContent>
          <mc:Choice Requires="wps">
            <w:drawing>
              <wp:anchor distT="0" distB="0" distL="114300" distR="114300" simplePos="0" relativeHeight="251665408" behindDoc="0" locked="0" layoutInCell="1" allowOverlap="1">
                <wp:simplePos x="0" y="0"/>
                <wp:positionH relativeFrom="column">
                  <wp:posOffset>-80010</wp:posOffset>
                </wp:positionH>
                <wp:positionV relativeFrom="paragraph">
                  <wp:posOffset>138430</wp:posOffset>
                </wp:positionV>
                <wp:extent cx="880110" cy="500380"/>
                <wp:effectExtent l="9525" t="6350" r="72390" b="7429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500380"/>
                        </a:xfrm>
                        <a:prstGeom prst="rect">
                          <a:avLst/>
                        </a:prstGeom>
                        <a:solidFill>
                          <a:srgbClr val="CCCCFF"/>
                        </a:solidFill>
                        <a:ln w="9525">
                          <a:solidFill>
                            <a:srgbClr val="000000"/>
                          </a:solidFill>
                          <a:miter lim="800000"/>
                          <a:headEnd/>
                          <a:tailEnd/>
                        </a:ln>
                        <a:effectLst>
                          <a:outerShdw dist="107763" dir="2700000" algn="ctr" rotWithShape="0">
                            <a:srgbClr val="808080">
                              <a:alpha val="50000"/>
                            </a:srgbClr>
                          </a:outerShdw>
                        </a:effectLst>
                      </wps:spPr>
                      <wps:txbx>
                        <w:txbxContent>
                          <w:p w:rsidR="001F5ADB" w:rsidRDefault="001F5ADB" w:rsidP="001F5ADB">
                            <w:pPr>
                              <w:autoSpaceDE w:val="0"/>
                              <w:autoSpaceDN w:val="0"/>
                              <w:adjustRightInd w:val="0"/>
                              <w:spacing w:line="240" w:lineRule="auto"/>
                              <w:jc w:val="center"/>
                              <w:rPr>
                                <w:rFonts w:ascii="宋体" w:cs="宋体"/>
                                <w:b/>
                                <w:bCs/>
                                <w:color w:val="000000"/>
                                <w:sz w:val="28"/>
                                <w:szCs w:val="40"/>
                                <w:lang w:val="zh-CN"/>
                              </w:rPr>
                            </w:pPr>
                            <w:proofErr w:type="gramStart"/>
                            <w:r>
                              <w:rPr>
                                <w:rFonts w:ascii="宋体" w:cs="宋体" w:hint="eastAsia"/>
                                <w:b/>
                                <w:bCs/>
                                <w:color w:val="000000"/>
                                <w:szCs w:val="21"/>
                                <w:lang w:val="zh-CN"/>
                              </w:rPr>
                              <w:t>跨项目</w:t>
                            </w:r>
                            <w:proofErr w:type="gramEnd"/>
                            <w:r>
                              <w:rPr>
                                <w:rFonts w:ascii="宋体" w:cs="宋体" w:hint="eastAsia"/>
                                <w:b/>
                                <w:bCs/>
                                <w:color w:val="000000"/>
                                <w:szCs w:val="21"/>
                                <w:lang w:val="zh-CN"/>
                              </w:rPr>
                              <w:t>风险管理</w:t>
                            </w:r>
                          </w:p>
                        </w:txbxContent>
                      </wps:txbx>
                      <wps:bodyPr rot="0" vert="horz" wrap="square" lIns="64008" tIns="32004" rIns="64008" bIns="3200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6.3pt;margin-top:10.9pt;width:69.3pt;height:3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" fillcolor="#ccf">
                <v:shadow on="t" opacity=".5" offset="6pt,6pt"/>
                <v:textbox inset="5.04pt,2.52pt,5.04pt,2.52pt">
                  <w:txbxContent>
                    <w:p w:rsidR="001F5ADB" w:rsidRDefault="001F5ADB" w:rsidP="001F5ADB">
                      <w:pPr>
                        <w:autoSpaceDE w:val="0"/>
                        <w:autoSpaceDN w:val="0"/>
                        <w:adjustRightInd w:val="0"/>
                        <w:spacing w:line="240" w:lineRule="auto"/>
                        <w:jc w:val="center"/>
                        <w:rPr>
                          <w:rFonts w:ascii="宋体" w:cs="宋体"/>
                          <w:b/>
                          <w:bCs/>
                          <w:color w:val="000000"/>
                          <w:sz w:val="28"/>
                          <w:szCs w:val="40"/>
                          <w:lang w:val="zh-CN"/>
                        </w:rPr>
                      </w:pPr>
                      <w:proofErr w:type="gramStart"/>
                      <w:r>
                        <w:rPr>
                          <w:rFonts w:ascii="宋体" w:cs="宋体" w:hint="eastAsia"/>
                          <w:b/>
                          <w:bCs/>
                          <w:color w:val="000000"/>
                          <w:szCs w:val="21"/>
                          <w:lang w:val="zh-CN"/>
                        </w:rPr>
                        <w:t>跨项目</w:t>
                      </w:r>
                      <w:proofErr w:type="gramEnd"/>
                      <w:r>
                        <w:rPr>
                          <w:rFonts w:ascii="宋体" w:cs="宋体" w:hint="eastAsia"/>
                          <w:b/>
                          <w:bCs/>
                          <w:color w:val="000000"/>
                          <w:szCs w:val="21"/>
                          <w:lang w:val="zh-CN"/>
                        </w:rPr>
                        <w:t>风险管理</w:t>
                      </w:r>
                    </w:p>
                  </w:txbxContent>
                </v:textbox>
              </v:shape>
            </w:pict>
          </mc:Fallback>
        </mc:AlternateContent>
      </w:r>
      <w:r>
        <w:rPr>
          <w:bCs/>
          <w:noProof/>
        </w:rPr>
        <mc:AlternateContent>
          <mc:Choice Requires="wps">
            <w:drawing>
              <wp:anchor distT="0" distB="0" distL="114300" distR="114300" simplePos="0" relativeHeight="251663360" behindDoc="0" locked="0" layoutInCell="1" allowOverlap="1">
                <wp:simplePos x="0" y="0"/>
                <wp:positionH relativeFrom="column">
                  <wp:posOffset>2630805</wp:posOffset>
                </wp:positionH>
                <wp:positionV relativeFrom="paragraph">
                  <wp:posOffset>1308100</wp:posOffset>
                </wp:positionV>
                <wp:extent cx="683260" cy="492760"/>
                <wp:effectExtent l="0" t="4445" r="0" b="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 cy="49276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ADB" w:rsidRDefault="001F5ADB" w:rsidP="001F5ADB">
                            <w:pPr>
                              <w:autoSpaceDE w:val="0"/>
                              <w:autoSpaceDN w:val="0"/>
                              <w:adjustRightInd w:val="0"/>
                              <w:jc w:val="center"/>
                              <w:rPr>
                                <w:rFonts w:ascii="宋体" w:cs="宋体"/>
                                <w:color w:val="000000"/>
                                <w:sz w:val="28"/>
                                <w:szCs w:val="40"/>
                                <w:lang w:val="zh-CN"/>
                              </w:rPr>
                            </w:pPr>
                            <w:r>
                              <w:rPr>
                                <w:rFonts w:ascii="宋体" w:cs="宋体" w:hint="eastAsia"/>
                                <w:color w:val="000000"/>
                                <w:sz w:val="28"/>
                                <w:szCs w:val="40"/>
                                <w:lang w:val="zh-CN"/>
                              </w:rPr>
                              <w:t>项目</w:t>
                            </w:r>
                            <w:r>
                              <w:rPr>
                                <w:rFonts w:ascii="宋体" w:cs="宋体"/>
                                <w:color w:val="000000"/>
                                <w:sz w:val="28"/>
                                <w:szCs w:val="40"/>
                                <w:lang w:val="zh-CN"/>
                              </w:rPr>
                              <w:t xml:space="preserve">  </w:t>
                            </w:r>
                            <w:r>
                              <w:rPr>
                                <w:rFonts w:ascii="宋体" w:cs="宋体" w:hint="eastAsia"/>
                                <w:color w:val="000000"/>
                                <w:sz w:val="28"/>
                                <w:szCs w:val="40"/>
                                <w:lang w:val="zh-CN"/>
                              </w:rPr>
                              <w:t>风险库</w:t>
                            </w:r>
                          </w:p>
                        </w:txbxContent>
                      </wps:txbx>
                      <wps:bodyPr rot="0" vert="horz" wrap="square" lIns="64008" tIns="32004" rIns="64008" bIns="32004"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3" o:spid="_x0000_s1027" type="#_x0000_t202" style="position:absolute;left:0;text-align:left;margin-left:207.15pt;margin-top:103pt;width:53.8pt;height:3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" filled="f" fillcolor="#0c9" stroked="f">
                <v:textbox inset="5.04pt,2.52pt,5.04pt,2.52pt">
                  <w:txbxContent>
                    <w:p w:rsidR="001F5ADB" w:rsidRDefault="001F5ADB" w:rsidP="001F5ADB">
                      <w:pPr>
                        <w:autoSpaceDE w:val="0"/>
                        <w:autoSpaceDN w:val="0"/>
                        <w:adjustRightInd w:val="0"/>
                        <w:jc w:val="center"/>
                        <w:rPr>
                          <w:rFonts w:ascii="宋体" w:cs="宋体"/>
                          <w:color w:val="000000"/>
                          <w:sz w:val="28"/>
                          <w:szCs w:val="40"/>
                          <w:lang w:val="zh-CN"/>
                        </w:rPr>
                      </w:pPr>
                      <w:r>
                        <w:rPr>
                          <w:rFonts w:ascii="宋体" w:cs="宋体" w:hint="eastAsia"/>
                          <w:color w:val="000000"/>
                          <w:sz w:val="28"/>
                          <w:szCs w:val="40"/>
                          <w:lang w:val="zh-CN"/>
                        </w:rPr>
                        <w:t>项目</w:t>
                      </w:r>
                      <w:r>
                        <w:rPr>
                          <w:rFonts w:ascii="宋体" w:cs="宋体"/>
                          <w:color w:val="000000"/>
                          <w:sz w:val="28"/>
                          <w:szCs w:val="40"/>
                          <w:lang w:val="zh-CN"/>
                        </w:rPr>
                        <w:t xml:space="preserve">  </w:t>
                      </w:r>
                      <w:r>
                        <w:rPr>
                          <w:rFonts w:ascii="宋体" w:cs="宋体" w:hint="eastAsia"/>
                          <w:color w:val="000000"/>
                          <w:sz w:val="28"/>
                          <w:szCs w:val="40"/>
                          <w:lang w:val="zh-CN"/>
                        </w:rPr>
                        <w:t>风险库</w:t>
                      </w:r>
                    </w:p>
                  </w:txbxContent>
                </v:textbox>
              </v:shape>
            </w:pict>
          </mc:Fallback>
        </mc:AlternateContent>
      </w:r>
      <w:r>
        <w:rPr>
          <w:bCs/>
          <w:noProof/>
        </w:rPr>
        <mc:AlternateContent>
          <mc:Choice Requires="wps">
            <w:drawing>
              <wp:anchor distT="0" distB="0" distL="114300" distR="114300" simplePos="0" relativeHeight="251662336" behindDoc="0" locked="0" layoutInCell="1" allowOverlap="1">
                <wp:simplePos x="0" y="0"/>
                <wp:positionH relativeFrom="column">
                  <wp:posOffset>2588260</wp:posOffset>
                </wp:positionH>
                <wp:positionV relativeFrom="paragraph">
                  <wp:posOffset>1102995</wp:posOffset>
                </wp:positionV>
                <wp:extent cx="735965" cy="673735"/>
                <wp:effectExtent l="10795" t="8890" r="5715" b="12700"/>
                <wp:wrapNone/>
                <wp:docPr id="22" name="流程图: 磁盘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5965" cy="673735"/>
                        </a:xfrm>
                        <a:prstGeom prst="flowChartMagneticDisk">
                          <a:avLst/>
                        </a:prstGeom>
                        <a:solidFill>
                          <a:srgbClr val="FFFF99">
                            <a:alpha val="60001"/>
                          </a:srgbClr>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BBB4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2" o:spid="_x0000_s1026" type="#_x0000_t132" style="position:absolute;left:0;text-align:left;margin-left:203.8pt;margin-top:86.85pt;width:57.95pt;height:5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" fillcolor="#ff9">
                <v:fill opacity="39321f"/>
              </v:shape>
            </w:pict>
          </mc:Fallback>
        </mc:AlternateContent>
      </w:r>
      <w:r>
        <w:rPr>
          <w:bCs/>
          <w:noProof/>
        </w:rPr>
        <mc:AlternateContent>
          <mc:Choice Requires="wps">
            <w:drawing>
              <wp:anchor distT="0" distB="0" distL="114300" distR="114300" simplePos="0" relativeHeight="251661312" behindDoc="0" locked="0" layoutInCell="1" allowOverlap="1">
                <wp:simplePos x="0" y="0"/>
                <wp:positionH relativeFrom="column">
                  <wp:posOffset>946785</wp:posOffset>
                </wp:positionH>
                <wp:positionV relativeFrom="paragraph">
                  <wp:posOffset>1245870</wp:posOffset>
                </wp:positionV>
                <wp:extent cx="893445" cy="500380"/>
                <wp:effectExtent l="7620" t="8890" r="80010" b="7175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3445" cy="500380"/>
                        </a:xfrm>
                        <a:prstGeom prst="rect">
                          <a:avLst/>
                        </a:prstGeom>
                        <a:solidFill>
                          <a:srgbClr val="CCCCFF"/>
                        </a:solidFill>
                        <a:ln w="9525">
                          <a:solidFill>
                            <a:srgbClr val="000000"/>
                          </a:solidFill>
                          <a:miter lim="800000"/>
                          <a:headEnd/>
                          <a:tailEnd/>
                        </a:ln>
                        <a:effectLst>
                          <a:outerShdw dist="107763" dir="2700000" algn="ctr" rotWithShape="0">
                            <a:srgbClr val="808080">
                              <a:alpha val="50000"/>
                            </a:srgbClr>
                          </a:outerShdw>
                        </a:effectLst>
                      </wps:spPr>
                      <wps:txbx>
                        <w:txbxContent>
                          <w:p w:rsidR="001F5ADB" w:rsidRDefault="001F5ADB" w:rsidP="001F5ADB">
                            <w:pPr>
                              <w:autoSpaceDE w:val="0"/>
                              <w:autoSpaceDN w:val="0"/>
                              <w:adjustRightInd w:val="0"/>
                              <w:spacing w:line="240" w:lineRule="auto"/>
                              <w:jc w:val="center"/>
                              <w:rPr>
                                <w:rFonts w:ascii="宋体" w:cs="宋体"/>
                                <w:b/>
                                <w:bCs/>
                                <w:color w:val="000000"/>
                                <w:sz w:val="28"/>
                                <w:szCs w:val="40"/>
                                <w:lang w:val="zh-CN"/>
                              </w:rPr>
                            </w:pPr>
                            <w:r>
                              <w:rPr>
                                <w:rFonts w:ascii="宋体" w:cs="宋体" w:hint="eastAsia"/>
                                <w:b/>
                                <w:bCs/>
                                <w:color w:val="000000"/>
                                <w:szCs w:val="21"/>
                                <w:lang w:val="zh-CN"/>
                              </w:rPr>
                              <w:t>风险跟踪和监控</w:t>
                            </w:r>
                          </w:p>
                        </w:txbxContent>
                      </wps:txbx>
                      <wps:bodyPr rot="0" vert="horz" wrap="square" lIns="64008" tIns="32004" rIns="64008" bIns="32004"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 o:spid="_x0000_s1028" type="#_x0000_t202" style="position:absolute;left:0;text-align:left;margin-left:74.55pt;margin-top:98.1pt;width:70.35pt;height:3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" fillcolor="#ccf">
                <v:shadow on="t" opacity=".5" offset="6pt,6pt"/>
                <v:textbox inset="5.04pt,2.52pt,5.04pt,2.52pt">
                  <w:txbxContent>
                    <w:p w:rsidR="001F5ADB" w:rsidRDefault="001F5ADB" w:rsidP="001F5ADB">
                      <w:pPr>
                        <w:autoSpaceDE w:val="0"/>
                        <w:autoSpaceDN w:val="0"/>
                        <w:adjustRightInd w:val="0"/>
                        <w:spacing w:line="240" w:lineRule="auto"/>
                        <w:jc w:val="center"/>
                        <w:rPr>
                          <w:rFonts w:ascii="宋体" w:cs="宋体"/>
                          <w:b/>
                          <w:bCs/>
                          <w:color w:val="000000"/>
                          <w:sz w:val="28"/>
                          <w:szCs w:val="40"/>
                          <w:lang w:val="zh-CN"/>
                        </w:rPr>
                      </w:pPr>
                      <w:r>
                        <w:rPr>
                          <w:rFonts w:ascii="宋体" w:cs="宋体" w:hint="eastAsia"/>
                          <w:b/>
                          <w:bCs/>
                          <w:color w:val="000000"/>
                          <w:szCs w:val="21"/>
                          <w:lang w:val="zh-CN"/>
                        </w:rPr>
                        <w:t>风险跟踪和监控</w:t>
                      </w:r>
                    </w:p>
                  </w:txbxContent>
                </v:textbox>
              </v:shape>
            </w:pict>
          </mc:Fallback>
        </mc:AlternateContent>
      </w:r>
      <w:r>
        <w:rPr>
          <w:bCs/>
          <w:noProof/>
        </w:rPr>
        <mc:AlternateContent>
          <mc:Choice Requires="wps">
            <w:drawing>
              <wp:anchor distT="0" distB="0" distL="114300" distR="114300" simplePos="0" relativeHeight="251660288" behindDoc="0" locked="0" layoutInCell="1" allowOverlap="1">
                <wp:simplePos x="0" y="0"/>
                <wp:positionH relativeFrom="column">
                  <wp:posOffset>2468880</wp:posOffset>
                </wp:positionH>
                <wp:positionV relativeFrom="paragraph">
                  <wp:posOffset>357505</wp:posOffset>
                </wp:positionV>
                <wp:extent cx="1031875" cy="285750"/>
                <wp:effectExtent l="5715" t="6350" r="76835" b="7937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85750"/>
                        </a:xfrm>
                        <a:prstGeom prst="rect">
                          <a:avLst/>
                        </a:prstGeom>
                        <a:solidFill>
                          <a:srgbClr val="CCCCFF"/>
                        </a:solidFill>
                        <a:ln w="9525">
                          <a:solidFill>
                            <a:srgbClr val="000000"/>
                          </a:solidFill>
                          <a:miter lim="800000"/>
                          <a:headEnd/>
                          <a:tailEnd/>
                        </a:ln>
                        <a:effectLst>
                          <a:outerShdw dist="107763" dir="2700000" algn="ctr" rotWithShape="0">
                            <a:srgbClr val="808080">
                              <a:alpha val="50000"/>
                            </a:srgbClr>
                          </a:outerShdw>
                        </a:effectLst>
                      </wps:spPr>
                      <wps:txbx>
                        <w:txbxContent>
                          <w:p w:rsidR="001F5ADB" w:rsidRDefault="001F5ADB" w:rsidP="001F5ADB">
                            <w:pPr>
                              <w:autoSpaceDE w:val="0"/>
                              <w:autoSpaceDN w:val="0"/>
                              <w:adjustRightInd w:val="0"/>
                              <w:jc w:val="center"/>
                              <w:rPr>
                                <w:rFonts w:ascii="宋体" w:cs="宋体"/>
                                <w:b/>
                                <w:bCs/>
                                <w:color w:val="000000"/>
                                <w:szCs w:val="21"/>
                                <w:lang w:val="zh-CN"/>
                              </w:rPr>
                            </w:pPr>
                            <w:r>
                              <w:rPr>
                                <w:rFonts w:ascii="宋体" w:cs="宋体" w:hint="eastAsia"/>
                                <w:b/>
                                <w:bCs/>
                                <w:color w:val="000000"/>
                                <w:szCs w:val="21"/>
                                <w:lang w:val="zh-CN"/>
                              </w:rPr>
                              <w:t>风险识别</w:t>
                            </w:r>
                          </w:p>
                        </w:txbxContent>
                      </wps:txbx>
                      <wps:bodyPr rot="0" vert="horz" wrap="square" lIns="64008" tIns="32004" rIns="64008" bIns="32004"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 o:spid="_x0000_s1029" type="#_x0000_t202" style="position:absolute;left:0;text-align:left;margin-left:194.4pt;margin-top:28.15pt;width:81.2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" fillcolor="#ccf">
                <v:shadow on="t" opacity=".5" offset="6pt,6pt"/>
                <v:textbox inset="5.04pt,2.52pt,5.04pt,2.52pt">
                  <w:txbxContent>
                    <w:p w:rsidR="001F5ADB" w:rsidRDefault="001F5ADB" w:rsidP="001F5ADB">
                      <w:pPr>
                        <w:autoSpaceDE w:val="0"/>
                        <w:autoSpaceDN w:val="0"/>
                        <w:adjustRightInd w:val="0"/>
                        <w:jc w:val="center"/>
                        <w:rPr>
                          <w:rFonts w:ascii="宋体" w:cs="宋体"/>
                          <w:b/>
                          <w:bCs/>
                          <w:color w:val="000000"/>
                          <w:szCs w:val="21"/>
                          <w:lang w:val="zh-CN"/>
                        </w:rPr>
                      </w:pPr>
                      <w:r>
                        <w:rPr>
                          <w:rFonts w:ascii="宋体" w:cs="宋体" w:hint="eastAsia"/>
                          <w:b/>
                          <w:bCs/>
                          <w:color w:val="000000"/>
                          <w:szCs w:val="21"/>
                          <w:lang w:val="zh-CN"/>
                        </w:rPr>
                        <w:t>风险识别</w:t>
                      </w:r>
                    </w:p>
                  </w:txbxContent>
                </v:textbox>
              </v:shape>
            </w:pict>
          </mc:Fallback>
        </mc:AlternateContent>
      </w:r>
      <w:r>
        <w:rPr>
          <w:bCs/>
          <w:noProof/>
        </w:rPr>
        <mc:AlternateContent>
          <mc:Choice Requires="wps">
            <w:drawing>
              <wp:anchor distT="0" distB="0" distL="114300" distR="114300" simplePos="0" relativeHeight="251659264" behindDoc="1" locked="0" layoutInCell="1" allowOverlap="1">
                <wp:simplePos x="0" y="0"/>
                <wp:positionH relativeFrom="column">
                  <wp:posOffset>373380</wp:posOffset>
                </wp:positionH>
                <wp:positionV relativeFrom="paragraph">
                  <wp:posOffset>2108200</wp:posOffset>
                </wp:positionV>
                <wp:extent cx="1000125" cy="556895"/>
                <wp:effectExtent l="15240" t="13970" r="13335" b="10160"/>
                <wp:wrapNone/>
                <wp:docPr id="19" name="平行四边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556895"/>
                        </a:xfrm>
                        <a:prstGeom prst="parallelogram">
                          <a:avLst>
                            <a:gd name="adj" fmla="val 44897"/>
                          </a:avLst>
                        </a:prstGeom>
                        <a:solidFill>
                          <a:srgbClr val="FF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29C9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9" o:spid="_x0000_s1026" type="#_x0000_t7" style="position:absolute;left:0;text-align:left;margin-left:29.4pt;margin-top:166pt;width:78.75pt;height:43.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" fillcolor="yellow"/>
            </w:pict>
          </mc:Fallback>
        </mc:AlternateContent>
      </w:r>
      <w:bookmarkEnd w:id="9"/>
      <w:r>
        <w:rPr>
          <w:bCs/>
          <w:noProof/>
        </w:rPr>
        <mc:AlternateContent>
          <mc:Choice Requires="wpc">
            <w:drawing>
              <wp:inline distT="0" distB="0" distL="0" distR="0">
                <wp:extent cx="5760085" cy="3126740"/>
                <wp:effectExtent l="3810" t="3810" r="0" b="3175"/>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组合 2674"/>
                        <wpg:cNvGrpSpPr>
                          <a:grpSpLocks/>
                        </wpg:cNvGrpSpPr>
                        <wpg:grpSpPr bwMode="auto">
                          <a:xfrm>
                            <a:off x="1551940" y="524510"/>
                            <a:ext cx="3015615" cy="1781810"/>
                            <a:chOff x="4160" y="7296"/>
                            <a:chExt cx="4749" cy="2806"/>
                          </a:xfrm>
                        </wpg:grpSpPr>
                        <wps:wsp>
                          <wps:cNvPr id="2" name="弧形 2675"/>
                          <wps:cNvSpPr>
                            <a:spLocks/>
                          </wps:cNvSpPr>
                          <wps:spPr bwMode="auto">
                            <a:xfrm>
                              <a:off x="6501" y="7296"/>
                              <a:ext cx="2367" cy="1398"/>
                            </a:xfrm>
                            <a:custGeom>
                              <a:avLst/>
                              <a:gdLst>
                                <a:gd name="G0" fmla="+- 0 0 0"/>
                                <a:gd name="G1" fmla="+- 20438 0 0"/>
                                <a:gd name="G2" fmla="+- 21600 0 0"/>
                                <a:gd name="T0" fmla="*/ 6989 w 21135"/>
                                <a:gd name="T1" fmla="*/ 0 h 20438"/>
                                <a:gd name="T2" fmla="*/ 21135 w 21135"/>
                                <a:gd name="T3" fmla="*/ 15981 h 20438"/>
                                <a:gd name="T4" fmla="*/ 0 w 21135"/>
                                <a:gd name="T5" fmla="*/ 20438 h 20438"/>
                              </a:gdLst>
                              <a:ahLst/>
                              <a:cxnLst>
                                <a:cxn ang="0">
                                  <a:pos x="T0" y="T1"/>
                                </a:cxn>
                                <a:cxn ang="0">
                                  <a:pos x="T2" y="T3"/>
                                </a:cxn>
                                <a:cxn ang="0">
                                  <a:pos x="T4" y="T5"/>
                                </a:cxn>
                              </a:cxnLst>
                              <a:rect l="0" t="0" r="r" b="b"/>
                              <a:pathLst>
                                <a:path w="21135" h="20438" fill="none" extrusionOk="0">
                                  <a:moveTo>
                                    <a:pt x="6989" y="-1"/>
                                  </a:moveTo>
                                  <a:cubicBezTo>
                                    <a:pt x="14190" y="2462"/>
                                    <a:pt x="19564" y="8533"/>
                                    <a:pt x="21135" y="15980"/>
                                  </a:cubicBezTo>
                                </a:path>
                                <a:path w="21135" h="20438" stroke="0" extrusionOk="0">
                                  <a:moveTo>
                                    <a:pt x="6989" y="-1"/>
                                  </a:moveTo>
                                  <a:cubicBezTo>
                                    <a:pt x="14190" y="2462"/>
                                    <a:pt x="19564" y="8533"/>
                                    <a:pt x="21135" y="15980"/>
                                  </a:cubicBezTo>
                                  <a:lnTo>
                                    <a:pt x="0" y="20438"/>
                                  </a:lnTo>
                                  <a:close/>
                                </a:path>
                              </a:pathLst>
                            </a:custGeom>
                            <a:noFill/>
                            <a:ln w="57150">
                              <a:solidFill>
                                <a:srgbClr val="FF0000"/>
                              </a:solidFill>
                              <a:round/>
                              <a:headEnd type="none" w="sm" len="sm"/>
                              <a:tailEnd type="triangle" w="med" len="me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ctr" anchorCtr="0" upright="1">
                            <a:noAutofit/>
                          </wps:bodyPr>
                        </wps:wsp>
                        <wps:wsp>
                          <wps:cNvPr id="3" name="弧形 2676"/>
                          <wps:cNvSpPr>
                            <a:spLocks/>
                          </wps:cNvSpPr>
                          <wps:spPr bwMode="auto">
                            <a:xfrm>
                              <a:off x="6525" y="8697"/>
                              <a:ext cx="2384" cy="1384"/>
                            </a:xfrm>
                            <a:custGeom>
                              <a:avLst/>
                              <a:gdLst>
                                <a:gd name="G0" fmla="+- 0 0 0"/>
                                <a:gd name="G1" fmla="+- 0 0 0"/>
                                <a:gd name="G2" fmla="+- 21600 0 0"/>
                                <a:gd name="T0" fmla="*/ 21307 w 21307"/>
                                <a:gd name="T1" fmla="*/ 3548 h 20242"/>
                                <a:gd name="T2" fmla="*/ 7538 w 21307"/>
                                <a:gd name="T3" fmla="*/ 20242 h 20242"/>
                                <a:gd name="T4" fmla="*/ 0 w 21307"/>
                                <a:gd name="T5" fmla="*/ 0 h 20242"/>
                              </a:gdLst>
                              <a:ahLst/>
                              <a:cxnLst>
                                <a:cxn ang="0">
                                  <a:pos x="T0" y="T1"/>
                                </a:cxn>
                                <a:cxn ang="0">
                                  <a:pos x="T2" y="T3"/>
                                </a:cxn>
                                <a:cxn ang="0">
                                  <a:pos x="T4" y="T5"/>
                                </a:cxn>
                              </a:cxnLst>
                              <a:rect l="0" t="0" r="r" b="b"/>
                              <a:pathLst>
                                <a:path w="21307" h="20242" fill="none" extrusionOk="0">
                                  <a:moveTo>
                                    <a:pt x="21306" y="3547"/>
                                  </a:moveTo>
                                  <a:cubicBezTo>
                                    <a:pt x="20036" y="11176"/>
                                    <a:pt x="14785" y="17543"/>
                                    <a:pt x="7537" y="20241"/>
                                  </a:cubicBezTo>
                                </a:path>
                                <a:path w="21307" h="20242" stroke="0" extrusionOk="0">
                                  <a:moveTo>
                                    <a:pt x="21306" y="3547"/>
                                  </a:moveTo>
                                  <a:cubicBezTo>
                                    <a:pt x="20036" y="11176"/>
                                    <a:pt x="14785" y="17543"/>
                                    <a:pt x="7537" y="20241"/>
                                  </a:cubicBezTo>
                                  <a:lnTo>
                                    <a:pt x="0" y="0"/>
                                  </a:lnTo>
                                  <a:close/>
                                </a:path>
                              </a:pathLst>
                            </a:custGeom>
                            <a:noFill/>
                            <a:ln w="57150">
                              <a:solidFill>
                                <a:srgbClr val="FF0000"/>
                              </a:solidFill>
                              <a:round/>
                              <a:headEnd type="none" w="sm" len="sm"/>
                              <a:tailEnd type="triangle" w="med" len="me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ctr" anchorCtr="0" upright="1">
                            <a:noAutofit/>
                          </wps:bodyPr>
                        </wps:wsp>
                        <wps:wsp>
                          <wps:cNvPr id="4" name="弧形 2677"/>
                          <wps:cNvSpPr>
                            <a:spLocks/>
                          </wps:cNvSpPr>
                          <wps:spPr bwMode="auto">
                            <a:xfrm>
                              <a:off x="4160" y="7324"/>
                              <a:ext cx="2355" cy="1375"/>
                            </a:xfrm>
                            <a:custGeom>
                              <a:avLst/>
                              <a:gdLst>
                                <a:gd name="G0" fmla="+- 21025 0 0"/>
                                <a:gd name="G1" fmla="+- 20126 0 0"/>
                                <a:gd name="G2" fmla="+- 21600 0 0"/>
                                <a:gd name="T0" fmla="*/ 0 w 21025"/>
                                <a:gd name="T1" fmla="*/ 15177 h 20126"/>
                                <a:gd name="T2" fmla="*/ 13182 w 21025"/>
                                <a:gd name="T3" fmla="*/ 0 h 20126"/>
                                <a:gd name="T4" fmla="*/ 21025 w 21025"/>
                                <a:gd name="T5" fmla="*/ 20126 h 20126"/>
                              </a:gdLst>
                              <a:ahLst/>
                              <a:cxnLst>
                                <a:cxn ang="0">
                                  <a:pos x="T0" y="T1"/>
                                </a:cxn>
                                <a:cxn ang="0">
                                  <a:pos x="T2" y="T3"/>
                                </a:cxn>
                                <a:cxn ang="0">
                                  <a:pos x="T4" y="T5"/>
                                </a:cxn>
                              </a:cxnLst>
                              <a:rect l="0" t="0" r="r" b="b"/>
                              <a:pathLst>
                                <a:path w="21025" h="20126" fill="none" extrusionOk="0">
                                  <a:moveTo>
                                    <a:pt x="-1" y="15176"/>
                                  </a:moveTo>
                                  <a:cubicBezTo>
                                    <a:pt x="1628" y="8256"/>
                                    <a:pt x="6558" y="2581"/>
                                    <a:pt x="13182" y="0"/>
                                  </a:cubicBezTo>
                                </a:path>
                                <a:path w="21025" h="20126" stroke="0" extrusionOk="0">
                                  <a:moveTo>
                                    <a:pt x="-1" y="15176"/>
                                  </a:moveTo>
                                  <a:cubicBezTo>
                                    <a:pt x="1628" y="8256"/>
                                    <a:pt x="6558" y="2581"/>
                                    <a:pt x="13182" y="0"/>
                                  </a:cubicBezTo>
                                  <a:lnTo>
                                    <a:pt x="21025" y="20126"/>
                                  </a:lnTo>
                                  <a:close/>
                                </a:path>
                              </a:pathLst>
                            </a:custGeom>
                            <a:noFill/>
                            <a:ln w="57150">
                              <a:solidFill>
                                <a:srgbClr val="FF0000"/>
                              </a:solidFill>
                              <a:round/>
                              <a:headEnd type="none" w="sm" len="sm"/>
                              <a:tailEnd type="triangle" w="med" len="me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ctr" anchorCtr="0" upright="1">
                            <a:noAutofit/>
                          </wps:bodyPr>
                        </wps:wsp>
                        <wps:wsp>
                          <wps:cNvPr id="5" name="弧形 2678"/>
                          <wps:cNvSpPr>
                            <a:spLocks/>
                          </wps:cNvSpPr>
                          <wps:spPr bwMode="auto">
                            <a:xfrm>
                              <a:off x="4262" y="8697"/>
                              <a:ext cx="2258" cy="1405"/>
                            </a:xfrm>
                            <a:custGeom>
                              <a:avLst/>
                              <a:gdLst>
                                <a:gd name="G0" fmla="+- 20168 0 0"/>
                                <a:gd name="G1" fmla="+- 0 0 0"/>
                                <a:gd name="G2" fmla="+- 21600 0 0"/>
                                <a:gd name="T0" fmla="*/ 13500 w 20168"/>
                                <a:gd name="T1" fmla="*/ 20545 h 20545"/>
                                <a:gd name="T2" fmla="*/ 0 w 20168"/>
                                <a:gd name="T3" fmla="*/ 7733 h 20545"/>
                                <a:gd name="T4" fmla="*/ 20168 w 20168"/>
                                <a:gd name="T5" fmla="*/ 0 h 20545"/>
                              </a:gdLst>
                              <a:ahLst/>
                              <a:cxnLst>
                                <a:cxn ang="0">
                                  <a:pos x="T0" y="T1"/>
                                </a:cxn>
                                <a:cxn ang="0">
                                  <a:pos x="T2" y="T3"/>
                                </a:cxn>
                                <a:cxn ang="0">
                                  <a:pos x="T4" y="T5"/>
                                </a:cxn>
                              </a:cxnLst>
                              <a:rect l="0" t="0" r="r" b="b"/>
                              <a:pathLst>
                                <a:path w="20168" h="20545" fill="none" extrusionOk="0">
                                  <a:moveTo>
                                    <a:pt x="13499" y="20545"/>
                                  </a:moveTo>
                                  <a:cubicBezTo>
                                    <a:pt x="7296" y="18531"/>
                                    <a:pt x="2334" y="13822"/>
                                    <a:pt x="-1" y="7733"/>
                                  </a:cubicBezTo>
                                </a:path>
                                <a:path w="20168" h="20545" stroke="0" extrusionOk="0">
                                  <a:moveTo>
                                    <a:pt x="13499" y="20545"/>
                                  </a:moveTo>
                                  <a:cubicBezTo>
                                    <a:pt x="7296" y="18531"/>
                                    <a:pt x="2334" y="13822"/>
                                    <a:pt x="-1" y="7733"/>
                                  </a:cubicBezTo>
                                  <a:lnTo>
                                    <a:pt x="20168" y="0"/>
                                  </a:lnTo>
                                  <a:close/>
                                </a:path>
                              </a:pathLst>
                            </a:custGeom>
                            <a:noFill/>
                            <a:ln w="57150">
                              <a:solidFill>
                                <a:srgbClr val="FF0000"/>
                              </a:solidFill>
                              <a:round/>
                              <a:headEnd type="none" w="sm" len="sm"/>
                              <a:tailEnd type="triangle" w="med" len="me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ctr" anchorCtr="0" upright="1">
                            <a:noAutofit/>
                          </wps:bodyPr>
                        </wps:wsp>
                      </wpg:wgp>
                      <wps:wsp>
                        <wps:cNvPr id="6" name="文本框 2679"/>
                        <wps:cNvSpPr txBox="1">
                          <a:spLocks noChangeArrowheads="1"/>
                        </wps:cNvSpPr>
                        <wps:spPr bwMode="auto">
                          <a:xfrm>
                            <a:off x="2623820" y="0"/>
                            <a:ext cx="696595" cy="27876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ADB" w:rsidRDefault="001F5ADB" w:rsidP="001F5ADB">
                              <w:pPr>
                                <w:autoSpaceDE w:val="0"/>
                                <w:autoSpaceDN w:val="0"/>
                                <w:adjustRightInd w:val="0"/>
                                <w:rPr>
                                  <w:rFonts w:ascii="Arial" w:hAnsi="Arial" w:cs="Arial"/>
                                  <w:color w:val="000000"/>
                                  <w:szCs w:val="21"/>
                                  <w:lang w:val="zh-CN"/>
                                </w:rPr>
                              </w:pPr>
                              <w:r>
                                <w:rPr>
                                  <w:rFonts w:ascii="Arial" w:hAnsi="Arial" w:cs="Arial"/>
                                  <w:color w:val="000000"/>
                                  <w:szCs w:val="21"/>
                                </w:rPr>
                                <w:t xml:space="preserve">01 </w:t>
                              </w:r>
                              <w:r>
                                <w:rPr>
                                  <w:rFonts w:ascii="Arial" w:hAnsi="Arial" w:cs="Arial"/>
                                  <w:color w:val="000000"/>
                                  <w:szCs w:val="21"/>
                                  <w:lang w:val="zh-CN"/>
                                </w:rPr>
                                <w:t>PDT</w:t>
                              </w:r>
                            </w:p>
                          </w:txbxContent>
                        </wps:txbx>
                        <wps:bodyPr rot="0" vert="horz" wrap="square" lIns="64008" tIns="32004" rIns="64008" bIns="32004" anchor="t" anchorCtr="0" upright="1">
                          <a:noAutofit/>
                        </wps:bodyPr>
                      </wps:wsp>
                      <wps:wsp>
                        <wps:cNvPr id="7" name="文本框 2680"/>
                        <wps:cNvSpPr txBox="1">
                          <a:spLocks noChangeArrowheads="1"/>
                        </wps:cNvSpPr>
                        <wps:spPr bwMode="auto">
                          <a:xfrm>
                            <a:off x="4636770" y="1594485"/>
                            <a:ext cx="617220" cy="2794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ADB" w:rsidRDefault="001F5ADB" w:rsidP="001F5ADB">
                              <w:pPr>
                                <w:autoSpaceDE w:val="0"/>
                                <w:autoSpaceDN w:val="0"/>
                                <w:adjustRightInd w:val="0"/>
                                <w:rPr>
                                  <w:rFonts w:ascii="Arial" w:hAnsi="Arial" w:cs="Arial"/>
                                  <w:color w:val="000000"/>
                                  <w:szCs w:val="21"/>
                                  <w:lang w:val="zh-CN"/>
                                </w:rPr>
                              </w:pPr>
                              <w:r>
                                <w:rPr>
                                  <w:rFonts w:ascii="Arial" w:hAnsi="Arial" w:cs="Arial"/>
                                  <w:color w:val="000000"/>
                                  <w:szCs w:val="21"/>
                                </w:rPr>
                                <w:t xml:space="preserve">02 </w:t>
                              </w:r>
                              <w:r>
                                <w:rPr>
                                  <w:rFonts w:ascii="Arial" w:hAnsi="Arial" w:cs="Arial"/>
                                  <w:color w:val="000000"/>
                                  <w:szCs w:val="21"/>
                                  <w:lang w:val="zh-CN"/>
                                </w:rPr>
                                <w:t>PDT</w:t>
                              </w:r>
                            </w:p>
                          </w:txbxContent>
                        </wps:txbx>
                        <wps:bodyPr rot="0" vert="horz" wrap="square" lIns="64008" tIns="32004" rIns="64008" bIns="32004" anchor="t" anchorCtr="0" upright="1">
                          <a:noAutofit/>
                        </wps:bodyPr>
                      </wps:wsp>
                      <wps:wsp>
                        <wps:cNvPr id="8" name="文本框 2681"/>
                        <wps:cNvSpPr txBox="1">
                          <a:spLocks noChangeArrowheads="1"/>
                        </wps:cNvSpPr>
                        <wps:spPr bwMode="auto">
                          <a:xfrm>
                            <a:off x="2346960" y="2633345"/>
                            <a:ext cx="1320165" cy="49339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ADB" w:rsidRDefault="001F5ADB" w:rsidP="001F5ADB">
                              <w:pPr>
                                <w:autoSpaceDE w:val="0"/>
                                <w:autoSpaceDN w:val="0"/>
                                <w:adjustRightInd w:val="0"/>
                                <w:spacing w:line="240" w:lineRule="auto"/>
                                <w:ind w:left="420" w:hangingChars="200" w:hanging="420"/>
                                <w:rPr>
                                  <w:rFonts w:ascii="Arial" w:hAnsi="Arial" w:cs="Arial"/>
                                  <w:color w:val="000000"/>
                                  <w:sz w:val="28"/>
                                  <w:szCs w:val="40"/>
                                  <w:lang w:val="zh-CN"/>
                                </w:rPr>
                              </w:pPr>
                              <w:r>
                                <w:rPr>
                                  <w:rFonts w:ascii="Arial" w:hAnsi="Arial" w:cs="Arial"/>
                                  <w:color w:val="000000"/>
                                  <w:szCs w:val="21"/>
                                </w:rPr>
                                <w:t xml:space="preserve">03 </w:t>
                              </w:r>
                              <w:r>
                                <w:rPr>
                                  <w:rFonts w:ascii="Arial" w:hAnsi="Arial" w:cs="Arial"/>
                                  <w:color w:val="000000"/>
                                  <w:szCs w:val="21"/>
                                  <w:lang w:val="zh-CN"/>
                                </w:rPr>
                                <w:t>风险处理责任人</w:t>
                              </w:r>
                              <w:r>
                                <w:rPr>
                                  <w:rFonts w:ascii="Arial" w:hAnsi="Arial" w:cs="Arial"/>
                                  <w:color w:val="000000"/>
                                  <w:szCs w:val="21"/>
                                </w:rPr>
                                <w:t>PDT</w:t>
                              </w:r>
                            </w:p>
                          </w:txbxContent>
                        </wps:txbx>
                        <wps:bodyPr rot="0" vert="horz" wrap="square" lIns="64008" tIns="32004" rIns="64008" bIns="32004" anchor="t" anchorCtr="0" upright="1">
                          <a:noAutofit/>
                        </wps:bodyPr>
                      </wps:wsp>
                      <wps:wsp>
                        <wps:cNvPr id="9" name="直线 2682"/>
                        <wps:cNvCnPr>
                          <a:cxnSpLocks noChangeShapeType="1"/>
                        </wps:cNvCnPr>
                        <wps:spPr bwMode="auto">
                          <a:xfrm flipH="1">
                            <a:off x="533400" y="1499235"/>
                            <a:ext cx="48895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直线 2683"/>
                        <wps:cNvCnPr>
                          <a:cxnSpLocks noChangeShapeType="1"/>
                        </wps:cNvCnPr>
                        <wps:spPr bwMode="auto">
                          <a:xfrm flipH="1" flipV="1">
                            <a:off x="535940" y="652780"/>
                            <a:ext cx="8255" cy="837565"/>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直线 2684"/>
                        <wps:cNvCnPr>
                          <a:cxnSpLocks noChangeShapeType="1"/>
                        </wps:cNvCnPr>
                        <wps:spPr bwMode="auto">
                          <a:xfrm>
                            <a:off x="3039110" y="633095"/>
                            <a:ext cx="0" cy="448310"/>
                          </a:xfrm>
                          <a:prstGeom prst="line">
                            <a:avLst/>
                          </a:prstGeom>
                          <a:noFill/>
                          <a:ln w="2857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直线 2685"/>
                        <wps:cNvCnPr>
                          <a:cxnSpLocks noChangeShapeType="1"/>
                        </wps:cNvCnPr>
                        <wps:spPr bwMode="auto">
                          <a:xfrm flipV="1">
                            <a:off x="3161665" y="652780"/>
                            <a:ext cx="0" cy="428625"/>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文本框 2686"/>
                        <wps:cNvSpPr txBox="1">
                          <a:spLocks noChangeArrowheads="1"/>
                        </wps:cNvSpPr>
                        <wps:spPr bwMode="auto">
                          <a:xfrm>
                            <a:off x="902970" y="748665"/>
                            <a:ext cx="763905" cy="512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ADB" w:rsidRDefault="001F5ADB" w:rsidP="001F5ADB">
                              <w:pPr>
                                <w:spacing w:line="240" w:lineRule="auto"/>
                                <w:rPr>
                                  <w:rFonts w:ascii="Arial" w:hAnsi="Arial" w:cs="Arial"/>
                                </w:rPr>
                              </w:pPr>
                              <w:r>
                                <w:rPr>
                                  <w:rFonts w:ascii="Arial" w:hAnsi="Arial" w:cs="Arial"/>
                                </w:rPr>
                                <w:t>04 LPDT</w:t>
                              </w:r>
                              <w:r>
                                <w:rPr>
                                  <w:rFonts w:ascii="Arial" w:cs="Arial"/>
                                </w:rPr>
                                <w:t>及</w:t>
                              </w:r>
                              <w:r>
                                <w:rPr>
                                  <w:rFonts w:ascii="Arial" w:cs="Arial" w:hint="eastAsia"/>
                                </w:rPr>
                                <w:t>各</w:t>
                              </w:r>
                              <w:r>
                                <w:rPr>
                                  <w:rFonts w:ascii="Arial" w:hAnsi="Arial" w:cs="Arial"/>
                                </w:rPr>
                                <w:t>PL</w:t>
                              </w:r>
                            </w:p>
                            <w:p w:rsidR="001F5ADB" w:rsidRDefault="001F5ADB" w:rsidP="001F5ADB">
                              <w:pPr>
                                <w:rPr>
                                  <w:rFonts w:ascii="Arial" w:hAnsi="Arial" w:cs="Arial"/>
                                </w:rPr>
                              </w:pPr>
                            </w:p>
                          </w:txbxContent>
                        </wps:txbx>
                        <wps:bodyPr rot="0" vert="horz" wrap="square" lIns="91440" tIns="45720" rIns="91440" bIns="45720" anchor="t" anchorCtr="0" upright="1">
                          <a:noAutofit/>
                        </wps:bodyPr>
                      </wps:wsp>
                      <wps:wsp>
                        <wps:cNvPr id="14" name="文本框 2687"/>
                        <wps:cNvSpPr txBox="1">
                          <a:spLocks noChangeArrowheads="1"/>
                        </wps:cNvSpPr>
                        <wps:spPr bwMode="auto">
                          <a:xfrm>
                            <a:off x="626745" y="2106295"/>
                            <a:ext cx="664210" cy="43307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ADB" w:rsidRDefault="001F5ADB" w:rsidP="001F5ADB">
                              <w:pPr>
                                <w:autoSpaceDE w:val="0"/>
                                <w:autoSpaceDN w:val="0"/>
                                <w:adjustRightInd w:val="0"/>
                                <w:spacing w:line="240" w:lineRule="auto"/>
                                <w:rPr>
                                  <w:rFonts w:ascii="宋体" w:cs="宋体"/>
                                  <w:b/>
                                  <w:bCs/>
                                  <w:color w:val="000000"/>
                                  <w:szCs w:val="21"/>
                                  <w:lang w:val="zh-CN"/>
                                </w:rPr>
                              </w:pPr>
                              <w:r>
                                <w:rPr>
                                  <w:rFonts w:ascii="宋体" w:cs="宋体" w:hint="eastAsia"/>
                                  <w:b/>
                                  <w:bCs/>
                                  <w:szCs w:val="21"/>
                                  <w:lang w:val="zh-CN"/>
                                </w:rPr>
                                <w:t>风险响应计划</w:t>
                              </w:r>
                            </w:p>
                          </w:txbxContent>
                        </wps:txbx>
                        <wps:bodyPr rot="0" vert="horz" wrap="square" lIns="64008" tIns="32004" rIns="64008" bIns="32004" anchor="t" anchorCtr="0" upright="1">
                          <a:noAutofit/>
                        </wps:bodyPr>
                      </wps:wsp>
                      <wps:wsp>
                        <wps:cNvPr id="15" name="文本框 2688"/>
                        <wps:cNvSpPr txBox="1">
                          <a:spLocks noChangeArrowheads="1"/>
                        </wps:cNvSpPr>
                        <wps:spPr bwMode="auto">
                          <a:xfrm>
                            <a:off x="3999865" y="1200785"/>
                            <a:ext cx="1031240" cy="285750"/>
                          </a:xfrm>
                          <a:prstGeom prst="rect">
                            <a:avLst/>
                          </a:prstGeom>
                          <a:solidFill>
                            <a:srgbClr val="CCCCFF"/>
                          </a:solidFill>
                          <a:ln w="9525">
                            <a:solidFill>
                              <a:srgbClr val="000000"/>
                            </a:solidFill>
                            <a:miter lim="800000"/>
                            <a:headEnd/>
                            <a:tailEnd/>
                          </a:ln>
                          <a:effectLst>
                            <a:outerShdw dist="107763" dir="2700000" algn="ctr" rotWithShape="0">
                              <a:srgbClr val="808080">
                                <a:alpha val="50000"/>
                              </a:srgbClr>
                            </a:outerShdw>
                          </a:effectLst>
                        </wps:spPr>
                        <wps:txbx>
                          <w:txbxContent>
                            <w:p w:rsidR="001F5ADB" w:rsidRDefault="001F5ADB" w:rsidP="001F5ADB">
                              <w:pPr>
                                <w:autoSpaceDE w:val="0"/>
                                <w:autoSpaceDN w:val="0"/>
                                <w:adjustRightInd w:val="0"/>
                                <w:jc w:val="center"/>
                                <w:rPr>
                                  <w:rFonts w:ascii="宋体" w:cs="宋体"/>
                                  <w:b/>
                                  <w:bCs/>
                                  <w:color w:val="000000"/>
                                  <w:szCs w:val="21"/>
                                  <w:lang w:val="zh-CN"/>
                                </w:rPr>
                              </w:pPr>
                              <w:r>
                                <w:rPr>
                                  <w:rFonts w:ascii="宋体" w:cs="宋体" w:hint="eastAsia"/>
                                  <w:b/>
                                  <w:bCs/>
                                  <w:color w:val="000000"/>
                                  <w:szCs w:val="21"/>
                                  <w:lang w:val="zh-CN"/>
                                </w:rPr>
                                <w:t>风险评估</w:t>
                              </w:r>
                            </w:p>
                          </w:txbxContent>
                        </wps:txbx>
                        <wps:bodyPr rot="0" vert="horz" wrap="square" lIns="64008" tIns="32004" rIns="64008" bIns="32004" anchor="t" anchorCtr="0" upright="1">
                          <a:noAutofit/>
                        </wps:bodyPr>
                      </wps:wsp>
                      <wps:wsp>
                        <wps:cNvPr id="16" name="文本框 2689"/>
                        <wps:cNvSpPr txBox="1">
                          <a:spLocks noChangeArrowheads="1"/>
                        </wps:cNvSpPr>
                        <wps:spPr bwMode="auto">
                          <a:xfrm>
                            <a:off x="2538095" y="2051685"/>
                            <a:ext cx="1009015" cy="500380"/>
                          </a:xfrm>
                          <a:prstGeom prst="rect">
                            <a:avLst/>
                          </a:prstGeom>
                          <a:solidFill>
                            <a:srgbClr val="CCCCFF"/>
                          </a:solidFill>
                          <a:ln w="9525">
                            <a:solidFill>
                              <a:srgbClr val="000000"/>
                            </a:solidFill>
                            <a:miter lim="800000"/>
                            <a:headEnd/>
                            <a:tailEnd/>
                          </a:ln>
                          <a:effectLst>
                            <a:outerShdw dist="107763" dir="2700000" algn="ctr" rotWithShape="0">
                              <a:srgbClr val="808080">
                                <a:alpha val="50000"/>
                              </a:srgbClr>
                            </a:outerShdw>
                          </a:effectLst>
                        </wps:spPr>
                        <wps:txbx>
                          <w:txbxContent>
                            <w:p w:rsidR="001F5ADB" w:rsidRDefault="001F5ADB" w:rsidP="001F5ADB">
                              <w:pPr>
                                <w:autoSpaceDE w:val="0"/>
                                <w:autoSpaceDN w:val="0"/>
                                <w:adjustRightInd w:val="0"/>
                                <w:spacing w:line="240" w:lineRule="auto"/>
                                <w:jc w:val="center"/>
                                <w:rPr>
                                  <w:rFonts w:ascii="宋体" w:cs="宋体"/>
                                  <w:b/>
                                  <w:bCs/>
                                  <w:color w:val="000000"/>
                                  <w:szCs w:val="21"/>
                                  <w:lang w:val="zh-CN"/>
                                </w:rPr>
                              </w:pPr>
                              <w:r>
                                <w:rPr>
                                  <w:rFonts w:ascii="宋体" w:cs="宋体" w:hint="eastAsia"/>
                                  <w:b/>
                                  <w:bCs/>
                                  <w:color w:val="000000"/>
                                  <w:szCs w:val="21"/>
                                  <w:lang w:val="zh-CN"/>
                                </w:rPr>
                                <w:t>制定风险管理计划</w:t>
                              </w:r>
                            </w:p>
                          </w:txbxContent>
                        </wps:txbx>
                        <wps:bodyPr rot="0" vert="horz" wrap="square" lIns="64008" tIns="32004" rIns="64008" bIns="32004" anchor="t" anchorCtr="0" upright="1">
                          <a:noAutofit/>
                        </wps:bodyPr>
                      </wps:wsp>
                      <wps:wsp>
                        <wps:cNvPr id="17" name="文本框 2690"/>
                        <wps:cNvSpPr txBox="1">
                          <a:spLocks noChangeArrowheads="1"/>
                        </wps:cNvSpPr>
                        <wps:spPr bwMode="auto">
                          <a:xfrm>
                            <a:off x="946785" y="102870"/>
                            <a:ext cx="848995" cy="64516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ADB" w:rsidRDefault="001F5ADB" w:rsidP="001F5ADB">
                              <w:pPr>
                                <w:autoSpaceDE w:val="0"/>
                                <w:autoSpaceDN w:val="0"/>
                                <w:adjustRightInd w:val="0"/>
                                <w:spacing w:line="240" w:lineRule="auto"/>
                                <w:rPr>
                                  <w:rFonts w:ascii="宋体" w:hAnsi="Arial" w:cs="宋体"/>
                                  <w:color w:val="000000"/>
                                  <w:sz w:val="28"/>
                                  <w:szCs w:val="40"/>
                                  <w:lang w:val="zh-CN"/>
                                </w:rPr>
                              </w:pPr>
                              <w:r>
                                <w:rPr>
                                  <w:rFonts w:ascii="Arial" w:hAnsi="Arial" w:cs="Arial"/>
                                  <w:color w:val="000000"/>
                                  <w:szCs w:val="21"/>
                                </w:rPr>
                                <w:t xml:space="preserve">05 </w:t>
                              </w:r>
                              <w:r>
                                <w:rPr>
                                  <w:rFonts w:ascii="宋体" w:hAnsi="Arial" w:cs="宋体" w:hint="eastAsia"/>
                                  <w:color w:val="000000"/>
                                  <w:szCs w:val="21"/>
                                  <w:lang w:val="zh-CN"/>
                                </w:rPr>
                                <w:t>公司项目管理部门</w:t>
                              </w:r>
                            </w:p>
                          </w:txbxContent>
                        </wps:txbx>
                        <wps:bodyPr rot="0" vert="horz" wrap="square" lIns="64008" tIns="32004" rIns="64008" bIns="32004" anchor="t" anchorCtr="0" upright="1">
                          <a:noAutofit/>
                        </wps:bodyPr>
                      </wps:wsp>
                    </wpc:wpc>
                  </a:graphicData>
                </a:graphic>
              </wp:inline>
            </w:drawing>
          </mc:Choice>
          <mc:Fallback>
            <w:pict>
              <v:group id="画布 18" o:spid="_x0000_s1030" editas="canvas" style="width:453.55pt;height:246.2pt;mso-position-horizontal-relative:char;mso-position-vertical-relative:line" coordsize="57600,31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7600;height:31267;visibility:visible;mso-wrap-style:square">
                  <v:fill o:detectmouseclick="t"/>
                  <v:path o:connecttype="none"/>
                </v:shape>
                <v:group id="组合 2674" o:spid="_x0000_s1032" style="position:absolute;left:15519;top:5245;width:30156;height:17818" coordorigin="4160,7296" coordsize="4749,2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弧形 2675" o:spid="_x0000_s1033" style="position:absolute;left:6501;top:7296;width:2367;height:1398;visibility:visible;mso-wrap-style:square;v-text-anchor:middle" coordsize="21135,20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Pe8MA&#10;AADaAAAADwAAAGRycy9kb3ducmV2LnhtbESPT2sCMRTE7wW/Q3hCbzWrBy1bo0h1i9qTf6AeH5vn&#10;7tLNS0iirt/eFAoeh5n5DTOdd6YVV/KhsaxgOMhAEJdWN1wpOB6Kt3cQISJrbC2TgjsFmM96L1PM&#10;tb3xjq77WIkE4ZCjgjpGl0sZypoMhoF1xMk7W28wJukrqT3eEty0cpRlY2mw4bRQo6PPmsrf/cUo&#10;KBz6qFen5ffq5zLZLr4240PhlHrtd4sPEJG6+Az/t9dawQj+rq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6Pe8MAAADaAAAADwAAAAAAAAAAAAAAAACYAgAAZHJzL2Rv&#10;d25yZXYueG1sUEsFBgAAAAAEAAQA9QAAAIgDAAAAAA==&#10;" path="m6989,-1nfc14190,2462,19564,8533,21135,15980em6989,-1nsc14190,2462,19564,8533,21135,15980l,20438,6989,-1xe" filled="f" fillcolor="#0c9" strokecolor="red" strokeweight="4.5pt">
                    <v:stroke startarrowwidth="narrow" startarrowlength="short" endarrow="block"/>
                    <v:path arrowok="t" o:extrusionok="f" o:connecttype="custom" o:connectlocs="783,0;2367,1093;0,1398" o:connectangles="0,0,0"/>
                  </v:shape>
                  <v:shape id="弧形 2676" o:spid="_x0000_s1034" style="position:absolute;left:6525;top:8697;width:2384;height:1384;visibility:visible;mso-wrap-style:square;v-text-anchor:middle" coordsize="21307,20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LgcMA&#10;AADaAAAADwAAAGRycy9kb3ducmV2LnhtbESPT2sCMRTE74LfITyhN812K1JWo1RBKO1BtEJ7fG7e&#10;/sHNy5LEdfvtjSB4HGbmN8xi1ZtGdOR8bVnB6yQBQZxbXXOp4PizHb+D8AFZY2OZFPyTh9VyOFhg&#10;pu2V99QdQikihH2GCqoQ2kxKn1dk0E9sSxy9wjqDIUpXSu3wGuGmkWmSzKTBmuNChS1tKsrPh4tR&#10;sPvtZphOi7NLT8f1X/gqvvflTqmXUf8xBxGoD8/wo/2pFbzB/Uq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pLgcMAAADaAAAADwAAAAAAAAAAAAAAAACYAgAAZHJzL2Rv&#10;d25yZXYueG1sUEsFBgAAAAAEAAQA9QAAAIgDAAAAAA==&#10;" path="m21306,3547nfc20036,11176,14785,17543,7537,20241em21306,3547nsc20036,11176,14785,17543,7537,20241l,,21306,3547xe" filled="f" fillcolor="#0c9" strokecolor="red" strokeweight="4.5pt">
                    <v:stroke startarrowwidth="narrow" startarrowlength="short" endarrow="block"/>
                    <v:path arrowok="t" o:extrusionok="f" o:connecttype="custom" o:connectlocs="2384,243;843,1384;0,0" o:connectangles="0,0,0"/>
                  </v:shape>
                  <v:shape id="弧形 2677" o:spid="_x0000_s1035" style="position:absolute;left:4160;top:7324;width:2355;height:1375;visibility:visible;mso-wrap-style:square;v-text-anchor:middle" coordsize="21025,20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g6BsMA&#10;AADaAAAADwAAAGRycy9kb3ducmV2LnhtbESP0WrCQBRE3wX/YbmFvkjdpJVQU1cJYqEUBI1+wCV7&#10;m4Rm74bdNYl/3y0U+jjMzBlms5tMJwZyvrWsIF0mIIgrq1uuFVwv70+vIHxA1thZJgV38rDbzmcb&#10;zLUd+UxDGWoRIexzVNCE0OdS+qohg35pe+LofVlnMETpaqkdjhFuOvmcJJk02HJcaLCnfUPVd3kz&#10;Cj5fDnce/HoxZgmGoy9P6dQXSj0+TMUbiEBT+A//tT+0ghX8Xok3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Xg6BsMAAADaAAAADwAAAAAAAAAAAAAAAACYAgAAZHJzL2Rv&#10;d25yZXYueG1sUEsFBgAAAAAEAAQA9QAAAIgDAAAAAA==&#10;" path="m-1,15176nfc1628,8256,6558,2581,13182,em-1,15176nsc1628,8256,6558,2581,13182,r7843,20126l-1,15176xe" filled="f" fillcolor="#0c9" strokecolor="red" strokeweight="4.5pt">
                    <v:stroke startarrowwidth="narrow" startarrowlength="short" endarrow="block"/>
                    <v:path arrowok="t" o:extrusionok="f" o:connecttype="custom" o:connectlocs="0,1037;1477,0;2355,1375" o:connectangles="0,0,0"/>
                  </v:shape>
                  <v:shape id="弧形 2678" o:spid="_x0000_s1036" style="position:absolute;left:4262;top:8697;width:2258;height:1405;visibility:visible;mso-wrap-style:square;v-text-anchor:middle" coordsize="20168,20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6Q5sMA&#10;AADaAAAADwAAAGRycy9kb3ducmV2LnhtbESPzWrDMBCE74W+g9hCb7HcNimNGyWUgMmfodTpAyzW&#10;xjaxVsZSbefto0Cgx2FmvmEWq9E0oqfO1ZYVvEQxCOLC6ppLBb/HdPIBwnlkjY1lUnAhB6vl48MC&#10;E20H/qE+96UIEHYJKqi8bxMpXVGRQRfZljh4J9sZ9EF2pdQdDgFuGvkax+/SYM1hocKW1hUV5/zP&#10;KMhz9z28Yebnu5ncHKZZupfrRqnnp/HrE4Sn0f+H7+2tVjCD25Vw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6Q5sMAAADaAAAADwAAAAAAAAAAAAAAAACYAgAAZHJzL2Rv&#10;d25yZXYueG1sUEsFBgAAAAAEAAQA9QAAAIgDAAAAAA==&#10;" path="m13499,20545nfc7296,18531,2334,13822,-1,7733em13499,20545nsc7296,18531,2334,13822,-1,7733l20168,,13499,20545xe" filled="f" fillcolor="#0c9" strokecolor="red" strokeweight="4.5pt">
                    <v:stroke startarrowwidth="narrow" startarrowlength="short" endarrow="block"/>
                    <v:path arrowok="t" o:extrusionok="f" o:connecttype="custom" o:connectlocs="1511,1405;0,529;2258,0" o:connectangles="0,0,0"/>
                  </v:shape>
                </v:group>
                <v:shape id="文本框 2679" o:spid="_x0000_s1037" type="#_x0000_t202" style="position:absolute;left:26238;width:6966;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6CXL4A&#10;AADaAAAADwAAAGRycy9kb3ducmV2LnhtbERPy4rCMBTdC/5DuII7TXVRho5RfCA+RhdT/YBLc22L&#10;zU1pYq1/bwYGXB7Oe7boTCVaalxpWcFkHIEgzqwuOVdwvWxHXyCcR9ZYWSYFL3KwmPd7M0y0ffIv&#10;tanPRQhhl6CCwvs6kdJlBRl0Y1sTB+5mG4M+wCaXusFnCDeVnEZRLA2WHBoKrGldUHZPHybMOK5+&#10;DrV2x1Mq23i38Tpz57NSw0G3/AbhqfMf8b97rxXE8Hcl+EHO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egly+AAAA2gAAAA8AAAAAAAAAAAAAAAAAmAIAAGRycy9kb3ducmV2&#10;LnhtbFBLBQYAAAAABAAEAPUAAACDAwAAAAA=&#10;" filled="f" fillcolor="#0c9" stroked="f">
                  <v:textbox inset="5.04pt,2.52pt,5.04pt,2.52pt">
                    <w:txbxContent>
                      <w:p w:rsidR="001F5ADB" w:rsidRDefault="001F5ADB" w:rsidP="001F5ADB">
                        <w:pPr>
                          <w:autoSpaceDE w:val="0"/>
                          <w:autoSpaceDN w:val="0"/>
                          <w:adjustRightInd w:val="0"/>
                          <w:rPr>
                            <w:rFonts w:ascii="Arial" w:hAnsi="Arial" w:cs="Arial"/>
                            <w:color w:val="000000"/>
                            <w:szCs w:val="21"/>
                            <w:lang w:val="zh-CN"/>
                          </w:rPr>
                        </w:pPr>
                        <w:r>
                          <w:rPr>
                            <w:rFonts w:ascii="Arial" w:hAnsi="Arial" w:cs="Arial"/>
                            <w:color w:val="000000"/>
                            <w:szCs w:val="21"/>
                          </w:rPr>
                          <w:t xml:space="preserve">01 </w:t>
                        </w:r>
                        <w:r>
                          <w:rPr>
                            <w:rFonts w:ascii="Arial" w:hAnsi="Arial" w:cs="Arial"/>
                            <w:color w:val="000000"/>
                            <w:szCs w:val="21"/>
                            <w:lang w:val="zh-CN"/>
                          </w:rPr>
                          <w:t>PDT</w:t>
                        </w:r>
                      </w:p>
                    </w:txbxContent>
                  </v:textbox>
                </v:shape>
                <v:shape id="文本框 2680" o:spid="_x0000_s1038" type="#_x0000_t202" style="position:absolute;left:46367;top:15944;width:6172;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Inx74A&#10;AADaAAAADwAAAGRycy9kb3ducmV2LnhtbERPy4rCMBTdC/5DuII7TZ2FIx2j+GDw2YWd+YBLc6ct&#10;NjelibX+/UQQXB7Oe77sTCVaalxpWcFkHIEgzqwuOVfw+/M9moFwHlljZZkUPMjBctHvzTHW9s4X&#10;alOfixDCLkYFhfd1LKXLCjLoxrYmDtyfbQz6AJtc6gbvIdxU8iOKptJgyaGhwJo2BWXX9GbCjOP6&#10;dKi1O55T2U53W68zlyRKDQfd6guEp86/xS/3Xiv4hOeV4Ae5+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NSJ8e+AAAA2gAAAA8AAAAAAAAAAAAAAAAAmAIAAGRycy9kb3ducmV2&#10;LnhtbFBLBQYAAAAABAAEAPUAAACDAwAAAAA=&#10;" filled="f" fillcolor="#0c9" stroked="f">
                  <v:textbox inset="5.04pt,2.52pt,5.04pt,2.52pt">
                    <w:txbxContent>
                      <w:p w:rsidR="001F5ADB" w:rsidRDefault="001F5ADB" w:rsidP="001F5ADB">
                        <w:pPr>
                          <w:autoSpaceDE w:val="0"/>
                          <w:autoSpaceDN w:val="0"/>
                          <w:adjustRightInd w:val="0"/>
                          <w:rPr>
                            <w:rFonts w:ascii="Arial" w:hAnsi="Arial" w:cs="Arial"/>
                            <w:color w:val="000000"/>
                            <w:szCs w:val="21"/>
                            <w:lang w:val="zh-CN"/>
                          </w:rPr>
                        </w:pPr>
                        <w:r>
                          <w:rPr>
                            <w:rFonts w:ascii="Arial" w:hAnsi="Arial" w:cs="Arial"/>
                            <w:color w:val="000000"/>
                            <w:szCs w:val="21"/>
                          </w:rPr>
                          <w:t xml:space="preserve">02 </w:t>
                        </w:r>
                        <w:r>
                          <w:rPr>
                            <w:rFonts w:ascii="Arial" w:hAnsi="Arial" w:cs="Arial"/>
                            <w:color w:val="000000"/>
                            <w:szCs w:val="21"/>
                            <w:lang w:val="zh-CN"/>
                          </w:rPr>
                          <w:t>PDT</w:t>
                        </w:r>
                      </w:p>
                    </w:txbxContent>
                  </v:textbox>
                </v:shape>
                <v:shape id="文本框 2681" o:spid="_x0000_s1039" type="#_x0000_t202" style="position:absolute;left:23469;top:26333;width:13202;height:4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2ztb4A&#10;AADaAAAADwAAAGRycy9kb3ducmV2LnhtbERPzWrCQBC+F3yHZYTe6sYeRKKr+ENp1Xow+gBDdkyC&#10;2dmQ3cb49s5B6PHj+58ve1erjtpQeTYwHiWgiHNvKy4MXM5fH1NQISJbrD2TgQcFWC4Gb3NMrb/z&#10;ibosFkpCOKRooIyxSbUOeUkOw8g3xMJdfeswCmwLbVu8S7ir9WeSTLTDiqWhxIY2JeW37M/JjP36&#10;sGts2P9mupt8b6PNw/FozPuwX81ARerjv/jl/rEGZKtcET/ox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Ns7W+AAAA2gAAAA8AAAAAAAAAAAAAAAAAmAIAAGRycy9kb3ducmV2&#10;LnhtbFBLBQYAAAAABAAEAPUAAACDAwAAAAA=&#10;" filled="f" fillcolor="#0c9" stroked="f">
                  <v:textbox inset="5.04pt,2.52pt,5.04pt,2.52pt">
                    <w:txbxContent>
                      <w:p w:rsidR="001F5ADB" w:rsidRDefault="001F5ADB" w:rsidP="001F5ADB">
                        <w:pPr>
                          <w:autoSpaceDE w:val="0"/>
                          <w:autoSpaceDN w:val="0"/>
                          <w:adjustRightInd w:val="0"/>
                          <w:spacing w:line="240" w:lineRule="auto"/>
                          <w:ind w:left="420" w:hangingChars="200" w:hanging="420"/>
                          <w:rPr>
                            <w:rFonts w:ascii="Arial" w:hAnsi="Arial" w:cs="Arial"/>
                            <w:color w:val="000000"/>
                            <w:sz w:val="28"/>
                            <w:szCs w:val="40"/>
                            <w:lang w:val="zh-CN"/>
                          </w:rPr>
                        </w:pPr>
                        <w:r>
                          <w:rPr>
                            <w:rFonts w:ascii="Arial" w:hAnsi="Arial" w:cs="Arial"/>
                            <w:color w:val="000000"/>
                            <w:szCs w:val="21"/>
                          </w:rPr>
                          <w:t xml:space="preserve">03 </w:t>
                        </w:r>
                        <w:r>
                          <w:rPr>
                            <w:rFonts w:ascii="Arial" w:hAnsi="Arial" w:cs="Arial"/>
                            <w:color w:val="000000"/>
                            <w:szCs w:val="21"/>
                            <w:lang w:val="zh-CN"/>
                          </w:rPr>
                          <w:t>风险处理责任人</w:t>
                        </w:r>
                        <w:r>
                          <w:rPr>
                            <w:rFonts w:ascii="Arial" w:hAnsi="Arial" w:cs="Arial"/>
                            <w:color w:val="000000"/>
                            <w:szCs w:val="21"/>
                          </w:rPr>
                          <w:t>PDT</w:t>
                        </w:r>
                      </w:p>
                    </w:txbxContent>
                  </v:textbox>
                </v:shape>
                <v:line id="直线 2682" o:spid="_x0000_s1040" style="position:absolute;flip:x;visibility:visible;mso-wrap-style:square" from="5334,14992" to="10223,14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9cgcIAAADaAAAADwAAAGRycy9kb3ducmV2LnhtbERPy2rCQBTdF/oPwy10I83EIramjlJ8&#10;CyKYdNHlbeaahGbuhMyo8e8dodDl4bzH087U4kytqywr6EcxCOLc6ooLBV/Z8uUdhPPIGmvLpOBK&#10;DqaTx4cxJtpe+EDn1BcihLBLUEHpfZNI6fKSDLrINsSBO9rWoA+wLaRu8RLCTS1f43goDVYcGkps&#10;aFZS/pueTJgxH2Tb68969bZfzPLdcTvoxZtvpZ6fus8PEJ46/y/+c2+0ghHcrwQ/yM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9cgcIAAADaAAAADwAAAAAAAAAAAAAA&#10;AAChAgAAZHJzL2Rvd25yZXYueG1sUEsFBgAAAAAEAAQA+QAAAJADAAAAAA==&#10;" strokeweight="2.25pt"/>
                <v:line id="直线 2683" o:spid="_x0000_s1041" style="position:absolute;flip:x y;visibility:visible;mso-wrap-style:square" from="5359,6527" to="5441,14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y2ZsMAAADbAAAADwAAAGRycy9kb3ducmV2LnhtbESPS2/CQAyE75X4DysjcSsbeqhQyoJ4&#10;RXAtcOnNypo8yHpDdoHw7/GhEjdbM575PFv0rlF36kLl2cBknIAizr2tuDBwOmafU1AhIltsPJOB&#10;JwVYzAcfM0ytf/Av3Q+xUBLCIUUDZYxtqnXIS3IYxr4lFu3sO4dR1q7QtsOHhLtGfyXJt3ZYsTSU&#10;2NK6pPxyuDkD523dT7Nrdjvt6uX1b7WrN5NiY8xo2C9/QEXq49v8f723gi/08osMo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stmbDAAAA2wAAAA8AAAAAAAAAAAAA&#10;AAAAoQIAAGRycy9kb3ducmV2LnhtbFBLBQYAAAAABAAEAPkAAACRAwAAAAA=&#10;" strokeweight="2.25pt">
                  <v:stroke endarrow="block"/>
                </v:line>
                <v:line id="直线 2684" o:spid="_x0000_s1042" style="position:absolute;visibility:visible;mso-wrap-style:square" from="30391,6330" to="30391,1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zyXcMAAADbAAAADwAAAGRycy9kb3ducmV2LnhtbERP22rCQBB9F/yHZYS+SN2kipQ0GxFL&#10;oQq13ujzkB2TYHY2ZLea+PXdQqFvczjXSRedqcWVWldZVhBPIhDEudUVFwpOx7fHZxDOI2usLZOC&#10;nhwssuEgxUTbG+/pevCFCCHsElRQet8kUrq8JINuYhviwJ1ta9AH2BZSt3gL4aaWT1E0lwYrDg0l&#10;NrQqKb8cvo2CDd1f5+vx5wfOfLz76qfjuK+2Sj2MuuULCE+d/xf/ud91mB/D7y/hAJn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c8l3DAAAA2wAAAA8AAAAAAAAAAAAA&#10;AAAAoQIAAGRycy9kb3ducmV2LnhtbFBLBQYAAAAABAAEAPkAAACRAwAAAAA=&#10;" strokeweight="2.25pt">
                  <v:stroke endarrow="block"/>
                </v:line>
                <v:line id="直线 2685" o:spid="_x0000_s1043" style="position:absolute;flip:y;visibility:visible;mso-wrap-style:square" from="31616,6527" to="31616,10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hlG8AAAADbAAAADwAAAGRycy9kb3ducmV2LnhtbERPTYvCMBC9L/gfwgheFk0rrEo1ighK&#10;8bJsFbwOzdgUm0lpotZ/bxYW9jaP9zmrTW8b8aDO144VpJMEBHHpdM2VgvNpP16A8AFZY+OYFLzI&#10;w2Y9+Fhhpt2Tf+hRhErEEPYZKjAhtJmUvjRk0U9cSxy5q+sshgi7SuoOnzHcNnKaJDNpsebYYLCl&#10;naHyVtytgln6/ZXnJ+MPO7qF+ngx88/UKDUa9tsliEB9+Bf/uXMd50/h95d4gF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IZRvAAAAA2wAAAA8AAAAAAAAAAAAAAAAA&#10;oQIAAGRycy9kb3ducmV2LnhtbFBLBQYAAAAABAAEAPkAAACOAwAAAAA=&#10;" strokeweight="2.25pt">
                  <v:stroke endarrow="block"/>
                </v:line>
                <v:shape id="文本框 2686" o:spid="_x0000_s1044" type="#_x0000_t202" style="position:absolute;left:9029;top:7486;width:7639;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1F5ADB" w:rsidRDefault="001F5ADB" w:rsidP="001F5ADB">
                        <w:pPr>
                          <w:spacing w:line="240" w:lineRule="auto"/>
                          <w:rPr>
                            <w:rFonts w:ascii="Arial" w:hAnsi="Arial" w:cs="Arial"/>
                          </w:rPr>
                        </w:pPr>
                        <w:r>
                          <w:rPr>
                            <w:rFonts w:ascii="Arial" w:hAnsi="Arial" w:cs="Arial"/>
                          </w:rPr>
                          <w:t>04 LPDT</w:t>
                        </w:r>
                        <w:r>
                          <w:rPr>
                            <w:rFonts w:ascii="Arial" w:cs="Arial"/>
                          </w:rPr>
                          <w:t>及</w:t>
                        </w:r>
                        <w:r>
                          <w:rPr>
                            <w:rFonts w:ascii="Arial" w:cs="Arial" w:hint="eastAsia"/>
                          </w:rPr>
                          <w:t>各</w:t>
                        </w:r>
                        <w:r>
                          <w:rPr>
                            <w:rFonts w:ascii="Arial" w:hAnsi="Arial" w:cs="Arial"/>
                          </w:rPr>
                          <w:t>PL</w:t>
                        </w:r>
                      </w:p>
                      <w:p w:rsidR="001F5ADB" w:rsidRDefault="001F5ADB" w:rsidP="001F5ADB">
                        <w:pPr>
                          <w:rPr>
                            <w:rFonts w:ascii="Arial" w:hAnsi="Arial" w:cs="Arial"/>
                          </w:rPr>
                        </w:pPr>
                      </w:p>
                    </w:txbxContent>
                  </v:textbox>
                </v:shape>
                <v:shape id="文本框 2687" o:spid="_x0000_s1045" type="#_x0000_t202" style="position:absolute;left:6267;top:21062;width:6642;height:4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FPsQA&#10;AADbAAAADwAAAGRycy9kb3ducmV2LnhtbESP3WrCQBCF74W+wzIF73RTkSDRVfqD1Gq9aPQBhuyY&#10;hGZnl+w2iW/fFQTvZjjnO3NmtRlMIzpqfW1Zwcs0AUFcWF1zqeB82k4WIHxA1thYJgVX8rBZP41W&#10;mGnb8w91eShFDGGfoYIqBJdJ6YuKDPqpdcRRu9jWYIhrW0rdYh/DTSNnSZJKgzXHCxU6eq+o+M3/&#10;TKyxfzt8Oe3337ns0s+PoAt/PCo1fh5elyACDeFhvtM7Hbk53H6JA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YxT7EAAAA2wAAAA8AAAAAAAAAAAAAAAAAmAIAAGRycy9k&#10;b3ducmV2LnhtbFBLBQYAAAAABAAEAPUAAACJAwAAAAA=&#10;" filled="f" fillcolor="#0c9" stroked="f">
                  <v:textbox inset="5.04pt,2.52pt,5.04pt,2.52pt">
                    <w:txbxContent>
                      <w:p w:rsidR="001F5ADB" w:rsidRDefault="001F5ADB" w:rsidP="001F5ADB">
                        <w:pPr>
                          <w:autoSpaceDE w:val="0"/>
                          <w:autoSpaceDN w:val="0"/>
                          <w:adjustRightInd w:val="0"/>
                          <w:spacing w:line="240" w:lineRule="auto"/>
                          <w:rPr>
                            <w:rFonts w:ascii="宋体" w:cs="宋体"/>
                            <w:b/>
                            <w:bCs/>
                            <w:color w:val="000000"/>
                            <w:szCs w:val="21"/>
                            <w:lang w:val="zh-CN"/>
                          </w:rPr>
                        </w:pPr>
                        <w:r>
                          <w:rPr>
                            <w:rFonts w:ascii="宋体" w:cs="宋体" w:hint="eastAsia"/>
                            <w:b/>
                            <w:bCs/>
                            <w:szCs w:val="21"/>
                            <w:lang w:val="zh-CN"/>
                          </w:rPr>
                          <w:t>风险响应计划</w:t>
                        </w:r>
                      </w:p>
                    </w:txbxContent>
                  </v:textbox>
                </v:shape>
                <v:shape id="文本框 2688" o:spid="_x0000_s1046" type="#_x0000_t202" style="position:absolute;left:39998;top:12007;width:1031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zrmMEA&#10;AADbAAAADwAAAGRycy9kb3ducmV2LnhtbERP24rCMBB9X/Afwgi+iKYVFalGEVlZfRIvHzA0Y1Nt&#10;JqXJatev3ywI+zaHc53FqrWVeFDjS8cK0mECgjh3uuRCweW8HcxA+ICssXJMCn7Iw2rZ+Vhgpt2T&#10;j/Q4hULEEPYZKjAh1JmUPjdk0Q9dTRy5q2sshgibQuoGnzHcVnKUJFNpseTYYLCmjaH8fvq2CvDq&#10;b+f+3o8/X+kXb1/pbn8wY6V63XY9BxGoDf/it3un4/wJ/P0SD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c65jBAAAA2wAAAA8AAAAAAAAAAAAAAAAAmAIAAGRycy9kb3du&#10;cmV2LnhtbFBLBQYAAAAABAAEAPUAAACGAwAAAAA=&#10;" fillcolor="#ccf">
                  <v:shadow on="t" opacity=".5" offset="6pt,6pt"/>
                  <v:textbox inset="5.04pt,2.52pt,5.04pt,2.52pt">
                    <w:txbxContent>
                      <w:p w:rsidR="001F5ADB" w:rsidRDefault="001F5ADB" w:rsidP="001F5ADB">
                        <w:pPr>
                          <w:autoSpaceDE w:val="0"/>
                          <w:autoSpaceDN w:val="0"/>
                          <w:adjustRightInd w:val="0"/>
                          <w:jc w:val="center"/>
                          <w:rPr>
                            <w:rFonts w:ascii="宋体" w:cs="宋体"/>
                            <w:b/>
                            <w:bCs/>
                            <w:color w:val="000000"/>
                            <w:szCs w:val="21"/>
                            <w:lang w:val="zh-CN"/>
                          </w:rPr>
                        </w:pPr>
                        <w:r>
                          <w:rPr>
                            <w:rFonts w:ascii="宋体" w:cs="宋体" w:hint="eastAsia"/>
                            <w:b/>
                            <w:bCs/>
                            <w:color w:val="000000"/>
                            <w:szCs w:val="21"/>
                            <w:lang w:val="zh-CN"/>
                          </w:rPr>
                          <w:t>风险评估</w:t>
                        </w:r>
                      </w:p>
                    </w:txbxContent>
                  </v:textbox>
                </v:shape>
                <v:shape id="文本框 2689" o:spid="_x0000_s1047" type="#_x0000_t202" style="position:absolute;left:25380;top:20516;width:10091;height:5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178AA&#10;AADbAAAADwAAAGRycy9kb3ducmV2LnhtbERPzYrCMBC+C/sOYRa8yJp2EZGuUZZFWT2J1QcYmrGp&#10;NpPSRK0+vREEb/Px/c503tlaXKj1lWMF6TABQVw4XXGpYL9bfk1A+ICssXZMCm7kYT776E0x0+7K&#10;W7rkoRQxhH2GCkwITSalLwxZ9EPXEEfu4FqLIcK2lLrFawy3tfxOkrG0WHFsMNjQn6HilJ+tAjz4&#10;426w9qPFPf3n5T1drTdmpFT/s/v9ARGoC2/xy73Scf4Ynr/E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5178AAAADbAAAADwAAAAAAAAAAAAAAAACYAgAAZHJzL2Rvd25y&#10;ZXYueG1sUEsFBgAAAAAEAAQA9QAAAIUDAAAAAA==&#10;" fillcolor="#ccf">
                  <v:shadow on="t" opacity=".5" offset="6pt,6pt"/>
                  <v:textbox inset="5.04pt,2.52pt,5.04pt,2.52pt">
                    <w:txbxContent>
                      <w:p w:rsidR="001F5ADB" w:rsidRDefault="001F5ADB" w:rsidP="001F5ADB">
                        <w:pPr>
                          <w:autoSpaceDE w:val="0"/>
                          <w:autoSpaceDN w:val="0"/>
                          <w:adjustRightInd w:val="0"/>
                          <w:spacing w:line="240" w:lineRule="auto"/>
                          <w:jc w:val="center"/>
                          <w:rPr>
                            <w:rFonts w:ascii="宋体" w:cs="宋体"/>
                            <w:b/>
                            <w:bCs/>
                            <w:color w:val="000000"/>
                            <w:szCs w:val="21"/>
                            <w:lang w:val="zh-CN"/>
                          </w:rPr>
                        </w:pPr>
                        <w:r>
                          <w:rPr>
                            <w:rFonts w:ascii="宋体" w:cs="宋体" w:hint="eastAsia"/>
                            <w:b/>
                            <w:bCs/>
                            <w:color w:val="000000"/>
                            <w:szCs w:val="21"/>
                            <w:lang w:val="zh-CN"/>
                          </w:rPr>
                          <w:t>制定风险管理计划</w:t>
                        </w:r>
                      </w:p>
                    </w:txbxContent>
                  </v:textbox>
                </v:shape>
                <v:shape id="文本框 2690" o:spid="_x0000_s1048" type="#_x0000_t202" style="position:absolute;left:9467;top:1028;width:8490;height:6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pbScQA&#10;AADbAAAADwAAAGRycy9kb3ducmV2LnhtbESPzW7CMBCE70i8g7VIvRGnHKAKMag/Qm0pORB4gFW8&#10;JFHjtRW7IX17XKkSt13NfLOz+XY0nRio961lBY9JCoK4srrlWsH5tJs/gfABWWNnmRT8koftZjrJ&#10;MdP2ykcaylCLGMI+QwVNCC6T0lcNGfSJdcRRu9jeYIhrX0vd4zWGm04u0nQpDbYcLzTo6LWh6rv8&#10;MbHG/uXr02m/P5RyWL6/BV35olDqYTY+r0EEGsPd/E9/6Mit4O+XOI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KW0nEAAAA2wAAAA8AAAAAAAAAAAAAAAAAmAIAAGRycy9k&#10;b3ducmV2LnhtbFBLBQYAAAAABAAEAPUAAACJAwAAAAA=&#10;" filled="f" fillcolor="#0c9" stroked="f">
                  <v:textbox inset="5.04pt,2.52pt,5.04pt,2.52pt">
                    <w:txbxContent>
                      <w:p w:rsidR="001F5ADB" w:rsidRDefault="001F5ADB" w:rsidP="001F5ADB">
                        <w:pPr>
                          <w:autoSpaceDE w:val="0"/>
                          <w:autoSpaceDN w:val="0"/>
                          <w:adjustRightInd w:val="0"/>
                          <w:spacing w:line="240" w:lineRule="auto"/>
                          <w:rPr>
                            <w:rFonts w:ascii="宋体" w:hAnsi="Arial" w:cs="宋体"/>
                            <w:color w:val="000000"/>
                            <w:sz w:val="28"/>
                            <w:szCs w:val="40"/>
                            <w:lang w:val="zh-CN"/>
                          </w:rPr>
                        </w:pPr>
                        <w:r>
                          <w:rPr>
                            <w:rFonts w:ascii="Arial" w:hAnsi="Arial" w:cs="Arial"/>
                            <w:color w:val="000000"/>
                            <w:szCs w:val="21"/>
                          </w:rPr>
                          <w:t xml:space="preserve">05 </w:t>
                        </w:r>
                        <w:r>
                          <w:rPr>
                            <w:rFonts w:ascii="宋体" w:hAnsi="Arial" w:cs="宋体" w:hint="eastAsia"/>
                            <w:color w:val="000000"/>
                            <w:szCs w:val="21"/>
                            <w:lang w:val="zh-CN"/>
                          </w:rPr>
                          <w:t>公司项目管理部门</w:t>
                        </w:r>
                      </w:p>
                    </w:txbxContent>
                  </v:textbox>
                </v:shape>
                <w10:anchorlock/>
              </v:group>
            </w:pict>
          </mc:Fallback>
        </mc:AlternateContent>
      </w:r>
    </w:p>
    <w:p w:rsidR="001F5ADB" w:rsidRDefault="001F5ADB" w:rsidP="001F5ADB">
      <w:pPr>
        <w:rPr>
          <w:b/>
          <w:bCs/>
        </w:rPr>
      </w:pPr>
      <w:r>
        <w:rPr>
          <w:rFonts w:hint="eastAsia"/>
          <w:bCs/>
        </w:rPr>
        <w:t xml:space="preserve">                                  </w:t>
      </w:r>
      <w:bookmarkStart w:id="10" w:name="_Toc188332038"/>
      <w:r>
        <w:rPr>
          <w:rFonts w:hint="eastAsia"/>
          <w:bCs/>
        </w:rPr>
        <w:t xml:space="preserve">    </w:t>
      </w:r>
      <w:r>
        <w:rPr>
          <w:rFonts w:hint="eastAsia"/>
          <w:b/>
          <w:bCs/>
        </w:rPr>
        <w:t xml:space="preserve"> </w:t>
      </w:r>
      <w:r>
        <w:rPr>
          <w:rFonts w:hint="eastAsia"/>
          <w:b/>
          <w:bCs/>
        </w:rPr>
        <w:t>风险管理模型</w:t>
      </w:r>
      <w:bookmarkEnd w:id="10"/>
    </w:p>
    <w:p w:rsidR="001F5ADB" w:rsidRDefault="001F5ADB" w:rsidP="001F5ADB">
      <w:pPr>
        <w:rPr>
          <w:rFonts w:ascii="Arial" w:hAnsi="Arial" w:cs="Arial"/>
          <w:bCs/>
        </w:rPr>
      </w:pPr>
    </w:p>
    <w:p w:rsidR="001F5ADB" w:rsidRDefault="001F5ADB" w:rsidP="001F5ADB">
      <w:pPr>
        <w:pStyle w:val="2"/>
        <w:keepLines/>
        <w:tabs>
          <w:tab w:val="clear" w:pos="525"/>
        </w:tabs>
        <w:spacing w:line="300" w:lineRule="auto"/>
        <w:ind w:left="0" w:firstLine="0"/>
        <w:rPr>
          <w:rFonts w:eastAsia="宋体"/>
          <w:sz w:val="24"/>
        </w:rPr>
      </w:pPr>
      <w:bookmarkStart w:id="11" w:name="_Toc188332039"/>
      <w:bookmarkStart w:id="12" w:name="_Toc491186079"/>
      <w:r>
        <w:rPr>
          <w:rFonts w:eastAsia="宋体"/>
          <w:sz w:val="24"/>
        </w:rPr>
        <w:t>风险识别</w:t>
      </w:r>
      <w:bookmarkEnd w:id="11"/>
      <w:bookmarkEnd w:id="12"/>
    </w:p>
    <w:p w:rsidR="001F5ADB" w:rsidRDefault="001F5ADB" w:rsidP="001F5ADB">
      <w:pPr>
        <w:rPr>
          <w:rFonts w:ascii="Arial" w:hAnsi="Arial" w:cs="Arial"/>
          <w:bCs/>
        </w:rPr>
      </w:pPr>
      <w:bookmarkStart w:id="13" w:name="_Toc188332040"/>
      <w:r>
        <w:rPr>
          <w:rFonts w:ascii="Arial" w:cs="Arial"/>
          <w:bCs/>
        </w:rPr>
        <w:t>风险识别的方法主要有以下几种：</w:t>
      </w:r>
      <w:bookmarkEnd w:id="13"/>
    </w:p>
    <w:p w:rsidR="001F5ADB" w:rsidRDefault="001F5ADB" w:rsidP="001F5ADB">
      <w:pPr>
        <w:rPr>
          <w:rFonts w:ascii="Arial" w:hAnsi="Arial" w:cs="Arial"/>
          <w:bCs/>
        </w:rPr>
      </w:pPr>
      <w:bookmarkStart w:id="14" w:name="_Toc188332041"/>
      <w:r>
        <w:rPr>
          <w:rFonts w:ascii="Arial" w:hAnsi="Arial" w:cs="Arial"/>
          <w:bCs/>
        </w:rPr>
        <w:t>1</w:t>
      </w:r>
      <w:r>
        <w:rPr>
          <w:rFonts w:ascii="Arial" w:hAnsi="Arial" w:cs="Arial"/>
          <w:bCs/>
        </w:rPr>
        <w:t>．访谈、调查</w:t>
      </w:r>
      <w:bookmarkEnd w:id="14"/>
    </w:p>
    <w:p w:rsidR="001F5ADB" w:rsidRDefault="001F5ADB" w:rsidP="001F5ADB">
      <w:pPr>
        <w:rPr>
          <w:rFonts w:ascii="Arial" w:hAnsi="Arial" w:cs="Arial"/>
          <w:bCs/>
        </w:rPr>
      </w:pPr>
      <w:bookmarkStart w:id="15" w:name="_Toc188332042"/>
      <w:r>
        <w:rPr>
          <w:rFonts w:ascii="Arial" w:hAnsi="Arial" w:cs="Arial"/>
          <w:bCs/>
        </w:rPr>
        <w:t xml:space="preserve">2. </w:t>
      </w:r>
      <w:r>
        <w:rPr>
          <w:rFonts w:ascii="Arial" w:hAnsi="Arial" w:cs="Arial"/>
          <w:bCs/>
        </w:rPr>
        <w:t>头脑风暴（</w:t>
      </w:r>
      <w:r>
        <w:rPr>
          <w:rFonts w:ascii="Arial" w:hAnsi="Arial" w:cs="Arial"/>
          <w:bCs/>
        </w:rPr>
        <w:t>Brainstorming</w:t>
      </w:r>
      <w:r>
        <w:rPr>
          <w:rFonts w:ascii="Arial" w:hAnsi="Arial" w:cs="Arial"/>
          <w:bCs/>
        </w:rPr>
        <w:t>）</w:t>
      </w:r>
      <w:bookmarkEnd w:id="15"/>
    </w:p>
    <w:p w:rsidR="001F5ADB" w:rsidRDefault="001F5ADB" w:rsidP="001F5ADB">
      <w:pPr>
        <w:rPr>
          <w:rFonts w:ascii="Arial" w:hAnsi="Arial" w:cs="Arial"/>
          <w:bCs/>
        </w:rPr>
      </w:pPr>
      <w:bookmarkStart w:id="16" w:name="_Toc188332043"/>
      <w:r>
        <w:rPr>
          <w:rFonts w:ascii="Arial" w:hAnsi="Arial" w:cs="Arial"/>
          <w:bCs/>
        </w:rPr>
        <w:t xml:space="preserve">3. </w:t>
      </w:r>
      <w:r>
        <w:rPr>
          <w:rFonts w:ascii="Arial" w:hAnsi="Arial" w:cs="Arial"/>
          <w:bCs/>
        </w:rPr>
        <w:t>专题讨论会（</w:t>
      </w:r>
      <w:r>
        <w:rPr>
          <w:rFonts w:ascii="Arial" w:hAnsi="Arial" w:cs="Arial"/>
          <w:bCs/>
        </w:rPr>
        <w:t>Workshop</w:t>
      </w:r>
      <w:r>
        <w:rPr>
          <w:rFonts w:ascii="Arial" w:hAnsi="Arial" w:cs="Arial"/>
          <w:bCs/>
        </w:rPr>
        <w:t>）</w:t>
      </w:r>
      <w:bookmarkEnd w:id="16"/>
    </w:p>
    <w:p w:rsidR="001F5ADB" w:rsidRDefault="001F5ADB" w:rsidP="001F5ADB">
      <w:pPr>
        <w:rPr>
          <w:rFonts w:ascii="Arial" w:hAnsi="Arial" w:cs="Arial"/>
          <w:bCs/>
        </w:rPr>
      </w:pPr>
      <w:bookmarkStart w:id="17" w:name="_Toc188332044"/>
      <w:r>
        <w:rPr>
          <w:rFonts w:ascii="Arial" w:hAnsi="Arial" w:cs="Arial"/>
          <w:bCs/>
        </w:rPr>
        <w:t xml:space="preserve">4. </w:t>
      </w:r>
      <w:r>
        <w:rPr>
          <w:rFonts w:ascii="Arial" w:hAnsi="Arial" w:cs="Arial"/>
          <w:bCs/>
        </w:rPr>
        <w:t>历史经验数据、风险数据库</w:t>
      </w:r>
      <w:r>
        <w:rPr>
          <w:rFonts w:ascii="Arial" w:hAnsi="Arial" w:cs="Arial"/>
          <w:bCs/>
        </w:rPr>
        <w:t>RDB</w:t>
      </w:r>
      <w:bookmarkEnd w:id="17"/>
    </w:p>
    <w:p w:rsidR="001F5ADB" w:rsidRDefault="001F5ADB" w:rsidP="001F5ADB">
      <w:pPr>
        <w:rPr>
          <w:rFonts w:ascii="Arial" w:hAnsi="Arial" w:cs="Arial"/>
          <w:bCs/>
        </w:rPr>
      </w:pPr>
      <w:bookmarkStart w:id="18" w:name="_Toc188332045"/>
      <w:r>
        <w:rPr>
          <w:rFonts w:ascii="Arial" w:hAnsi="Arial" w:cs="Arial"/>
          <w:bCs/>
        </w:rPr>
        <w:t xml:space="preserve">5. </w:t>
      </w:r>
      <w:r>
        <w:rPr>
          <w:rFonts w:ascii="Arial" w:hAnsi="Arial" w:cs="Arial"/>
          <w:bCs/>
        </w:rPr>
        <w:t>专家建议法（</w:t>
      </w:r>
      <w:r>
        <w:rPr>
          <w:rFonts w:ascii="Arial" w:hAnsi="Arial" w:cs="Arial"/>
          <w:bCs/>
        </w:rPr>
        <w:t>Subject Matter Experts</w:t>
      </w:r>
      <w:r>
        <w:rPr>
          <w:rFonts w:ascii="Arial" w:hAnsi="Arial" w:cs="Arial"/>
          <w:bCs/>
        </w:rPr>
        <w:t>）</w:t>
      </w:r>
      <w:bookmarkEnd w:id="18"/>
    </w:p>
    <w:p w:rsidR="001F5ADB" w:rsidRDefault="001F5ADB" w:rsidP="001F5ADB">
      <w:pPr>
        <w:rPr>
          <w:rFonts w:ascii="Arial" w:hAnsi="Arial" w:cs="Arial"/>
          <w:bCs/>
        </w:rPr>
      </w:pPr>
      <w:bookmarkStart w:id="19" w:name="_Toc188332046"/>
      <w:r>
        <w:rPr>
          <w:rFonts w:ascii="Arial" w:hAnsi="Arial" w:cs="Arial"/>
          <w:bCs/>
        </w:rPr>
        <w:t xml:space="preserve">6. </w:t>
      </w:r>
      <w:r>
        <w:rPr>
          <w:rFonts w:ascii="Arial" w:hAnsi="Arial" w:cs="Arial"/>
          <w:bCs/>
        </w:rPr>
        <w:t>风险标识提问单</w:t>
      </w:r>
      <w:bookmarkEnd w:id="19"/>
    </w:p>
    <w:p w:rsidR="001F5ADB" w:rsidRDefault="001F5ADB" w:rsidP="001F5ADB">
      <w:pPr>
        <w:rPr>
          <w:rFonts w:ascii="Arial" w:hAnsi="Arial" w:cs="Arial"/>
          <w:bCs/>
        </w:rPr>
      </w:pPr>
      <w:bookmarkStart w:id="20" w:name="_Toc188332047"/>
      <w:r>
        <w:rPr>
          <w:rFonts w:ascii="Arial" w:cs="Arial"/>
          <w:b/>
          <w:bCs/>
        </w:rPr>
        <w:lastRenderedPageBreak/>
        <w:t>风险分类</w:t>
      </w:r>
      <w:r>
        <w:rPr>
          <w:rFonts w:ascii="Arial" w:cs="Arial"/>
          <w:bCs/>
        </w:rPr>
        <w:t>：识别出风险后建议按业务领域对风险进行分类。</w:t>
      </w:r>
      <w:bookmarkEnd w:id="20"/>
    </w:p>
    <w:p w:rsidR="001F5ADB" w:rsidRDefault="001F5ADB" w:rsidP="001F5ADB">
      <w:pPr>
        <w:rPr>
          <w:rFonts w:ascii="Arial" w:hAnsi="Arial" w:cs="Arial"/>
          <w:iCs/>
        </w:rPr>
      </w:pPr>
      <w:bookmarkStart w:id="21" w:name="_Toc188332048"/>
      <w:r>
        <w:rPr>
          <w:rFonts w:ascii="Arial" w:hAnsi="Arial" w:cs="Arial"/>
          <w:b/>
          <w:bCs/>
        </w:rPr>
        <w:t xml:space="preserve">1. </w:t>
      </w:r>
      <w:r>
        <w:rPr>
          <w:rFonts w:ascii="Arial" w:cs="Arial"/>
          <w:b/>
          <w:bCs/>
        </w:rPr>
        <w:t>市场</w:t>
      </w:r>
      <w:r>
        <w:rPr>
          <w:rFonts w:ascii="Arial" w:hAnsi="Arial" w:cs="Arial"/>
          <w:b/>
          <w:bCs/>
        </w:rPr>
        <w:t>/</w:t>
      </w:r>
      <w:r>
        <w:rPr>
          <w:rFonts w:ascii="Arial" w:cs="Arial"/>
          <w:b/>
          <w:bCs/>
        </w:rPr>
        <w:t>客户风险：</w:t>
      </w:r>
      <w:r>
        <w:rPr>
          <w:rFonts w:ascii="Arial" w:hAnsi="宋体" w:cs="Arial"/>
          <w:iCs/>
        </w:rPr>
        <w:t>市场风险对我们来说主要是指市场需求</w:t>
      </w:r>
      <w:r>
        <w:rPr>
          <w:rFonts w:ascii="Arial" w:hAnsi="Arial" w:cs="Arial"/>
          <w:iCs/>
        </w:rPr>
        <w:t>/</w:t>
      </w:r>
      <w:r>
        <w:rPr>
          <w:rFonts w:ascii="Arial" w:hAnsi="宋体" w:cs="Arial"/>
          <w:iCs/>
        </w:rPr>
        <w:t>客户要求发生变化，引起产品规格的改变，包括增加新的需求；原来开发的功能需求取消；是否开发某项功能，何时开发完成由确定变为不确定。同时客户供货时间需求等突然发生变化，或预定的签单不能按时</w:t>
      </w:r>
      <w:proofErr w:type="gramStart"/>
      <w:r>
        <w:rPr>
          <w:rFonts w:ascii="Arial" w:hAnsi="宋体" w:cs="Arial"/>
          <w:iCs/>
        </w:rPr>
        <w:t>签定</w:t>
      </w:r>
      <w:proofErr w:type="gramEnd"/>
      <w:r>
        <w:rPr>
          <w:rFonts w:ascii="Arial" w:hAnsi="宋体" w:cs="Arial"/>
          <w:iCs/>
        </w:rPr>
        <w:t>或被取消等风险。</w:t>
      </w:r>
      <w:bookmarkEnd w:id="21"/>
    </w:p>
    <w:p w:rsidR="001F5ADB" w:rsidRDefault="001F5ADB" w:rsidP="001F5ADB">
      <w:pPr>
        <w:rPr>
          <w:rFonts w:ascii="Arial" w:hAnsi="Arial" w:cs="Arial"/>
          <w:iCs/>
        </w:rPr>
      </w:pPr>
      <w:bookmarkStart w:id="22" w:name="_Toc188332049"/>
      <w:r>
        <w:rPr>
          <w:rFonts w:ascii="Arial" w:hAnsi="Arial" w:cs="Arial"/>
          <w:b/>
          <w:bCs/>
        </w:rPr>
        <w:t xml:space="preserve">2. </w:t>
      </w:r>
      <w:r>
        <w:rPr>
          <w:rFonts w:ascii="Arial" w:cs="Arial"/>
          <w:b/>
          <w:bCs/>
        </w:rPr>
        <w:t>技术风险：</w:t>
      </w:r>
      <w:r>
        <w:rPr>
          <w:rFonts w:ascii="Arial" w:hAnsi="宋体" w:cs="Arial"/>
          <w:iCs/>
        </w:rPr>
        <w:t>在产品开发过程中出现方案选择失误、方案设计考虑不周等，导致任务不能按时完成；在新产品开发中采用比较先进但还不成熟的技术。采用新的技术可能是出于市场竞争的压力，但是新技术在性能、稳定性方面都会存在一定的风险，导致产品的开发进度及质量受到影响。</w:t>
      </w:r>
      <w:bookmarkEnd w:id="22"/>
    </w:p>
    <w:p w:rsidR="001F5ADB" w:rsidRDefault="001F5ADB" w:rsidP="001F5ADB">
      <w:pPr>
        <w:rPr>
          <w:rFonts w:ascii="Arial" w:hAnsi="Arial" w:cs="Arial"/>
          <w:bCs/>
        </w:rPr>
      </w:pPr>
      <w:bookmarkStart w:id="23" w:name="_Toc188332050"/>
      <w:r>
        <w:rPr>
          <w:rFonts w:ascii="Arial" w:hAnsi="Arial" w:cs="Arial"/>
          <w:b/>
          <w:bCs/>
        </w:rPr>
        <w:t xml:space="preserve">3. </w:t>
      </w:r>
      <w:r>
        <w:rPr>
          <w:rFonts w:ascii="Arial" w:cs="Arial"/>
          <w:b/>
          <w:bCs/>
        </w:rPr>
        <w:t>财务风险：</w:t>
      </w:r>
      <w:r>
        <w:rPr>
          <w:rFonts w:ascii="Arial" w:hAnsi="宋体" w:cs="Arial"/>
          <w:iCs/>
        </w:rPr>
        <w:t>由于公司扩张过快，资金</w:t>
      </w:r>
      <w:r>
        <w:rPr>
          <w:rFonts w:ascii="Arial" w:hAnsi="宋体" w:cs="Arial" w:hint="eastAsia"/>
          <w:iCs/>
        </w:rPr>
        <w:t>回笼</w:t>
      </w:r>
      <w:r>
        <w:rPr>
          <w:rFonts w:ascii="Arial" w:hAnsi="宋体" w:cs="Arial"/>
          <w:iCs/>
        </w:rPr>
        <w:t>不及时等因素，造成公司流动资金紧张。资金不足导致产品开发、生产无法按计划进行。</w:t>
      </w:r>
      <w:bookmarkEnd w:id="23"/>
    </w:p>
    <w:p w:rsidR="001F5ADB" w:rsidRDefault="001F5ADB" w:rsidP="001F5ADB">
      <w:pPr>
        <w:rPr>
          <w:rFonts w:ascii="Arial" w:hAnsi="Arial" w:cs="Arial"/>
          <w:bCs/>
        </w:rPr>
      </w:pPr>
      <w:bookmarkStart w:id="24" w:name="_Toc188332051"/>
      <w:r>
        <w:rPr>
          <w:rFonts w:ascii="Arial" w:hAnsi="Arial" w:cs="Arial"/>
          <w:b/>
          <w:bCs/>
        </w:rPr>
        <w:t xml:space="preserve">4. </w:t>
      </w:r>
      <w:r>
        <w:rPr>
          <w:rFonts w:ascii="Arial" w:cs="Arial"/>
          <w:b/>
          <w:bCs/>
        </w:rPr>
        <w:t>制造风险：</w:t>
      </w:r>
      <w:r>
        <w:rPr>
          <w:rFonts w:ascii="Arial" w:cs="Arial"/>
          <w:bCs/>
        </w:rPr>
        <w:t>主要指在产品投入批量生产时某些生产设备，</w:t>
      </w:r>
      <w:r>
        <w:rPr>
          <w:rFonts w:ascii="Arial" w:hAnsi="Arial" w:cs="Arial"/>
          <w:bCs/>
        </w:rPr>
        <w:t xml:space="preserve"> </w:t>
      </w:r>
      <w:r>
        <w:rPr>
          <w:rFonts w:ascii="Arial" w:cs="Arial"/>
          <w:bCs/>
        </w:rPr>
        <w:t>工装夹具等准备不足，</w:t>
      </w:r>
      <w:r>
        <w:rPr>
          <w:rFonts w:ascii="Arial" w:hAnsi="Arial" w:cs="Arial"/>
          <w:bCs/>
        </w:rPr>
        <w:t xml:space="preserve"> </w:t>
      </w:r>
      <w:r>
        <w:rPr>
          <w:rFonts w:ascii="Arial" w:cs="Arial"/>
          <w:bCs/>
        </w:rPr>
        <w:t>以及在</w:t>
      </w:r>
      <w:r>
        <w:rPr>
          <w:rFonts w:ascii="Arial" w:cs="Arial" w:hint="eastAsia"/>
          <w:bCs/>
        </w:rPr>
        <w:t>量</w:t>
      </w:r>
      <w:proofErr w:type="gramStart"/>
      <w:r>
        <w:rPr>
          <w:rFonts w:ascii="Arial" w:cs="Arial"/>
          <w:bCs/>
        </w:rPr>
        <w:t>产过程</w:t>
      </w:r>
      <w:proofErr w:type="gramEnd"/>
      <w:r>
        <w:rPr>
          <w:rFonts w:ascii="Arial" w:cs="Arial"/>
          <w:bCs/>
        </w:rPr>
        <w:t>中因某些问题造成批量返工，对正常生产造成影响。</w:t>
      </w:r>
      <w:bookmarkEnd w:id="24"/>
    </w:p>
    <w:p w:rsidR="001F5ADB" w:rsidRDefault="001F5ADB" w:rsidP="001F5ADB">
      <w:pPr>
        <w:rPr>
          <w:rFonts w:ascii="Arial" w:hAnsi="Arial" w:cs="Arial"/>
          <w:iCs/>
        </w:rPr>
      </w:pPr>
      <w:bookmarkStart w:id="25" w:name="_Toc188332052"/>
      <w:r>
        <w:rPr>
          <w:rFonts w:ascii="Arial" w:hAnsi="Arial" w:cs="Arial"/>
          <w:b/>
          <w:bCs/>
        </w:rPr>
        <w:t xml:space="preserve">5. </w:t>
      </w:r>
      <w:r>
        <w:rPr>
          <w:rFonts w:ascii="Arial" w:cs="Arial"/>
          <w:b/>
          <w:bCs/>
        </w:rPr>
        <w:t>采购风险：</w:t>
      </w:r>
      <w:r>
        <w:rPr>
          <w:rFonts w:ascii="Arial" w:hAnsi="宋体" w:cs="Arial"/>
          <w:iCs/>
        </w:rPr>
        <w:t>主要是指生产启动时间、计划物料的数量、外购件供货期</w:t>
      </w:r>
      <w:r>
        <w:rPr>
          <w:rFonts w:ascii="Arial" w:hAnsi="宋体" w:cs="Arial" w:hint="eastAsia"/>
          <w:iCs/>
        </w:rPr>
        <w:t>、原材料涨价</w:t>
      </w:r>
      <w:r>
        <w:rPr>
          <w:rFonts w:ascii="Arial" w:hAnsi="宋体" w:cs="Arial"/>
          <w:iCs/>
        </w:rPr>
        <w:t>等方面不能满足实际需求的风险。</w:t>
      </w:r>
      <w:bookmarkEnd w:id="25"/>
    </w:p>
    <w:p w:rsidR="001F5ADB" w:rsidRDefault="001F5ADB" w:rsidP="001F5ADB">
      <w:pPr>
        <w:rPr>
          <w:rFonts w:ascii="Arial" w:hAnsi="Arial" w:cs="Arial"/>
          <w:bCs/>
        </w:rPr>
      </w:pPr>
      <w:bookmarkStart w:id="26" w:name="_Toc188332053"/>
      <w:r>
        <w:rPr>
          <w:rFonts w:ascii="Arial" w:hAnsi="Arial" w:cs="Arial"/>
          <w:b/>
          <w:bCs/>
        </w:rPr>
        <w:t xml:space="preserve">6. </w:t>
      </w:r>
      <w:r>
        <w:rPr>
          <w:rFonts w:ascii="Arial" w:cs="Arial"/>
          <w:b/>
          <w:bCs/>
        </w:rPr>
        <w:t>用户服务风险：</w:t>
      </w:r>
      <w:r>
        <w:rPr>
          <w:rFonts w:ascii="Arial" w:hAnsi="宋体" w:cs="Arial"/>
          <w:iCs/>
        </w:rPr>
        <w:t>由于客户环境的问题造成产品使用、维护、升级出现问题。这些问题将影响产品在市场上的表现。客服上的问题不能很好的解决也会对产品的最终成功造成影响。</w:t>
      </w:r>
      <w:bookmarkEnd w:id="26"/>
    </w:p>
    <w:p w:rsidR="001F5ADB" w:rsidRDefault="001F5ADB" w:rsidP="001F5ADB">
      <w:pPr>
        <w:rPr>
          <w:rFonts w:ascii="Arial" w:hAnsi="宋体" w:cs="Arial"/>
          <w:iCs/>
        </w:rPr>
      </w:pPr>
      <w:bookmarkStart w:id="27" w:name="_Toc188332054"/>
      <w:r>
        <w:rPr>
          <w:rFonts w:ascii="Arial" w:hAnsi="Arial" w:cs="Arial"/>
          <w:b/>
          <w:bCs/>
        </w:rPr>
        <w:t xml:space="preserve">7. </w:t>
      </w:r>
      <w:r>
        <w:rPr>
          <w:rFonts w:ascii="Arial" w:cs="Arial"/>
          <w:b/>
          <w:bCs/>
        </w:rPr>
        <w:t>项目管理风险：</w:t>
      </w:r>
      <w:r>
        <w:rPr>
          <w:rFonts w:ascii="Arial" w:hAnsi="Arial" w:cs="Arial"/>
          <w:iCs/>
        </w:rPr>
        <w:t>PDT</w:t>
      </w:r>
      <w:r>
        <w:rPr>
          <w:rFonts w:ascii="Arial" w:hAnsi="宋体" w:cs="Arial"/>
          <w:iCs/>
        </w:rPr>
        <w:t>对项目各项任务浮动周期，</w:t>
      </w:r>
      <w:r>
        <w:rPr>
          <w:rFonts w:ascii="Arial" w:hAnsi="Arial" w:cs="Arial"/>
          <w:iCs/>
        </w:rPr>
        <w:t xml:space="preserve"> </w:t>
      </w:r>
      <w:r>
        <w:rPr>
          <w:rFonts w:ascii="Arial" w:hAnsi="宋体" w:cs="Arial"/>
          <w:iCs/>
        </w:rPr>
        <w:t>风险估计不足，</w:t>
      </w:r>
      <w:r>
        <w:rPr>
          <w:rFonts w:ascii="Arial" w:hAnsi="Arial" w:cs="Arial"/>
          <w:iCs/>
        </w:rPr>
        <w:t xml:space="preserve"> </w:t>
      </w:r>
      <w:r>
        <w:rPr>
          <w:rFonts w:ascii="Arial" w:hAnsi="宋体" w:cs="Arial"/>
          <w:iCs/>
        </w:rPr>
        <w:t>项目组成员突然变更，以及公司管理水平跟不上，导致公司的流程、制度不完善，或已有制度得不到有效的实施，影响产品开发、生产。</w:t>
      </w:r>
      <w:bookmarkEnd w:id="27"/>
    </w:p>
    <w:p w:rsidR="001F5ADB" w:rsidRDefault="001F5ADB" w:rsidP="001F5ADB">
      <w:pPr>
        <w:rPr>
          <w:rFonts w:ascii="Arial" w:hAnsi="Arial" w:cs="Arial"/>
          <w:iCs/>
        </w:rPr>
      </w:pPr>
    </w:p>
    <w:p w:rsidR="001F5ADB" w:rsidRDefault="001F5ADB" w:rsidP="001F5ADB">
      <w:pPr>
        <w:pStyle w:val="2"/>
        <w:keepLines/>
        <w:tabs>
          <w:tab w:val="clear" w:pos="525"/>
        </w:tabs>
        <w:spacing w:line="300" w:lineRule="auto"/>
        <w:ind w:left="0" w:firstLine="0"/>
        <w:rPr>
          <w:rFonts w:eastAsia="宋体" w:hAnsi="宋体"/>
          <w:sz w:val="24"/>
        </w:rPr>
      </w:pPr>
      <w:bookmarkStart w:id="28" w:name="_Toc110168563"/>
      <w:bookmarkStart w:id="29" w:name="_Toc185992138"/>
      <w:bookmarkStart w:id="30" w:name="_Toc188332055"/>
      <w:bookmarkStart w:id="31" w:name="_Toc491186080"/>
      <w:r>
        <w:rPr>
          <w:rFonts w:eastAsia="宋体" w:hAnsi="宋体"/>
          <w:sz w:val="24"/>
        </w:rPr>
        <w:t>风险评估</w:t>
      </w:r>
      <w:bookmarkEnd w:id="28"/>
      <w:bookmarkEnd w:id="29"/>
      <w:bookmarkEnd w:id="30"/>
      <w:bookmarkEnd w:id="31"/>
    </w:p>
    <w:p w:rsidR="001F5ADB" w:rsidRDefault="001F5ADB" w:rsidP="001F5ADB">
      <w:pPr>
        <w:ind w:firstLineChars="200" w:firstLine="420"/>
        <w:rPr>
          <w:rFonts w:ascii="Arial" w:hAnsi="Arial" w:cs="Arial"/>
          <w:iCs/>
        </w:rPr>
      </w:pPr>
      <w:bookmarkStart w:id="32" w:name="_Toc188332056"/>
      <w:r>
        <w:rPr>
          <w:rFonts w:ascii="宋体" w:hAnsi="宋体" w:hint="eastAsia"/>
          <w:iCs/>
        </w:rPr>
        <w:t>风险评估是指评估风险对项目造成影响的可能性及后果。一般来说，风险评估要从风险发生的</w:t>
      </w:r>
      <w:r>
        <w:rPr>
          <w:rFonts w:ascii="Arial" w:hAnsi="宋体" w:cs="Arial"/>
          <w:iCs/>
        </w:rPr>
        <w:t>概率以及风险的影响程度（或损失的大小）这两个维度来对风险进行评估。</w:t>
      </w:r>
      <w:bookmarkEnd w:id="32"/>
    </w:p>
    <w:p w:rsidR="001F5ADB" w:rsidRDefault="001F5ADB" w:rsidP="001F5ADB">
      <w:pPr>
        <w:rPr>
          <w:rFonts w:ascii="Arial" w:hAnsi="Arial" w:cs="Arial"/>
          <w:bCs/>
        </w:rPr>
      </w:pPr>
      <w:bookmarkStart w:id="33" w:name="_Toc188332057"/>
      <w:r>
        <w:rPr>
          <w:rFonts w:ascii="Arial" w:cs="Arial"/>
          <w:bCs/>
        </w:rPr>
        <w:t>每个维度分：</w:t>
      </w:r>
      <w:r>
        <w:rPr>
          <w:rFonts w:ascii="Arial" w:hAnsi="Arial" w:cs="Arial"/>
          <w:bCs/>
        </w:rPr>
        <w:t>High</w:t>
      </w:r>
      <w:r>
        <w:rPr>
          <w:rFonts w:ascii="Arial" w:hAnsi="Arial" w:cs="Arial" w:hint="eastAsia"/>
          <w:bCs/>
        </w:rPr>
        <w:t>（或</w:t>
      </w:r>
      <w:r>
        <w:rPr>
          <w:rFonts w:ascii="Arial" w:hAnsi="Arial" w:cs="Arial" w:hint="eastAsia"/>
          <w:bCs/>
        </w:rPr>
        <w:t>9</w:t>
      </w:r>
      <w:r>
        <w:rPr>
          <w:rFonts w:ascii="Arial" w:hAnsi="Arial" w:cs="Arial" w:hint="eastAsia"/>
          <w:bCs/>
        </w:rPr>
        <w:t>分）</w:t>
      </w:r>
      <w:r>
        <w:rPr>
          <w:rFonts w:ascii="Arial" w:hAnsi="Arial" w:cs="Arial"/>
          <w:bCs/>
        </w:rPr>
        <w:t xml:space="preserve"> </w:t>
      </w:r>
      <w:r>
        <w:rPr>
          <w:rFonts w:ascii="Arial" w:cs="Arial"/>
          <w:bCs/>
        </w:rPr>
        <w:t>、</w:t>
      </w:r>
      <w:r>
        <w:rPr>
          <w:rFonts w:ascii="Arial" w:hAnsi="Arial" w:cs="Arial"/>
          <w:bCs/>
        </w:rPr>
        <w:t>Medium</w:t>
      </w:r>
      <w:r>
        <w:rPr>
          <w:rFonts w:ascii="Arial" w:hAnsi="Arial" w:cs="Arial" w:hint="eastAsia"/>
          <w:bCs/>
        </w:rPr>
        <w:t>（或</w:t>
      </w:r>
      <w:r>
        <w:rPr>
          <w:rFonts w:ascii="Arial" w:hAnsi="Arial" w:cs="Arial" w:hint="eastAsia"/>
          <w:bCs/>
        </w:rPr>
        <w:t>6</w:t>
      </w:r>
      <w:r>
        <w:rPr>
          <w:rFonts w:ascii="Arial" w:hAnsi="Arial" w:cs="Arial" w:hint="eastAsia"/>
          <w:bCs/>
        </w:rPr>
        <w:t>分）</w:t>
      </w:r>
      <w:r>
        <w:rPr>
          <w:rFonts w:ascii="Arial" w:hAnsi="Arial" w:cs="Arial"/>
          <w:bCs/>
        </w:rPr>
        <w:t xml:space="preserve"> </w:t>
      </w:r>
      <w:r>
        <w:rPr>
          <w:rFonts w:ascii="Arial" w:cs="Arial"/>
          <w:bCs/>
        </w:rPr>
        <w:t>、</w:t>
      </w:r>
      <w:r>
        <w:rPr>
          <w:rFonts w:ascii="Arial" w:hAnsi="Arial" w:cs="Arial"/>
          <w:bCs/>
        </w:rPr>
        <w:t>Low</w:t>
      </w:r>
      <w:bookmarkEnd w:id="33"/>
      <w:r>
        <w:rPr>
          <w:rFonts w:ascii="Arial" w:hAnsi="Arial" w:cs="Arial" w:hint="eastAsia"/>
          <w:bCs/>
        </w:rPr>
        <w:t>（或</w:t>
      </w:r>
      <w:r>
        <w:rPr>
          <w:rFonts w:ascii="Arial" w:hAnsi="Arial" w:cs="Arial" w:hint="eastAsia"/>
          <w:bCs/>
        </w:rPr>
        <w:t>3</w:t>
      </w:r>
      <w:r>
        <w:rPr>
          <w:rFonts w:ascii="Arial" w:hAnsi="Arial" w:cs="Arial" w:hint="eastAsia"/>
          <w:bCs/>
        </w:rPr>
        <w:t>分）</w:t>
      </w:r>
    </w:p>
    <w:p w:rsidR="001F5ADB" w:rsidRDefault="001F5ADB" w:rsidP="001F5ADB">
      <w:pPr>
        <w:rPr>
          <w:rFonts w:ascii="Arial" w:hAnsi="Arial" w:cs="Arial"/>
          <w:bCs/>
        </w:rPr>
      </w:pPr>
      <w:bookmarkStart w:id="34" w:name="_Toc188332058"/>
      <w:r>
        <w:rPr>
          <w:rFonts w:ascii="Arial" w:cs="Arial"/>
          <w:bCs/>
        </w:rPr>
        <w:t>风险</w:t>
      </w:r>
      <w:r>
        <w:rPr>
          <w:rFonts w:ascii="Arial" w:cs="Arial" w:hint="eastAsia"/>
          <w:bCs/>
        </w:rPr>
        <w:t>等级</w:t>
      </w:r>
      <w:r>
        <w:rPr>
          <w:rFonts w:ascii="Arial" w:hAnsi="Arial" w:cs="Arial"/>
          <w:bCs/>
        </w:rPr>
        <w:t xml:space="preserve"> </w:t>
      </w:r>
      <w:r>
        <w:rPr>
          <w:rFonts w:ascii="Arial" w:cs="Arial"/>
          <w:bCs/>
        </w:rPr>
        <w:t>＝</w:t>
      </w:r>
      <w:r>
        <w:rPr>
          <w:rFonts w:ascii="Arial" w:hAnsi="Arial" w:cs="Arial"/>
          <w:bCs/>
        </w:rPr>
        <w:t xml:space="preserve"> </w:t>
      </w:r>
      <w:r>
        <w:rPr>
          <w:rFonts w:ascii="Arial" w:cs="Arial"/>
          <w:bCs/>
        </w:rPr>
        <w:t>风险</w:t>
      </w:r>
      <w:r>
        <w:rPr>
          <w:rFonts w:ascii="Arial" w:cs="Arial" w:hint="eastAsia"/>
          <w:bCs/>
        </w:rPr>
        <w:t>发生</w:t>
      </w:r>
      <w:r>
        <w:rPr>
          <w:rFonts w:ascii="Arial" w:cs="Arial"/>
          <w:bCs/>
        </w:rPr>
        <w:t>概率</w:t>
      </w:r>
      <w:r>
        <w:rPr>
          <w:rFonts w:ascii="Arial" w:hAnsi="Arial" w:cs="Arial"/>
          <w:bCs/>
        </w:rPr>
        <w:t xml:space="preserve"> × </w:t>
      </w:r>
      <w:r>
        <w:rPr>
          <w:rFonts w:ascii="Arial" w:cs="Arial"/>
          <w:bCs/>
        </w:rPr>
        <w:t>风险影响</w:t>
      </w:r>
      <w:r>
        <w:rPr>
          <w:rFonts w:ascii="Arial" w:cs="Arial" w:hint="eastAsia"/>
          <w:bCs/>
        </w:rPr>
        <w:t>程</w:t>
      </w:r>
      <w:r>
        <w:rPr>
          <w:rFonts w:ascii="Arial" w:cs="Arial"/>
          <w:bCs/>
        </w:rPr>
        <w:t>度</w:t>
      </w:r>
      <w:bookmarkEnd w:id="34"/>
    </w:p>
    <w:p w:rsidR="001F5ADB" w:rsidRDefault="001F5ADB" w:rsidP="001F5ADB">
      <w:pPr>
        <w:ind w:firstLineChars="200" w:firstLine="420"/>
        <w:rPr>
          <w:rFonts w:ascii="宋体" w:hAnsi="宋体"/>
          <w:iCs/>
        </w:rPr>
      </w:pPr>
      <w:bookmarkStart w:id="35" w:name="_Toc188332059"/>
      <w:r>
        <w:rPr>
          <w:rFonts w:ascii="宋体" w:hAnsi="宋体" w:hint="eastAsia"/>
          <w:iCs/>
        </w:rPr>
        <w:t>风险发生的概率及影响程度可以采用定性的评估，也可以采用定量</w:t>
      </w:r>
      <w:r w:rsidRPr="003C5C7C">
        <w:rPr>
          <w:rFonts w:ascii="宋体" w:hAnsi="宋体" w:hint="eastAsia"/>
          <w:iCs/>
        </w:rPr>
        <w:t>（使用括号内数据或其他数据，需要在文件中明确其定义）</w:t>
      </w:r>
      <w:r>
        <w:rPr>
          <w:rFonts w:ascii="宋体" w:hAnsi="宋体" w:hint="eastAsia"/>
          <w:iCs/>
        </w:rPr>
        <w:t>的评估方式。</w:t>
      </w:r>
      <w:bookmarkEnd w:id="35"/>
    </w:p>
    <w:p w:rsidR="001F5ADB" w:rsidRDefault="001F5ADB" w:rsidP="001F5ADB">
      <w:pPr>
        <w:pStyle w:val="3"/>
        <w:rPr>
          <w:rFonts w:ascii="Arial" w:hAnsi="宋体"/>
          <w:sz w:val="24"/>
        </w:rPr>
      </w:pPr>
      <w:bookmarkStart w:id="36" w:name="_Toc110168564"/>
      <w:bookmarkStart w:id="37" w:name="_Toc185992139"/>
      <w:bookmarkStart w:id="38" w:name="_Toc188332060"/>
      <w:bookmarkStart w:id="39" w:name="_Toc491186081"/>
      <w:r>
        <w:rPr>
          <w:rFonts w:ascii="Arial" w:hAnsi="宋体"/>
          <w:sz w:val="24"/>
        </w:rPr>
        <w:t>风险的定量评估</w:t>
      </w:r>
      <w:bookmarkEnd w:id="36"/>
      <w:bookmarkEnd w:id="37"/>
      <w:bookmarkEnd w:id="38"/>
      <w:bookmarkEnd w:id="39"/>
    </w:p>
    <w:p w:rsidR="001F5ADB" w:rsidRPr="003C5C7C" w:rsidRDefault="001F5ADB" w:rsidP="001F5ADB">
      <w:pPr>
        <w:ind w:firstLineChars="200" w:firstLine="420"/>
        <w:rPr>
          <w:rFonts w:ascii="宋体" w:hAnsi="宋体"/>
          <w:iCs/>
        </w:rPr>
      </w:pPr>
      <w:bookmarkStart w:id="40" w:name="_Toc188332061"/>
      <w:r>
        <w:rPr>
          <w:rFonts w:ascii="宋体" w:hAnsi="宋体" w:hint="eastAsia"/>
          <w:iCs/>
        </w:rPr>
        <w:t>定量方法是对风险发生可能性的高低、风险对目标影响程度用具有实际意义的数量描述，</w:t>
      </w:r>
      <w:r>
        <w:rPr>
          <w:rFonts w:ascii="宋体" w:hAnsi="宋体" w:hint="eastAsia"/>
          <w:iCs/>
        </w:rPr>
        <w:lastRenderedPageBreak/>
        <w:t>如对风险发生可能性的高低用概率来表示，对目标影响程度</w:t>
      </w:r>
      <w:proofErr w:type="gramStart"/>
      <w:r>
        <w:rPr>
          <w:rFonts w:ascii="宋体" w:hAnsi="宋体" w:hint="eastAsia"/>
          <w:iCs/>
        </w:rPr>
        <w:t>用损失</w:t>
      </w:r>
      <w:proofErr w:type="gramEnd"/>
      <w:r>
        <w:rPr>
          <w:rFonts w:ascii="宋体" w:hAnsi="宋体" w:hint="eastAsia"/>
          <w:iCs/>
        </w:rPr>
        <w:t>金额来表示。</w:t>
      </w:r>
      <w:bookmarkEnd w:id="40"/>
      <w:r w:rsidRPr="003C5C7C">
        <w:rPr>
          <w:rFonts w:ascii="宋体" w:hAnsi="宋体" w:hint="eastAsia"/>
          <w:iCs/>
        </w:rPr>
        <w:t>数值的定义如和本文件不同时，需要在文件中明确其定义）。</w:t>
      </w:r>
    </w:p>
    <w:p w:rsidR="001F5ADB" w:rsidRDefault="001F5ADB" w:rsidP="001F5ADB">
      <w:pPr>
        <w:pStyle w:val="3"/>
        <w:rPr>
          <w:rFonts w:ascii="Arial" w:hAnsi="宋体"/>
          <w:sz w:val="24"/>
        </w:rPr>
      </w:pPr>
      <w:bookmarkStart w:id="41" w:name="_Toc110168565"/>
      <w:bookmarkStart w:id="42" w:name="_Toc185992140"/>
      <w:bookmarkStart w:id="43" w:name="_Toc188332062"/>
      <w:bookmarkStart w:id="44" w:name="_Toc491186082"/>
      <w:r>
        <w:rPr>
          <w:rFonts w:ascii="Arial" w:hAnsi="宋体"/>
          <w:sz w:val="24"/>
        </w:rPr>
        <w:t>风险的定性评估</w:t>
      </w:r>
      <w:bookmarkEnd w:id="41"/>
      <w:bookmarkEnd w:id="42"/>
      <w:bookmarkEnd w:id="43"/>
      <w:bookmarkEnd w:id="44"/>
    </w:p>
    <w:p w:rsidR="001F5ADB" w:rsidRDefault="001F5ADB" w:rsidP="001F5ADB">
      <w:pPr>
        <w:ind w:firstLineChars="200" w:firstLine="420"/>
        <w:rPr>
          <w:rFonts w:ascii="宋体" w:hAnsi="宋体"/>
          <w:iCs/>
        </w:rPr>
      </w:pPr>
      <w:bookmarkStart w:id="45" w:name="_Toc188332063"/>
      <w:r>
        <w:rPr>
          <w:rFonts w:ascii="宋体" w:hAnsi="宋体" w:hint="eastAsia"/>
          <w:iCs/>
        </w:rPr>
        <w:t>这是风险评估常用的方法。</w:t>
      </w:r>
      <w:bookmarkEnd w:id="45"/>
    </w:p>
    <w:p w:rsidR="001F5ADB" w:rsidRDefault="001F5ADB" w:rsidP="001F5ADB">
      <w:pPr>
        <w:ind w:firstLineChars="200" w:firstLine="420"/>
        <w:rPr>
          <w:rFonts w:ascii="宋体" w:hAnsi="宋体"/>
          <w:iCs/>
        </w:rPr>
      </w:pPr>
      <w:bookmarkStart w:id="46" w:name="_Toc188332064"/>
      <w:r>
        <w:rPr>
          <w:rFonts w:ascii="宋体" w:hAnsi="宋体" w:hint="eastAsia"/>
          <w:iCs/>
        </w:rPr>
        <w:t>风险评估由项目组在风险识别后立即进行，将评估结果（发生概率、影响程度、风险等级、责任人等）填写入《项目风险跟踪单》中，纳入项目管理中进行跟踪管理。</w:t>
      </w:r>
      <w:bookmarkEnd w:id="46"/>
    </w:p>
    <w:p w:rsidR="001F5ADB" w:rsidRDefault="001F5ADB" w:rsidP="001F5ADB">
      <w:pPr>
        <w:ind w:firstLineChars="200" w:firstLine="420"/>
        <w:rPr>
          <w:rFonts w:ascii="宋体" w:hAnsi="宋体"/>
          <w:iCs/>
        </w:rPr>
      </w:pPr>
      <w:bookmarkStart w:id="47" w:name="_Toc188332065"/>
      <w:r>
        <w:rPr>
          <w:rFonts w:ascii="宋体" w:hAnsi="宋体" w:hint="eastAsia"/>
          <w:iCs/>
        </w:rPr>
        <w:t>风险发生概率分为三个等级：高、中、低</w:t>
      </w:r>
      <w:bookmarkEnd w:id="47"/>
    </w:p>
    <w:p w:rsidR="001F5ADB" w:rsidRDefault="001F5ADB" w:rsidP="001F5ADB">
      <w:bookmarkStart w:id="48" w:name="_Toc188332066"/>
      <w:r>
        <w:rPr>
          <w:rFonts w:ascii="宋体" w:hAnsi="宋体" w:hint="eastAsia"/>
          <w:iCs/>
        </w:rPr>
        <w:t>风险发生后的影响程序同样分为三个等级：高、中、低。</w:t>
      </w:r>
      <w:bookmarkEnd w:id="48"/>
    </w:p>
    <w:p w:rsidR="001F5ADB" w:rsidRDefault="001F5ADB" w:rsidP="001F5ADB">
      <w:pPr>
        <w:ind w:firstLineChars="200" w:firstLine="420"/>
        <w:rPr>
          <w:rFonts w:ascii="宋体" w:hAnsi="宋体"/>
          <w:iCs/>
        </w:rPr>
      </w:pPr>
      <w:bookmarkStart w:id="49" w:name="_Toc188332067"/>
      <w:r>
        <w:rPr>
          <w:rFonts w:ascii="宋体" w:hAnsi="宋体" w:hint="eastAsia"/>
          <w:iCs/>
        </w:rPr>
        <w:t>有了风险的概率和等级，我们就可以看出各类风险的影响程度。在产品开发过程中要重点跟踪双高风险。</w:t>
      </w:r>
      <w:bookmarkEnd w:id="49"/>
    </w:p>
    <w:p w:rsidR="001F5ADB" w:rsidRDefault="001F5ADB" w:rsidP="001F5ADB">
      <w:pPr>
        <w:ind w:firstLineChars="200" w:firstLine="420"/>
        <w:rPr>
          <w:rFonts w:ascii="宋体" w:hAnsi="宋体"/>
          <w:iCs/>
        </w:rPr>
      </w:pPr>
    </w:p>
    <w:bookmarkStart w:id="50" w:name="_Toc188332068"/>
    <w:bookmarkEnd w:id="50"/>
    <w:p w:rsidR="001F5ADB" w:rsidRDefault="001F5ADB" w:rsidP="001F5ADB">
      <w:pPr>
        <w:ind w:firstLineChars="700" w:firstLine="1470"/>
      </w:pPr>
      <w:r>
        <w:rPr>
          <w:rFonts w:ascii="宋体" w:hAnsi="宋体"/>
        </w:rPr>
        <w:object w:dxaOrig="2790" w:dyaOrig="2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3" o:spid="_x0000_i1025" type="#_x0000_t75" style="width:303pt;height:222pt;mso-position-horizontal-relative:page;mso-position-vertical-relative:page" o:ole="">
            <v:imagedata r:id="rId5" o:title=""/>
          </v:shape>
          <o:OLEObject Type="Embed" ProgID="FLW3Drawing" ShapeID="对象 13" DrawAspect="Content" ObjectID="_1570432073" r:id="rId6"/>
        </w:object>
      </w:r>
    </w:p>
    <w:p w:rsidR="001F5ADB" w:rsidRDefault="001F5ADB" w:rsidP="001F5ADB">
      <w:pPr>
        <w:rPr>
          <w:rFonts w:ascii="宋体" w:hAnsi="宋体"/>
          <w:b/>
          <w:iCs/>
        </w:rPr>
      </w:pPr>
      <w:r>
        <w:rPr>
          <w:rFonts w:hint="eastAsia"/>
        </w:rPr>
        <w:t xml:space="preserve">                            </w:t>
      </w:r>
      <w:bookmarkStart w:id="51" w:name="_Toc188332069"/>
      <w:r>
        <w:rPr>
          <w:rFonts w:ascii="宋体" w:hAnsi="宋体" w:hint="eastAsia"/>
          <w:b/>
          <w:iCs/>
        </w:rPr>
        <w:t>各类风险的影响程度</w:t>
      </w:r>
      <w:bookmarkEnd w:id="51"/>
    </w:p>
    <w:p w:rsidR="001F5ADB" w:rsidRDefault="001F5ADB" w:rsidP="001F5ADB"/>
    <w:p w:rsidR="001F5ADB" w:rsidRDefault="001F5ADB" w:rsidP="001F5ADB"/>
    <w:p w:rsidR="001F5ADB" w:rsidRDefault="001F5ADB" w:rsidP="001F5ADB">
      <w:pPr>
        <w:rPr>
          <w:rFonts w:ascii="宋体" w:hAnsi="宋体"/>
          <w:iCs/>
        </w:rPr>
      </w:pPr>
      <w:bookmarkStart w:id="52" w:name="_Toc188332070"/>
      <w:r>
        <w:rPr>
          <w:rFonts w:ascii="宋体" w:hAnsi="宋体" w:hint="eastAsia"/>
          <w:iCs/>
        </w:rPr>
        <w:t>下表列出</w:t>
      </w:r>
      <w:proofErr w:type="spellStart"/>
      <w:r w:rsidR="008403FE">
        <w:rPr>
          <w:rFonts w:ascii="宋体" w:hAnsi="宋体" w:hint="eastAsia"/>
          <w:iCs/>
        </w:rPr>
        <w:t>inspur</w:t>
      </w:r>
      <w:proofErr w:type="spellEnd"/>
      <w:r>
        <w:rPr>
          <w:rFonts w:ascii="宋体" w:hAnsi="宋体" w:hint="eastAsia"/>
          <w:iCs/>
        </w:rPr>
        <w:t>对风险发生可能性的定性、定量评估标准及其相互对应关系，供实际操作中参考。</w:t>
      </w:r>
      <w:bookmarkEnd w:id="52"/>
    </w:p>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365"/>
        <w:gridCol w:w="1260"/>
        <w:gridCol w:w="1155"/>
        <w:gridCol w:w="1155"/>
        <w:gridCol w:w="1097"/>
        <w:gridCol w:w="1227"/>
      </w:tblGrid>
      <w:tr w:rsidR="001F5ADB" w:rsidTr="00D014F4">
        <w:tc>
          <w:tcPr>
            <w:tcW w:w="1260" w:type="dxa"/>
          </w:tcPr>
          <w:p w:rsidR="001F5ADB" w:rsidRDefault="001F5ADB" w:rsidP="00D014F4">
            <w:pPr>
              <w:spacing w:line="400" w:lineRule="exact"/>
              <w:jc w:val="center"/>
              <w:rPr>
                <w:rFonts w:ascii="宋体" w:hAnsi="宋体"/>
                <w:b/>
                <w:bCs/>
                <w:sz w:val="18"/>
                <w:szCs w:val="18"/>
              </w:rPr>
            </w:pPr>
            <w:bookmarkStart w:id="53" w:name="_Toc188332071"/>
            <w:r>
              <w:rPr>
                <w:rFonts w:ascii="宋体" w:hAnsi="宋体" w:hint="eastAsia"/>
                <w:b/>
                <w:bCs/>
                <w:sz w:val="18"/>
                <w:szCs w:val="18"/>
              </w:rPr>
              <w:t>定量方法</w:t>
            </w:r>
            <w:proofErr w:type="gramStart"/>
            <w:r>
              <w:rPr>
                <w:rFonts w:ascii="宋体" w:hAnsi="宋体" w:hint="eastAsia"/>
                <w:b/>
                <w:bCs/>
                <w:sz w:val="18"/>
                <w:szCs w:val="18"/>
              </w:rPr>
              <w:t>一</w:t>
            </w:r>
            <w:bookmarkEnd w:id="53"/>
            <w:proofErr w:type="gramEnd"/>
          </w:p>
        </w:tc>
        <w:tc>
          <w:tcPr>
            <w:tcW w:w="1365" w:type="dxa"/>
          </w:tcPr>
          <w:p w:rsidR="001F5ADB" w:rsidRDefault="001F5ADB" w:rsidP="00D014F4">
            <w:pPr>
              <w:spacing w:line="400" w:lineRule="exact"/>
              <w:jc w:val="center"/>
              <w:rPr>
                <w:rFonts w:ascii="宋体" w:hAnsi="宋体"/>
                <w:b/>
                <w:bCs/>
                <w:sz w:val="18"/>
                <w:szCs w:val="18"/>
              </w:rPr>
            </w:pPr>
            <w:bookmarkStart w:id="54" w:name="_Toc188332072"/>
            <w:r>
              <w:rPr>
                <w:rFonts w:ascii="宋体" w:hAnsi="宋体" w:hint="eastAsia"/>
                <w:b/>
                <w:bCs/>
                <w:sz w:val="18"/>
                <w:szCs w:val="18"/>
              </w:rPr>
              <w:t>评分</w:t>
            </w:r>
            <w:bookmarkEnd w:id="54"/>
          </w:p>
        </w:tc>
        <w:tc>
          <w:tcPr>
            <w:tcW w:w="1260" w:type="dxa"/>
          </w:tcPr>
          <w:p w:rsidR="001F5ADB" w:rsidRDefault="001F5ADB" w:rsidP="00D014F4">
            <w:pPr>
              <w:spacing w:line="400" w:lineRule="exact"/>
              <w:jc w:val="center"/>
              <w:rPr>
                <w:rFonts w:ascii="宋体" w:hAnsi="宋体"/>
                <w:sz w:val="18"/>
                <w:szCs w:val="18"/>
              </w:rPr>
            </w:pPr>
            <w:bookmarkStart w:id="55" w:name="_Toc188332073"/>
            <w:r>
              <w:rPr>
                <w:rFonts w:ascii="宋体" w:hAnsi="宋体" w:hint="eastAsia"/>
                <w:sz w:val="18"/>
                <w:szCs w:val="18"/>
              </w:rPr>
              <w:t>1</w:t>
            </w:r>
            <w:bookmarkEnd w:id="55"/>
          </w:p>
        </w:tc>
        <w:tc>
          <w:tcPr>
            <w:tcW w:w="1155" w:type="dxa"/>
          </w:tcPr>
          <w:p w:rsidR="001F5ADB" w:rsidRDefault="001F5ADB" w:rsidP="00D014F4">
            <w:pPr>
              <w:spacing w:line="400" w:lineRule="exact"/>
              <w:jc w:val="center"/>
              <w:rPr>
                <w:rFonts w:ascii="宋体" w:hAnsi="宋体"/>
                <w:sz w:val="18"/>
                <w:szCs w:val="18"/>
              </w:rPr>
            </w:pPr>
            <w:bookmarkStart w:id="56" w:name="_Toc188332074"/>
            <w:r>
              <w:rPr>
                <w:rFonts w:ascii="宋体" w:hAnsi="宋体" w:hint="eastAsia"/>
                <w:sz w:val="18"/>
                <w:szCs w:val="18"/>
              </w:rPr>
              <w:t>2</w:t>
            </w:r>
            <w:bookmarkEnd w:id="56"/>
          </w:p>
        </w:tc>
        <w:tc>
          <w:tcPr>
            <w:tcW w:w="1155" w:type="dxa"/>
          </w:tcPr>
          <w:p w:rsidR="001F5ADB" w:rsidRDefault="001F5ADB" w:rsidP="00D014F4">
            <w:pPr>
              <w:spacing w:line="400" w:lineRule="exact"/>
              <w:jc w:val="center"/>
              <w:rPr>
                <w:rFonts w:ascii="宋体" w:hAnsi="宋体"/>
                <w:sz w:val="18"/>
                <w:szCs w:val="18"/>
              </w:rPr>
            </w:pPr>
            <w:bookmarkStart w:id="57" w:name="_Toc188332075"/>
            <w:r>
              <w:rPr>
                <w:rFonts w:ascii="宋体" w:hAnsi="宋体" w:hint="eastAsia"/>
                <w:sz w:val="18"/>
                <w:szCs w:val="18"/>
              </w:rPr>
              <w:t>3</w:t>
            </w:r>
            <w:bookmarkEnd w:id="57"/>
          </w:p>
        </w:tc>
        <w:tc>
          <w:tcPr>
            <w:tcW w:w="1097" w:type="dxa"/>
          </w:tcPr>
          <w:p w:rsidR="001F5ADB" w:rsidRDefault="001F5ADB" w:rsidP="00D014F4">
            <w:pPr>
              <w:spacing w:line="400" w:lineRule="exact"/>
              <w:jc w:val="center"/>
              <w:rPr>
                <w:rFonts w:ascii="宋体" w:hAnsi="宋体"/>
                <w:sz w:val="18"/>
                <w:szCs w:val="18"/>
              </w:rPr>
            </w:pPr>
            <w:bookmarkStart w:id="58" w:name="_Toc188332076"/>
            <w:r>
              <w:rPr>
                <w:rFonts w:ascii="宋体" w:hAnsi="宋体" w:hint="eastAsia"/>
                <w:sz w:val="18"/>
                <w:szCs w:val="18"/>
              </w:rPr>
              <w:t>4</w:t>
            </w:r>
            <w:bookmarkEnd w:id="58"/>
          </w:p>
        </w:tc>
        <w:tc>
          <w:tcPr>
            <w:tcW w:w="1227" w:type="dxa"/>
          </w:tcPr>
          <w:p w:rsidR="001F5ADB" w:rsidRDefault="001F5ADB" w:rsidP="00D014F4">
            <w:pPr>
              <w:spacing w:line="400" w:lineRule="exact"/>
              <w:jc w:val="center"/>
              <w:rPr>
                <w:rFonts w:ascii="宋体" w:hAnsi="宋体"/>
                <w:sz w:val="18"/>
                <w:szCs w:val="18"/>
              </w:rPr>
            </w:pPr>
            <w:bookmarkStart w:id="59" w:name="_Toc188332077"/>
            <w:r>
              <w:rPr>
                <w:rFonts w:ascii="宋体" w:hAnsi="宋体" w:hint="eastAsia"/>
                <w:sz w:val="18"/>
                <w:szCs w:val="18"/>
              </w:rPr>
              <w:t>5</w:t>
            </w:r>
            <w:bookmarkEnd w:id="59"/>
          </w:p>
        </w:tc>
      </w:tr>
      <w:tr w:rsidR="001F5ADB" w:rsidTr="00D014F4">
        <w:trPr>
          <w:trHeight w:val="825"/>
        </w:trPr>
        <w:tc>
          <w:tcPr>
            <w:tcW w:w="1260" w:type="dxa"/>
          </w:tcPr>
          <w:p w:rsidR="001F5ADB" w:rsidRDefault="001F5ADB" w:rsidP="00D014F4">
            <w:pPr>
              <w:spacing w:line="400" w:lineRule="exact"/>
              <w:rPr>
                <w:rFonts w:ascii="宋体" w:hAnsi="宋体"/>
                <w:b/>
                <w:sz w:val="18"/>
                <w:szCs w:val="18"/>
              </w:rPr>
            </w:pPr>
            <w:bookmarkStart w:id="60" w:name="_Toc188332078"/>
            <w:r>
              <w:rPr>
                <w:rFonts w:ascii="宋体" w:hAnsi="宋体" w:hint="eastAsia"/>
                <w:b/>
                <w:bCs/>
                <w:sz w:val="18"/>
                <w:szCs w:val="18"/>
              </w:rPr>
              <w:t>定量方法二</w:t>
            </w:r>
            <w:bookmarkEnd w:id="60"/>
          </w:p>
        </w:tc>
        <w:tc>
          <w:tcPr>
            <w:tcW w:w="1365" w:type="dxa"/>
          </w:tcPr>
          <w:p w:rsidR="001F5ADB" w:rsidRDefault="001F5ADB" w:rsidP="00D014F4">
            <w:pPr>
              <w:spacing w:line="400" w:lineRule="exact"/>
              <w:jc w:val="center"/>
              <w:rPr>
                <w:rFonts w:ascii="宋体" w:hAnsi="宋体"/>
                <w:b/>
                <w:sz w:val="18"/>
                <w:szCs w:val="18"/>
              </w:rPr>
            </w:pPr>
            <w:bookmarkStart w:id="61" w:name="_Toc188332079"/>
            <w:r>
              <w:rPr>
                <w:rFonts w:ascii="宋体" w:hAnsi="宋体" w:hint="eastAsia"/>
                <w:b/>
                <w:sz w:val="18"/>
                <w:szCs w:val="18"/>
              </w:rPr>
              <w:t>一定时期发生</w:t>
            </w:r>
            <w:bookmarkEnd w:id="61"/>
          </w:p>
          <w:p w:rsidR="001F5ADB" w:rsidRDefault="001F5ADB" w:rsidP="00D014F4">
            <w:pPr>
              <w:spacing w:line="400" w:lineRule="exact"/>
              <w:jc w:val="center"/>
              <w:rPr>
                <w:rFonts w:ascii="宋体" w:hAnsi="宋体"/>
                <w:b/>
                <w:sz w:val="18"/>
                <w:szCs w:val="18"/>
              </w:rPr>
            </w:pPr>
            <w:bookmarkStart w:id="62" w:name="_Toc188332080"/>
            <w:r>
              <w:rPr>
                <w:rFonts w:ascii="宋体" w:hAnsi="宋体" w:hint="eastAsia"/>
                <w:b/>
                <w:sz w:val="18"/>
                <w:szCs w:val="18"/>
              </w:rPr>
              <w:t>的概率</w:t>
            </w:r>
            <w:bookmarkEnd w:id="62"/>
          </w:p>
        </w:tc>
        <w:tc>
          <w:tcPr>
            <w:tcW w:w="1260" w:type="dxa"/>
          </w:tcPr>
          <w:p w:rsidR="001F5ADB" w:rsidRDefault="001F5ADB" w:rsidP="00D014F4">
            <w:pPr>
              <w:spacing w:line="400" w:lineRule="exact"/>
              <w:jc w:val="center"/>
              <w:rPr>
                <w:rFonts w:ascii="宋体" w:hAnsi="宋体"/>
                <w:sz w:val="18"/>
                <w:szCs w:val="18"/>
              </w:rPr>
            </w:pPr>
            <w:bookmarkStart w:id="63" w:name="_Toc188332081"/>
            <w:r>
              <w:rPr>
                <w:rFonts w:ascii="宋体" w:hAnsi="宋体" w:hint="eastAsia"/>
                <w:sz w:val="18"/>
                <w:szCs w:val="18"/>
              </w:rPr>
              <w:t>10%以下</w:t>
            </w:r>
            <w:bookmarkEnd w:id="63"/>
          </w:p>
        </w:tc>
        <w:tc>
          <w:tcPr>
            <w:tcW w:w="1155" w:type="dxa"/>
          </w:tcPr>
          <w:p w:rsidR="001F5ADB" w:rsidRDefault="001F5ADB" w:rsidP="00D014F4">
            <w:pPr>
              <w:spacing w:line="400" w:lineRule="exact"/>
              <w:jc w:val="center"/>
              <w:rPr>
                <w:rFonts w:ascii="宋体" w:hAnsi="宋体"/>
                <w:sz w:val="18"/>
                <w:szCs w:val="18"/>
              </w:rPr>
            </w:pPr>
            <w:bookmarkStart w:id="64" w:name="_Toc188332082"/>
            <w:r>
              <w:rPr>
                <w:rFonts w:ascii="宋体" w:hAnsi="宋体" w:hint="eastAsia"/>
                <w:sz w:val="18"/>
                <w:szCs w:val="18"/>
              </w:rPr>
              <w:t>10% - 30%</w:t>
            </w:r>
            <w:bookmarkEnd w:id="64"/>
          </w:p>
        </w:tc>
        <w:tc>
          <w:tcPr>
            <w:tcW w:w="1155" w:type="dxa"/>
          </w:tcPr>
          <w:p w:rsidR="001F5ADB" w:rsidRDefault="001F5ADB" w:rsidP="00D014F4">
            <w:pPr>
              <w:spacing w:line="400" w:lineRule="exact"/>
              <w:jc w:val="center"/>
              <w:rPr>
                <w:rFonts w:ascii="宋体" w:hAnsi="宋体"/>
                <w:sz w:val="18"/>
                <w:szCs w:val="18"/>
              </w:rPr>
            </w:pPr>
            <w:bookmarkStart w:id="65" w:name="_Toc188332083"/>
            <w:r>
              <w:rPr>
                <w:rFonts w:ascii="宋体" w:hAnsi="宋体" w:hint="eastAsia"/>
                <w:sz w:val="18"/>
                <w:szCs w:val="18"/>
              </w:rPr>
              <w:t>30% - 70%</w:t>
            </w:r>
            <w:bookmarkEnd w:id="65"/>
          </w:p>
        </w:tc>
        <w:tc>
          <w:tcPr>
            <w:tcW w:w="1097" w:type="dxa"/>
          </w:tcPr>
          <w:p w:rsidR="001F5ADB" w:rsidRDefault="001F5ADB" w:rsidP="00D014F4">
            <w:pPr>
              <w:spacing w:line="400" w:lineRule="exact"/>
              <w:jc w:val="center"/>
              <w:rPr>
                <w:rFonts w:ascii="宋体" w:hAnsi="宋体"/>
                <w:sz w:val="18"/>
                <w:szCs w:val="18"/>
              </w:rPr>
            </w:pPr>
            <w:bookmarkStart w:id="66" w:name="_Toc188332084"/>
            <w:r>
              <w:rPr>
                <w:rFonts w:ascii="宋体" w:hAnsi="宋体" w:hint="eastAsia"/>
                <w:sz w:val="18"/>
                <w:szCs w:val="18"/>
              </w:rPr>
              <w:t>70% - 90%</w:t>
            </w:r>
            <w:bookmarkEnd w:id="66"/>
          </w:p>
        </w:tc>
        <w:tc>
          <w:tcPr>
            <w:tcW w:w="1227" w:type="dxa"/>
          </w:tcPr>
          <w:p w:rsidR="001F5ADB" w:rsidRDefault="001F5ADB" w:rsidP="00D014F4">
            <w:pPr>
              <w:spacing w:line="400" w:lineRule="exact"/>
              <w:jc w:val="center"/>
              <w:rPr>
                <w:rFonts w:ascii="宋体" w:hAnsi="宋体"/>
                <w:sz w:val="18"/>
                <w:szCs w:val="18"/>
              </w:rPr>
            </w:pPr>
            <w:bookmarkStart w:id="67" w:name="_Toc188332085"/>
            <w:r>
              <w:rPr>
                <w:rFonts w:ascii="宋体" w:hAnsi="宋体" w:hint="eastAsia"/>
                <w:sz w:val="18"/>
                <w:szCs w:val="18"/>
              </w:rPr>
              <w:t>90%以上</w:t>
            </w:r>
            <w:bookmarkEnd w:id="67"/>
          </w:p>
        </w:tc>
      </w:tr>
      <w:tr w:rsidR="001F5ADB" w:rsidTr="00D014F4">
        <w:trPr>
          <w:trHeight w:val="735"/>
        </w:trPr>
        <w:tc>
          <w:tcPr>
            <w:tcW w:w="1260" w:type="dxa"/>
            <w:vMerge w:val="restart"/>
          </w:tcPr>
          <w:p w:rsidR="001F5ADB" w:rsidRDefault="001F5ADB" w:rsidP="00D014F4">
            <w:pPr>
              <w:tabs>
                <w:tab w:val="left" w:pos="405"/>
                <w:tab w:val="center" w:pos="794"/>
              </w:tabs>
              <w:spacing w:line="400" w:lineRule="exact"/>
              <w:jc w:val="left"/>
              <w:rPr>
                <w:rFonts w:ascii="宋体" w:hAnsi="宋体"/>
                <w:b/>
                <w:bCs/>
                <w:sz w:val="18"/>
                <w:szCs w:val="18"/>
              </w:rPr>
            </w:pPr>
            <w:r>
              <w:rPr>
                <w:rFonts w:ascii="宋体" w:hAnsi="宋体"/>
                <w:b/>
                <w:bCs/>
                <w:sz w:val="18"/>
                <w:szCs w:val="18"/>
              </w:rPr>
              <w:lastRenderedPageBreak/>
              <w:tab/>
            </w:r>
          </w:p>
          <w:p w:rsidR="001F5ADB" w:rsidRDefault="001F5ADB" w:rsidP="00D014F4">
            <w:pPr>
              <w:tabs>
                <w:tab w:val="left" w:pos="405"/>
                <w:tab w:val="center" w:pos="794"/>
              </w:tabs>
              <w:spacing w:line="400" w:lineRule="exact"/>
              <w:jc w:val="left"/>
              <w:rPr>
                <w:rFonts w:ascii="宋体" w:hAnsi="宋体"/>
                <w:b/>
                <w:bCs/>
                <w:sz w:val="18"/>
                <w:szCs w:val="18"/>
              </w:rPr>
            </w:pPr>
          </w:p>
          <w:p w:rsidR="001F5ADB" w:rsidRDefault="001F5ADB" w:rsidP="00D014F4">
            <w:pPr>
              <w:tabs>
                <w:tab w:val="left" w:pos="405"/>
                <w:tab w:val="center" w:pos="794"/>
              </w:tabs>
              <w:spacing w:line="400" w:lineRule="exact"/>
              <w:ind w:firstLineChars="147" w:firstLine="266"/>
              <w:rPr>
                <w:rFonts w:ascii="宋体" w:hAnsi="宋体"/>
                <w:b/>
                <w:bCs/>
                <w:sz w:val="18"/>
                <w:szCs w:val="18"/>
              </w:rPr>
            </w:pPr>
            <w:bookmarkStart w:id="68" w:name="_Toc188332086"/>
            <w:r>
              <w:rPr>
                <w:rFonts w:ascii="宋体" w:hAnsi="宋体" w:hint="eastAsia"/>
                <w:b/>
                <w:bCs/>
                <w:sz w:val="18"/>
                <w:szCs w:val="18"/>
              </w:rPr>
              <w:t>定</w:t>
            </w:r>
            <w:bookmarkEnd w:id="68"/>
          </w:p>
          <w:p w:rsidR="001F5ADB" w:rsidRDefault="001F5ADB" w:rsidP="00D014F4">
            <w:pPr>
              <w:spacing w:line="400" w:lineRule="exact"/>
              <w:ind w:firstLineChars="147" w:firstLine="266"/>
              <w:rPr>
                <w:rFonts w:ascii="宋体" w:hAnsi="宋体"/>
                <w:b/>
                <w:bCs/>
                <w:sz w:val="18"/>
                <w:szCs w:val="18"/>
              </w:rPr>
            </w:pPr>
            <w:bookmarkStart w:id="69" w:name="_Toc188332087"/>
            <w:r>
              <w:rPr>
                <w:rFonts w:ascii="宋体" w:hAnsi="宋体" w:hint="eastAsia"/>
                <w:b/>
                <w:bCs/>
                <w:sz w:val="18"/>
                <w:szCs w:val="18"/>
              </w:rPr>
              <w:t>性</w:t>
            </w:r>
            <w:bookmarkEnd w:id="69"/>
          </w:p>
          <w:p w:rsidR="001F5ADB" w:rsidRDefault="001F5ADB" w:rsidP="00D014F4">
            <w:pPr>
              <w:spacing w:line="400" w:lineRule="exact"/>
              <w:ind w:firstLineChars="147" w:firstLine="266"/>
              <w:rPr>
                <w:rFonts w:ascii="宋体" w:hAnsi="宋体"/>
                <w:b/>
                <w:bCs/>
                <w:sz w:val="18"/>
                <w:szCs w:val="18"/>
              </w:rPr>
            </w:pPr>
            <w:bookmarkStart w:id="70" w:name="_Toc188332088"/>
            <w:r>
              <w:rPr>
                <w:rFonts w:ascii="宋体" w:hAnsi="宋体" w:hint="eastAsia"/>
                <w:b/>
                <w:bCs/>
                <w:sz w:val="18"/>
                <w:szCs w:val="18"/>
              </w:rPr>
              <w:t>方</w:t>
            </w:r>
            <w:bookmarkEnd w:id="70"/>
          </w:p>
          <w:p w:rsidR="001F5ADB" w:rsidRDefault="001F5ADB" w:rsidP="00D014F4">
            <w:pPr>
              <w:spacing w:line="400" w:lineRule="exact"/>
              <w:ind w:firstLineChars="147" w:firstLine="266"/>
              <w:rPr>
                <w:rFonts w:ascii="宋体" w:hAnsi="宋体"/>
                <w:b/>
                <w:bCs/>
                <w:sz w:val="18"/>
                <w:szCs w:val="18"/>
              </w:rPr>
            </w:pPr>
            <w:bookmarkStart w:id="71" w:name="_Toc188332089"/>
            <w:r>
              <w:rPr>
                <w:rFonts w:ascii="宋体" w:hAnsi="宋体" w:hint="eastAsia"/>
                <w:b/>
                <w:bCs/>
                <w:sz w:val="18"/>
                <w:szCs w:val="18"/>
              </w:rPr>
              <w:t>法</w:t>
            </w:r>
            <w:bookmarkEnd w:id="71"/>
          </w:p>
        </w:tc>
        <w:tc>
          <w:tcPr>
            <w:tcW w:w="1365" w:type="dxa"/>
          </w:tcPr>
          <w:p w:rsidR="001F5ADB" w:rsidRDefault="001F5ADB" w:rsidP="00D014F4">
            <w:pPr>
              <w:spacing w:line="400" w:lineRule="exact"/>
              <w:jc w:val="center"/>
              <w:rPr>
                <w:rFonts w:ascii="宋体" w:hAnsi="宋体"/>
                <w:b/>
                <w:bCs/>
                <w:sz w:val="18"/>
                <w:szCs w:val="18"/>
              </w:rPr>
            </w:pPr>
            <w:bookmarkStart w:id="72" w:name="_Toc188332090"/>
            <w:r>
              <w:rPr>
                <w:rFonts w:ascii="宋体" w:hAnsi="宋体" w:hint="eastAsia"/>
                <w:b/>
                <w:bCs/>
                <w:sz w:val="18"/>
                <w:szCs w:val="18"/>
              </w:rPr>
              <w:t>文字描述</w:t>
            </w:r>
            <w:proofErr w:type="gramStart"/>
            <w:r>
              <w:rPr>
                <w:rFonts w:ascii="宋体" w:hAnsi="宋体" w:hint="eastAsia"/>
                <w:b/>
                <w:bCs/>
                <w:sz w:val="18"/>
                <w:szCs w:val="18"/>
              </w:rPr>
              <w:t>一</w:t>
            </w:r>
            <w:bookmarkEnd w:id="72"/>
            <w:proofErr w:type="gramEnd"/>
          </w:p>
        </w:tc>
        <w:tc>
          <w:tcPr>
            <w:tcW w:w="1260" w:type="dxa"/>
          </w:tcPr>
          <w:p w:rsidR="001F5ADB" w:rsidRDefault="001F5ADB" w:rsidP="00D014F4">
            <w:pPr>
              <w:spacing w:line="400" w:lineRule="exact"/>
              <w:jc w:val="center"/>
              <w:rPr>
                <w:rFonts w:ascii="宋体" w:hAnsi="宋体"/>
                <w:sz w:val="18"/>
                <w:szCs w:val="18"/>
              </w:rPr>
            </w:pPr>
            <w:bookmarkStart w:id="73" w:name="_Toc188332091"/>
            <w:r>
              <w:rPr>
                <w:rFonts w:ascii="宋体" w:hAnsi="宋体" w:hint="eastAsia"/>
                <w:sz w:val="18"/>
                <w:szCs w:val="18"/>
              </w:rPr>
              <w:t>极低</w:t>
            </w:r>
            <w:bookmarkEnd w:id="73"/>
          </w:p>
        </w:tc>
        <w:tc>
          <w:tcPr>
            <w:tcW w:w="1155" w:type="dxa"/>
          </w:tcPr>
          <w:p w:rsidR="001F5ADB" w:rsidRDefault="001F5ADB" w:rsidP="00D014F4">
            <w:pPr>
              <w:spacing w:line="400" w:lineRule="exact"/>
              <w:jc w:val="center"/>
              <w:rPr>
                <w:rFonts w:ascii="宋体" w:hAnsi="宋体"/>
                <w:sz w:val="18"/>
                <w:szCs w:val="18"/>
              </w:rPr>
            </w:pPr>
            <w:bookmarkStart w:id="74" w:name="_Toc188332092"/>
            <w:r>
              <w:rPr>
                <w:rFonts w:ascii="宋体" w:hAnsi="宋体" w:hint="eastAsia"/>
                <w:sz w:val="18"/>
                <w:szCs w:val="18"/>
              </w:rPr>
              <w:t>低</w:t>
            </w:r>
            <w:bookmarkEnd w:id="74"/>
          </w:p>
        </w:tc>
        <w:tc>
          <w:tcPr>
            <w:tcW w:w="1155" w:type="dxa"/>
          </w:tcPr>
          <w:p w:rsidR="001F5ADB" w:rsidRDefault="001F5ADB" w:rsidP="00D014F4">
            <w:pPr>
              <w:spacing w:line="400" w:lineRule="exact"/>
              <w:jc w:val="center"/>
              <w:rPr>
                <w:rFonts w:ascii="宋体" w:hAnsi="宋体"/>
                <w:sz w:val="18"/>
                <w:szCs w:val="18"/>
              </w:rPr>
            </w:pPr>
            <w:bookmarkStart w:id="75" w:name="_Toc188332093"/>
            <w:r>
              <w:rPr>
                <w:rFonts w:ascii="宋体" w:hAnsi="宋体" w:hint="eastAsia"/>
                <w:sz w:val="18"/>
                <w:szCs w:val="18"/>
              </w:rPr>
              <w:t>中等</w:t>
            </w:r>
            <w:bookmarkEnd w:id="75"/>
          </w:p>
        </w:tc>
        <w:tc>
          <w:tcPr>
            <w:tcW w:w="1097" w:type="dxa"/>
          </w:tcPr>
          <w:p w:rsidR="001F5ADB" w:rsidRDefault="001F5ADB" w:rsidP="00D014F4">
            <w:pPr>
              <w:spacing w:line="400" w:lineRule="exact"/>
              <w:jc w:val="center"/>
              <w:rPr>
                <w:rFonts w:ascii="宋体" w:hAnsi="宋体"/>
                <w:sz w:val="18"/>
                <w:szCs w:val="18"/>
              </w:rPr>
            </w:pPr>
            <w:bookmarkStart w:id="76" w:name="_Toc188332094"/>
            <w:r>
              <w:rPr>
                <w:rFonts w:ascii="宋体" w:hAnsi="宋体" w:hint="eastAsia"/>
                <w:sz w:val="18"/>
                <w:szCs w:val="18"/>
              </w:rPr>
              <w:t>高</w:t>
            </w:r>
            <w:bookmarkEnd w:id="76"/>
          </w:p>
        </w:tc>
        <w:tc>
          <w:tcPr>
            <w:tcW w:w="1227" w:type="dxa"/>
          </w:tcPr>
          <w:p w:rsidR="001F5ADB" w:rsidRDefault="001F5ADB" w:rsidP="00D014F4">
            <w:pPr>
              <w:spacing w:line="400" w:lineRule="exact"/>
              <w:jc w:val="center"/>
              <w:rPr>
                <w:rFonts w:ascii="宋体" w:hAnsi="宋体"/>
                <w:sz w:val="18"/>
                <w:szCs w:val="18"/>
              </w:rPr>
            </w:pPr>
            <w:bookmarkStart w:id="77" w:name="_Toc188332095"/>
            <w:r>
              <w:rPr>
                <w:rFonts w:ascii="宋体" w:hAnsi="宋体" w:hint="eastAsia"/>
                <w:sz w:val="18"/>
                <w:szCs w:val="18"/>
              </w:rPr>
              <w:t>极高</w:t>
            </w:r>
            <w:bookmarkEnd w:id="77"/>
          </w:p>
        </w:tc>
      </w:tr>
      <w:tr w:rsidR="001F5ADB" w:rsidTr="00D014F4">
        <w:tc>
          <w:tcPr>
            <w:tcW w:w="1260" w:type="dxa"/>
            <w:vMerge/>
          </w:tcPr>
          <w:p w:rsidR="001F5ADB" w:rsidRDefault="001F5ADB" w:rsidP="00D014F4">
            <w:pPr>
              <w:spacing w:line="400" w:lineRule="exact"/>
              <w:rPr>
                <w:rFonts w:ascii="宋体" w:hAnsi="宋体"/>
                <w:b/>
                <w:bCs/>
                <w:sz w:val="18"/>
                <w:szCs w:val="18"/>
              </w:rPr>
            </w:pPr>
          </w:p>
        </w:tc>
        <w:tc>
          <w:tcPr>
            <w:tcW w:w="1365" w:type="dxa"/>
            <w:vAlign w:val="center"/>
          </w:tcPr>
          <w:p w:rsidR="001F5ADB" w:rsidRDefault="001F5ADB" w:rsidP="00D014F4">
            <w:pPr>
              <w:spacing w:line="400" w:lineRule="exact"/>
              <w:jc w:val="center"/>
              <w:rPr>
                <w:rFonts w:ascii="宋体" w:hAnsi="宋体"/>
                <w:b/>
                <w:bCs/>
                <w:sz w:val="18"/>
                <w:szCs w:val="18"/>
              </w:rPr>
            </w:pPr>
            <w:bookmarkStart w:id="78" w:name="_Toc188332096"/>
            <w:r>
              <w:rPr>
                <w:rFonts w:ascii="宋体" w:hAnsi="宋体" w:hint="eastAsia"/>
                <w:b/>
                <w:bCs/>
                <w:sz w:val="18"/>
                <w:szCs w:val="18"/>
              </w:rPr>
              <w:t>文字描述二</w:t>
            </w:r>
            <w:bookmarkEnd w:id="78"/>
          </w:p>
        </w:tc>
        <w:tc>
          <w:tcPr>
            <w:tcW w:w="1260" w:type="dxa"/>
          </w:tcPr>
          <w:p w:rsidR="001F5ADB" w:rsidRDefault="001F5ADB" w:rsidP="00D014F4">
            <w:pPr>
              <w:widowControl/>
              <w:spacing w:line="400" w:lineRule="exact"/>
              <w:rPr>
                <w:rFonts w:ascii="宋体" w:hAnsi="宋体"/>
                <w:vanish/>
                <w:kern w:val="0"/>
                <w:sz w:val="18"/>
                <w:szCs w:val="18"/>
              </w:rPr>
            </w:pPr>
            <w:bookmarkStart w:id="79" w:name="_Toc188332097"/>
            <w:r>
              <w:rPr>
                <w:rFonts w:ascii="宋体" w:hAnsi="宋体" w:hint="eastAsia"/>
                <w:sz w:val="18"/>
                <w:szCs w:val="18"/>
              </w:rPr>
              <w:t>一般情况下不会发生</w:t>
            </w:r>
            <w:bookmarkEnd w:id="79"/>
          </w:p>
          <w:p w:rsidR="001F5ADB" w:rsidRDefault="001F5ADB" w:rsidP="00D014F4">
            <w:pPr>
              <w:spacing w:line="400" w:lineRule="exact"/>
              <w:rPr>
                <w:rFonts w:ascii="宋体" w:hAnsi="宋体"/>
                <w:sz w:val="18"/>
                <w:szCs w:val="18"/>
              </w:rPr>
            </w:pPr>
          </w:p>
        </w:tc>
        <w:tc>
          <w:tcPr>
            <w:tcW w:w="1155" w:type="dxa"/>
          </w:tcPr>
          <w:p w:rsidR="001F5ADB" w:rsidRDefault="001F5ADB" w:rsidP="00D014F4">
            <w:pPr>
              <w:widowControl/>
              <w:spacing w:line="400" w:lineRule="exact"/>
              <w:rPr>
                <w:rFonts w:ascii="宋体" w:hAnsi="宋体"/>
                <w:vanish/>
                <w:kern w:val="0"/>
                <w:sz w:val="18"/>
                <w:szCs w:val="18"/>
              </w:rPr>
            </w:pPr>
            <w:bookmarkStart w:id="80" w:name="_Toc188332098"/>
            <w:r>
              <w:rPr>
                <w:rFonts w:ascii="宋体" w:hAnsi="宋体" w:hint="eastAsia"/>
                <w:sz w:val="18"/>
                <w:szCs w:val="18"/>
              </w:rPr>
              <w:t>极少情况下才发生</w:t>
            </w:r>
            <w:bookmarkEnd w:id="80"/>
          </w:p>
          <w:p w:rsidR="001F5ADB" w:rsidRDefault="001F5ADB" w:rsidP="00D014F4">
            <w:pPr>
              <w:spacing w:line="400" w:lineRule="exact"/>
              <w:rPr>
                <w:rFonts w:ascii="宋体" w:hAnsi="宋体"/>
                <w:sz w:val="18"/>
                <w:szCs w:val="18"/>
              </w:rPr>
            </w:pPr>
          </w:p>
        </w:tc>
        <w:tc>
          <w:tcPr>
            <w:tcW w:w="1155" w:type="dxa"/>
          </w:tcPr>
          <w:p w:rsidR="001F5ADB" w:rsidRDefault="001F5ADB" w:rsidP="00D014F4">
            <w:pPr>
              <w:spacing w:line="400" w:lineRule="exact"/>
              <w:rPr>
                <w:rFonts w:ascii="宋体" w:hAnsi="宋体"/>
                <w:sz w:val="18"/>
                <w:szCs w:val="18"/>
              </w:rPr>
            </w:pPr>
            <w:bookmarkStart w:id="81" w:name="_Toc188332099"/>
            <w:r>
              <w:rPr>
                <w:rFonts w:ascii="宋体" w:hAnsi="宋体" w:hint="eastAsia"/>
                <w:sz w:val="18"/>
                <w:szCs w:val="18"/>
              </w:rPr>
              <w:t>某些情况下发生</w:t>
            </w:r>
            <w:bookmarkEnd w:id="81"/>
          </w:p>
        </w:tc>
        <w:tc>
          <w:tcPr>
            <w:tcW w:w="1097" w:type="dxa"/>
          </w:tcPr>
          <w:p w:rsidR="001F5ADB" w:rsidRDefault="001F5ADB" w:rsidP="00D014F4">
            <w:pPr>
              <w:spacing w:line="400" w:lineRule="exact"/>
              <w:rPr>
                <w:rFonts w:ascii="宋体" w:hAnsi="宋体"/>
                <w:sz w:val="18"/>
                <w:szCs w:val="18"/>
              </w:rPr>
            </w:pPr>
            <w:bookmarkStart w:id="82" w:name="_Toc188332100"/>
            <w:r>
              <w:rPr>
                <w:rFonts w:ascii="宋体" w:hAnsi="宋体" w:hint="eastAsia"/>
                <w:sz w:val="18"/>
                <w:szCs w:val="18"/>
              </w:rPr>
              <w:t>较多情况下发生</w:t>
            </w:r>
            <w:bookmarkEnd w:id="82"/>
          </w:p>
        </w:tc>
        <w:tc>
          <w:tcPr>
            <w:tcW w:w="1227" w:type="dxa"/>
          </w:tcPr>
          <w:p w:rsidR="001F5ADB" w:rsidRDefault="001F5ADB" w:rsidP="00D014F4">
            <w:pPr>
              <w:spacing w:line="400" w:lineRule="exact"/>
              <w:rPr>
                <w:rFonts w:ascii="宋体" w:hAnsi="宋体"/>
                <w:sz w:val="18"/>
                <w:szCs w:val="18"/>
              </w:rPr>
            </w:pPr>
            <w:bookmarkStart w:id="83" w:name="_Toc188332101"/>
            <w:r>
              <w:rPr>
                <w:rFonts w:ascii="宋体" w:hAnsi="宋体" w:hint="eastAsia"/>
                <w:sz w:val="18"/>
                <w:szCs w:val="18"/>
              </w:rPr>
              <w:t>常常会发生</w:t>
            </w:r>
            <w:bookmarkEnd w:id="83"/>
          </w:p>
        </w:tc>
      </w:tr>
      <w:tr w:rsidR="001F5ADB" w:rsidTr="00D014F4">
        <w:trPr>
          <w:trHeight w:val="1282"/>
        </w:trPr>
        <w:tc>
          <w:tcPr>
            <w:tcW w:w="1260" w:type="dxa"/>
            <w:vMerge/>
          </w:tcPr>
          <w:p w:rsidR="001F5ADB" w:rsidRDefault="001F5ADB" w:rsidP="00D014F4">
            <w:pPr>
              <w:spacing w:line="400" w:lineRule="exact"/>
              <w:jc w:val="center"/>
              <w:rPr>
                <w:rFonts w:ascii="宋体" w:hAnsi="宋体"/>
                <w:b/>
                <w:bCs/>
                <w:sz w:val="18"/>
                <w:szCs w:val="18"/>
              </w:rPr>
            </w:pPr>
          </w:p>
        </w:tc>
        <w:tc>
          <w:tcPr>
            <w:tcW w:w="1365" w:type="dxa"/>
            <w:vAlign w:val="center"/>
          </w:tcPr>
          <w:p w:rsidR="001F5ADB" w:rsidRDefault="001F5ADB" w:rsidP="00D014F4">
            <w:pPr>
              <w:spacing w:line="400" w:lineRule="exact"/>
              <w:jc w:val="center"/>
              <w:rPr>
                <w:rFonts w:ascii="宋体" w:hAnsi="宋体"/>
                <w:b/>
                <w:bCs/>
                <w:sz w:val="18"/>
                <w:szCs w:val="18"/>
              </w:rPr>
            </w:pPr>
            <w:bookmarkStart w:id="84" w:name="_Toc188332102"/>
            <w:r>
              <w:rPr>
                <w:rFonts w:ascii="宋体" w:hAnsi="宋体" w:hint="eastAsia"/>
                <w:b/>
                <w:bCs/>
                <w:sz w:val="18"/>
                <w:szCs w:val="18"/>
              </w:rPr>
              <w:t>文字描述三</w:t>
            </w:r>
            <w:bookmarkEnd w:id="84"/>
          </w:p>
        </w:tc>
        <w:tc>
          <w:tcPr>
            <w:tcW w:w="1260" w:type="dxa"/>
          </w:tcPr>
          <w:p w:rsidR="001F5ADB" w:rsidRDefault="001F5ADB" w:rsidP="00D014F4">
            <w:pPr>
              <w:spacing w:line="400" w:lineRule="exact"/>
              <w:rPr>
                <w:rFonts w:ascii="宋体" w:hAnsi="宋体"/>
                <w:sz w:val="18"/>
                <w:szCs w:val="18"/>
              </w:rPr>
            </w:pPr>
            <w:bookmarkStart w:id="85" w:name="_Toc188332103"/>
            <w:r>
              <w:rPr>
                <w:rFonts w:ascii="宋体" w:hAnsi="宋体" w:hint="eastAsia"/>
                <w:sz w:val="18"/>
                <w:szCs w:val="18"/>
              </w:rPr>
              <w:t>今后10年内发生的可能少于1次</w:t>
            </w:r>
            <w:bookmarkEnd w:id="85"/>
          </w:p>
        </w:tc>
        <w:tc>
          <w:tcPr>
            <w:tcW w:w="1155" w:type="dxa"/>
          </w:tcPr>
          <w:p w:rsidR="001F5ADB" w:rsidRDefault="001F5ADB" w:rsidP="00D014F4">
            <w:pPr>
              <w:spacing w:line="400" w:lineRule="exact"/>
              <w:rPr>
                <w:rFonts w:ascii="宋体" w:hAnsi="宋体"/>
                <w:sz w:val="18"/>
                <w:szCs w:val="18"/>
              </w:rPr>
            </w:pPr>
            <w:bookmarkStart w:id="86" w:name="_Toc188332104"/>
            <w:r>
              <w:rPr>
                <w:rFonts w:ascii="宋体" w:hAnsi="宋体" w:hint="eastAsia"/>
                <w:sz w:val="18"/>
                <w:szCs w:val="18"/>
              </w:rPr>
              <w:t>今后5－10年内可能发生1次</w:t>
            </w:r>
            <w:bookmarkEnd w:id="86"/>
          </w:p>
        </w:tc>
        <w:tc>
          <w:tcPr>
            <w:tcW w:w="1155" w:type="dxa"/>
          </w:tcPr>
          <w:p w:rsidR="001F5ADB" w:rsidRDefault="001F5ADB" w:rsidP="00D014F4">
            <w:pPr>
              <w:spacing w:line="400" w:lineRule="exact"/>
              <w:rPr>
                <w:rFonts w:ascii="宋体" w:hAnsi="宋体"/>
                <w:sz w:val="18"/>
                <w:szCs w:val="18"/>
              </w:rPr>
            </w:pPr>
            <w:bookmarkStart w:id="87" w:name="_Toc188332105"/>
            <w:r>
              <w:rPr>
                <w:rFonts w:ascii="宋体" w:hAnsi="宋体" w:hint="eastAsia"/>
                <w:sz w:val="18"/>
                <w:szCs w:val="18"/>
              </w:rPr>
              <w:t>今后2－5年内可能发生1次</w:t>
            </w:r>
            <w:bookmarkEnd w:id="87"/>
          </w:p>
        </w:tc>
        <w:tc>
          <w:tcPr>
            <w:tcW w:w="1097" w:type="dxa"/>
          </w:tcPr>
          <w:p w:rsidR="001F5ADB" w:rsidRDefault="001F5ADB" w:rsidP="00D014F4">
            <w:pPr>
              <w:spacing w:line="400" w:lineRule="exact"/>
              <w:rPr>
                <w:rFonts w:ascii="宋体" w:hAnsi="宋体"/>
                <w:sz w:val="18"/>
                <w:szCs w:val="18"/>
              </w:rPr>
            </w:pPr>
            <w:bookmarkStart w:id="88" w:name="_Toc188332106"/>
            <w:r>
              <w:rPr>
                <w:rFonts w:ascii="宋体" w:hAnsi="宋体" w:hint="eastAsia"/>
                <w:sz w:val="18"/>
                <w:szCs w:val="18"/>
              </w:rPr>
              <w:t>今后1年内可能发生1次</w:t>
            </w:r>
            <w:bookmarkEnd w:id="88"/>
          </w:p>
        </w:tc>
        <w:tc>
          <w:tcPr>
            <w:tcW w:w="1227" w:type="dxa"/>
          </w:tcPr>
          <w:p w:rsidR="001F5ADB" w:rsidRDefault="001F5ADB" w:rsidP="00D014F4">
            <w:pPr>
              <w:spacing w:line="400" w:lineRule="exact"/>
              <w:rPr>
                <w:rFonts w:ascii="宋体" w:hAnsi="宋体"/>
                <w:sz w:val="18"/>
                <w:szCs w:val="18"/>
              </w:rPr>
            </w:pPr>
            <w:bookmarkStart w:id="89" w:name="_Toc188332107"/>
            <w:r>
              <w:rPr>
                <w:rFonts w:ascii="宋体" w:hAnsi="宋体" w:hint="eastAsia"/>
                <w:sz w:val="18"/>
                <w:szCs w:val="18"/>
              </w:rPr>
              <w:t>今后1年内至少发生1次</w:t>
            </w:r>
            <w:bookmarkEnd w:id="89"/>
          </w:p>
        </w:tc>
      </w:tr>
    </w:tbl>
    <w:p w:rsidR="001F5ADB" w:rsidRDefault="001F5ADB" w:rsidP="001F5ADB"/>
    <w:p w:rsidR="001F5ADB" w:rsidRDefault="001F5ADB" w:rsidP="001F5ADB">
      <w:pPr>
        <w:pStyle w:val="2"/>
        <w:keepLines/>
        <w:tabs>
          <w:tab w:val="clear" w:pos="525"/>
        </w:tabs>
        <w:spacing w:line="300" w:lineRule="auto"/>
        <w:ind w:left="0" w:firstLine="0"/>
        <w:rPr>
          <w:rFonts w:eastAsia="宋体" w:hAnsi="宋体"/>
          <w:sz w:val="24"/>
        </w:rPr>
      </w:pPr>
      <w:bookmarkStart w:id="90" w:name="_Toc110168566"/>
      <w:bookmarkStart w:id="91" w:name="_Toc185992141"/>
      <w:bookmarkStart w:id="92" w:name="_Toc188332108"/>
      <w:bookmarkStart w:id="93" w:name="_Toc491186083"/>
      <w:r>
        <w:rPr>
          <w:rFonts w:eastAsia="宋体" w:hAnsi="宋体"/>
          <w:sz w:val="24"/>
        </w:rPr>
        <w:t>风险防范措施</w:t>
      </w:r>
      <w:bookmarkEnd w:id="90"/>
      <w:bookmarkEnd w:id="91"/>
      <w:bookmarkEnd w:id="92"/>
      <w:bookmarkEnd w:id="93"/>
    </w:p>
    <w:p w:rsidR="001F5ADB" w:rsidRDefault="001F5ADB" w:rsidP="001F5ADB">
      <w:pPr>
        <w:ind w:firstLineChars="200" w:firstLine="420"/>
      </w:pPr>
      <w:bookmarkStart w:id="94" w:name="_Toc188332109"/>
      <w:r>
        <w:rPr>
          <w:rFonts w:ascii="宋体" w:hAnsi="宋体" w:hint="eastAsia"/>
          <w:iCs/>
        </w:rPr>
        <w:t>当风险还没有发生时，我们要采取一定的预防措施来降低风险发生的可能性。这样在风险发生时才能降低给产品开发所带来的影响。以下有4种主要方法：</w:t>
      </w:r>
      <w:bookmarkEnd w:id="94"/>
    </w:p>
    <w:p w:rsidR="001F5ADB" w:rsidRDefault="001F5ADB" w:rsidP="001F5ADB">
      <w:pPr>
        <w:rPr>
          <w:rFonts w:ascii="宋体" w:hAnsi="宋体"/>
          <w:iCs/>
        </w:rPr>
      </w:pPr>
      <w:bookmarkStart w:id="95" w:name="_Toc188332110"/>
      <w:r>
        <w:rPr>
          <w:rFonts w:ascii="宋体" w:hAnsi="宋体" w:hint="eastAsia"/>
          <w:b/>
          <w:bCs/>
        </w:rPr>
        <w:t>1.</w:t>
      </w:r>
      <w:r>
        <w:rPr>
          <w:rFonts w:ascii="宋体" w:hAnsi="宋体" w:hint="eastAsia"/>
          <w:b/>
          <w:iCs/>
        </w:rPr>
        <w:t xml:space="preserve"> 规避/缓解:</w:t>
      </w:r>
      <w:r>
        <w:rPr>
          <w:rFonts w:ascii="宋体" w:hAnsi="宋体" w:hint="eastAsia"/>
          <w:iCs/>
        </w:rPr>
        <w:t xml:space="preserve"> 是指项目风险发生的可能性太大，或者一旦风险事件发生造成的损失太大时，主动放弃该项目或改变项目目标。 降低风险评估的两个维度中的任一维度，都可以对风险起到缓解的作用。</w:t>
      </w:r>
      <w:bookmarkEnd w:id="95"/>
    </w:p>
    <w:p w:rsidR="001F5ADB" w:rsidRDefault="001F5ADB" w:rsidP="001F5ADB">
      <w:pPr>
        <w:rPr>
          <w:rFonts w:ascii="宋体" w:hAnsi="宋体"/>
          <w:iCs/>
        </w:rPr>
      </w:pPr>
      <w:bookmarkStart w:id="96" w:name="_Toc188332111"/>
      <w:r>
        <w:rPr>
          <w:rFonts w:ascii="宋体" w:hAnsi="宋体" w:hint="eastAsia"/>
          <w:b/>
          <w:iCs/>
        </w:rPr>
        <w:t>2. 储备：</w:t>
      </w:r>
      <w:r>
        <w:rPr>
          <w:rFonts w:ascii="宋体" w:hAnsi="宋体" w:hint="eastAsia"/>
          <w:iCs/>
        </w:rPr>
        <w:t>是指提前储备一些人力，技术等资源， 在风险发生时可以及时处理。</w:t>
      </w:r>
      <w:bookmarkEnd w:id="96"/>
    </w:p>
    <w:p w:rsidR="001F5ADB" w:rsidRDefault="001F5ADB" w:rsidP="001F5ADB">
      <w:pPr>
        <w:rPr>
          <w:rFonts w:ascii="宋体" w:hAnsi="宋体"/>
          <w:iCs/>
        </w:rPr>
      </w:pPr>
      <w:bookmarkStart w:id="97" w:name="_Toc188332112"/>
      <w:r>
        <w:rPr>
          <w:rFonts w:ascii="宋体" w:hAnsi="宋体" w:hint="eastAsia"/>
          <w:b/>
          <w:iCs/>
        </w:rPr>
        <w:t>3. 转移：</w:t>
      </w:r>
      <w:r>
        <w:rPr>
          <w:rFonts w:ascii="宋体" w:hAnsi="宋体" w:hint="eastAsia"/>
          <w:iCs/>
        </w:rPr>
        <w:t>风险转移是指借用合同或协议，在风险事件发生时将损失的一部分或全部转移到项目以外的第三方身上。</w:t>
      </w:r>
      <w:bookmarkEnd w:id="97"/>
    </w:p>
    <w:p w:rsidR="001F5ADB" w:rsidRDefault="001F5ADB" w:rsidP="001F5ADB">
      <w:pPr>
        <w:rPr>
          <w:rFonts w:ascii="宋体" w:hAnsi="宋体"/>
        </w:rPr>
      </w:pPr>
      <w:bookmarkStart w:id="98" w:name="_Toc188332113"/>
      <w:r>
        <w:rPr>
          <w:rFonts w:ascii="宋体" w:hAnsi="宋体" w:hint="eastAsia"/>
          <w:b/>
          <w:iCs/>
        </w:rPr>
        <w:t>4. 接受/忽略：</w:t>
      </w:r>
      <w:r>
        <w:rPr>
          <w:rFonts w:ascii="宋体" w:hAnsi="宋体" w:hint="eastAsia"/>
          <w:iCs/>
        </w:rPr>
        <w:t>是指项目管理者将风险留给</w:t>
      </w:r>
      <w:r>
        <w:rPr>
          <w:rFonts w:ascii="宋体" w:hAnsi="宋体" w:hint="eastAsia"/>
        </w:rPr>
        <w:t>自己承担。该方法通常在下列情况下采用：</w:t>
      </w:r>
    </w:p>
    <w:p w:rsidR="001F5ADB" w:rsidRDefault="001F5ADB" w:rsidP="001F5ADB">
      <w:pPr>
        <w:rPr>
          <w:rFonts w:ascii="宋体" w:hAnsi="宋体"/>
        </w:rPr>
      </w:pPr>
      <w:r>
        <w:rPr>
          <w:rFonts w:ascii="宋体" w:hAnsi="宋体" w:hint="eastAsia"/>
        </w:rPr>
        <w:t>1）处理风险的成本大于承担风险所付出的代价；</w:t>
      </w:r>
    </w:p>
    <w:p w:rsidR="001F5ADB" w:rsidRDefault="001F5ADB" w:rsidP="001F5ADB">
      <w:pPr>
        <w:rPr>
          <w:rFonts w:ascii="宋体" w:hAnsi="宋体"/>
        </w:rPr>
      </w:pPr>
      <w:r>
        <w:rPr>
          <w:rFonts w:ascii="宋体" w:hAnsi="宋体" w:hint="eastAsia"/>
        </w:rPr>
        <w:t>2）风险发生可能造成的最大损失，项目管理者本身可以安全承担；</w:t>
      </w:r>
    </w:p>
    <w:p w:rsidR="001F5ADB" w:rsidRDefault="001F5ADB" w:rsidP="001F5ADB">
      <w:pPr>
        <w:rPr>
          <w:rFonts w:ascii="宋体" w:hAnsi="宋体"/>
        </w:rPr>
      </w:pPr>
      <w:r>
        <w:rPr>
          <w:rFonts w:ascii="宋体" w:hAnsi="宋体" w:hint="eastAsia"/>
        </w:rPr>
        <w:t>3）采用其他的风险控制方法的费用超过风险造成的损失；</w:t>
      </w:r>
    </w:p>
    <w:p w:rsidR="001F5ADB" w:rsidRDefault="001F5ADB" w:rsidP="001F5ADB">
      <w:pPr>
        <w:rPr>
          <w:rFonts w:ascii="宋体" w:hAnsi="宋体"/>
        </w:rPr>
      </w:pPr>
      <w:r>
        <w:rPr>
          <w:rFonts w:ascii="宋体" w:hAnsi="宋体" w:hint="eastAsia"/>
        </w:rPr>
        <w:t>4）缺乏风险管理的技术知识，以至于自身愿意承担风险损失；</w:t>
      </w:r>
    </w:p>
    <w:p w:rsidR="001F5ADB" w:rsidRDefault="001F5ADB" w:rsidP="001F5ADB">
      <w:pPr>
        <w:rPr>
          <w:rFonts w:ascii="宋体" w:hAnsi="宋体"/>
        </w:rPr>
      </w:pPr>
      <w:r>
        <w:rPr>
          <w:rFonts w:ascii="宋体" w:hAnsi="宋体" w:hint="eastAsia"/>
        </w:rPr>
        <w:t>5）风险降低、风险抵消、风险分离、风险分散、风险转移等风险控制方法均不可行时。这一方法主要运用于控制那些风险损失较小、业主能够承担的风险。</w:t>
      </w:r>
      <w:bookmarkEnd w:id="98"/>
    </w:p>
    <w:p w:rsidR="001F5ADB" w:rsidRDefault="001F5ADB" w:rsidP="001F5ADB">
      <w:pPr>
        <w:rPr>
          <w:rFonts w:ascii="宋体" w:hAnsi="宋体"/>
        </w:rPr>
      </w:pPr>
    </w:p>
    <w:p w:rsidR="001F5ADB" w:rsidRDefault="001F5ADB" w:rsidP="001F5ADB">
      <w:pPr>
        <w:pStyle w:val="2"/>
        <w:keepLines/>
        <w:tabs>
          <w:tab w:val="clear" w:pos="525"/>
        </w:tabs>
        <w:spacing w:line="300" w:lineRule="auto"/>
        <w:ind w:left="0" w:firstLine="0"/>
        <w:rPr>
          <w:rFonts w:eastAsia="宋体" w:hAnsi="宋体"/>
          <w:sz w:val="24"/>
        </w:rPr>
      </w:pPr>
      <w:bookmarkStart w:id="99" w:name="_Toc108801715"/>
      <w:bookmarkStart w:id="100" w:name="_Toc110168573"/>
      <w:bookmarkStart w:id="101" w:name="_Toc185992142"/>
      <w:bookmarkStart w:id="102" w:name="_Toc188332114"/>
      <w:bookmarkStart w:id="103" w:name="_Toc491186084"/>
      <w:r>
        <w:rPr>
          <w:rFonts w:eastAsia="宋体" w:hAnsi="宋体"/>
          <w:sz w:val="24"/>
        </w:rPr>
        <w:t>风险的监控</w:t>
      </w:r>
      <w:bookmarkEnd w:id="99"/>
      <w:bookmarkEnd w:id="100"/>
      <w:bookmarkEnd w:id="101"/>
      <w:bookmarkEnd w:id="102"/>
      <w:bookmarkEnd w:id="103"/>
    </w:p>
    <w:p w:rsidR="001F5ADB" w:rsidRDefault="001F5ADB" w:rsidP="001F5ADB">
      <w:pPr>
        <w:ind w:firstLineChars="200" w:firstLine="422"/>
      </w:pPr>
      <w:bookmarkStart w:id="104" w:name="_Toc188332115"/>
      <w:r>
        <w:rPr>
          <w:rFonts w:hint="eastAsia"/>
          <w:b/>
          <w:bCs/>
        </w:rPr>
        <w:t>风险控制</w:t>
      </w:r>
      <w:r>
        <w:rPr>
          <w:rFonts w:hint="eastAsia"/>
          <w:bCs/>
        </w:rPr>
        <w:t>：对风险管理和响应计划进行监控并确保顺利实施的过程</w:t>
      </w:r>
      <w:bookmarkEnd w:id="104"/>
    </w:p>
    <w:tbl>
      <w:tblPr>
        <w:tblW w:w="0" w:type="auto"/>
        <w:tblCellSpacing w:w="0" w:type="dxa"/>
        <w:tblLayout w:type="fixed"/>
        <w:tblCellMar>
          <w:left w:w="0" w:type="dxa"/>
          <w:right w:w="0" w:type="dxa"/>
        </w:tblCellMar>
        <w:tblLook w:val="0000" w:firstRow="0" w:lastRow="0" w:firstColumn="0" w:lastColumn="0" w:noHBand="0" w:noVBand="0"/>
      </w:tblPr>
      <w:tblGrid>
        <w:gridCol w:w="1603"/>
        <w:gridCol w:w="6167"/>
      </w:tblGrid>
      <w:tr w:rsidR="001F5ADB" w:rsidTr="00D014F4">
        <w:trPr>
          <w:trHeight w:val="555"/>
          <w:tblCellSpacing w:w="0" w:type="dxa"/>
        </w:trPr>
        <w:tc>
          <w:tcPr>
            <w:tcW w:w="1603" w:type="dxa"/>
            <w:tcBorders>
              <w:top w:val="single" w:sz="12" w:space="0" w:color="000000"/>
              <w:left w:val="single" w:sz="12" w:space="0" w:color="000000"/>
              <w:bottom w:val="single" w:sz="6" w:space="0" w:color="000000"/>
              <w:right w:val="single" w:sz="6" w:space="0" w:color="000000"/>
            </w:tcBorders>
            <w:shd w:val="clear" w:color="auto" w:fill="CCCCFF"/>
          </w:tcPr>
          <w:p w:rsidR="001F5ADB" w:rsidRDefault="001F5ADB" w:rsidP="00D014F4">
            <w:pPr>
              <w:rPr>
                <w:rFonts w:ascii="Arial" w:hAnsi="Arial" w:cs="Arial"/>
              </w:rPr>
            </w:pPr>
            <w:bookmarkStart w:id="105" w:name="_Toc188332116"/>
            <w:r>
              <w:rPr>
                <w:rFonts w:ascii="Arial" w:cs="Arial"/>
                <w:b/>
                <w:bCs/>
              </w:rPr>
              <w:t>角色</w:t>
            </w:r>
            <w:bookmarkEnd w:id="105"/>
          </w:p>
        </w:tc>
        <w:tc>
          <w:tcPr>
            <w:tcW w:w="6167" w:type="dxa"/>
            <w:tcBorders>
              <w:top w:val="single" w:sz="12" w:space="0" w:color="000000"/>
              <w:left w:val="single" w:sz="6" w:space="0" w:color="000000"/>
              <w:bottom w:val="single" w:sz="6" w:space="0" w:color="000000"/>
              <w:right w:val="single" w:sz="12" w:space="0" w:color="000000"/>
            </w:tcBorders>
            <w:shd w:val="clear" w:color="auto" w:fill="CCCCFF"/>
          </w:tcPr>
          <w:p w:rsidR="001F5ADB" w:rsidRDefault="001F5ADB" w:rsidP="00D014F4">
            <w:pPr>
              <w:rPr>
                <w:rFonts w:ascii="Arial" w:hAnsi="Arial" w:cs="Arial"/>
              </w:rPr>
            </w:pPr>
            <w:bookmarkStart w:id="106" w:name="_Toc188332117"/>
            <w:r>
              <w:rPr>
                <w:rFonts w:ascii="Arial" w:cs="Arial"/>
                <w:b/>
                <w:bCs/>
              </w:rPr>
              <w:t>职责</w:t>
            </w:r>
            <w:bookmarkEnd w:id="106"/>
          </w:p>
        </w:tc>
      </w:tr>
      <w:tr w:rsidR="001F5ADB" w:rsidTr="00D014F4">
        <w:trPr>
          <w:trHeight w:val="555"/>
          <w:tblCellSpacing w:w="0" w:type="dxa"/>
        </w:trPr>
        <w:tc>
          <w:tcPr>
            <w:tcW w:w="1603" w:type="dxa"/>
            <w:tcBorders>
              <w:top w:val="single" w:sz="6" w:space="0" w:color="000000"/>
              <w:left w:val="single" w:sz="12" w:space="0" w:color="000000"/>
              <w:bottom w:val="single" w:sz="6" w:space="0" w:color="000000"/>
              <w:right w:val="single" w:sz="6" w:space="0" w:color="000000"/>
            </w:tcBorders>
          </w:tcPr>
          <w:p w:rsidR="001F5ADB" w:rsidRDefault="001F5ADB" w:rsidP="00D014F4">
            <w:pPr>
              <w:rPr>
                <w:rFonts w:ascii="Arial" w:hAnsi="Arial" w:cs="Arial"/>
              </w:rPr>
            </w:pPr>
            <w:bookmarkStart w:id="107" w:name="_Toc188332118"/>
            <w:r>
              <w:rPr>
                <w:rFonts w:ascii="Arial" w:hAnsi="Arial" w:cs="Arial"/>
                <w:bCs/>
              </w:rPr>
              <w:t>LPDT</w:t>
            </w:r>
            <w:bookmarkEnd w:id="107"/>
          </w:p>
        </w:tc>
        <w:tc>
          <w:tcPr>
            <w:tcW w:w="6167" w:type="dxa"/>
            <w:tcBorders>
              <w:top w:val="single" w:sz="6" w:space="0" w:color="000000"/>
              <w:left w:val="single" w:sz="6" w:space="0" w:color="000000"/>
              <w:bottom w:val="single" w:sz="6" w:space="0" w:color="000000"/>
              <w:right w:val="single" w:sz="12" w:space="0" w:color="000000"/>
            </w:tcBorders>
          </w:tcPr>
          <w:p w:rsidR="001F5ADB" w:rsidRDefault="001F5ADB" w:rsidP="00D014F4">
            <w:pPr>
              <w:rPr>
                <w:rFonts w:ascii="Arial" w:hAnsi="Arial" w:cs="Arial"/>
              </w:rPr>
            </w:pPr>
            <w:bookmarkStart w:id="108" w:name="_Toc188332119"/>
            <w:r>
              <w:rPr>
                <w:rFonts w:ascii="Arial" w:cs="Arial"/>
                <w:bCs/>
              </w:rPr>
              <w:t>对本项目的风险识别、评估、计划和控制负总责</w:t>
            </w:r>
            <w:bookmarkEnd w:id="108"/>
          </w:p>
        </w:tc>
      </w:tr>
      <w:tr w:rsidR="001F5ADB" w:rsidTr="00D014F4">
        <w:trPr>
          <w:trHeight w:val="1110"/>
          <w:tblCellSpacing w:w="0" w:type="dxa"/>
        </w:trPr>
        <w:tc>
          <w:tcPr>
            <w:tcW w:w="1603" w:type="dxa"/>
            <w:tcBorders>
              <w:top w:val="single" w:sz="6" w:space="0" w:color="000000"/>
              <w:left w:val="single" w:sz="12" w:space="0" w:color="000000"/>
              <w:bottom w:val="single" w:sz="6" w:space="0" w:color="000000"/>
              <w:right w:val="single" w:sz="6" w:space="0" w:color="000000"/>
            </w:tcBorders>
          </w:tcPr>
          <w:p w:rsidR="001F5ADB" w:rsidRDefault="001F5ADB" w:rsidP="00D014F4">
            <w:pPr>
              <w:rPr>
                <w:rFonts w:ascii="Arial" w:hAnsi="Arial" w:cs="Arial"/>
              </w:rPr>
            </w:pPr>
            <w:bookmarkStart w:id="109" w:name="_Toc188332120"/>
            <w:proofErr w:type="spellStart"/>
            <w:r>
              <w:rPr>
                <w:rFonts w:ascii="Arial" w:hAnsi="Arial" w:cs="Arial"/>
                <w:bCs/>
              </w:rPr>
              <w:lastRenderedPageBreak/>
              <w:t>xPL</w:t>
            </w:r>
            <w:bookmarkEnd w:id="109"/>
            <w:proofErr w:type="spellEnd"/>
          </w:p>
        </w:tc>
        <w:tc>
          <w:tcPr>
            <w:tcW w:w="6167" w:type="dxa"/>
            <w:tcBorders>
              <w:top w:val="single" w:sz="6" w:space="0" w:color="000000"/>
              <w:left w:val="single" w:sz="6" w:space="0" w:color="000000"/>
              <w:bottom w:val="single" w:sz="6" w:space="0" w:color="000000"/>
              <w:right w:val="single" w:sz="12" w:space="0" w:color="000000"/>
            </w:tcBorders>
          </w:tcPr>
          <w:p w:rsidR="001F5ADB" w:rsidRDefault="001F5ADB" w:rsidP="00D014F4">
            <w:pPr>
              <w:rPr>
                <w:rFonts w:ascii="Arial" w:hAnsi="Arial" w:cs="Arial"/>
                <w:bCs/>
              </w:rPr>
            </w:pPr>
            <w:bookmarkStart w:id="110" w:name="_Toc188332121"/>
            <w:r>
              <w:rPr>
                <w:rFonts w:ascii="Arial" w:cs="Arial"/>
                <w:bCs/>
              </w:rPr>
              <w:t>在风险管理中在专业、细节方面协助</w:t>
            </w:r>
            <w:r>
              <w:rPr>
                <w:rFonts w:ascii="Arial" w:hAnsi="Arial" w:cs="Arial"/>
                <w:bCs/>
              </w:rPr>
              <w:t>LPDT</w:t>
            </w:r>
            <w:bookmarkEnd w:id="110"/>
          </w:p>
          <w:p w:rsidR="001F5ADB" w:rsidRDefault="001F5ADB" w:rsidP="00D014F4">
            <w:pPr>
              <w:rPr>
                <w:rFonts w:ascii="Arial" w:hAnsi="Arial" w:cs="Arial"/>
              </w:rPr>
            </w:pPr>
            <w:bookmarkStart w:id="111" w:name="_Toc188332122"/>
            <w:r>
              <w:rPr>
                <w:rFonts w:ascii="Arial" w:cs="Arial"/>
                <w:bCs/>
              </w:rPr>
              <w:t>对项目的本领域风险进行统一管理，并向</w:t>
            </w:r>
            <w:r>
              <w:rPr>
                <w:rFonts w:ascii="Arial" w:hAnsi="Arial" w:cs="Arial"/>
                <w:bCs/>
              </w:rPr>
              <w:t>LPDT</w:t>
            </w:r>
            <w:r>
              <w:rPr>
                <w:rFonts w:ascii="Arial" w:cs="Arial"/>
                <w:bCs/>
              </w:rPr>
              <w:t>汇报</w:t>
            </w:r>
            <w:bookmarkEnd w:id="111"/>
          </w:p>
        </w:tc>
      </w:tr>
      <w:tr w:rsidR="001F5ADB" w:rsidTr="00D014F4">
        <w:trPr>
          <w:trHeight w:val="645"/>
          <w:tblCellSpacing w:w="0" w:type="dxa"/>
        </w:trPr>
        <w:tc>
          <w:tcPr>
            <w:tcW w:w="1603" w:type="dxa"/>
            <w:tcBorders>
              <w:top w:val="single" w:sz="6" w:space="0" w:color="000000"/>
              <w:left w:val="single" w:sz="12" w:space="0" w:color="000000"/>
              <w:bottom w:val="single" w:sz="12" w:space="0" w:color="000000"/>
              <w:right w:val="single" w:sz="6" w:space="0" w:color="000000"/>
            </w:tcBorders>
          </w:tcPr>
          <w:p w:rsidR="001F5ADB" w:rsidRDefault="001F5ADB" w:rsidP="00D014F4">
            <w:pPr>
              <w:rPr>
                <w:rFonts w:ascii="Arial" w:hAnsi="Arial" w:cs="Arial"/>
              </w:rPr>
            </w:pPr>
            <w:bookmarkStart w:id="112" w:name="_Toc188332123"/>
            <w:r>
              <w:rPr>
                <w:rFonts w:ascii="Arial" w:cs="Arial"/>
                <w:bCs/>
              </w:rPr>
              <w:t>风险责任人</w:t>
            </w:r>
            <w:bookmarkEnd w:id="112"/>
          </w:p>
        </w:tc>
        <w:tc>
          <w:tcPr>
            <w:tcW w:w="6167" w:type="dxa"/>
            <w:tcBorders>
              <w:top w:val="single" w:sz="6" w:space="0" w:color="000000"/>
              <w:left w:val="single" w:sz="6" w:space="0" w:color="000000"/>
              <w:bottom w:val="single" w:sz="12" w:space="0" w:color="000000"/>
              <w:right w:val="single" w:sz="12" w:space="0" w:color="000000"/>
            </w:tcBorders>
          </w:tcPr>
          <w:p w:rsidR="001F5ADB" w:rsidRDefault="001F5ADB" w:rsidP="00D014F4">
            <w:pPr>
              <w:rPr>
                <w:rFonts w:ascii="Arial" w:hAnsi="Arial" w:cs="Arial"/>
              </w:rPr>
            </w:pPr>
            <w:bookmarkStart w:id="113" w:name="_Toc188332124"/>
            <w:r>
              <w:rPr>
                <w:rFonts w:ascii="Arial" w:cs="Arial"/>
                <w:bCs/>
              </w:rPr>
              <w:t>负责相应风险的评估、制定响应措施，并具体实施，定期向风险管理员汇报风险情况</w:t>
            </w:r>
            <w:bookmarkEnd w:id="113"/>
          </w:p>
        </w:tc>
      </w:tr>
    </w:tbl>
    <w:p w:rsidR="001F5ADB" w:rsidRDefault="001F5ADB" w:rsidP="001F5ADB"/>
    <w:p w:rsidR="001F5ADB" w:rsidRDefault="001F5ADB" w:rsidP="001F5ADB">
      <w:pPr>
        <w:pStyle w:val="2"/>
        <w:keepLines/>
        <w:tabs>
          <w:tab w:val="clear" w:pos="525"/>
        </w:tabs>
        <w:spacing w:line="300" w:lineRule="auto"/>
        <w:ind w:left="0" w:firstLine="0"/>
        <w:rPr>
          <w:rFonts w:eastAsia="宋体" w:hAnsi="宋体"/>
          <w:iCs/>
          <w:sz w:val="24"/>
        </w:rPr>
      </w:pPr>
      <w:bookmarkStart w:id="114" w:name="_Toc110168580"/>
      <w:bookmarkStart w:id="115" w:name="_Toc185992143"/>
      <w:bookmarkStart w:id="116" w:name="_Toc188332125"/>
      <w:bookmarkStart w:id="117" w:name="_Toc491186085"/>
      <w:r>
        <w:rPr>
          <w:rFonts w:eastAsia="宋体" w:hAnsi="宋体"/>
          <w:iCs/>
          <w:sz w:val="24"/>
        </w:rPr>
        <w:t>风险的跟踪</w:t>
      </w:r>
      <w:bookmarkEnd w:id="114"/>
      <w:bookmarkEnd w:id="115"/>
      <w:bookmarkEnd w:id="116"/>
      <w:bookmarkEnd w:id="117"/>
    </w:p>
    <w:p w:rsidR="001F5ADB" w:rsidRDefault="001F5ADB" w:rsidP="001F5ADB">
      <w:pPr>
        <w:ind w:firstLineChars="147" w:firstLine="354"/>
        <w:rPr>
          <w:rFonts w:ascii="Arial" w:hAnsi="宋体" w:cs="Arial"/>
          <w:b/>
          <w:sz w:val="24"/>
        </w:rPr>
      </w:pPr>
      <w:bookmarkStart w:id="118" w:name="_Toc188332126"/>
      <w:r>
        <w:rPr>
          <w:rFonts w:ascii="Arial" w:hAnsi="宋体" w:cs="Arial" w:hint="eastAsia"/>
          <w:b/>
          <w:sz w:val="24"/>
        </w:rPr>
        <w:t>制定风险管理计划</w:t>
      </w:r>
      <w:bookmarkEnd w:id="118"/>
    </w:p>
    <w:p w:rsidR="001F5ADB" w:rsidRDefault="001F5ADB" w:rsidP="001F5ADB">
      <w:pPr>
        <w:ind w:firstLineChars="200" w:firstLine="420"/>
        <w:rPr>
          <w:rFonts w:ascii="宋体" w:hAnsi="宋体"/>
          <w:iCs/>
        </w:rPr>
      </w:pPr>
      <w:bookmarkStart w:id="119" w:name="_Toc188332127"/>
      <w:r>
        <w:rPr>
          <w:rFonts w:ascii="宋体" w:hAnsi="宋体" w:hint="eastAsia"/>
          <w:iCs/>
        </w:rPr>
        <w:t>对于已识别并完成评估的风险，制定出项目的风险管理计划，在项目开发过程中对</w:t>
      </w:r>
      <w:proofErr w:type="gramStart"/>
      <w:r>
        <w:rPr>
          <w:rFonts w:ascii="宋体" w:hAnsi="宋体" w:hint="eastAsia"/>
          <w:iCs/>
        </w:rPr>
        <w:t>各风险</w:t>
      </w:r>
      <w:proofErr w:type="gramEnd"/>
      <w:r>
        <w:rPr>
          <w:rFonts w:ascii="宋体" w:hAnsi="宋体" w:hint="eastAsia"/>
          <w:iCs/>
        </w:rPr>
        <w:t>进行跟踪，使用《风险管理计划》了解各类风险在目前情况下的状态，定期刷新。具体参见风险管理模板。</w:t>
      </w:r>
      <w:bookmarkEnd w:id="119"/>
    </w:p>
    <w:p w:rsidR="001F5ADB" w:rsidRDefault="001F5ADB" w:rsidP="001F5ADB"/>
    <w:p w:rsidR="001F5ADB" w:rsidRDefault="001F5ADB" w:rsidP="001F5ADB">
      <w:pPr>
        <w:ind w:firstLineChars="196" w:firstLine="413"/>
        <w:rPr>
          <w:bCs/>
        </w:rPr>
      </w:pPr>
      <w:bookmarkStart w:id="120" w:name="_Toc188332129"/>
      <w:r>
        <w:rPr>
          <w:rFonts w:hint="eastAsia"/>
          <w:b/>
          <w:bCs/>
        </w:rPr>
        <w:t>风险升级</w:t>
      </w:r>
      <w:bookmarkEnd w:id="120"/>
    </w:p>
    <w:p w:rsidR="001F5ADB" w:rsidRDefault="001F5ADB" w:rsidP="001F5ADB">
      <w:pPr>
        <w:ind w:firstLineChars="200" w:firstLine="420"/>
        <w:rPr>
          <w:bCs/>
        </w:rPr>
      </w:pPr>
      <w:bookmarkStart w:id="121" w:name="_Toc188332130"/>
      <w:r>
        <w:rPr>
          <w:rFonts w:hint="eastAsia"/>
          <w:bCs/>
        </w:rPr>
        <w:t>在风险跟踪过程中，以下情况发生时要对风险进行升级：</w:t>
      </w:r>
      <w:bookmarkEnd w:id="121"/>
    </w:p>
    <w:p w:rsidR="001F5ADB" w:rsidRDefault="001F5ADB" w:rsidP="001F5ADB">
      <w:pPr>
        <w:ind w:firstLineChars="200" w:firstLine="420"/>
        <w:rPr>
          <w:bCs/>
        </w:rPr>
      </w:pPr>
      <w:bookmarkStart w:id="122" w:name="_Toc188332131"/>
      <w:r>
        <w:rPr>
          <w:rFonts w:hint="eastAsia"/>
          <w:bCs/>
        </w:rPr>
        <w:t xml:space="preserve">1. </w:t>
      </w:r>
      <w:r>
        <w:rPr>
          <w:rFonts w:hint="eastAsia"/>
          <w:bCs/>
        </w:rPr>
        <w:t>风险等级发生明显提升</w:t>
      </w:r>
      <w:bookmarkEnd w:id="122"/>
    </w:p>
    <w:p w:rsidR="001F5ADB" w:rsidRDefault="001F5ADB" w:rsidP="001F5ADB">
      <w:pPr>
        <w:ind w:firstLineChars="200" w:firstLine="420"/>
        <w:rPr>
          <w:bCs/>
        </w:rPr>
      </w:pPr>
      <w:bookmarkStart w:id="123" w:name="_Toc188332132"/>
      <w:r>
        <w:rPr>
          <w:rFonts w:hint="eastAsia"/>
          <w:bCs/>
        </w:rPr>
        <w:t xml:space="preserve">2. </w:t>
      </w:r>
      <w:r>
        <w:rPr>
          <w:rFonts w:hint="eastAsia"/>
          <w:bCs/>
        </w:rPr>
        <w:t>风险规避措施失效</w:t>
      </w:r>
      <w:bookmarkEnd w:id="123"/>
    </w:p>
    <w:p w:rsidR="001F5ADB" w:rsidRDefault="001F5ADB" w:rsidP="001F5ADB">
      <w:pPr>
        <w:ind w:firstLineChars="200" w:firstLine="420"/>
        <w:rPr>
          <w:bCs/>
        </w:rPr>
      </w:pPr>
      <w:bookmarkStart w:id="124" w:name="_Toc188332133"/>
      <w:r>
        <w:rPr>
          <w:rFonts w:hint="eastAsia"/>
          <w:bCs/>
        </w:rPr>
        <w:t xml:space="preserve">3. </w:t>
      </w:r>
      <w:r>
        <w:rPr>
          <w:rFonts w:hint="eastAsia"/>
          <w:bCs/>
        </w:rPr>
        <w:t>风险的影响范围扩大（如：项目级</w:t>
      </w:r>
      <w:r>
        <w:rPr>
          <w:bCs/>
        </w:rPr>
        <w:sym w:font="Wingdings" w:char="F0E0"/>
      </w:r>
      <w:r>
        <w:rPr>
          <w:rFonts w:hint="eastAsia"/>
          <w:bCs/>
        </w:rPr>
        <w:t>产品级）</w:t>
      </w:r>
      <w:bookmarkEnd w:id="124"/>
    </w:p>
    <w:p w:rsidR="001F5ADB" w:rsidRDefault="001F5ADB" w:rsidP="001F5ADB">
      <w:pPr>
        <w:ind w:firstLineChars="200" w:firstLine="420"/>
        <w:rPr>
          <w:bCs/>
        </w:rPr>
      </w:pPr>
    </w:p>
    <w:p w:rsidR="001F5ADB" w:rsidRDefault="001F5ADB" w:rsidP="001F5ADB">
      <w:pPr>
        <w:pStyle w:val="2"/>
        <w:keepLines/>
        <w:tabs>
          <w:tab w:val="clear" w:pos="525"/>
        </w:tabs>
        <w:spacing w:line="300" w:lineRule="auto"/>
        <w:ind w:left="0" w:firstLine="0"/>
        <w:rPr>
          <w:rFonts w:eastAsia="宋体" w:hAnsi="宋体"/>
          <w:bCs w:val="0"/>
          <w:sz w:val="24"/>
        </w:rPr>
      </w:pPr>
      <w:bookmarkStart w:id="125" w:name="_Toc188332134"/>
      <w:bookmarkStart w:id="126" w:name="_Toc185992144"/>
      <w:bookmarkStart w:id="127" w:name="_Toc110168583"/>
      <w:bookmarkStart w:id="128" w:name="_Toc491186086"/>
      <w:r>
        <w:rPr>
          <w:rFonts w:eastAsia="宋体" w:hAnsi="宋体"/>
          <w:bCs w:val="0"/>
          <w:sz w:val="24"/>
        </w:rPr>
        <w:t>风险管理流</w:t>
      </w:r>
      <w:bookmarkEnd w:id="125"/>
      <w:bookmarkEnd w:id="126"/>
      <w:bookmarkEnd w:id="127"/>
      <w:r>
        <w:rPr>
          <w:rFonts w:eastAsia="宋体" w:hAnsi="宋体" w:hint="eastAsia"/>
          <w:bCs w:val="0"/>
          <w:sz w:val="24"/>
        </w:rPr>
        <w:t>程</w:t>
      </w:r>
      <w:bookmarkEnd w:id="128"/>
    </w:p>
    <w:p w:rsidR="001F5ADB" w:rsidRDefault="001F5ADB" w:rsidP="001F5ADB">
      <w:pPr>
        <w:ind w:firstLineChars="200" w:firstLine="422"/>
      </w:pPr>
      <w:bookmarkStart w:id="129" w:name="_Toc188332135"/>
      <w:r>
        <w:rPr>
          <w:rFonts w:hint="eastAsia"/>
          <w:b/>
        </w:rPr>
        <w:t>适用对象</w:t>
      </w:r>
      <w:r>
        <w:rPr>
          <w:rFonts w:hint="eastAsia"/>
        </w:rPr>
        <w:t>：风险管理流程指在产品开发过程中，如何识别和跟踪风险。适用的对象主要是项目经理及其他项目管理人员。</w:t>
      </w:r>
      <w:bookmarkStart w:id="130" w:name="_Toc186192857"/>
      <w:bookmarkEnd w:id="129"/>
    </w:p>
    <w:p w:rsidR="001F5ADB" w:rsidRDefault="001F5ADB" w:rsidP="001F5ADB">
      <w:pPr>
        <w:ind w:firstLineChars="200" w:firstLine="422"/>
        <w:rPr>
          <w:rFonts w:ascii="宋体" w:hAnsi="宋体"/>
        </w:rPr>
      </w:pPr>
      <w:bookmarkStart w:id="131" w:name="_Toc188332136"/>
      <w:r>
        <w:rPr>
          <w:rFonts w:hint="eastAsia"/>
          <w:b/>
        </w:rPr>
        <w:t>流程图</w:t>
      </w:r>
      <w:bookmarkEnd w:id="130"/>
      <w:bookmarkEnd w:id="131"/>
    </w:p>
    <w:p w:rsidR="001F5ADB" w:rsidRDefault="001F5ADB" w:rsidP="001F5ADB">
      <w:r>
        <w:rPr>
          <w:rFonts w:hint="eastAsia"/>
        </w:rPr>
        <w:t xml:space="preserve">    </w:t>
      </w:r>
      <w:bookmarkStart w:id="132" w:name="_Toc188332137"/>
      <w:bookmarkStart w:id="133" w:name="_GoBack"/>
      <w:bookmarkEnd w:id="132"/>
      <w:r>
        <w:object w:dxaOrig="1469" w:dyaOrig="917">
          <v:shape id="对象 14" o:spid="_x0000_i1026" type="#_x0000_t75" style="width:77.25pt;height:48pt;mso-position-horizontal-relative:page;mso-position-vertical-relative:page" o:ole="">
            <v:imagedata r:id="rId7" o:title=""/>
          </v:shape>
          <o:OLEObject Type="Embed" ProgID="Visio.Drawing.11" ShapeID="对象 14" DrawAspect="Icon" ObjectID="_1570432074" r:id="rId8"/>
        </w:object>
      </w:r>
      <w:bookmarkEnd w:id="133"/>
    </w:p>
    <w:p w:rsidR="001F5ADB" w:rsidRDefault="001F5ADB" w:rsidP="001F5ADB">
      <w:pPr>
        <w:ind w:firstLineChars="200" w:firstLine="420"/>
        <w:rPr>
          <w:rFonts w:ascii="宋体" w:hAnsi="宋体"/>
        </w:rPr>
      </w:pPr>
      <w:bookmarkStart w:id="134" w:name="_Toc188332138"/>
      <w:r>
        <w:rPr>
          <w:rFonts w:ascii="宋体" w:hAnsi="宋体" w:hint="eastAsia"/>
        </w:rPr>
        <w:t>参见风险跟踪管理流程。</w:t>
      </w:r>
      <w:bookmarkEnd w:id="134"/>
    </w:p>
    <w:p w:rsidR="001F5ADB" w:rsidRDefault="001F5ADB" w:rsidP="001F5ADB">
      <w:pPr>
        <w:ind w:firstLineChars="200" w:firstLine="420"/>
        <w:rPr>
          <w:rFonts w:ascii="宋体" w:hAnsi="宋体"/>
        </w:rPr>
      </w:pPr>
    </w:p>
    <w:p w:rsidR="00775131" w:rsidRPr="001F5ADB" w:rsidRDefault="00775131"/>
    <w:sectPr w:rsidR="00775131" w:rsidRPr="001F5A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C6957"/>
    <w:multiLevelType w:val="multilevel"/>
    <w:tmpl w:val="3C9C6957"/>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ADB"/>
    <w:rsid w:val="001F5ADB"/>
    <w:rsid w:val="00775131"/>
    <w:rsid w:val="0084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181D3-4AFC-44F3-A9E1-830F199EE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ADB"/>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Char"/>
    <w:qFormat/>
    <w:rsid w:val="001F5ADB"/>
    <w:pPr>
      <w:keepNext/>
      <w:keepLines/>
      <w:numPr>
        <w:numId w:val="1"/>
      </w:numPr>
      <w:tabs>
        <w:tab w:val="left" w:pos="432"/>
      </w:tabs>
      <w:spacing w:before="240"/>
      <w:outlineLvl w:val="0"/>
    </w:pPr>
    <w:rPr>
      <w:rFonts w:ascii="Arial" w:eastAsia="黑体" w:hAnsi="Arial"/>
      <w:b/>
      <w:bCs/>
      <w:kern w:val="44"/>
      <w:sz w:val="24"/>
      <w:szCs w:val="44"/>
    </w:rPr>
  </w:style>
  <w:style w:type="paragraph" w:styleId="2">
    <w:name w:val="heading 2"/>
    <w:basedOn w:val="a"/>
    <w:next w:val="a"/>
    <w:link w:val="2Char"/>
    <w:qFormat/>
    <w:rsid w:val="001F5ADB"/>
    <w:pPr>
      <w:keepNext/>
      <w:numPr>
        <w:ilvl w:val="1"/>
        <w:numId w:val="1"/>
      </w:numPr>
      <w:tabs>
        <w:tab w:val="left" w:pos="525"/>
        <w:tab w:val="left" w:pos="576"/>
      </w:tabs>
      <w:outlineLvl w:val="1"/>
    </w:pPr>
    <w:rPr>
      <w:rFonts w:ascii="Arial" w:eastAsia="黑体" w:hAnsi="Arial" w:cs="Arial"/>
      <w:b/>
      <w:bCs/>
      <w:sz w:val="22"/>
    </w:rPr>
  </w:style>
  <w:style w:type="paragraph" w:styleId="3">
    <w:name w:val="heading 3"/>
    <w:basedOn w:val="a"/>
    <w:next w:val="a"/>
    <w:link w:val="3Char"/>
    <w:qFormat/>
    <w:rsid w:val="001F5ADB"/>
    <w:pPr>
      <w:keepNext/>
      <w:numPr>
        <w:ilvl w:val="2"/>
        <w:numId w:val="1"/>
      </w:numPr>
      <w:tabs>
        <w:tab w:val="left" w:pos="720"/>
      </w:tabs>
      <w:outlineLvl w:val="2"/>
    </w:pPr>
    <w:rPr>
      <w:rFonts w:cs="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F5ADB"/>
    <w:rPr>
      <w:rFonts w:ascii="Arial" w:eastAsia="黑体" w:hAnsi="Arial" w:cs="Times New Roman"/>
      <w:b/>
      <w:bCs/>
      <w:kern w:val="44"/>
      <w:sz w:val="24"/>
      <w:szCs w:val="44"/>
    </w:rPr>
  </w:style>
  <w:style w:type="character" w:customStyle="1" w:styleId="2Char">
    <w:name w:val="标题 2 Char"/>
    <w:basedOn w:val="a0"/>
    <w:link w:val="2"/>
    <w:rsid w:val="001F5ADB"/>
    <w:rPr>
      <w:rFonts w:ascii="Arial" w:eastAsia="黑体" w:hAnsi="Arial" w:cs="Arial"/>
      <w:b/>
      <w:bCs/>
      <w:sz w:val="22"/>
      <w:szCs w:val="24"/>
    </w:rPr>
  </w:style>
  <w:style w:type="character" w:customStyle="1" w:styleId="3Char">
    <w:name w:val="标题 3 Char"/>
    <w:basedOn w:val="a0"/>
    <w:link w:val="3"/>
    <w:rsid w:val="001F5ADB"/>
    <w:rPr>
      <w:rFonts w:ascii="Times New Roman" w:eastAsia="宋体" w:hAnsi="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Xu(徐道平)</dc:creator>
  <cp:keywords/>
  <dc:description/>
  <cp:lastModifiedBy>Edison Xu(徐道平)</cp:lastModifiedBy>
  <cp:revision>3</cp:revision>
  <dcterms:created xsi:type="dcterms:W3CDTF">2017-10-04T00:51:00Z</dcterms:created>
  <dcterms:modified xsi:type="dcterms:W3CDTF">2017-10-25T02:21:00Z</dcterms:modified>
</cp:coreProperties>
</file>