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ptos" w:hAnsi="Aptos"/>
          <w:b/>
          <w:sz w:val="32"/>
        </w:rPr>
        <w:t>Example #6: Discharge Planning</w:t>
      </w:r>
    </w:p>
    <w:p>
      <w:pPr>
        <w:spacing w:before="200" w:after="120"/>
      </w:pPr>
      <w:r>
        <w:rPr>
          <w:rFonts w:ascii="Aptos" w:hAnsi="Aptos"/>
          <w:b/>
          <w:sz w:val="26"/>
        </w:rPr>
        <w:t>GENERATED LETTER</w:t>
      </w:r>
    </w:p>
    <w:p>
      <w:r>
        <w:rPr>
          <w:rFonts w:ascii="Aptos" w:hAnsi="Aptos"/>
          <w:sz w:val="22"/>
        </w:rPr>
        <w:t>July 28, 2026</w:t>
      </w:r>
    </w:p>
    <w:p>
      <w:r>
        <w:rPr>
          <w:rFonts w:ascii="Aptos" w:hAnsi="Aptos"/>
          <w:sz w:val="22"/>
        </w:rPr>
        <w:t>Re: Request for Discharge Planning Support for Olive Black</w:t>
      </w:r>
    </w:p>
    <w:p>
      <w:r>
        <w:rPr>
          <w:rFonts w:ascii="Aptos" w:hAnsi="Aptos"/>
          <w:sz w:val="22"/>
        </w:rPr>
        <w:t>Dear Discharge Planner,</w:t>
      </w:r>
    </w:p>
    <w:p>
      <w:r>
        <w:rPr>
          <w:rFonts w:ascii="Aptos" w:hAnsi="Aptos"/>
          <w:sz w:val="22"/>
        </w:rPr>
        <w:t>My name is Thomas Black, and I am the husband of Olive Black, currently an inpatient under your team's care. I am writing to request support with discharge planning and to share some context about our current family capacity that I believe is relevant to planning a safe and sustainable transition home.</w:t>
      </w:r>
    </w:p>
    <w:p>
      <w:r>
        <w:rPr>
          <w:rFonts w:ascii="Aptos" w:hAnsi="Aptos"/>
          <w:sz w:val="22"/>
        </w:rPr>
        <w:t>I want to be honest that our family's ability to provide support at home is currently limited, and I believe this is important for the team to know as discharge plans are developed. My hope is that by sharing this openly, we can work together to identify a discharge plan that reflects Olive's clinical needs as well as our family's current capacity.</w:t>
      </w:r>
    </w:p>
    <w:p>
      <w:r>
        <w:rPr>
          <w:rFonts w:ascii="Aptos" w:hAnsi="Aptos"/>
          <w:sz w:val="22"/>
        </w:rPr>
        <w:t>I understand that under HIPAA, a provider may use professional judgment to share relevant health information with a family member involved in a patient's care and discharge planning (45 CFR 164.510(b)). I also understand that continuity of care and appropriate discharge planning are central goals we share, and I want to be a partner in that process.</w:t>
      </w:r>
    </w:p>
    <w:p>
      <w:r>
        <w:rPr>
          <w:rFonts w:ascii="Aptos" w:hAnsi="Aptos"/>
          <w:sz w:val="22"/>
        </w:rPr>
        <w:t>I recognize that scheduling and communication can be difficult during a hospital stay, and I want to express my appreciation for the care Olive has received. My priority now is ensuring she has a safe and supported transition out of the hospital.</w:t>
      </w:r>
    </w:p>
    <w:p>
      <w:r>
        <w:rPr>
          <w:rFonts w:ascii="Aptos" w:hAnsi="Aptos"/>
          <w:b/>
          <w:sz w:val="22"/>
        </w:rPr>
        <w:t>Next steps:</w:t>
      </w:r>
      <w:r>
        <w:rPr>
          <w:rFonts w:ascii="Aptos" w:hAnsi="Aptos"/>
          <w:sz w:val="22"/>
        </w:rPr>
        <w:t xml:space="preserve"> I would greatly appreciate a conversation to discuss Olive's current clinical needs, discharge timing, and what support resources may be available given our family's current capacity. Thank you for your consideration.</w:t>
      </w:r>
    </w:p>
    <w:p>
      <w:r>
        <w:rPr>
          <w:rFonts w:ascii="Aptos" w:hAnsi="Aptos"/>
          <w:sz w:val="22"/>
        </w:rPr>
        <w:t>Sincerely,</w:t>
      </w:r>
    </w:p>
    <w:p>
      <w:r>
        <w:rPr>
          <w:rFonts w:ascii="Aptos" w:hAnsi="Aptos"/>
          <w:sz w:val="22"/>
        </w:rPr>
        <w:t>Thomas Black</w:t>
      </w:r>
    </w:p>
    <w:p>
      <w:r>
        <w:rPr>
          <w:rFonts w:ascii="Aptos" w:hAnsi="Aptos"/>
          <w:sz w:val="22"/>
        </w:rPr>
        <w:t>Husband of Olive Black</w:t>
      </w:r>
    </w:p>
    <w:p>
      <w:pPr>
        <w:spacing w:before="200" w:after="120"/>
      </w:pPr>
      <w:r>
        <w:rPr>
          <w:rFonts w:ascii="Aptos" w:hAnsi="Aptos"/>
          <w:b/>
          <w:sz w:val="26"/>
        </w:rPr>
        <w:t>GENERATED COMMUNICATION TIPS</w:t>
      </w:r>
    </w:p>
    <w:p>
      <w:r>
        <w:rPr>
          <w:rFonts w:ascii="Aptos" w:hAnsi="Aptos"/>
          <w:sz w:val="22"/>
        </w:rPr>
        <w:t>Tips for Talking with Providers</w:t>
      </w:r>
    </w:p>
    <w:p>
      <w:r>
        <w:rPr>
          <w:rFonts w:ascii="Aptos" w:hAnsi="Aptos"/>
          <w:sz w:val="22"/>
        </w:rPr>
        <w:t>1. If you feel information has been hard to get, try reframing the request around the discharge plan itself: "To help plan for a safe discharge, could you help me understand her current needs?" This keeps the focus collaborative rather than adversarial.</w:t>
      </w:r>
    </w:p>
    <w:p>
      <w:r>
        <w:rPr>
          <w:rFonts w:ascii="Aptos" w:hAnsi="Aptos"/>
          <w:sz w:val="22"/>
        </w:rPr>
        <w:t>2. Be upfront and specific about your capacity at home (time, resources, physical support) - discharge planners can often connect you with home health, respite care, or community resources if capacity is limited.</w:t>
      </w:r>
    </w:p>
    <w:p>
      <w:r>
        <w:rPr>
          <w:rFonts w:ascii="Aptos" w:hAnsi="Aptos"/>
          <w:sz w:val="22"/>
        </w:rPr>
        <w:t>3. Ask what supports or referrals (e.g., visiting nurse, outpatient follow-up, case management) are typically arranged before discharge for someone in your loved one's situation.</w:t>
      </w:r>
    </w:p>
    <w:p>
      <w:r>
        <w:rPr>
          <w:rFonts w:ascii="Aptos" w:hAnsi="Aptos"/>
          <w:sz w:val="22"/>
        </w:rPr>
        <w:t>4. A provider may share relevant information with a family member involved in the patient's care based on their professional judgment (45 CFR 164.510(b)) - it can help to gently reference this if you're trying to be included in planning conversations.</w:t>
      </w:r>
    </w:p>
    <w:p>
      <w:r>
        <w:rPr>
          <w:rFonts w:ascii="Aptos" w:hAnsi="Aptos"/>
          <w:sz w:val="22"/>
        </w:rPr>
        <w:t>5. Ask for discharge instructions in writing, including medication changes, follow-up appointments, and warning signs to watch for.</w:t>
      </w:r>
    </w:p>
    <w:p>
      <w:r>
        <w:rPr>
          <w:rFonts w:ascii="Aptos" w:hAnsi="Aptos"/>
          <w:sz w:val="22"/>
        </w:rPr>
        <w:t>6. If you continue to feel that communication is limited, consider asking who the point of contact is for discharge-related questions going forward.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S&amp;PAA Caregiver Communication Prompt Builder — Example generated output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