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  <w:jc w:val="center"/>
      </w:pPr>
      <w:r>
        <w:rPr>
          <w:rFonts w:ascii="Aptos" w:hAnsi="Aptos"/>
          <w:b/>
          <w:sz w:val="32"/>
        </w:rPr>
        <w:t>Example #7: Mobile Crisis Response</w:t>
      </w:r>
    </w:p>
    <w:p>
      <w:pPr>
        <w:spacing w:before="200" w:after="120"/>
      </w:pPr>
      <w:r>
        <w:rPr>
          <w:rFonts w:ascii="Aptos" w:hAnsi="Aptos"/>
          <w:b/>
          <w:sz w:val="26"/>
        </w:rPr>
        <w:t>GENERATED LETTER</w:t>
      </w:r>
    </w:p>
    <w:p>
      <w:r>
        <w:rPr>
          <w:rFonts w:ascii="Aptos" w:hAnsi="Aptos"/>
          <w:sz w:val="22"/>
        </w:rPr>
        <w:t>July 29, 2026</w:t>
      </w:r>
    </w:p>
    <w:p>
      <w:r>
        <w:rPr>
          <w:rFonts w:ascii="Aptos" w:hAnsi="Aptos"/>
          <w:sz w:val="22"/>
        </w:rPr>
        <w:t>Re: Request for Safety Planning Collaboration for Lucy Washington</w:t>
      </w:r>
    </w:p>
    <w:p>
      <w:r>
        <w:rPr>
          <w:rFonts w:ascii="Aptos" w:hAnsi="Aptos"/>
          <w:sz w:val="22"/>
        </w:rPr>
        <w:t>Dear Social Worker,</w:t>
      </w:r>
    </w:p>
    <w:p>
      <w:r>
        <w:rPr>
          <w:rFonts w:ascii="Aptos" w:hAnsi="Aptos"/>
          <w:sz w:val="22"/>
        </w:rPr>
        <w:t>My name is Ida Washington, and I am the sister of Lucy Washington, who was recently seen by your mobile crisis unit. I am writing to share safety concerns and recent observations, and to ask for your partnership in safety planning for Lucy.</w:t>
      </w:r>
    </w:p>
    <w:p>
      <w:r>
        <w:rPr>
          <w:rFonts w:ascii="Aptos" w:hAnsi="Aptos"/>
          <w:sz w:val="22"/>
        </w:rPr>
        <w:t>I have noticed changes in Lucy's symptoms and behavior recently that concern me, and I want to make sure this information is available to your team. Communication with Lucy directly has been limited, which is part of why I wanted to reach out and share what I have observed.</w:t>
      </w:r>
    </w:p>
    <w:p>
      <w:r>
        <w:rPr>
          <w:rFonts w:ascii="Aptos" w:hAnsi="Aptos"/>
          <w:sz w:val="22"/>
        </w:rPr>
        <w:t>I understand that under HIPAA, a provider may disclose information necessary to prevent or lessen a serious and imminent threat to a patient's health or safety, consistent with the provider's professional judgment (45 CFR 164.512(j)). I also understand that providers may use discretion to involve family members in a patient's care (45 CFR 164.510(b)). I raise these only because safety planning for Lucy is my primary concern, and I want to support whatever steps your team believes are appropriate.</w:t>
      </w:r>
    </w:p>
    <w:p>
      <w:r>
        <w:rPr>
          <w:rFonts w:ascii="Aptos" w:hAnsi="Aptos"/>
          <w:sz w:val="22"/>
        </w:rPr>
        <w:t>I appreciate the mobile crisis team's involvement and want to continue working together to help keep Lucy safe.</w:t>
      </w:r>
    </w:p>
    <w:p>
      <w:r>
        <w:rPr>
          <w:rFonts w:ascii="Aptos" w:hAnsi="Aptos"/>
          <w:b/>
          <w:sz w:val="22"/>
        </w:rPr>
        <w:t>Next steps:</w:t>
      </w:r>
      <w:r>
        <w:rPr>
          <w:rFonts w:ascii="Aptos" w:hAnsi="Aptos"/>
          <w:sz w:val="22"/>
        </w:rPr>
        <w:t xml:space="preserve"> I would welcome a conversation with you to share my observations in more detail and to discuss a safety plan going forward, including any follow-up resources. Thank you for your attention to Lucy's well-being.</w:t>
      </w:r>
    </w:p>
    <w:p>
      <w:r>
        <w:rPr>
          <w:rFonts w:ascii="Aptos" w:hAnsi="Aptos"/>
          <w:sz w:val="22"/>
        </w:rPr>
        <w:t>Sincerely,</w:t>
      </w:r>
    </w:p>
    <w:p>
      <w:r>
        <w:rPr>
          <w:rFonts w:ascii="Aptos" w:hAnsi="Aptos"/>
          <w:sz w:val="22"/>
        </w:rPr>
        <w:t>Ida Washington</w:t>
      </w:r>
    </w:p>
    <w:p>
      <w:r>
        <w:rPr>
          <w:rFonts w:ascii="Aptos" w:hAnsi="Aptos"/>
          <w:sz w:val="22"/>
        </w:rPr>
        <w:t>Sister of Lucy Washington</w:t>
      </w:r>
    </w:p>
    <w:p>
      <w:pPr>
        <w:spacing w:before="200" w:after="120"/>
      </w:pPr>
      <w:r>
        <w:rPr>
          <w:rFonts w:ascii="Aptos" w:hAnsi="Aptos"/>
          <w:b/>
          <w:sz w:val="26"/>
        </w:rPr>
        <w:t>GENERATED COMMUNICATION TIPS</w:t>
      </w:r>
    </w:p>
    <w:p>
      <w:r>
        <w:rPr>
          <w:rFonts w:ascii="Aptos" w:hAnsi="Aptos"/>
          <w:sz w:val="22"/>
        </w:rPr>
        <w:t>Tips for Talking with Providers</w:t>
      </w:r>
    </w:p>
    <w:p>
      <w:r>
        <w:rPr>
          <w:rFonts w:ascii="Aptos" w:hAnsi="Aptos"/>
          <w:sz w:val="22"/>
        </w:rPr>
        <w:t>1. Share specific, recent examples of symptoms or behavior changes (what you saw, when) - mobile crisis and social work teams rely heavily on collateral information like this to assess risk and plan next steps.</w:t>
      </w:r>
    </w:p>
    <w:p>
      <w:r>
        <w:rPr>
          <w:rFonts w:ascii="Aptos" w:hAnsi="Aptos"/>
          <w:sz w:val="22"/>
        </w:rPr>
        <w:t>2. If direct communication with your sibling is limited, say so clearly - it helps the team understand what information gaps exist and why your input matters.</w:t>
      </w:r>
    </w:p>
    <w:p>
      <w:r>
        <w:rPr>
          <w:rFonts w:ascii="Aptos" w:hAnsi="Aptos"/>
          <w:sz w:val="22"/>
        </w:rPr>
        <w:t>3. Ask plainly: "What does a safety plan look like from here, and what is my role in it?"</w:t>
      </w:r>
    </w:p>
    <w:p>
      <w:r>
        <w:rPr>
          <w:rFonts w:ascii="Aptos" w:hAnsi="Aptos"/>
          <w:sz w:val="22"/>
        </w:rPr>
        <w:t>4. Providers may share safety-related information to prevent or lessen a serious, imminent threat to health or safety (45 CFR 164.512(j)) - this can be a helpful, non-adversarial way to ask about safety planning specifically.</w:t>
      </w:r>
    </w:p>
    <w:p>
      <w:r>
        <w:rPr>
          <w:rFonts w:ascii="Aptos" w:hAnsi="Aptos"/>
          <w:sz w:val="22"/>
        </w:rPr>
        <w:t>5. You can always share what you know with the team, regardless of what they're able to tell you in return.</w:t>
      </w:r>
    </w:p>
    <w:p>
      <w:r>
        <w:rPr>
          <w:rFonts w:ascii="Aptos" w:hAnsi="Aptos"/>
          <w:sz w:val="22"/>
        </w:rPr>
        <w:t>6. Ask for a follow-up contact or plan, since mobile crisis encounters are often brief - knowing who to call next can reduce anxiety in the following days.</w:t>
      </w:r>
    </w:p>
    <w:sectPr w:rsidR="00FC693F" w:rsidRPr="0006063C" w:rsidSect="00034616">
      <w:footerReference w:type="default" r:id="rId9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sz w:val="16"/>
      </w:rPr>
      <w:t>S&amp;PAA Caregiver Communication Prompt Builder — Example generated output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59" w:lineRule="auto"/>
    </w:pPr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