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WasteLess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and Design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Student: Kando Edina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Group: 30431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Requirements Analysis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hanging="432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Assignment Specification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hanging="432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hanging="432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Use-Case Model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System Architectural Design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UML Sequence Diagrams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Class Design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Data Model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System Testing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Bibliography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Requirements Analysis 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Specification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 and implement an application that helps users manage food waste.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Once a user is authenticated he can input grocery lists and see reports of how much food is wasted weekly and monthly. A grocery list item has a name and a quantity as well as a calorie value, purchase date, expiration date and consumption date.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system also allows users to track goals and minimize waste by sending reminders if waste levels are too high based on ideal burndown rates.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ideal burndown rate for 100 calories worth of groceries due to expire in 5 days is 20 calories worth of groceries per day.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system should provide you with options to donate excess food to various local food charities and soup kitchens and notify you of them prior to item expiration.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1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Requirements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assignment specification.</w:t>
      </w:r>
    </w:p>
    <w:p w:rsidR="00000000" w:rsidDel="00000000" w:rsidP="00000000" w:rsidRDefault="00000000" w:rsidRPr="00000000" w14:paraId="00000024">
      <w:pPr>
        <w:pStyle w:val="Heading1"/>
        <w:numPr>
          <w:ilvl w:val="1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an ORM and a DI Container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any OOP language you like. Non-exhaustive: Python, C#, Java, Ruby, C/C++, JS+Typescript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a layered architecture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the abstract factory pattern for creating weekly/monthly reports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data will be stored in a database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 the inputs of the application will be validated against invalid data before submitting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data and saving it in the database.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Use-Case Model</w:t>
      </w:r>
    </w:p>
    <w:p w:rsidR="00000000" w:rsidDel="00000000" w:rsidP="00000000" w:rsidRDefault="00000000" w:rsidRPr="00000000" w14:paraId="0000002F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case: View Waste Report</w:t>
      </w:r>
    </w:p>
    <w:p w:rsidR="00000000" w:rsidDel="00000000" w:rsidP="00000000" w:rsidRDefault="00000000" w:rsidRPr="00000000" w14:paraId="00000030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31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Primary actor: regular user</w:t>
      </w:r>
    </w:p>
    <w:p w:rsidR="00000000" w:rsidDel="00000000" w:rsidP="00000000" w:rsidRDefault="00000000" w:rsidRPr="00000000" w14:paraId="00000032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success scenario: A table with the monthly/weekly wastes is shown to the user if he is logged in</w:t>
      </w:r>
    </w:p>
    <w:p w:rsidR="00000000" w:rsidDel="00000000" w:rsidP="00000000" w:rsidRDefault="00000000" w:rsidRPr="00000000" w14:paraId="00000033">
      <w:pPr>
        <w:pStyle w:val="Title"/>
        <w:jc w:val="both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bookmarkStart w:colFirst="0" w:colLast="0" w:name="_ggn8gnb7f75r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Extensions: An alert box tells the user if an error occurred.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38450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84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Architectural Design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Architectural Pattern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a client-server architecture with the client written in Angular/Typescript while the server is written in .Net Core.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is organized in a layered architecture with 3 layers: Presentation, Application and Data Access.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</w:rPr>
        <w:drawing>
          <wp:inline distB="114300" distT="114300" distL="114300" distR="114300">
            <wp:extent cx="3533775" cy="46767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UML Sequence Diagrams</w:t>
      </w:r>
    </w:p>
    <w:p w:rsidR="00000000" w:rsidDel="00000000" w:rsidP="00000000" w:rsidRDefault="00000000" w:rsidRPr="00000000" w14:paraId="0000004E">
      <w:pPr>
        <w:pStyle w:val="Title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633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Class Design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 Design Patterns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for the report generation, I used the abstract factory pattern. For this, I created a factory interface that is implemented by the two concrete factories. I also added an interface for reports and created two concrete classes that implement it (MonthlyReport and WeeklyReport).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donation possibility notification, I used the observer design pattern. The observer is the PushNotification and the subject is the item expiration (if an item is bound to expire in the following 5 days, the user gets a notification that they should donate). 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added the Coravel library which I use as a scheduler. This schedule calls every day the CheckExpirationDates method from the subject which then notifies the PushNotificationObserver if any groceries satisfy the above mentioned rule.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5.2 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k50g5c5x5gnr" w:id="13"/>
      <w:bookmarkEnd w:id="1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71775" cy="2390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y8d1tasl6e2d" w:id="14"/>
      <w:bookmarkEnd w:id="1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90925" cy="2867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hg9ow7hibwd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3343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jc w:val="both"/>
        <w:rPr/>
      </w:pPr>
      <w:bookmarkStart w:colFirst="0" w:colLast="0" w:name="_nbp5sqp3h8lt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Data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models used in the application are the User, the GroceryList and the GroceryItem. 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contains the email and encrypted password of the user, the grocery item contains </w:t>
      </w:r>
      <w:r w:rsidDel="00000000" w:rsidR="00000000" w:rsidRPr="00000000">
        <w:rPr>
          <w:sz w:val="22"/>
          <w:szCs w:val="22"/>
          <w:rtl w:val="0"/>
        </w:rPr>
        <w:t xml:space="preserve">name and a quantity as well as a calorie value, purchase date, expiration date and consumption date, while the GroceryList has a name and a list of GroceryItems.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i w:val="1"/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lnxbz9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System Testing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bookmarkStart w:colFirst="0" w:colLast="0" w:name="_35nkun2" w:id="18"/>
      <w:bookmarkEnd w:id="18"/>
      <w:r w:rsidDel="00000000" w:rsidR="00000000" w:rsidRPr="00000000">
        <w:rPr>
          <w:sz w:val="24"/>
          <w:szCs w:val="24"/>
          <w:rtl w:val="0"/>
        </w:rPr>
        <w:t xml:space="preserve">During the development process I did validation testing for my application, by providing input and analysing the results. For the client I used console logs while for the back-end I used debugging.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bookmarkStart w:colFirst="0" w:colLast="0" w:name="_48n1kjt85m6y" w:id="19"/>
      <w:bookmarkEnd w:id="19"/>
      <w:r w:rsidDel="00000000" w:rsidR="00000000" w:rsidRPr="00000000">
        <w:rPr>
          <w:sz w:val="24"/>
          <w:szCs w:val="24"/>
          <w:rtl w:val="0"/>
        </w:rPr>
        <w:t xml:space="preserve">I also did integration testing, verifying if the entire flow of the use case is executed correctly.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bookmarkStart w:colFirst="0" w:colLast="0" w:name="_ezt359id7too" w:id="20"/>
      <w:bookmarkEnd w:id="20"/>
      <w:r w:rsidDel="00000000" w:rsidR="00000000" w:rsidRPr="00000000">
        <w:rPr>
          <w:sz w:val="24"/>
          <w:szCs w:val="24"/>
          <w:rtl w:val="0"/>
        </w:rPr>
        <w:t xml:space="preserve">I did not have yet the time to write unit tests.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bookmarkStart w:colFirst="0" w:colLast="0" w:name="_vo3655bh2v3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1ksv4uv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Bibliography</w:t>
      </w:r>
    </w:p>
    <w:sectPr>
      <w:headerReference r:id="rId15" w:type="default"/>
      <w:headerReference r:id="rId16" w:type="first"/>
      <w:footerReference r:id="rId17" w:type="default"/>
      <w:footerReference r:id="rId18" w:type="firs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©UTCN, 2012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3.xml"/><Relationship Id="rId14" Type="http://schemas.openxmlformats.org/officeDocument/2006/relationships/image" Target="media/image1.png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