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851065">
      <w:pPr>
        <w:pStyle w:val="Titlu"/>
        <w:jc w:val="right"/>
        <w:rPr>
          <w:rFonts w:ascii="Times New Roman" w:hAnsi="Times New Roman"/>
        </w:rPr>
      </w:pPr>
      <w:r>
        <w:t>Natural Online Store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p w:rsidR="00851065" w:rsidRPr="00851065" w:rsidRDefault="00851065" w:rsidP="0085106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1065" w:rsidRPr="00AD232E">
        <w:tc>
          <w:tcPr>
            <w:tcW w:w="2304" w:type="dxa"/>
          </w:tcPr>
          <w:p w:rsidR="00851065" w:rsidRDefault="00851065" w:rsidP="00851065">
            <w:r>
              <w:t>18/03</w:t>
            </w:r>
            <w:r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  <w:r>
              <w:t>Project Deliverable 1.</w:t>
            </w: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  <w:r>
              <w:t>Roxana-Ioana Aldea</w:t>
            </w: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  <w:tr w:rsidR="00851065" w:rsidRPr="00AD232E"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1152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3744" w:type="dxa"/>
          </w:tcPr>
          <w:p w:rsidR="00851065" w:rsidRPr="00AD232E" w:rsidRDefault="00851065" w:rsidP="00851065">
            <w:pPr>
              <w:pStyle w:val="Tabletext"/>
            </w:pPr>
          </w:p>
        </w:tc>
        <w:tc>
          <w:tcPr>
            <w:tcW w:w="2304" w:type="dxa"/>
          </w:tcPr>
          <w:p w:rsidR="00851065" w:rsidRPr="00AD232E" w:rsidRDefault="00851065" w:rsidP="00851065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92A5C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92A5C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92A5C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92A5C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bookmarkStart w:id="0" w:name="_GoBack"/>
      <w:bookmarkEnd w:id="0"/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9763AB" w:rsidRPr="009763AB" w:rsidRDefault="009763AB" w:rsidP="009763AB">
      <w:pPr>
        <w:pStyle w:val="Corptext"/>
      </w:pPr>
      <w:r>
        <w:t xml:space="preserve">The glossary document provides explanations for the specialized terms or abbreviations which appear in the </w:t>
      </w:r>
      <w:r w:rsidR="00851065">
        <w:t>Natural Online Store</w:t>
      </w:r>
      <w:r>
        <w:t xml:space="preserve"> application </w:t>
      </w:r>
      <w:r w:rsidR="00A322C5">
        <w:t>documentation.</w:t>
      </w:r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CRUD</w:t>
            </w:r>
          </w:p>
        </w:tc>
        <w:tc>
          <w:tcPr>
            <w:tcW w:w="3232" w:type="dxa"/>
          </w:tcPr>
          <w:p w:rsidR="0085257A" w:rsidRPr="00492A5C" w:rsidRDefault="009763AB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Create, Read, Update, </w:t>
            </w:r>
            <w:proofErr w:type="gramStart"/>
            <w:r>
              <w:rPr>
                <w:i w:val="0"/>
                <w:color w:val="000000"/>
              </w:rPr>
              <w:t>Delete</w:t>
            </w:r>
            <w:proofErr w:type="gramEnd"/>
            <w:r>
              <w:rPr>
                <w:i w:val="0"/>
                <w:color w:val="000000"/>
              </w:rPr>
              <w:t xml:space="preserve"> operations which are performed in the database</w:t>
            </w:r>
            <w:r w:rsidR="00634CEA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:rsidR="0085257A" w:rsidRPr="00492A5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492A5C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9763AB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Data </w:t>
            </w:r>
            <w:r w:rsidR="00634CEA">
              <w:rPr>
                <w:i w:val="0"/>
                <w:color w:val="000000"/>
              </w:rPr>
              <w:t>Access</w:t>
            </w:r>
            <w:r>
              <w:rPr>
                <w:i w:val="0"/>
                <w:color w:val="000000"/>
              </w:rPr>
              <w:t xml:space="preserve"> Layer</w:t>
            </w:r>
          </w:p>
        </w:tc>
        <w:tc>
          <w:tcPr>
            <w:tcW w:w="3232" w:type="dxa"/>
          </w:tcPr>
          <w:p w:rsidR="009763AB" w:rsidRDefault="00634CEA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Represents</w:t>
            </w:r>
            <w:r w:rsidRPr="00634CEA">
              <w:rPr>
                <w:i w:val="0"/>
                <w:color w:val="000000"/>
              </w:rPr>
              <w:t xml:space="preserve"> a layer of </w:t>
            </w:r>
            <w:r>
              <w:rPr>
                <w:i w:val="0"/>
                <w:color w:val="000000"/>
              </w:rPr>
              <w:t>the architecture</w:t>
            </w:r>
            <w:r w:rsidRPr="00634CEA">
              <w:rPr>
                <w:i w:val="0"/>
                <w:color w:val="000000"/>
              </w:rPr>
              <w:t xml:space="preserve"> which provides simplified access to data stored in </w:t>
            </w:r>
            <w:r>
              <w:rPr>
                <w:i w:val="0"/>
                <w:color w:val="000000"/>
              </w:rPr>
              <w:t xml:space="preserve">a </w:t>
            </w:r>
            <w:r w:rsidRPr="00634CEA">
              <w:rPr>
                <w:i w:val="0"/>
                <w:color w:val="000000"/>
              </w:rPr>
              <w:t>persistent storage</w:t>
            </w:r>
            <w:r>
              <w:rPr>
                <w:i w:val="0"/>
                <w:color w:val="000000"/>
              </w:rPr>
              <w:t xml:space="preserve">, </w:t>
            </w:r>
            <w:r w:rsidRPr="00634CEA">
              <w:rPr>
                <w:i w:val="0"/>
                <w:color w:val="000000"/>
              </w:rPr>
              <w:t>such as an entity-relational database</w:t>
            </w:r>
            <w:r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9763AB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Business Layer</w:t>
            </w:r>
          </w:p>
        </w:tc>
        <w:tc>
          <w:tcPr>
            <w:tcW w:w="3232" w:type="dxa"/>
          </w:tcPr>
          <w:p w:rsidR="009763AB" w:rsidRDefault="00634CEA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Aka </w:t>
            </w:r>
            <w:r w:rsidRPr="00634CEA">
              <w:rPr>
                <w:i w:val="0"/>
                <w:color w:val="000000"/>
              </w:rPr>
              <w:t>business logic or domain logic is the part of the program that encodes the real-world business rules that determine how data can be created, stored, and changed</w:t>
            </w:r>
            <w:r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9763AB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Presentation Layer</w:t>
            </w:r>
          </w:p>
        </w:tc>
        <w:tc>
          <w:tcPr>
            <w:tcW w:w="3232" w:type="dxa"/>
          </w:tcPr>
          <w:p w:rsidR="009763AB" w:rsidRDefault="009763AB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Represents the </w:t>
            </w:r>
            <w:r w:rsidR="00634CEA">
              <w:rPr>
                <w:i w:val="0"/>
                <w:color w:val="000000"/>
              </w:rPr>
              <w:t xml:space="preserve">last </w:t>
            </w:r>
            <w:r>
              <w:rPr>
                <w:i w:val="0"/>
                <w:color w:val="000000"/>
              </w:rPr>
              <w:t xml:space="preserve">layer in a 3-tier system architecture and consists </w:t>
            </w:r>
            <w:r w:rsidR="00634CEA">
              <w:rPr>
                <w:i w:val="0"/>
                <w:color w:val="000000"/>
              </w:rPr>
              <w:t>in</w:t>
            </w:r>
            <w:r>
              <w:rPr>
                <w:i w:val="0"/>
                <w:color w:val="000000"/>
              </w:rPr>
              <w:t xml:space="preserve"> the user interface.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9763AB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Service</w:t>
            </w:r>
          </w:p>
        </w:tc>
        <w:tc>
          <w:tcPr>
            <w:tcW w:w="3232" w:type="dxa"/>
          </w:tcPr>
          <w:p w:rsidR="009763AB" w:rsidRDefault="00634CEA" w:rsidP="00634CEA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The service </w:t>
            </w:r>
            <w:r w:rsidRPr="00634CEA">
              <w:rPr>
                <w:i w:val="0"/>
                <w:color w:val="000000"/>
              </w:rPr>
              <w:t>receives</w:t>
            </w:r>
            <w:r>
              <w:rPr>
                <w:i w:val="0"/>
                <w:color w:val="000000"/>
              </w:rPr>
              <w:t xml:space="preserve"> the</w:t>
            </w:r>
            <w:r w:rsidRPr="00634CEA">
              <w:rPr>
                <w:i w:val="0"/>
                <w:color w:val="000000"/>
              </w:rPr>
              <w:t xml:space="preserve"> data it needs in order to perform its tasks</w:t>
            </w:r>
            <w:r>
              <w:rPr>
                <w:i w:val="0"/>
                <w:color w:val="000000"/>
              </w:rPr>
              <w:t xml:space="preserve"> and </w:t>
            </w:r>
            <w:r w:rsidRPr="00634CEA">
              <w:rPr>
                <w:i w:val="0"/>
                <w:color w:val="000000"/>
              </w:rPr>
              <w:t>figures out the individual details algorithms/business logic/database calls/</w:t>
            </w:r>
            <w:proofErr w:type="spellStart"/>
            <w:r w:rsidRPr="00634CEA">
              <w:rPr>
                <w:i w:val="0"/>
                <w:color w:val="000000"/>
              </w:rPr>
              <w:t>etc</w:t>
            </w:r>
            <w:proofErr w:type="spellEnd"/>
            <w:r w:rsidRPr="00634CEA">
              <w:rPr>
                <w:i w:val="0"/>
                <w:color w:val="000000"/>
              </w:rPr>
              <w:t xml:space="preserve"> involved in completing the request</w:t>
            </w:r>
            <w:r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tr w:rsidR="009763AB" w:rsidRPr="00AD232E" w:rsidTr="00AD232E">
        <w:trPr>
          <w:trHeight w:val="976"/>
        </w:trPr>
        <w:tc>
          <w:tcPr>
            <w:tcW w:w="2258" w:type="dxa"/>
          </w:tcPr>
          <w:p w:rsidR="009763AB" w:rsidRDefault="009763AB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Controller</w:t>
            </w:r>
          </w:p>
        </w:tc>
        <w:tc>
          <w:tcPr>
            <w:tcW w:w="3232" w:type="dxa"/>
          </w:tcPr>
          <w:p w:rsidR="009763AB" w:rsidRDefault="009763AB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class responsible of processing incoming requests. It uses the business layer.</w:t>
            </w:r>
          </w:p>
        </w:tc>
        <w:tc>
          <w:tcPr>
            <w:tcW w:w="189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9763AB" w:rsidRPr="00492A5C" w:rsidRDefault="009763AB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CEA" w:rsidRPr="00AD232E" w:rsidTr="00851065">
        <w:trPr>
          <w:trHeight w:val="471"/>
        </w:trPr>
        <w:tc>
          <w:tcPr>
            <w:tcW w:w="2258" w:type="dxa"/>
          </w:tcPr>
          <w:p w:rsidR="00634CEA" w:rsidRDefault="00634CEA" w:rsidP="009763A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Aka</w:t>
            </w:r>
          </w:p>
        </w:tc>
        <w:tc>
          <w:tcPr>
            <w:tcW w:w="3232" w:type="dxa"/>
          </w:tcPr>
          <w:p w:rsidR="00634CEA" w:rsidRDefault="00634CEA" w:rsidP="009763AB">
            <w:pPr>
              <w:pStyle w:val="InfoBlue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Also known as</w:t>
            </w:r>
          </w:p>
        </w:tc>
        <w:tc>
          <w:tcPr>
            <w:tcW w:w="1890" w:type="dxa"/>
          </w:tcPr>
          <w:p w:rsidR="00634CEA" w:rsidRPr="00492A5C" w:rsidRDefault="00634CEA" w:rsidP="009763A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634CEA" w:rsidRPr="00492A5C" w:rsidRDefault="00634CEA" w:rsidP="009763A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CF1" w:rsidRDefault="00DE1CF1">
      <w:pPr>
        <w:spacing w:line="240" w:lineRule="auto"/>
      </w:pPr>
      <w:r>
        <w:separator/>
      </w:r>
    </w:p>
  </w:endnote>
  <w:endnote w:type="continuationSeparator" w:id="0">
    <w:p w:rsidR="00DE1CF1" w:rsidRDefault="00DE1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51065">
            <w:t>Roxana-Ioana Aldea</w:t>
          </w:r>
          <w:r>
            <w:t xml:space="preserve"> </w:t>
          </w:r>
          <w:r w:rsidR="00492A5C">
            <w:fldChar w:fldCharType="begin"/>
          </w:r>
          <w:r w:rsidR="00492A5C">
            <w:instrText xml:space="preserve"> DATE \@ "yyyy" </w:instrText>
          </w:r>
          <w:r w:rsidR="00492A5C">
            <w:fldChar w:fldCharType="separate"/>
          </w:r>
          <w:r w:rsidR="00851065">
            <w:rPr>
              <w:noProof/>
            </w:rPr>
            <w:t>2020</w:t>
          </w:r>
          <w:r w:rsidR="00492A5C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CF1" w:rsidRDefault="00DE1CF1">
      <w:pPr>
        <w:spacing w:line="240" w:lineRule="auto"/>
      </w:pPr>
      <w:r>
        <w:separator/>
      </w:r>
    </w:p>
  </w:footnote>
  <w:footnote w:type="continuationSeparator" w:id="0">
    <w:p w:rsidR="00DE1CF1" w:rsidRDefault="00DE1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Pr="00851065" w:rsidRDefault="00AD439A">
    <w:pPr>
      <w:pBdr>
        <w:top w:val="single" w:sz="6" w:space="1" w:color="auto"/>
      </w:pBdr>
      <w:rPr>
        <w:sz w:val="36"/>
        <w:szCs w:val="36"/>
      </w:rPr>
    </w:pPr>
  </w:p>
  <w:p w:rsidR="00AD439A" w:rsidRPr="00851065" w:rsidRDefault="00851065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851065">
      <w:rPr>
        <w:rFonts w:ascii="Arial" w:hAnsi="Arial" w:cs="Arial"/>
        <w:sz w:val="36"/>
        <w:szCs w:val="36"/>
      </w:rPr>
      <w:t>Roxana-Ioana Aldea</w:t>
    </w:r>
  </w:p>
  <w:p w:rsidR="00AD439A" w:rsidRPr="00851065" w:rsidRDefault="00851065" w:rsidP="00AD439A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 w:rsidRPr="00851065">
      <w:rPr>
        <w:rFonts w:ascii="Arial" w:hAnsi="Arial" w:cs="Arial"/>
        <w:sz w:val="36"/>
        <w:szCs w:val="36"/>
      </w:rPr>
      <w:t>30431</w:t>
    </w:r>
  </w:p>
  <w:p w:rsidR="00AD439A" w:rsidRPr="00851065" w:rsidRDefault="00AD439A">
    <w:pPr>
      <w:pBdr>
        <w:bottom w:val="single" w:sz="6" w:space="1" w:color="auto"/>
      </w:pBdr>
      <w:jc w:val="right"/>
      <w:rPr>
        <w:rFonts w:ascii="Arial" w:hAnsi="Arial" w:cs="Arial"/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51065">
          <w:r>
            <w:t>Natural Online Store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 w:rsidR="00851065">
            <w:t>18/03</w:t>
          </w:r>
          <w:r w:rsidR="00851065" w:rsidRPr="00CE4FC0">
            <w:t>/</w:t>
          </w:r>
          <w:r w:rsidR="00851065">
            <w:t>2020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492A5C"/>
    <w:rsid w:val="005A3207"/>
    <w:rsid w:val="00600853"/>
    <w:rsid w:val="00634CEA"/>
    <w:rsid w:val="007F349D"/>
    <w:rsid w:val="00851065"/>
    <w:rsid w:val="0085257A"/>
    <w:rsid w:val="008978F7"/>
    <w:rsid w:val="009763AB"/>
    <w:rsid w:val="009B5BF2"/>
    <w:rsid w:val="00A322C5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E1CF1"/>
    <w:rsid w:val="00E41E57"/>
    <w:rsid w:val="00E55EE3"/>
    <w:rsid w:val="00EC1F4A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C9A76"/>
  <w15:docId w15:val="{0FC6704C-A531-4E9F-981C-F71FFF7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34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Roxana Ioana Aldea</cp:lastModifiedBy>
  <cp:revision>8</cp:revision>
  <cp:lastPrinted>2001-03-15T12:26:00Z</cp:lastPrinted>
  <dcterms:created xsi:type="dcterms:W3CDTF">2010-02-26T10:01:00Z</dcterms:created>
  <dcterms:modified xsi:type="dcterms:W3CDTF">2020-03-21T11:47:00Z</dcterms:modified>
</cp:coreProperties>
</file>