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AAE7C" w14:textId="7CAEF318" w:rsidR="00115B05" w:rsidRDefault="00C70661">
      <w:r>
        <w:rPr>
          <w:noProof/>
        </w:rPr>
        <w:drawing>
          <wp:inline distT="0" distB="0" distL="0" distR="0" wp14:anchorId="5EB0D97A" wp14:editId="5C8F4194">
            <wp:extent cx="4793993" cy="3108413"/>
            <wp:effectExtent l="0" t="0" r="6985" b="0"/>
            <wp:docPr id="29573427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3427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2978" cy="311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5BFD" w14:textId="7D87EDEE" w:rsidR="00C70661" w:rsidRDefault="00C70661">
      <w:r>
        <w:rPr>
          <w:noProof/>
        </w:rPr>
        <w:drawing>
          <wp:inline distT="0" distB="0" distL="0" distR="0" wp14:anchorId="62BFBABF" wp14:editId="5BFA020C">
            <wp:extent cx="4825706" cy="3128975"/>
            <wp:effectExtent l="0" t="0" r="0" b="0"/>
            <wp:docPr id="1252694517" name="Afbeelding 1" descr="Afbeelding met tekst, software, schermopnam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94517" name="Afbeelding 1" descr="Afbeelding met tekst, software, schermopname, Computerpictogra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6529" cy="313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FBC2" w14:textId="1CDCAF38" w:rsidR="00C70661" w:rsidRDefault="00D33BBA">
      <w:pPr>
        <w:rPr>
          <w:lang w:val="en-GB"/>
        </w:rPr>
      </w:pPr>
      <w:r w:rsidRPr="00D33BBA">
        <w:rPr>
          <w:lang w:val="en-GB"/>
        </w:rPr>
        <w:t>Materialcodes in GYO and ENS a</w:t>
      </w:r>
      <w:r>
        <w:rPr>
          <w:lang w:val="en-GB"/>
        </w:rPr>
        <w:t>re not the same.</w:t>
      </w:r>
    </w:p>
    <w:p w14:paraId="3ACC2B0E" w14:textId="269F3021" w:rsidR="00D33BBA" w:rsidRDefault="00D33BBA">
      <w:pPr>
        <w:rPr>
          <w:lang w:val="en-GB"/>
        </w:rPr>
      </w:pPr>
      <w:r>
        <w:rPr>
          <w:lang w:val="en-GB"/>
        </w:rPr>
        <w:t>Where is the translation being made to a SAP-article-code for the interspec-material-codes? GYO are already SAP-article-codes.</w:t>
      </w:r>
    </w:p>
    <w:p w14:paraId="5B5D53CD" w14:textId="600E222C" w:rsidR="00E7791C" w:rsidRDefault="00E7791C">
      <w:pPr>
        <w:rPr>
          <w:lang w:val="en-GB"/>
        </w:rPr>
      </w:pPr>
    </w:p>
    <w:p w14:paraId="0BF5F22C" w14:textId="7E2064DE" w:rsidR="00E7791C" w:rsidRPr="00D33BBA" w:rsidRDefault="00E7791C">
      <w:pPr>
        <w:rPr>
          <w:lang w:val="en-GB"/>
        </w:rPr>
      </w:pPr>
      <w:r>
        <w:rPr>
          <w:lang w:val="en-GB"/>
        </w:rPr>
        <w:t>PGO: find out where the match can be made</w:t>
      </w:r>
      <w:r>
        <w:rPr>
          <w:lang w:val="en-GB"/>
        </w:rPr>
        <w:br/>
        <w:t>PGO: find out how this issue is being solved in the global-LIMS CONTACT-system</w:t>
      </w:r>
    </w:p>
    <w:p w14:paraId="1D1BA968" w14:textId="77777777" w:rsidR="00D33BBA" w:rsidRPr="00D33BBA" w:rsidRDefault="00D33BBA">
      <w:pPr>
        <w:rPr>
          <w:lang w:val="en-GB"/>
        </w:rPr>
      </w:pPr>
    </w:p>
    <w:p w14:paraId="0875C033" w14:textId="77777777" w:rsidR="00D33BBA" w:rsidRPr="00D33BBA" w:rsidRDefault="00D33BBA">
      <w:pPr>
        <w:rPr>
          <w:lang w:val="en-GB"/>
        </w:rPr>
      </w:pPr>
    </w:p>
    <w:p w14:paraId="49197705" w14:textId="77777777" w:rsidR="00D33BBA" w:rsidRPr="00D33BBA" w:rsidRDefault="00D33BBA">
      <w:pPr>
        <w:rPr>
          <w:lang w:val="en-GB"/>
        </w:rPr>
      </w:pPr>
    </w:p>
    <w:sectPr w:rsidR="00D33BBA" w:rsidRPr="00D33BBA" w:rsidSect="00FA3C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661"/>
    <w:rsid w:val="00115B05"/>
    <w:rsid w:val="00C70661"/>
    <w:rsid w:val="00D33BBA"/>
    <w:rsid w:val="00E7791C"/>
    <w:rsid w:val="00FA3C51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BAE07"/>
  <w15:chartTrackingRefBased/>
  <w15:docId w15:val="{C26105B8-FE44-44A6-BDD9-0D3364058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46</Words>
  <Characters>257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3</cp:revision>
  <dcterms:created xsi:type="dcterms:W3CDTF">2024-01-11T09:05:00Z</dcterms:created>
  <dcterms:modified xsi:type="dcterms:W3CDTF">2024-01-11T09:15:00Z</dcterms:modified>
</cp:coreProperties>
</file>