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E1716" w14:textId="544B33C9" w:rsidR="00115B05" w:rsidRPr="00C409A4" w:rsidRDefault="00C409A4">
      <w:pPr>
        <w:rPr>
          <w:sz w:val="18"/>
          <w:szCs w:val="18"/>
        </w:rPr>
      </w:pPr>
      <w:r w:rsidRPr="00C409A4">
        <w:rPr>
          <w:rFonts w:eastAsia="Times New Roman"/>
          <w:sz w:val="18"/>
          <w:szCs w:val="18"/>
        </w:rPr>
        <w:t>Hoi Patrick en kornuiten,</w:t>
      </w:r>
      <w:r w:rsidRPr="00C409A4">
        <w:rPr>
          <w:rFonts w:eastAsia="Times New Roman"/>
          <w:sz w:val="18"/>
          <w:szCs w:val="18"/>
        </w:rPr>
        <w:br/>
      </w:r>
      <w:r w:rsidRPr="00C409A4">
        <w:rPr>
          <w:rFonts w:eastAsia="Times New Roman"/>
          <w:sz w:val="18"/>
          <w:szCs w:val="18"/>
        </w:rPr>
        <w:br/>
        <w:t>We hadden het in onderstaande meeting (naast het rapportageverhaal) ook over replicatie van LIMS naar AWS. Ik ben daar een voorstel-ontwerp voor aan het maken, en daarbij heb ik jullie input nodig.</w:t>
      </w:r>
      <w:r w:rsidRPr="00C409A4">
        <w:rPr>
          <w:rFonts w:eastAsia="Times New Roman"/>
          <w:sz w:val="18"/>
          <w:szCs w:val="18"/>
        </w:rPr>
        <w:br/>
      </w:r>
      <w:r w:rsidRPr="00C409A4">
        <w:rPr>
          <w:rFonts w:eastAsia="Times New Roman"/>
          <w:sz w:val="18"/>
          <w:szCs w:val="18"/>
        </w:rPr>
        <w:br/>
        <w:t>Ik denk dan in eerste instantie aan replicatie naar een AWS Aurora PostgreSQL database. AWS biedt een migratie-service genaamd AWS DMS die (zo te zien) logische replicatie doet + het streamen van DDL en DML changes via CDC (Change Data Capture).</w:t>
      </w:r>
      <w:r w:rsidRPr="00C409A4">
        <w:rPr>
          <w:rFonts w:eastAsia="Times New Roman"/>
          <w:sz w:val="18"/>
          <w:szCs w:val="18"/>
        </w:rPr>
        <w:br/>
        <w:t>Dat werkt zonder GoldenGate, het maakt gebruik van ingebouwde data-logging features van Oracle. Ze ondersteunen vanaf Oracle 11. volgens mij zitten wij op 12 inmiddels?</w:t>
      </w:r>
      <w:r w:rsidRPr="00C409A4">
        <w:rPr>
          <w:rFonts w:eastAsia="Times New Roman"/>
          <w:sz w:val="18"/>
          <w:szCs w:val="18"/>
        </w:rPr>
        <w:br/>
      </w:r>
      <w:r w:rsidRPr="00C409A4">
        <w:rPr>
          <w:rFonts w:eastAsia="Times New Roman"/>
          <w:sz w:val="18"/>
          <w:szCs w:val="18"/>
        </w:rPr>
        <w:br/>
        <w:t>Er zijn aan de Oracle kant wat dingetjes nodig. In onderstaande link repliceren ze naar Aurora MySQL (bleurgh!), maar voor de stappen aan de Oracle-kant zal dat er niet toe doen. Zien jullie daar problemen in?</w:t>
      </w:r>
      <w:r w:rsidRPr="00C409A4">
        <w:rPr>
          <w:rFonts w:eastAsia="Times New Roman"/>
          <w:sz w:val="18"/>
          <w:szCs w:val="18"/>
        </w:rPr>
        <w:br/>
      </w:r>
      <w:r w:rsidRPr="00C409A4">
        <w:rPr>
          <w:rFonts w:eastAsia="Times New Roman"/>
          <w:sz w:val="18"/>
          <w:szCs w:val="18"/>
        </w:rPr>
        <w:br/>
      </w:r>
      <w:hyperlink r:id="rId4" w:history="1">
        <w:r w:rsidRPr="00C409A4">
          <w:rPr>
            <w:rStyle w:val="Hyperlink"/>
            <w:rFonts w:eastAsia="Times New Roman"/>
            <w:sz w:val="18"/>
            <w:szCs w:val="18"/>
          </w:rPr>
          <w:t>https://docs.aws.amazon.com/dms/latest/sbs/CHAP_On-PremOracle2Aurora.Steps.ConfigureOracle.html</w:t>
        </w:r>
      </w:hyperlink>
      <w:r w:rsidRPr="00C409A4">
        <w:rPr>
          <w:rFonts w:eastAsia="Times New Roman"/>
          <w:sz w:val="18"/>
          <w:szCs w:val="18"/>
        </w:rPr>
        <w:br/>
      </w:r>
      <w:r w:rsidRPr="00C409A4">
        <w:rPr>
          <w:rFonts w:eastAsia="Times New Roman"/>
          <w:sz w:val="18"/>
          <w:szCs w:val="18"/>
        </w:rPr>
        <w:br/>
        <w:t>Houdt ook even het stukje voor CDC in de gaten. We hebben ook met BLOBs te maken en verwijzingen naar files op de TCE server. Die files denk ik in S3 te dumpen. Mogelijk moet daar een λ-functie overheen om de kolomnamen en units correct te interpreteren.</w:t>
      </w:r>
      <w:r w:rsidRPr="00C409A4">
        <w:rPr>
          <w:rFonts w:eastAsia="Times New Roman"/>
          <w:sz w:val="18"/>
          <w:szCs w:val="18"/>
        </w:rPr>
        <w:br/>
      </w:r>
      <w:r w:rsidRPr="00C409A4">
        <w:rPr>
          <w:rFonts w:eastAsia="Times New Roman"/>
          <w:sz w:val="18"/>
          <w:szCs w:val="18"/>
        </w:rPr>
        <w:br/>
        <w:t>En inderdaad, op deze manier creëren we een 1-op-1 (near-realtime) kopie van onze Oracle databases, iets dat Peter "onzin" vindt, maar het is standard-practice. Het maakt het ook des te makkelijker om data-marts uit die data te creëren, zonder allemaal loodzware queries op je source database los te hoeven laten (en over een internet-lijn ook nog), of om data te verrijken met bijv. informatie dat deze uit Enschede of uit Chennai komt en ze dan in één database te plempen. Die laatste stap kan ook bij binnenhalen in een warehouse omgeving (Redshift) natuurlijk, maar dan ben je afhankelijk van welke datamarts daar gedefinieerd zijn.</w:t>
      </w:r>
      <w:r w:rsidRPr="00C409A4">
        <w:rPr>
          <w:rFonts w:eastAsia="Times New Roman"/>
          <w:sz w:val="18"/>
          <w:szCs w:val="18"/>
        </w:rPr>
        <w:br/>
      </w:r>
      <w:r w:rsidRPr="00C409A4">
        <w:rPr>
          <w:rFonts w:eastAsia="Times New Roman"/>
          <w:sz w:val="18"/>
          <w:szCs w:val="18"/>
        </w:rPr>
        <w:br/>
        <w:t>Voor de situatie waar bij jullie GoldenGate in beeld kwam: Het lijkt mij mogelijk (maar dat moet ik nog uitzoeken) om ook data de andere kant op te repliceren, en dan zouden we dat dus kunnen gebruiken om data van Enschede -&gt; AWS -&gt; Chennai te klonen.</w:t>
      </w:r>
      <w:r w:rsidRPr="00C409A4">
        <w:rPr>
          <w:rFonts w:eastAsia="Times New Roman"/>
          <w:sz w:val="18"/>
          <w:szCs w:val="18"/>
        </w:rPr>
        <w:br/>
        <w:t>Daar moet ik wel bij zeggen dat dat dan niet geheel zonder data-conversies zal verlopen, o.a. NULLs vs. lege strings (die in Oracle eender zijn, maar in andere RDBMS-en niet) en NUMBERs zonder precisie of schaal (waar Aurora wél een precisie nodig heeft).</w:t>
      </w:r>
      <w:r w:rsidRPr="00C409A4">
        <w:rPr>
          <w:rFonts w:eastAsia="Times New Roman"/>
          <w:sz w:val="18"/>
          <w:szCs w:val="18"/>
        </w:rPr>
        <w:br/>
      </w:r>
      <w:r w:rsidRPr="00C409A4">
        <w:rPr>
          <w:rFonts w:eastAsia="Times New Roman"/>
          <w:sz w:val="18"/>
          <w:szCs w:val="18"/>
        </w:rPr>
        <w:br/>
        <w:t>Groet,</w:t>
      </w:r>
      <w:r w:rsidRPr="00C409A4">
        <w:rPr>
          <w:rFonts w:eastAsia="Times New Roman"/>
          <w:sz w:val="18"/>
          <w:szCs w:val="18"/>
        </w:rPr>
        <w:br/>
        <w:t>Alban.</w:t>
      </w:r>
      <w:r w:rsidRPr="00C409A4">
        <w:rPr>
          <w:rFonts w:eastAsia="Times New Roman"/>
          <w:sz w:val="18"/>
          <w:szCs w:val="18"/>
        </w:rPr>
        <w:br/>
      </w:r>
    </w:p>
    <w:p w14:paraId="640E7791" w14:textId="77777777" w:rsidR="00C409A4" w:rsidRPr="00C409A4" w:rsidRDefault="00C409A4">
      <w:pPr>
        <w:rPr>
          <w:sz w:val="18"/>
          <w:szCs w:val="18"/>
        </w:rPr>
      </w:pPr>
    </w:p>
    <w:sectPr w:rsidR="00C409A4" w:rsidRPr="00C409A4"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49"/>
    <w:rsid w:val="00115B05"/>
    <w:rsid w:val="004105BE"/>
    <w:rsid w:val="00772949"/>
    <w:rsid w:val="00C409A4"/>
    <w:rsid w:val="00FC6AEF"/>
    <w:rsid w:val="00FD57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D717"/>
  <w15:chartTrackingRefBased/>
  <w15:docId w15:val="{9685FAF1-5499-4963-A102-DB6498AA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C409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aws.amazon.com/dms/latest/sbs/CHAP_On-PremOracle2Aurora.Steps.ConfigureOra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1983</TotalTime>
  <Pages>1</Pages>
  <Words>381</Words>
  <Characters>2100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3</cp:revision>
  <dcterms:created xsi:type="dcterms:W3CDTF">2021-03-16T12:50:00Z</dcterms:created>
  <dcterms:modified xsi:type="dcterms:W3CDTF">2021-03-18T08:01:00Z</dcterms:modified>
</cp:coreProperties>
</file>