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83ACE" w14:textId="77777777" w:rsidR="00587B2D" w:rsidRPr="00587B2D" w:rsidRDefault="00587B2D" w:rsidP="00587B2D">
      <w:pPr>
        <w:spacing w:before="240" w:after="240" w:line="240" w:lineRule="auto"/>
        <w:textAlignment w:val="baseline"/>
        <w:outlineLvl w:val="0"/>
        <w:rPr>
          <w:rFonts w:ascii="Arial" w:eastAsia="Times New Roman" w:hAnsi="Arial" w:cs="Arial"/>
          <w:b/>
          <w:bCs/>
          <w:color w:val="111111"/>
          <w:kern w:val="36"/>
          <w:sz w:val="18"/>
          <w:szCs w:val="18"/>
          <w:lang w:val="en-GB" w:eastAsia="nl-NL"/>
        </w:rPr>
      </w:pPr>
      <w:r w:rsidRPr="00587B2D">
        <w:rPr>
          <w:rFonts w:ascii="Arial" w:eastAsia="Times New Roman" w:hAnsi="Arial" w:cs="Arial"/>
          <w:b/>
          <w:bCs/>
          <w:color w:val="111111"/>
          <w:kern w:val="36"/>
          <w:sz w:val="18"/>
          <w:szCs w:val="18"/>
          <w:lang w:val="en-GB" w:eastAsia="nl-NL"/>
        </w:rPr>
        <w:t xml:space="preserve">Oracle SQL Developer: </w:t>
      </w:r>
      <w:r w:rsidRPr="00587B2D">
        <w:rPr>
          <w:rFonts w:ascii="Arial" w:eastAsia="Times New Roman" w:hAnsi="Arial" w:cs="Arial"/>
          <w:b/>
          <w:bCs/>
          <w:color w:val="FF0000"/>
          <w:kern w:val="36"/>
          <w:sz w:val="18"/>
          <w:szCs w:val="18"/>
          <w:lang w:val="en-GB" w:eastAsia="nl-NL"/>
        </w:rPr>
        <w:t>Fetching SQL Statement Result Sets</w:t>
      </w:r>
    </w:p>
    <w:p w14:paraId="45C4C189" w14:textId="77777777" w:rsidR="00587B2D" w:rsidRPr="00587B2D" w:rsidRDefault="00587B2D" w:rsidP="00587B2D">
      <w:pPr>
        <w:spacing w:line="240" w:lineRule="auto"/>
        <w:textAlignment w:val="baseline"/>
        <w:rPr>
          <w:rFonts w:ascii="inherit" w:eastAsia="Times New Roman" w:hAnsi="inherit" w:cs="Arial"/>
          <w:caps/>
          <w:color w:val="989898"/>
          <w:sz w:val="18"/>
          <w:szCs w:val="18"/>
          <w:lang w:val="en-GB" w:eastAsia="nl-NL"/>
        </w:rPr>
      </w:pPr>
      <w:hyperlink r:id="rId4" w:history="1">
        <w:r w:rsidRPr="00587B2D">
          <w:rPr>
            <w:rFonts w:ascii="inherit" w:eastAsia="Times New Roman" w:hAnsi="inherit" w:cs="Arial"/>
            <w:caps/>
            <w:color w:val="0000FF"/>
            <w:spacing w:val="24"/>
            <w:sz w:val="18"/>
            <w:szCs w:val="18"/>
            <w:bdr w:val="none" w:sz="0" w:space="0" w:color="auto" w:frame="1"/>
            <w:lang w:val="en-GB" w:eastAsia="nl-NL"/>
          </w:rPr>
          <w:t>MAY 28, 2014</w:t>
        </w:r>
      </w:hyperlink>
      <w:r w:rsidRPr="00587B2D">
        <w:rPr>
          <w:rFonts w:ascii="inherit" w:eastAsia="Times New Roman" w:hAnsi="inherit" w:cs="Arial"/>
          <w:caps/>
          <w:color w:val="989898"/>
          <w:sz w:val="18"/>
          <w:szCs w:val="18"/>
          <w:lang w:val="en-GB" w:eastAsia="nl-NL"/>
        </w:rPr>
        <w:t>  </w:t>
      </w:r>
      <w:r w:rsidRPr="00587B2D">
        <w:rPr>
          <w:rFonts w:ascii="inherit" w:eastAsia="Times New Roman" w:hAnsi="inherit" w:cs="Arial"/>
          <w:caps/>
          <w:color w:val="989898"/>
          <w:spacing w:val="24"/>
          <w:sz w:val="18"/>
          <w:szCs w:val="18"/>
          <w:bdr w:val="none" w:sz="0" w:space="0" w:color="auto" w:frame="1"/>
          <w:lang w:val="en-GB" w:eastAsia="nl-NL"/>
        </w:rPr>
        <w:t>2 MINS READ</w:t>
      </w:r>
    </w:p>
    <w:p w14:paraId="2841704D" w14:textId="77777777" w:rsidR="00587B2D" w:rsidRPr="00587B2D" w:rsidRDefault="00587B2D" w:rsidP="00587B2D">
      <w:pPr>
        <w:shd w:val="clear" w:color="auto" w:fill="FFFFFF"/>
        <w:spacing w:after="0" w:line="240" w:lineRule="auto"/>
        <w:textAlignment w:val="baseline"/>
        <w:rPr>
          <w:rFonts w:ascii="inherit" w:eastAsia="Times New Roman" w:hAnsi="inherit" w:cs="Arial"/>
          <w:color w:val="494949"/>
          <w:sz w:val="18"/>
          <w:szCs w:val="18"/>
          <w:lang w:val="en-GB" w:eastAsia="nl-NL"/>
        </w:rPr>
      </w:pPr>
      <w:r w:rsidRPr="00587B2D">
        <w:rPr>
          <w:rFonts w:ascii="Arial" w:eastAsia="Times New Roman" w:hAnsi="Arial" w:cs="Arial"/>
          <w:caps/>
          <w:color w:val="111111"/>
          <w:spacing w:val="24"/>
          <w:sz w:val="18"/>
          <w:szCs w:val="18"/>
          <w:bdr w:val="none" w:sz="0" w:space="0" w:color="auto" w:frame="1"/>
          <w:lang w:val="en-GB" w:eastAsia="nl-NL"/>
        </w:rPr>
        <w:t>SHARE</w:t>
      </w:r>
    </w:p>
    <w:p w14:paraId="717DF10B" w14:textId="77777777" w:rsidR="00587B2D" w:rsidRPr="00587B2D" w:rsidRDefault="00587B2D" w:rsidP="00587B2D">
      <w:pPr>
        <w:shd w:val="clear" w:color="auto" w:fill="FFFFFF"/>
        <w:spacing w:after="396" w:line="240" w:lineRule="auto"/>
        <w:textAlignment w:val="baseline"/>
        <w:rPr>
          <w:rFonts w:ascii="inherit" w:eastAsia="Times New Roman" w:hAnsi="inherit" w:cs="Arial"/>
          <w:sz w:val="18"/>
          <w:szCs w:val="18"/>
          <w:lang w:val="en-GB" w:eastAsia="nl-NL"/>
        </w:rPr>
      </w:pPr>
      <w:r w:rsidRPr="00587B2D">
        <w:rPr>
          <w:rFonts w:ascii="inherit" w:eastAsia="Times New Roman" w:hAnsi="inherit" w:cs="Arial"/>
          <w:sz w:val="18"/>
          <w:szCs w:val="18"/>
          <w:lang w:val="en-GB" w:eastAsia="nl-NL"/>
        </w:rPr>
        <w:t>Running queries, browsing tables – you are often faced with many thousands, if not millions, of rows. Most people are happy with looking at the first few rows. But occasionally you need to see more. SQL Developer doesn’t show you all records, all at once. Instead, it brings the records down in ‘chunks,’ or as-needed.</w:t>
      </w:r>
    </w:p>
    <w:p w14:paraId="0795203F" w14:textId="77777777" w:rsidR="00587B2D" w:rsidRPr="00587B2D" w:rsidRDefault="00587B2D" w:rsidP="00587B2D">
      <w:pPr>
        <w:shd w:val="clear" w:color="auto" w:fill="FFFFFF"/>
        <w:spacing w:before="100" w:beforeAutospacing="1" w:after="100" w:afterAutospacing="1" w:line="240" w:lineRule="auto"/>
        <w:textAlignment w:val="baseline"/>
        <w:outlineLvl w:val="2"/>
        <w:rPr>
          <w:rFonts w:ascii="Arial" w:eastAsia="Times New Roman" w:hAnsi="Arial" w:cs="Arial"/>
          <w:b/>
          <w:bCs/>
          <w:color w:val="111111"/>
          <w:sz w:val="18"/>
          <w:szCs w:val="18"/>
          <w:lang w:val="en-GB" w:eastAsia="nl-NL"/>
        </w:rPr>
      </w:pPr>
      <w:r w:rsidRPr="00587B2D">
        <w:rPr>
          <w:rFonts w:ascii="Arial" w:eastAsia="Times New Roman" w:hAnsi="Arial" w:cs="Arial"/>
          <w:b/>
          <w:bCs/>
          <w:color w:val="111111"/>
          <w:sz w:val="18"/>
          <w:szCs w:val="18"/>
          <w:lang w:val="en-GB" w:eastAsia="nl-NL"/>
        </w:rPr>
        <w:t>How It Works</w:t>
      </w:r>
    </w:p>
    <w:p w14:paraId="7F02BE11" w14:textId="77777777" w:rsidR="00587B2D" w:rsidRPr="00587B2D" w:rsidRDefault="00587B2D" w:rsidP="00587B2D">
      <w:pPr>
        <w:shd w:val="clear" w:color="auto" w:fill="FFFFFF"/>
        <w:spacing w:after="396" w:line="240" w:lineRule="auto"/>
        <w:textAlignment w:val="baseline"/>
        <w:rPr>
          <w:rFonts w:ascii="inherit" w:eastAsia="Times New Roman" w:hAnsi="inherit" w:cs="Arial"/>
          <w:sz w:val="18"/>
          <w:szCs w:val="18"/>
          <w:lang w:val="en-GB" w:eastAsia="nl-NL"/>
        </w:rPr>
      </w:pPr>
      <w:r w:rsidRPr="00587B2D">
        <w:rPr>
          <w:rFonts w:ascii="inherit" w:eastAsia="Times New Roman" w:hAnsi="inherit" w:cs="Arial"/>
          <w:sz w:val="18"/>
          <w:szCs w:val="18"/>
          <w:lang w:val="en-GB" w:eastAsia="nl-NL"/>
        </w:rPr>
        <w:t>There is a preference that tells SQL Developer how many records to get in a single request, or ‘fetch’ of records.</w:t>
      </w:r>
    </w:p>
    <w:p w14:paraId="27428052" w14:textId="77777777" w:rsidR="00587B2D" w:rsidRPr="00587B2D" w:rsidRDefault="00587B2D" w:rsidP="00587B2D">
      <w:pPr>
        <w:shd w:val="clear" w:color="auto" w:fill="FFFFFF"/>
        <w:spacing w:after="0" w:line="240" w:lineRule="auto"/>
        <w:textAlignment w:val="baseline"/>
        <w:rPr>
          <w:rFonts w:ascii="Arial" w:eastAsia="Times New Roman" w:hAnsi="Arial" w:cs="Arial"/>
          <w:sz w:val="18"/>
          <w:szCs w:val="18"/>
          <w:lang w:val="en-GB" w:eastAsia="nl-NL"/>
        </w:rPr>
      </w:pPr>
      <w:r w:rsidRPr="00587B2D">
        <w:rPr>
          <w:rFonts w:ascii="inherit" w:eastAsia="Times New Roman" w:hAnsi="inherit" w:cs="Arial"/>
          <w:noProof/>
          <w:color w:val="CE2525"/>
          <w:sz w:val="18"/>
          <w:szCs w:val="18"/>
          <w:bdr w:val="none" w:sz="0" w:space="0" w:color="auto" w:frame="1"/>
          <w:lang w:eastAsia="nl-NL"/>
        </w:rPr>
        <w:drawing>
          <wp:inline distT="0" distB="0" distL="0" distR="0" wp14:anchorId="6CFDABD4" wp14:editId="17E8080F">
            <wp:extent cx="3231769" cy="2205613"/>
            <wp:effectExtent l="0" t="0" r="6985" b="4445"/>
            <wp:docPr id="4" name="Afbeelding 4" descr="The default is 5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fault is 50...">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2377" cy="2212853"/>
                    </a:xfrm>
                    <a:prstGeom prst="rect">
                      <a:avLst/>
                    </a:prstGeom>
                    <a:noFill/>
                    <a:ln>
                      <a:noFill/>
                    </a:ln>
                  </pic:spPr>
                </pic:pic>
              </a:graphicData>
            </a:graphic>
          </wp:inline>
        </w:drawing>
      </w:r>
      <w:r w:rsidRPr="00587B2D">
        <w:rPr>
          <w:rFonts w:ascii="Arial" w:eastAsia="Times New Roman" w:hAnsi="Arial" w:cs="Arial"/>
          <w:sz w:val="18"/>
          <w:szCs w:val="18"/>
          <w:lang w:val="en-GB" w:eastAsia="nl-NL"/>
        </w:rPr>
        <w:t>The default is 50…</w:t>
      </w:r>
    </w:p>
    <w:p w14:paraId="3D41A43A" w14:textId="77777777" w:rsidR="00587B2D" w:rsidRPr="00587B2D" w:rsidRDefault="00587B2D" w:rsidP="00587B2D">
      <w:pPr>
        <w:shd w:val="clear" w:color="auto" w:fill="FFFFFF"/>
        <w:spacing w:after="396" w:line="240" w:lineRule="auto"/>
        <w:textAlignment w:val="baseline"/>
        <w:rPr>
          <w:rFonts w:ascii="inherit" w:eastAsia="Times New Roman" w:hAnsi="inherit" w:cs="Arial"/>
          <w:sz w:val="18"/>
          <w:szCs w:val="18"/>
          <w:lang w:val="en-GB" w:eastAsia="nl-NL"/>
        </w:rPr>
      </w:pPr>
      <w:r w:rsidRPr="00587B2D">
        <w:rPr>
          <w:rFonts w:ascii="inherit" w:eastAsia="Times New Roman" w:hAnsi="inherit" w:cs="Arial"/>
          <w:sz w:val="18"/>
          <w:szCs w:val="18"/>
          <w:lang w:val="en-GB" w:eastAsia="nl-NL"/>
        </w:rPr>
        <w:t>So if I run a query that returns MORE than 50 rows:</w:t>
      </w:r>
    </w:p>
    <w:p w14:paraId="411CA4FD" w14:textId="77777777" w:rsidR="00587B2D" w:rsidRDefault="00587B2D" w:rsidP="00587B2D">
      <w:pPr>
        <w:shd w:val="clear" w:color="auto" w:fill="FFFFFF"/>
        <w:spacing w:after="0" w:line="240" w:lineRule="auto"/>
        <w:textAlignment w:val="baseline"/>
        <w:rPr>
          <w:rFonts w:ascii="Arial" w:eastAsia="Times New Roman" w:hAnsi="Arial" w:cs="Arial"/>
          <w:sz w:val="18"/>
          <w:szCs w:val="18"/>
          <w:lang w:val="en-GB" w:eastAsia="nl-NL"/>
        </w:rPr>
      </w:pPr>
      <w:r w:rsidRPr="00587B2D">
        <w:rPr>
          <w:rFonts w:ascii="inherit" w:eastAsia="Times New Roman" w:hAnsi="inherit" w:cs="Arial"/>
          <w:noProof/>
          <w:color w:val="CE2525"/>
          <w:sz w:val="18"/>
          <w:szCs w:val="18"/>
          <w:bdr w:val="none" w:sz="0" w:space="0" w:color="auto" w:frame="1"/>
          <w:lang w:eastAsia="nl-NL"/>
        </w:rPr>
        <w:drawing>
          <wp:inline distT="0" distB="0" distL="0" distR="0" wp14:anchorId="0EAACDF9" wp14:editId="43F824F5">
            <wp:extent cx="3014505" cy="1289216"/>
            <wp:effectExtent l="0" t="0" r="0" b="6350"/>
            <wp:docPr id="3" name="Afbeelding 3" descr="There's more than 50 records in this resultset, but we have 50 in the grid to start wit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re's more than 50 records in this resultset, but we have 50 in the grid to start with.">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9993" cy="1295840"/>
                    </a:xfrm>
                    <a:prstGeom prst="rect">
                      <a:avLst/>
                    </a:prstGeom>
                    <a:noFill/>
                    <a:ln>
                      <a:noFill/>
                    </a:ln>
                  </pic:spPr>
                </pic:pic>
              </a:graphicData>
            </a:graphic>
          </wp:inline>
        </w:drawing>
      </w:r>
    </w:p>
    <w:p w14:paraId="1A462821" w14:textId="45DA3193" w:rsidR="00587B2D" w:rsidRDefault="00587B2D" w:rsidP="00587B2D">
      <w:pPr>
        <w:shd w:val="clear" w:color="auto" w:fill="FFFFFF"/>
        <w:spacing w:after="0" w:line="240" w:lineRule="auto"/>
        <w:textAlignment w:val="baseline"/>
        <w:rPr>
          <w:rFonts w:ascii="Arial" w:eastAsia="Times New Roman" w:hAnsi="Arial" w:cs="Arial"/>
          <w:sz w:val="18"/>
          <w:szCs w:val="18"/>
          <w:lang w:val="en-GB" w:eastAsia="nl-NL"/>
        </w:rPr>
      </w:pPr>
      <w:r w:rsidRPr="00587B2D">
        <w:rPr>
          <w:rFonts w:ascii="Arial" w:eastAsia="Times New Roman" w:hAnsi="Arial" w:cs="Arial"/>
          <w:sz w:val="18"/>
          <w:szCs w:val="18"/>
          <w:lang w:val="en-GB" w:eastAsia="nl-NL"/>
        </w:rPr>
        <w:t>There’s more than 50 records in this resultset, but we have 50 in the grid to start with.</w:t>
      </w:r>
    </w:p>
    <w:p w14:paraId="5EACB369" w14:textId="77777777" w:rsidR="00587B2D" w:rsidRPr="00587B2D" w:rsidRDefault="00587B2D" w:rsidP="00587B2D">
      <w:pPr>
        <w:shd w:val="clear" w:color="auto" w:fill="FFFFFF"/>
        <w:spacing w:after="0" w:line="240" w:lineRule="auto"/>
        <w:textAlignment w:val="baseline"/>
        <w:rPr>
          <w:rFonts w:ascii="Arial" w:eastAsia="Times New Roman" w:hAnsi="Arial" w:cs="Arial"/>
          <w:sz w:val="18"/>
          <w:szCs w:val="18"/>
          <w:lang w:val="en-GB" w:eastAsia="nl-NL"/>
        </w:rPr>
      </w:pPr>
    </w:p>
    <w:p w14:paraId="107E326A" w14:textId="77777777" w:rsidR="00587B2D" w:rsidRPr="00587B2D" w:rsidRDefault="00587B2D" w:rsidP="00587B2D">
      <w:pPr>
        <w:shd w:val="clear" w:color="auto" w:fill="FFFFFF"/>
        <w:spacing w:after="396" w:line="240" w:lineRule="auto"/>
        <w:textAlignment w:val="baseline"/>
        <w:rPr>
          <w:rFonts w:ascii="inherit" w:eastAsia="Times New Roman" w:hAnsi="inherit" w:cs="Arial"/>
          <w:sz w:val="18"/>
          <w:szCs w:val="18"/>
          <w:lang w:val="en-GB" w:eastAsia="nl-NL"/>
        </w:rPr>
      </w:pPr>
      <w:r w:rsidRPr="00587B2D">
        <w:rPr>
          <w:rFonts w:ascii="inherit" w:eastAsia="Times New Roman" w:hAnsi="inherit" w:cs="Arial"/>
          <w:sz w:val="18"/>
          <w:szCs w:val="18"/>
          <w:lang w:val="en-GB" w:eastAsia="nl-NL"/>
        </w:rPr>
        <w:t>We don’t know how many records are in this result set actually. To show the record count here, we actually go physically query the database with a row count type query.</w:t>
      </w:r>
    </w:p>
    <w:p w14:paraId="22EAC44F" w14:textId="3EA7C916" w:rsidR="00587B2D" w:rsidRPr="00587B2D" w:rsidRDefault="00587B2D" w:rsidP="00587B2D">
      <w:pPr>
        <w:shd w:val="clear" w:color="auto" w:fill="FFFFFF"/>
        <w:spacing w:after="396" w:line="240" w:lineRule="auto"/>
        <w:textAlignment w:val="baseline"/>
        <w:rPr>
          <w:rFonts w:ascii="inherit" w:eastAsia="Times New Roman" w:hAnsi="inherit" w:cs="Arial"/>
          <w:sz w:val="18"/>
          <w:szCs w:val="18"/>
          <w:lang w:val="en-GB" w:eastAsia="nl-NL"/>
        </w:rPr>
      </w:pPr>
      <w:r w:rsidRPr="00587B2D">
        <w:rPr>
          <w:rFonts w:ascii="inherit" w:eastAsia="Times New Roman" w:hAnsi="inherit" w:cs="Arial"/>
          <w:sz w:val="18"/>
          <w:szCs w:val="18"/>
          <w:lang w:val="en-GB" w:eastAsia="nl-NL"/>
        </w:rPr>
        <w:t>All we know is that the query has finished executing, and that there are rows available to go fetch. It tells us when it’s done.</w:t>
      </w:r>
      <w:r>
        <w:rPr>
          <w:rFonts w:ascii="inherit" w:eastAsia="Times New Roman" w:hAnsi="inherit" w:cs="Arial"/>
          <w:sz w:val="18"/>
          <w:szCs w:val="18"/>
          <w:lang w:val="en-GB" w:eastAsia="nl-NL"/>
        </w:rPr>
        <w:t xml:space="preserve"> </w:t>
      </w:r>
      <w:r w:rsidRPr="00587B2D">
        <w:rPr>
          <w:rFonts w:ascii="inherit" w:eastAsia="Times New Roman" w:hAnsi="inherit" w:cs="Arial"/>
          <w:sz w:val="18"/>
          <w:szCs w:val="18"/>
          <w:lang w:val="en-GB" w:eastAsia="nl-NL"/>
        </w:rPr>
        <w:t>As you scroll through the grid, if you get to record 50 and scroll more, we’ll get 50 more records.</w:t>
      </w:r>
      <w:r>
        <w:rPr>
          <w:rFonts w:ascii="inherit" w:eastAsia="Times New Roman" w:hAnsi="inherit" w:cs="Arial"/>
          <w:sz w:val="18"/>
          <w:szCs w:val="18"/>
          <w:lang w:val="en-GB" w:eastAsia="nl-NL"/>
        </w:rPr>
        <w:t xml:space="preserve"> </w:t>
      </w:r>
      <w:r w:rsidRPr="00587B2D">
        <w:rPr>
          <w:rFonts w:ascii="inherit" w:eastAsia="Times New Roman" w:hAnsi="inherit" w:cs="Arial"/>
          <w:sz w:val="18"/>
          <w:szCs w:val="18"/>
          <w:lang w:val="en-GB" w:eastAsia="nl-NL"/>
        </w:rPr>
        <w:t>Or, you can cheat to get to the ‘bottom’ of the result set.</w:t>
      </w:r>
    </w:p>
    <w:p w14:paraId="06E5D668" w14:textId="77777777" w:rsidR="00587B2D" w:rsidRDefault="00587B2D" w:rsidP="00587B2D">
      <w:pPr>
        <w:shd w:val="clear" w:color="auto" w:fill="FFFFFF"/>
        <w:spacing w:after="0" w:line="240" w:lineRule="auto"/>
        <w:textAlignment w:val="baseline"/>
        <w:rPr>
          <w:rFonts w:ascii="Arial" w:eastAsia="Times New Roman" w:hAnsi="Arial" w:cs="Arial"/>
          <w:sz w:val="18"/>
          <w:szCs w:val="18"/>
          <w:lang w:val="en-GB" w:eastAsia="nl-NL"/>
        </w:rPr>
      </w:pPr>
      <w:r w:rsidRPr="00587B2D">
        <w:rPr>
          <w:rFonts w:ascii="inherit" w:eastAsia="Times New Roman" w:hAnsi="inherit" w:cs="Arial"/>
          <w:noProof/>
          <w:color w:val="CE2525"/>
          <w:sz w:val="18"/>
          <w:szCs w:val="18"/>
          <w:bdr w:val="none" w:sz="0" w:space="0" w:color="auto" w:frame="1"/>
          <w:lang w:eastAsia="nl-NL"/>
        </w:rPr>
        <w:lastRenderedPageBreak/>
        <w:drawing>
          <wp:inline distT="0" distB="0" distL="0" distR="0" wp14:anchorId="7B837480" wp14:editId="52AA427E">
            <wp:extent cx="2938304" cy="2200589"/>
            <wp:effectExtent l="0" t="0" r="0" b="9525"/>
            <wp:docPr id="2" name="Afbeelding 2" descr="You can ask SQL Developer to just to get all the records at on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 can ask SQL Developer to just to get all the records at once...">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4093" cy="2212414"/>
                    </a:xfrm>
                    <a:prstGeom prst="rect">
                      <a:avLst/>
                    </a:prstGeom>
                    <a:noFill/>
                    <a:ln>
                      <a:noFill/>
                    </a:ln>
                  </pic:spPr>
                </pic:pic>
              </a:graphicData>
            </a:graphic>
          </wp:inline>
        </w:drawing>
      </w:r>
    </w:p>
    <w:p w14:paraId="2379D435" w14:textId="3C4CD165" w:rsidR="00587B2D" w:rsidRPr="00587B2D" w:rsidRDefault="00587B2D" w:rsidP="00587B2D">
      <w:pPr>
        <w:shd w:val="clear" w:color="auto" w:fill="FFFFFF"/>
        <w:spacing w:after="0" w:line="240" w:lineRule="auto"/>
        <w:textAlignment w:val="baseline"/>
        <w:rPr>
          <w:rFonts w:ascii="Arial" w:eastAsia="Times New Roman" w:hAnsi="Arial" w:cs="Arial"/>
          <w:sz w:val="18"/>
          <w:szCs w:val="18"/>
          <w:lang w:val="en-GB" w:eastAsia="nl-NL"/>
        </w:rPr>
      </w:pPr>
      <w:r w:rsidRPr="00587B2D">
        <w:rPr>
          <w:rFonts w:ascii="Arial" w:eastAsia="Times New Roman" w:hAnsi="Arial" w:cs="Arial"/>
          <w:sz w:val="18"/>
          <w:szCs w:val="18"/>
          <w:lang w:val="en-GB" w:eastAsia="nl-NL"/>
        </w:rPr>
        <w:t>You can ask SQL Developer to just to get all the records at once…</w:t>
      </w:r>
      <w:r>
        <w:rPr>
          <w:rFonts w:ascii="Arial" w:eastAsia="Times New Roman" w:hAnsi="Arial" w:cs="Arial"/>
          <w:sz w:val="18"/>
          <w:szCs w:val="18"/>
          <w:lang w:val="en-GB" w:eastAsia="nl-NL"/>
        </w:rPr>
        <w:tab/>
      </w:r>
      <w:r w:rsidRPr="00587B2D">
        <w:rPr>
          <w:rFonts w:ascii="Arial" w:eastAsia="Times New Roman" w:hAnsi="Arial" w:cs="Arial"/>
          <w:b/>
          <w:bCs/>
          <w:color w:val="FF0000"/>
          <w:sz w:val="18"/>
          <w:szCs w:val="18"/>
          <w:lang w:val="en-GB" w:eastAsia="nl-NL"/>
        </w:rPr>
        <w:t>CTRL-PGDN</w:t>
      </w:r>
      <w:r w:rsidRPr="00587B2D">
        <w:rPr>
          <w:rFonts w:ascii="Arial" w:eastAsia="Times New Roman" w:hAnsi="Arial" w:cs="Arial"/>
          <w:color w:val="FF0000"/>
          <w:sz w:val="18"/>
          <w:szCs w:val="18"/>
          <w:lang w:val="en-GB" w:eastAsia="nl-NL"/>
        </w:rPr>
        <w:t xml:space="preserve"> </w:t>
      </w:r>
      <w:r>
        <w:rPr>
          <w:rFonts w:ascii="Arial" w:eastAsia="Times New Roman" w:hAnsi="Arial" w:cs="Arial"/>
          <w:sz w:val="18"/>
          <w:szCs w:val="18"/>
          <w:lang w:val="en-GB" w:eastAsia="nl-NL"/>
        </w:rPr>
        <w:t xml:space="preserve">of </w:t>
      </w:r>
      <w:r w:rsidRPr="00587B2D">
        <w:rPr>
          <w:rFonts w:ascii="Arial" w:eastAsia="Times New Roman" w:hAnsi="Arial" w:cs="Arial"/>
          <w:b/>
          <w:bCs/>
          <w:color w:val="FF0000"/>
          <w:sz w:val="18"/>
          <w:szCs w:val="18"/>
          <w:lang w:val="en-GB" w:eastAsia="nl-NL"/>
        </w:rPr>
        <w:t>CTRL-END</w:t>
      </w:r>
    </w:p>
    <w:p w14:paraId="13CEB000" w14:textId="77777777" w:rsidR="00587B2D" w:rsidRPr="00587B2D" w:rsidRDefault="00587B2D" w:rsidP="00587B2D">
      <w:pPr>
        <w:shd w:val="clear" w:color="auto" w:fill="FFFFFF"/>
        <w:spacing w:after="396" w:line="240" w:lineRule="auto"/>
        <w:textAlignment w:val="baseline"/>
        <w:rPr>
          <w:rFonts w:ascii="inherit" w:eastAsia="Times New Roman" w:hAnsi="inherit" w:cs="Arial"/>
          <w:sz w:val="18"/>
          <w:szCs w:val="18"/>
          <w:lang w:val="en-GB" w:eastAsia="nl-NL"/>
        </w:rPr>
      </w:pPr>
      <w:r w:rsidRPr="00587B2D">
        <w:rPr>
          <w:rFonts w:ascii="inherit" w:eastAsia="Times New Roman" w:hAnsi="inherit" w:cs="Arial"/>
          <w:sz w:val="18"/>
          <w:szCs w:val="18"/>
          <w:lang w:val="en-GB" w:eastAsia="nl-NL"/>
        </w:rPr>
        <w:t>Once all the records have been fetched, you’ll see this:</w:t>
      </w:r>
    </w:p>
    <w:p w14:paraId="7B42B30F" w14:textId="77777777" w:rsidR="00587B2D" w:rsidRPr="00587B2D" w:rsidRDefault="00587B2D" w:rsidP="00587B2D">
      <w:pPr>
        <w:shd w:val="clear" w:color="auto" w:fill="FFFFFF"/>
        <w:spacing w:after="0" w:line="240" w:lineRule="auto"/>
        <w:textAlignment w:val="baseline"/>
        <w:rPr>
          <w:rFonts w:ascii="Arial" w:eastAsia="Times New Roman" w:hAnsi="Arial" w:cs="Arial"/>
          <w:sz w:val="18"/>
          <w:szCs w:val="18"/>
          <w:lang w:val="en-GB" w:eastAsia="nl-NL"/>
        </w:rPr>
      </w:pPr>
      <w:r w:rsidRPr="00587B2D">
        <w:rPr>
          <w:rFonts w:ascii="inherit" w:eastAsia="Times New Roman" w:hAnsi="inherit" w:cs="Arial"/>
          <w:noProof/>
          <w:color w:val="CE2525"/>
          <w:sz w:val="18"/>
          <w:szCs w:val="18"/>
          <w:bdr w:val="none" w:sz="0" w:space="0" w:color="auto" w:frame="1"/>
          <w:lang w:eastAsia="nl-NL"/>
        </w:rPr>
        <w:drawing>
          <wp:inline distT="0" distB="0" distL="0" distR="0" wp14:anchorId="4C0E5D2C" wp14:editId="6C47D2CB">
            <wp:extent cx="1734076" cy="1316335"/>
            <wp:effectExtent l="0" t="0" r="0" b="0"/>
            <wp:docPr id="1" name="Afbeelding 1" descr="All rows fetch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l rows fetched!">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9687" cy="1328186"/>
                    </a:xfrm>
                    <a:prstGeom prst="rect">
                      <a:avLst/>
                    </a:prstGeom>
                    <a:noFill/>
                    <a:ln>
                      <a:noFill/>
                    </a:ln>
                  </pic:spPr>
                </pic:pic>
              </a:graphicData>
            </a:graphic>
          </wp:inline>
        </w:drawing>
      </w:r>
      <w:r w:rsidRPr="00587B2D">
        <w:rPr>
          <w:rFonts w:ascii="Arial" w:eastAsia="Times New Roman" w:hAnsi="Arial" w:cs="Arial"/>
          <w:sz w:val="18"/>
          <w:szCs w:val="18"/>
          <w:lang w:val="en-GB" w:eastAsia="nl-NL"/>
        </w:rPr>
        <w:t>All rows fetched!</w:t>
      </w:r>
    </w:p>
    <w:p w14:paraId="48DC3618" w14:textId="77777777" w:rsidR="00587B2D" w:rsidRPr="00587B2D" w:rsidRDefault="00587B2D" w:rsidP="00587B2D">
      <w:pPr>
        <w:shd w:val="clear" w:color="auto" w:fill="FFFFFF"/>
        <w:spacing w:before="100" w:beforeAutospacing="1" w:after="100" w:afterAutospacing="1" w:line="240" w:lineRule="auto"/>
        <w:textAlignment w:val="baseline"/>
        <w:outlineLvl w:val="2"/>
        <w:rPr>
          <w:rFonts w:ascii="Arial" w:eastAsia="Times New Roman" w:hAnsi="Arial" w:cs="Arial"/>
          <w:b/>
          <w:bCs/>
          <w:color w:val="111111"/>
          <w:sz w:val="18"/>
          <w:szCs w:val="18"/>
          <w:lang w:val="en-GB" w:eastAsia="nl-NL"/>
        </w:rPr>
      </w:pPr>
      <w:r w:rsidRPr="00587B2D">
        <w:rPr>
          <w:rFonts w:ascii="Arial" w:eastAsia="Times New Roman" w:hAnsi="Arial" w:cs="Arial"/>
          <w:b/>
          <w:bCs/>
          <w:color w:val="111111"/>
          <w:sz w:val="18"/>
          <w:szCs w:val="18"/>
          <w:lang w:val="en-GB" w:eastAsia="nl-NL"/>
        </w:rPr>
        <w:t>A word of caution</w:t>
      </w:r>
    </w:p>
    <w:p w14:paraId="43140312" w14:textId="77777777" w:rsidR="00587B2D" w:rsidRPr="00587B2D" w:rsidRDefault="00587B2D" w:rsidP="00587B2D">
      <w:pPr>
        <w:shd w:val="clear" w:color="auto" w:fill="FFFFFF"/>
        <w:spacing w:after="0" w:line="240" w:lineRule="auto"/>
        <w:textAlignment w:val="baseline"/>
        <w:rPr>
          <w:rFonts w:ascii="inherit" w:eastAsia="Times New Roman" w:hAnsi="inherit" w:cs="Arial"/>
          <w:sz w:val="18"/>
          <w:szCs w:val="18"/>
          <w:lang w:val="en-GB" w:eastAsia="nl-NL"/>
        </w:rPr>
      </w:pPr>
      <w:r w:rsidRPr="00587B2D">
        <w:rPr>
          <w:rFonts w:ascii="inherit" w:eastAsia="Times New Roman" w:hAnsi="inherit" w:cs="Arial"/>
          <w:sz w:val="18"/>
          <w:szCs w:val="18"/>
          <w:lang w:val="en-GB" w:eastAsia="nl-NL"/>
        </w:rPr>
        <w:t>There’s a reason we have the default set to 50 and not 1000. Bringing back data can get expensive and heavy. We’ve found the best performance to be found in that 50 to 200 record range.</w:t>
      </w:r>
    </w:p>
    <w:p w14:paraId="71C6A6E6" w14:textId="77777777" w:rsidR="00115B05" w:rsidRPr="00587B2D" w:rsidRDefault="00115B05">
      <w:pPr>
        <w:rPr>
          <w:sz w:val="18"/>
          <w:szCs w:val="18"/>
          <w:lang w:val="en-GB"/>
        </w:rPr>
      </w:pPr>
    </w:p>
    <w:sectPr w:rsidR="00115B05" w:rsidRPr="00587B2D"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2D"/>
    <w:rsid w:val="00115B05"/>
    <w:rsid w:val="00587B2D"/>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0515"/>
  <w15:chartTrackingRefBased/>
  <w15:docId w15:val="{95A2988B-C948-4A7A-8F8A-C9091007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587B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3">
    <w:name w:val="heading 3"/>
    <w:basedOn w:val="Standaard"/>
    <w:link w:val="Kop3Char"/>
    <w:uiPriority w:val="9"/>
    <w:qFormat/>
    <w:rsid w:val="00587B2D"/>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87B2D"/>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587B2D"/>
    <w:rPr>
      <w:rFonts w:ascii="Times New Roman" w:eastAsia="Times New Roman" w:hAnsi="Times New Roman" w:cs="Times New Roman"/>
      <w:b/>
      <w:bCs/>
      <w:sz w:val="27"/>
      <w:szCs w:val="27"/>
      <w:lang w:eastAsia="nl-NL"/>
    </w:rPr>
  </w:style>
  <w:style w:type="character" w:styleId="Hyperlink">
    <w:name w:val="Hyperlink"/>
    <w:basedOn w:val="Standaardalinea-lettertype"/>
    <w:uiPriority w:val="99"/>
    <w:semiHidden/>
    <w:unhideWhenUsed/>
    <w:rsid w:val="00587B2D"/>
    <w:rPr>
      <w:color w:val="0000FF"/>
      <w:u w:val="single"/>
    </w:rPr>
  </w:style>
  <w:style w:type="character" w:customStyle="1" w:styleId="meta-item">
    <w:name w:val="meta-item"/>
    <w:basedOn w:val="Standaardalinea-lettertype"/>
    <w:rsid w:val="00587B2D"/>
  </w:style>
  <w:style w:type="character" w:customStyle="1" w:styleId="share-text">
    <w:name w:val="share-text"/>
    <w:basedOn w:val="Standaardalinea-lettertype"/>
    <w:rsid w:val="00587B2D"/>
  </w:style>
  <w:style w:type="paragraph" w:styleId="Normaalweb">
    <w:name w:val="Normal (Web)"/>
    <w:basedOn w:val="Standaard"/>
    <w:uiPriority w:val="99"/>
    <w:semiHidden/>
    <w:unhideWhenUsed/>
    <w:rsid w:val="00587B2D"/>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4464">
      <w:bodyDiv w:val="1"/>
      <w:marLeft w:val="0"/>
      <w:marRight w:val="0"/>
      <w:marTop w:val="0"/>
      <w:marBottom w:val="0"/>
      <w:divBdr>
        <w:top w:val="none" w:sz="0" w:space="0" w:color="auto"/>
        <w:left w:val="none" w:sz="0" w:space="0" w:color="auto"/>
        <w:bottom w:val="none" w:sz="0" w:space="0" w:color="auto"/>
        <w:right w:val="none" w:sz="0" w:space="0" w:color="auto"/>
      </w:divBdr>
      <w:divsChild>
        <w:div w:id="608312884">
          <w:marLeft w:val="0"/>
          <w:marRight w:val="0"/>
          <w:marTop w:val="0"/>
          <w:marBottom w:val="540"/>
          <w:divBdr>
            <w:top w:val="none" w:sz="0" w:space="0" w:color="auto"/>
            <w:left w:val="none" w:sz="0" w:space="0" w:color="auto"/>
            <w:bottom w:val="none" w:sz="0" w:space="0" w:color="auto"/>
            <w:right w:val="none" w:sz="0" w:space="0" w:color="auto"/>
          </w:divBdr>
          <w:divsChild>
            <w:div w:id="128325955">
              <w:marLeft w:val="0"/>
              <w:marRight w:val="0"/>
              <w:marTop w:val="0"/>
              <w:marBottom w:val="0"/>
              <w:divBdr>
                <w:top w:val="none" w:sz="0" w:space="0" w:color="auto"/>
                <w:left w:val="none" w:sz="0" w:space="0" w:color="auto"/>
                <w:bottom w:val="none" w:sz="0" w:space="0" w:color="auto"/>
                <w:right w:val="none" w:sz="0" w:space="0" w:color="auto"/>
              </w:divBdr>
            </w:div>
          </w:divsChild>
        </w:div>
        <w:div w:id="85005624">
          <w:marLeft w:val="-1800"/>
          <w:marRight w:val="0"/>
          <w:marTop w:val="75"/>
          <w:marBottom w:val="0"/>
          <w:divBdr>
            <w:top w:val="none" w:sz="0" w:space="0" w:color="auto"/>
            <w:left w:val="none" w:sz="0" w:space="0" w:color="auto"/>
            <w:bottom w:val="none" w:sz="0" w:space="0" w:color="auto"/>
            <w:right w:val="none" w:sz="0" w:space="0" w:color="auto"/>
          </w:divBdr>
          <w:divsChild>
            <w:div w:id="10967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atjeffsmith.com/wp-content/uploads/2014/05/fetchA.png"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thatjeffsmith.com/wp-content/uploads/2014/05/fetch_preference2.png" TargetMode="External"/><Relationship Id="rId5" Type="http://schemas.openxmlformats.org/officeDocument/2006/relationships/hyperlink" Target="https://www.thatjeffsmith.com/wp-content/uploads/2014/05/fetch_preference.png" TargetMode="External"/><Relationship Id="rId10" Type="http://schemas.openxmlformats.org/officeDocument/2006/relationships/image" Target="media/image3.gif"/><Relationship Id="rId4" Type="http://schemas.openxmlformats.org/officeDocument/2006/relationships/hyperlink" Target="https://www.thatjeffsmith.com/archive/2014/05/oracle-sql-developer-fetching-sql-statement-result-sets/" TargetMode="External"/><Relationship Id="rId9" Type="http://schemas.openxmlformats.org/officeDocument/2006/relationships/hyperlink" Target="https://www.thatjeffsmith.com/wp-content/uploads/2014/05/fetch_all_rows.gi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253</Words>
  <Characters>1396</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1</cp:revision>
  <dcterms:created xsi:type="dcterms:W3CDTF">2021-06-29T07:17:00Z</dcterms:created>
  <dcterms:modified xsi:type="dcterms:W3CDTF">2021-06-29T07:22:00Z</dcterms:modified>
</cp:coreProperties>
</file>