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 – II</w:t>
      </w:r>
    </w:p>
    <w:p w:rsidR="00000000" w:rsidDel="00000000" w:rsidP="00000000" w:rsidRDefault="00000000" w:rsidRPr="00000000" w14:paraId="00000002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85.0" w:type="dxa"/>
        <w:jc w:val="center"/>
        <w:tblLayout w:type="fixed"/>
        <w:tblLook w:val="0400"/>
      </w:tblPr>
      <w:tblGrid>
        <w:gridCol w:w="1862"/>
        <w:gridCol w:w="9023"/>
        <w:tblGridChange w:id="0">
          <w:tblGrid>
            <w:gridCol w:w="1862"/>
            <w:gridCol w:w="90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SWTID-2026-9161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following functional requirements define the major features and capabilities of the </w:t>
      </w:r>
      <w:r w:rsidDel="00000000" w:rsidR="00000000" w:rsidRPr="00000000">
        <w:rPr>
          <w:b w:val="1"/>
          <w:bCs w:val="1"/>
          <w:rtl w:val="0"/>
        </w:rPr>
        <w:t xml:space="preserve">EduGenie Learning Assistant</w:t>
      </w:r>
      <w:r w:rsidDel="00000000" w:rsidR="00000000" w:rsidRPr="00000000">
        <w:rPr>
          <w:rtl w:val="0"/>
        </w:rPr>
        <w:t xml:space="preserve">. These requirements describe how users interact with the system and the services provided by the application.</w:t>
      </w:r>
    </w:p>
    <w:tbl>
      <w:tblPr>
        <w:tblStyle w:val="Table2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51"/>
        <w:gridCol w:w="2894"/>
        <w:gridCol w:w="5809"/>
        <w:tblGridChange w:id="0">
          <w:tblGrid>
            <w:gridCol w:w="651"/>
            <w:gridCol w:w="2894"/>
            <w:gridCol w:w="58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using Name, Email, and Password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Login and Authentication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Secure User Session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Question Answering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Submit Educational Questions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Generate AI-Powered Answers using Google Gemini 1.5 Pro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Display Accurate Educational Responses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Enter Topic for Explanation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Generate Simplified Explanations using LaMini-Flan-T5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Display Beginner-Friendly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Generate Multiple Choice Questions (MCQs)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Display Four Options with Correct Answer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Store Quiz Results in Database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Accept Long Educational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Generate Concise AI-Based Summary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Display Summary for Quick Revision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Learning Path Recommendation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Accept Learning Topic from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Generate Beginner, Intermediate, and Advanced Learning Roadmap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Recommend Learning Resources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Backend API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Develop REST APIs using 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Connect Frontend with AI Modules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Return JSON Responses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Database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Store User 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Store Queries, AI Responses, Quizzes, Summaries, and Learning Paths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Maintain Data Integrity Using Primary and Foreign Keys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Frontend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Responsive HTML, CSS, and Jinja2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User Input Forms for All Educational Features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Display AI Responses Dynamically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Local 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Run Application using Uvicorn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Test All Functionalities Successfully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following non-functional requirements ensure that EduGenie provides a secure, reliable, efficient, and scalable learning platform.</w:t>
      </w:r>
    </w:p>
    <w:tbl>
      <w:tblPr>
        <w:tblStyle w:val="Table3"/>
        <w:tblW w:w="93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625"/>
        <w:gridCol w:w="1946"/>
        <w:gridCol w:w="6783"/>
        <w:tblGridChange w:id="0">
          <w:tblGrid>
            <w:gridCol w:w="625"/>
            <w:gridCol w:w="1946"/>
            <w:gridCol w:w="6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provide a simple, intuitive, and user-friendly interface that enables students, educators, and self-learners to access AI-powered educational features with minimal effort.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User credentials should be securely stored, API keys should be protected using environment variables, and communication between frontend and backend should be secure.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consistently provide accurate AI-generated responses and handle errors gracefully without affecting user experience.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generate educational responses quickly using FastAPI and optimized AI model integration while maintaining low response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EduGenie should remain available whenever the local server or deployment environment is running, allowing uninterrupted access to educational services.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The modular architecture should support future enhancements such as multilingual learning, student progress tracking, LMS integration, mobile applications, voice interaction, and cloud database migration.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The project should follow a modular folder structure and clean coding practices to simplify debugging, testing, and future updates.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run on Windows, Linux, and macOS with minimal configuration using Python, FastAPI, and Uvicorn.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EduGenie should be compatible with modern web browsers and support SQLite, PostgreSQL, or MySQL databases.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The architecture should allow new AI-powered educational modules and APIs to be integrated without major modifications to the existing system.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functional requirements define the core educational services of </w:t>
      </w:r>
      <w:r w:rsidDel="00000000" w:rsidR="00000000" w:rsidRPr="00000000">
        <w:rPr>
          <w:b w:val="1"/>
          <w:bCs w:val="1"/>
          <w:rtl w:val="0"/>
        </w:rPr>
        <w:t xml:space="preserve">EduGenie</w:t>
      </w:r>
      <w:r w:rsidDel="00000000" w:rsidR="00000000" w:rsidRPr="00000000">
        <w:rPr>
          <w:rtl w:val="0"/>
        </w:rPr>
        <w:t xml:space="preserve">, including </w:t>
      </w:r>
      <w:r w:rsidDel="00000000" w:rsidR="00000000" w:rsidRPr="00000000">
        <w:rPr>
          <w:b w:val="1"/>
          <w:bCs w:val="1"/>
          <w:rtl w:val="0"/>
        </w:rPr>
        <w:t xml:space="preserve">Question Answering, Concept Explanation, Quiz Generation, Text Summarization, Personalized Learning Recommendations, User Management, Database Integration, and Frontend-Backend Communication</w:t>
      </w:r>
      <w:r w:rsidDel="00000000" w:rsidR="00000000" w:rsidRPr="00000000">
        <w:rPr>
          <w:rtl w:val="0"/>
        </w:rPr>
        <w:t xml:space="preserve">. The non-functional requirements ensure the application is </w:t>
      </w:r>
      <w:r w:rsidDel="00000000" w:rsidR="00000000" w:rsidRPr="00000000">
        <w:rPr>
          <w:b w:val="1"/>
          <w:bCs w:val="1"/>
          <w:rtl w:val="0"/>
        </w:rPr>
        <w:t xml:space="preserve">secure, reliable, scalable, maintainable, high-performing, and user-friendly</w:t>
      </w:r>
      <w:r w:rsidDel="00000000" w:rsidR="00000000" w:rsidRPr="00000000">
        <w:rPr>
          <w:rtl w:val="0"/>
        </w:rPr>
        <w:t xml:space="preserve">, making it suitable for AI-powered educational assistance and future enhancements.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