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A8" w:rsidRDefault="00ED538A" w:rsidP="00ED538A">
      <w:r w:rsidRPr="00D454E4">
        <w:rPr>
          <w:b/>
        </w:rPr>
        <w:t>WSDL</w:t>
      </w:r>
      <w:r w:rsidRPr="00ED538A">
        <w:t>: WSDL stands for Web Services Description Language. It is the standard format for describing a web service. </w:t>
      </w:r>
    </w:p>
    <w:p w:rsidR="00ED538A" w:rsidRPr="00ED538A" w:rsidRDefault="00ED538A" w:rsidP="00ED538A">
      <w:r w:rsidRPr="00ED538A">
        <w:t>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w:t>
      </w:r>
      <w:bookmarkStart w:id="0" w:name="_GoBack"/>
      <w:bookmarkEnd w:id="0"/>
    </w:p>
    <w:p w:rsidR="00ED538A" w:rsidRPr="00ED538A" w:rsidRDefault="00ED538A" w:rsidP="00ED538A">
      <w:pPr>
        <w:pStyle w:val="ListParagraph"/>
        <w:numPr>
          <w:ilvl w:val="0"/>
          <w:numId w:val="4"/>
        </w:numPr>
      </w:pPr>
      <w:r w:rsidRPr="00ED538A">
        <w:t>WSDL is an XML-based protocol for information exchange in decentralized and distributed environments.</w:t>
      </w:r>
    </w:p>
    <w:p w:rsidR="00ED538A" w:rsidRPr="00ED538A" w:rsidRDefault="00ED538A" w:rsidP="00ED538A">
      <w:pPr>
        <w:pStyle w:val="ListParagraph"/>
        <w:numPr>
          <w:ilvl w:val="0"/>
          <w:numId w:val="4"/>
        </w:numPr>
      </w:pPr>
      <w:r w:rsidRPr="00ED538A">
        <w:t>WSDL definitions describe how to access a web service and what operations it will perform.</w:t>
      </w:r>
    </w:p>
    <w:p w:rsidR="00ED538A" w:rsidRPr="00ED538A" w:rsidRDefault="00ED538A" w:rsidP="00ED538A">
      <w:pPr>
        <w:pStyle w:val="ListParagraph"/>
        <w:numPr>
          <w:ilvl w:val="0"/>
          <w:numId w:val="4"/>
        </w:numPr>
      </w:pPr>
      <w:r w:rsidRPr="00ED538A">
        <w:t>WSDL is a language for describing how to interface with XML-based services.</w:t>
      </w:r>
    </w:p>
    <w:p w:rsidR="00ED538A" w:rsidRPr="00ED538A" w:rsidRDefault="00ED538A" w:rsidP="00ED538A">
      <w:pPr>
        <w:pStyle w:val="ListParagraph"/>
        <w:numPr>
          <w:ilvl w:val="0"/>
          <w:numId w:val="4"/>
        </w:numPr>
      </w:pPr>
      <w:r w:rsidRPr="00ED538A">
        <w:t>WSDL is pronounced as 'wiz-dull' and spelled out as 'W-S-D-L'.</w:t>
      </w:r>
    </w:p>
    <w:p w:rsidR="00ED538A" w:rsidRPr="00ED538A" w:rsidRDefault="00ED538A" w:rsidP="00ED538A">
      <w:pPr>
        <w:rPr>
          <w:b/>
        </w:rPr>
      </w:pPr>
      <w:r w:rsidRPr="00ED538A">
        <w:rPr>
          <w:b/>
        </w:rPr>
        <w:t>WSDL Elements:</w:t>
      </w:r>
    </w:p>
    <w:p w:rsidR="00ED538A" w:rsidRPr="00ED538A" w:rsidRDefault="00ED538A" w:rsidP="00ED538A">
      <w:r w:rsidRPr="00ED538A">
        <w:t>A WSDL document contains the following elements:</w:t>
      </w:r>
    </w:p>
    <w:p w:rsidR="00ED538A" w:rsidRPr="00ED538A" w:rsidRDefault="00ED538A" w:rsidP="00ED538A">
      <w:pPr>
        <w:pStyle w:val="ListParagraph"/>
        <w:numPr>
          <w:ilvl w:val="0"/>
          <w:numId w:val="5"/>
        </w:numPr>
      </w:pPr>
      <w:proofErr w:type="gramStart"/>
      <w:r w:rsidRPr="00ED538A">
        <w:rPr>
          <w:b/>
        </w:rPr>
        <w:t>Definition</w:t>
      </w:r>
      <w:r w:rsidRPr="00ED538A">
        <w:t> :</w:t>
      </w:r>
      <w:proofErr w:type="gramEnd"/>
      <w:r w:rsidRPr="00ED538A">
        <w:t xml:space="preserve"> It is the root element of all WSDL documents. It defines the name of the web service, declares multiple namespaces used throughout the remainder of the document, and contains all the service elements described here.</w:t>
      </w:r>
    </w:p>
    <w:p w:rsidR="00ED538A" w:rsidRPr="00ED538A" w:rsidRDefault="00ED538A" w:rsidP="00ED538A">
      <w:pPr>
        <w:pStyle w:val="ListParagraph"/>
        <w:numPr>
          <w:ilvl w:val="0"/>
          <w:numId w:val="5"/>
        </w:numPr>
      </w:pPr>
      <w:proofErr w:type="gramStart"/>
      <w:r w:rsidRPr="00ED538A">
        <w:rPr>
          <w:b/>
        </w:rPr>
        <w:t>types</w:t>
      </w:r>
      <w:r w:rsidRPr="00ED538A">
        <w:t> :</w:t>
      </w:r>
      <w:proofErr w:type="gramEnd"/>
      <w:r w:rsidRPr="00ED538A">
        <w:t xml:space="preserve"> The data types to be used in the messages are in the form of XML schemas.</w:t>
      </w:r>
    </w:p>
    <w:p w:rsidR="00ED538A" w:rsidRPr="00ED538A" w:rsidRDefault="00ED538A" w:rsidP="00ED538A">
      <w:pPr>
        <w:pStyle w:val="ListParagraph"/>
        <w:numPr>
          <w:ilvl w:val="0"/>
          <w:numId w:val="5"/>
        </w:numPr>
      </w:pPr>
      <w:proofErr w:type="gramStart"/>
      <w:r w:rsidRPr="00ED538A">
        <w:rPr>
          <w:b/>
        </w:rPr>
        <w:t>Message</w:t>
      </w:r>
      <w:r w:rsidRPr="00ED538A">
        <w:t> :</w:t>
      </w:r>
      <w:proofErr w:type="gramEnd"/>
      <w:r w:rsidRPr="00ED538A">
        <w:t xml:space="preserve"> It is an abstract definition of the data, in the form of a message presented either as an entire document or as arguments to be mapped to a method invocation.</w:t>
      </w:r>
    </w:p>
    <w:p w:rsidR="00ED538A" w:rsidRPr="00ED538A" w:rsidRDefault="00ED538A" w:rsidP="00ED538A">
      <w:pPr>
        <w:pStyle w:val="ListParagraph"/>
        <w:numPr>
          <w:ilvl w:val="0"/>
          <w:numId w:val="5"/>
        </w:numPr>
      </w:pPr>
      <w:proofErr w:type="gramStart"/>
      <w:r w:rsidRPr="00ED538A">
        <w:rPr>
          <w:b/>
        </w:rPr>
        <w:t>Operation</w:t>
      </w:r>
      <w:r w:rsidRPr="00ED538A">
        <w:t> :</w:t>
      </w:r>
      <w:proofErr w:type="gramEnd"/>
      <w:r w:rsidRPr="00ED538A">
        <w:t xml:space="preserve"> It is the abstract definition of the operation for a message, such as naming a method, message queue, or business process, that will accept and process the message.</w:t>
      </w:r>
    </w:p>
    <w:p w:rsidR="00ED538A" w:rsidRPr="00ED538A" w:rsidRDefault="00ED538A" w:rsidP="00ED538A">
      <w:pPr>
        <w:pStyle w:val="ListParagraph"/>
        <w:numPr>
          <w:ilvl w:val="0"/>
          <w:numId w:val="5"/>
        </w:numPr>
      </w:pPr>
      <w:r w:rsidRPr="00ED538A">
        <w:rPr>
          <w:b/>
        </w:rPr>
        <w:t xml:space="preserve">Port </w:t>
      </w:r>
      <w:proofErr w:type="gramStart"/>
      <w:r w:rsidRPr="00ED538A">
        <w:rPr>
          <w:b/>
        </w:rPr>
        <w:t>type </w:t>
      </w:r>
      <w:r w:rsidRPr="00ED538A">
        <w:t>:</w:t>
      </w:r>
      <w:proofErr w:type="gramEnd"/>
      <w:r w:rsidRPr="00ED538A">
        <w:t xml:space="preserve"> It is an abstract set of operations mapped to one or more end-points, defining the collection of operations for a binding; the collection of operations, as it is abstract, can be mapped to multiple transports through various bindings.</w:t>
      </w:r>
    </w:p>
    <w:p w:rsidR="00ED538A" w:rsidRPr="00ED538A" w:rsidRDefault="00ED538A" w:rsidP="00ED538A">
      <w:pPr>
        <w:pStyle w:val="ListParagraph"/>
        <w:numPr>
          <w:ilvl w:val="0"/>
          <w:numId w:val="5"/>
        </w:numPr>
      </w:pPr>
      <w:proofErr w:type="gramStart"/>
      <w:r w:rsidRPr="00ED538A">
        <w:rPr>
          <w:b/>
        </w:rPr>
        <w:t>Binding</w:t>
      </w:r>
      <w:r w:rsidRPr="00ED538A">
        <w:t> :</w:t>
      </w:r>
      <w:proofErr w:type="gramEnd"/>
      <w:r w:rsidRPr="00ED538A">
        <w:t xml:space="preserve"> It is the concrete protocol and data formats for the operations and messages defined for a particular port type.</w:t>
      </w:r>
    </w:p>
    <w:p w:rsidR="00ED538A" w:rsidRPr="00ED538A" w:rsidRDefault="00ED538A" w:rsidP="00ED538A">
      <w:pPr>
        <w:pStyle w:val="ListParagraph"/>
        <w:numPr>
          <w:ilvl w:val="0"/>
          <w:numId w:val="5"/>
        </w:numPr>
      </w:pPr>
      <w:proofErr w:type="gramStart"/>
      <w:r w:rsidRPr="00ED538A">
        <w:rPr>
          <w:b/>
        </w:rPr>
        <w:t>Port</w:t>
      </w:r>
      <w:r w:rsidRPr="00ED538A">
        <w:t> :</w:t>
      </w:r>
      <w:proofErr w:type="gramEnd"/>
      <w:r w:rsidRPr="00ED538A">
        <w:t xml:space="preserve"> It is a combination of a binding and a network address, providing the target address of the service communication.</w:t>
      </w:r>
    </w:p>
    <w:p w:rsidR="00ED538A" w:rsidRPr="00ED538A" w:rsidRDefault="00ED538A" w:rsidP="00ED538A">
      <w:pPr>
        <w:pStyle w:val="ListParagraph"/>
        <w:numPr>
          <w:ilvl w:val="0"/>
          <w:numId w:val="5"/>
        </w:numPr>
      </w:pPr>
      <w:proofErr w:type="gramStart"/>
      <w:r w:rsidRPr="00ED538A">
        <w:rPr>
          <w:b/>
        </w:rPr>
        <w:t>Service</w:t>
      </w:r>
      <w:r w:rsidRPr="00ED538A">
        <w:t> :</w:t>
      </w:r>
      <w:proofErr w:type="gramEnd"/>
      <w:r w:rsidRPr="00ED538A">
        <w:t xml:space="preserve"> It is a collection of related end-points encompassing the service definitions in the file; the services map the binding to the port and include any extensibility definitions.</w:t>
      </w:r>
    </w:p>
    <w:p w:rsidR="00ED538A" w:rsidRPr="00ED538A" w:rsidRDefault="00ED538A" w:rsidP="00ED538A">
      <w:r w:rsidRPr="00ED538A">
        <w:t>The WSDL Document Structure</w:t>
      </w:r>
    </w:p>
    <w:p w:rsidR="00ED538A" w:rsidRPr="00ED538A" w:rsidRDefault="00ED538A" w:rsidP="00ED538A">
      <w:r w:rsidRPr="00ED538A">
        <w:t>The main structure of a WSDL document looks like this:</w:t>
      </w:r>
    </w:p>
    <w:p w:rsidR="00ED538A" w:rsidRPr="00ED538A" w:rsidRDefault="00ED538A" w:rsidP="00ED538A">
      <w:pPr>
        <w:shd w:val="clear" w:color="auto" w:fill="C6D9F1" w:themeFill="text2" w:themeFillTint="33"/>
        <w:spacing w:after="0"/>
      </w:pPr>
      <w:r w:rsidRPr="00ED538A">
        <w:t>&lt;</w:t>
      </w:r>
      <w:proofErr w:type="gramStart"/>
      <w:r w:rsidRPr="00ED538A">
        <w:t>definitions</w:t>
      </w:r>
      <w:proofErr w:type="gramEnd"/>
      <w:r w:rsidRPr="00ED538A">
        <w:t>&gt;</w:t>
      </w:r>
    </w:p>
    <w:p w:rsidR="00ED538A" w:rsidRPr="00ED538A" w:rsidRDefault="00ED538A" w:rsidP="00ED538A">
      <w:pPr>
        <w:shd w:val="clear" w:color="auto" w:fill="C6D9F1" w:themeFill="text2" w:themeFillTint="33"/>
        <w:spacing w:after="0"/>
      </w:pPr>
      <w:r w:rsidRPr="00ED538A">
        <w:t xml:space="preserve">   &lt;</w:t>
      </w:r>
      <w:proofErr w:type="gramStart"/>
      <w:r w:rsidRPr="00ED538A">
        <w:t>types</w:t>
      </w:r>
      <w:proofErr w:type="gramEnd"/>
      <w:r w:rsidRPr="00ED538A">
        <w:t>&gt;</w:t>
      </w:r>
    </w:p>
    <w:p w:rsidR="00ED538A" w:rsidRPr="00ED538A" w:rsidRDefault="00ED538A" w:rsidP="00ED538A">
      <w:pPr>
        <w:shd w:val="clear" w:color="auto" w:fill="C6D9F1" w:themeFill="text2" w:themeFillTint="33"/>
        <w:spacing w:after="0"/>
      </w:pPr>
      <w:r w:rsidRPr="00ED538A">
        <w:t xml:space="preserve">      </w:t>
      </w:r>
      <w:proofErr w:type="gramStart"/>
      <w:r w:rsidRPr="00ED538A">
        <w:t>definition</w:t>
      </w:r>
      <w:proofErr w:type="gramEnd"/>
      <w:r w:rsidRPr="00ED538A">
        <w:t xml:space="preserve"> of types........</w:t>
      </w:r>
    </w:p>
    <w:p w:rsidR="00ED538A" w:rsidRPr="00ED538A" w:rsidRDefault="00ED538A" w:rsidP="00ED538A">
      <w:pPr>
        <w:shd w:val="clear" w:color="auto" w:fill="C6D9F1" w:themeFill="text2" w:themeFillTint="33"/>
        <w:spacing w:after="0"/>
      </w:pPr>
      <w:r w:rsidRPr="00ED538A">
        <w:t xml:space="preserve">   &lt;/types&gt;</w:t>
      </w:r>
    </w:p>
    <w:p w:rsidR="00ED538A" w:rsidRPr="00ED538A" w:rsidRDefault="00ED538A" w:rsidP="00ED538A">
      <w:pPr>
        <w:shd w:val="clear" w:color="auto" w:fill="C6D9F1" w:themeFill="text2" w:themeFillTint="33"/>
        <w:spacing w:after="0"/>
      </w:pPr>
    </w:p>
    <w:p w:rsidR="00ED538A" w:rsidRPr="00ED538A" w:rsidRDefault="00ED538A" w:rsidP="00ED538A">
      <w:pPr>
        <w:shd w:val="clear" w:color="auto" w:fill="C6D9F1" w:themeFill="text2" w:themeFillTint="33"/>
        <w:spacing w:after="0"/>
      </w:pPr>
      <w:r w:rsidRPr="00ED538A">
        <w:t xml:space="preserve">   &lt;</w:t>
      </w:r>
      <w:proofErr w:type="gramStart"/>
      <w:r w:rsidRPr="00ED538A">
        <w:t>message</w:t>
      </w:r>
      <w:proofErr w:type="gramEnd"/>
      <w:r w:rsidRPr="00ED538A">
        <w:t>&gt;</w:t>
      </w:r>
    </w:p>
    <w:p w:rsidR="00ED538A" w:rsidRPr="00ED538A" w:rsidRDefault="00ED538A" w:rsidP="00ED538A">
      <w:pPr>
        <w:shd w:val="clear" w:color="auto" w:fill="C6D9F1" w:themeFill="text2" w:themeFillTint="33"/>
        <w:spacing w:after="0"/>
      </w:pPr>
      <w:r w:rsidRPr="00ED538A">
        <w:t xml:space="preserve">      </w:t>
      </w:r>
      <w:proofErr w:type="gramStart"/>
      <w:r w:rsidRPr="00ED538A">
        <w:t>definition</w:t>
      </w:r>
      <w:proofErr w:type="gramEnd"/>
      <w:r w:rsidRPr="00ED538A">
        <w:t xml:space="preserve"> of a message....</w:t>
      </w:r>
    </w:p>
    <w:p w:rsidR="00ED538A" w:rsidRPr="00ED538A" w:rsidRDefault="00ED538A" w:rsidP="00ED538A">
      <w:pPr>
        <w:shd w:val="clear" w:color="auto" w:fill="C6D9F1" w:themeFill="text2" w:themeFillTint="33"/>
        <w:spacing w:after="0"/>
      </w:pPr>
      <w:r w:rsidRPr="00ED538A">
        <w:lastRenderedPageBreak/>
        <w:t xml:space="preserve">   &lt;/message&gt;</w:t>
      </w:r>
    </w:p>
    <w:p w:rsidR="00ED538A" w:rsidRPr="00ED538A" w:rsidRDefault="00ED538A" w:rsidP="00ED538A">
      <w:pPr>
        <w:shd w:val="clear" w:color="auto" w:fill="C6D9F1" w:themeFill="text2" w:themeFillTint="33"/>
        <w:spacing w:after="0"/>
      </w:pPr>
    </w:p>
    <w:p w:rsidR="00ED538A" w:rsidRPr="00ED538A" w:rsidRDefault="00ED538A" w:rsidP="00ED538A">
      <w:pPr>
        <w:shd w:val="clear" w:color="auto" w:fill="C6D9F1" w:themeFill="text2" w:themeFillTint="33"/>
        <w:spacing w:after="0"/>
      </w:pPr>
      <w:r w:rsidRPr="00ED538A">
        <w:t xml:space="preserve">   &lt;</w:t>
      </w:r>
      <w:proofErr w:type="spellStart"/>
      <w:proofErr w:type="gramStart"/>
      <w:r w:rsidRPr="00ED538A">
        <w:t>portType</w:t>
      </w:r>
      <w:proofErr w:type="spellEnd"/>
      <w:proofErr w:type="gramEnd"/>
      <w:r w:rsidRPr="00ED538A">
        <w:t>&gt;</w:t>
      </w:r>
    </w:p>
    <w:p w:rsidR="00ED538A" w:rsidRPr="00ED538A" w:rsidRDefault="00ED538A" w:rsidP="00ED538A">
      <w:pPr>
        <w:shd w:val="clear" w:color="auto" w:fill="C6D9F1" w:themeFill="text2" w:themeFillTint="33"/>
        <w:spacing w:after="0"/>
      </w:pPr>
      <w:r w:rsidRPr="00ED538A">
        <w:t xml:space="preserve">      &lt;</w:t>
      </w:r>
      <w:proofErr w:type="gramStart"/>
      <w:r w:rsidRPr="00ED538A">
        <w:t>operation</w:t>
      </w:r>
      <w:proofErr w:type="gramEnd"/>
      <w:r w:rsidRPr="00ED538A">
        <w:t>&gt;</w:t>
      </w:r>
    </w:p>
    <w:p w:rsidR="00ED538A" w:rsidRPr="00ED538A" w:rsidRDefault="00ED538A" w:rsidP="00ED538A">
      <w:pPr>
        <w:shd w:val="clear" w:color="auto" w:fill="C6D9F1" w:themeFill="text2" w:themeFillTint="33"/>
        <w:spacing w:after="0"/>
      </w:pPr>
      <w:r w:rsidRPr="00ED538A">
        <w:t xml:space="preserve">         </w:t>
      </w:r>
      <w:proofErr w:type="gramStart"/>
      <w:r w:rsidRPr="00ED538A">
        <w:t>definition</w:t>
      </w:r>
      <w:proofErr w:type="gramEnd"/>
      <w:r w:rsidRPr="00ED538A">
        <w:t xml:space="preserve"> of a operation.......  </w:t>
      </w:r>
    </w:p>
    <w:p w:rsidR="00ED538A" w:rsidRPr="00ED538A" w:rsidRDefault="00ED538A" w:rsidP="00ED538A">
      <w:pPr>
        <w:shd w:val="clear" w:color="auto" w:fill="C6D9F1" w:themeFill="text2" w:themeFillTint="33"/>
        <w:spacing w:after="0"/>
      </w:pPr>
      <w:r w:rsidRPr="00ED538A">
        <w:t xml:space="preserve">      &lt;/operation&gt;</w:t>
      </w:r>
    </w:p>
    <w:p w:rsidR="00ED538A" w:rsidRPr="00ED538A" w:rsidRDefault="00ED538A" w:rsidP="00ED538A">
      <w:pPr>
        <w:shd w:val="clear" w:color="auto" w:fill="C6D9F1" w:themeFill="text2" w:themeFillTint="33"/>
        <w:spacing w:after="0"/>
      </w:pPr>
      <w:r w:rsidRPr="00ED538A">
        <w:t xml:space="preserve">   &lt;/</w:t>
      </w:r>
      <w:proofErr w:type="spellStart"/>
      <w:r w:rsidRPr="00ED538A">
        <w:t>portType</w:t>
      </w:r>
      <w:proofErr w:type="spellEnd"/>
      <w:r w:rsidRPr="00ED538A">
        <w:t>&gt;</w:t>
      </w:r>
    </w:p>
    <w:p w:rsidR="00ED538A" w:rsidRPr="00ED538A" w:rsidRDefault="00ED538A" w:rsidP="00ED538A">
      <w:pPr>
        <w:shd w:val="clear" w:color="auto" w:fill="C6D9F1" w:themeFill="text2" w:themeFillTint="33"/>
        <w:spacing w:after="0"/>
      </w:pPr>
    </w:p>
    <w:p w:rsidR="00ED538A" w:rsidRPr="00ED538A" w:rsidRDefault="00ED538A" w:rsidP="00ED538A">
      <w:pPr>
        <w:shd w:val="clear" w:color="auto" w:fill="C6D9F1" w:themeFill="text2" w:themeFillTint="33"/>
        <w:spacing w:after="0"/>
      </w:pPr>
      <w:r w:rsidRPr="00ED538A">
        <w:t xml:space="preserve">   &lt;</w:t>
      </w:r>
      <w:proofErr w:type="gramStart"/>
      <w:r w:rsidRPr="00ED538A">
        <w:t>binding</w:t>
      </w:r>
      <w:proofErr w:type="gramEnd"/>
      <w:r w:rsidRPr="00ED538A">
        <w:t>&gt;</w:t>
      </w:r>
    </w:p>
    <w:p w:rsidR="00ED538A" w:rsidRPr="00ED538A" w:rsidRDefault="00ED538A" w:rsidP="00ED538A">
      <w:pPr>
        <w:shd w:val="clear" w:color="auto" w:fill="C6D9F1" w:themeFill="text2" w:themeFillTint="33"/>
        <w:spacing w:after="0"/>
      </w:pPr>
      <w:r w:rsidRPr="00ED538A">
        <w:t xml:space="preserve">      </w:t>
      </w:r>
      <w:proofErr w:type="gramStart"/>
      <w:r w:rsidRPr="00ED538A">
        <w:t>definition</w:t>
      </w:r>
      <w:proofErr w:type="gramEnd"/>
      <w:r w:rsidRPr="00ED538A">
        <w:t xml:space="preserve"> of a binding....</w:t>
      </w:r>
    </w:p>
    <w:p w:rsidR="00ED538A" w:rsidRPr="00ED538A" w:rsidRDefault="00ED538A" w:rsidP="00ED538A">
      <w:pPr>
        <w:shd w:val="clear" w:color="auto" w:fill="C6D9F1" w:themeFill="text2" w:themeFillTint="33"/>
        <w:spacing w:after="0"/>
      </w:pPr>
      <w:r w:rsidRPr="00ED538A">
        <w:t xml:space="preserve">   &lt;/binding&gt;</w:t>
      </w:r>
    </w:p>
    <w:p w:rsidR="00ED538A" w:rsidRPr="00ED538A" w:rsidRDefault="00ED538A" w:rsidP="00ED538A">
      <w:pPr>
        <w:shd w:val="clear" w:color="auto" w:fill="C6D9F1" w:themeFill="text2" w:themeFillTint="33"/>
        <w:spacing w:after="0"/>
      </w:pPr>
    </w:p>
    <w:p w:rsidR="00ED538A" w:rsidRPr="00ED538A" w:rsidRDefault="00ED538A" w:rsidP="00ED538A">
      <w:pPr>
        <w:shd w:val="clear" w:color="auto" w:fill="C6D9F1" w:themeFill="text2" w:themeFillTint="33"/>
        <w:spacing w:after="0"/>
      </w:pPr>
      <w:r w:rsidRPr="00ED538A">
        <w:t xml:space="preserve">   &lt;</w:t>
      </w:r>
      <w:proofErr w:type="gramStart"/>
      <w:r w:rsidRPr="00ED538A">
        <w:t>service</w:t>
      </w:r>
      <w:proofErr w:type="gramEnd"/>
      <w:r w:rsidRPr="00ED538A">
        <w:t>&gt;</w:t>
      </w:r>
    </w:p>
    <w:p w:rsidR="00ED538A" w:rsidRPr="00ED538A" w:rsidRDefault="00ED538A" w:rsidP="00ED538A">
      <w:pPr>
        <w:shd w:val="clear" w:color="auto" w:fill="C6D9F1" w:themeFill="text2" w:themeFillTint="33"/>
        <w:spacing w:after="0"/>
      </w:pPr>
      <w:r w:rsidRPr="00ED538A">
        <w:t xml:space="preserve">      </w:t>
      </w:r>
      <w:proofErr w:type="gramStart"/>
      <w:r w:rsidRPr="00ED538A">
        <w:t>definition</w:t>
      </w:r>
      <w:proofErr w:type="gramEnd"/>
      <w:r w:rsidRPr="00ED538A">
        <w:t xml:space="preserve"> of a service....</w:t>
      </w:r>
    </w:p>
    <w:p w:rsidR="00ED538A" w:rsidRPr="00ED538A" w:rsidRDefault="00ED538A" w:rsidP="00ED538A">
      <w:pPr>
        <w:shd w:val="clear" w:color="auto" w:fill="C6D9F1" w:themeFill="text2" w:themeFillTint="33"/>
        <w:spacing w:after="0"/>
      </w:pPr>
      <w:r w:rsidRPr="00ED538A">
        <w:t xml:space="preserve">   &lt;/service&gt;</w:t>
      </w:r>
    </w:p>
    <w:p w:rsidR="00ED538A" w:rsidRPr="00ED538A" w:rsidRDefault="00ED538A" w:rsidP="00ED538A">
      <w:pPr>
        <w:shd w:val="clear" w:color="auto" w:fill="C6D9F1" w:themeFill="text2" w:themeFillTint="33"/>
        <w:spacing w:after="0"/>
      </w:pPr>
      <w:r w:rsidRPr="00ED538A">
        <w:t>&lt;/definitions&gt;</w:t>
      </w:r>
    </w:p>
    <w:p w:rsidR="00ED538A" w:rsidRPr="00ED538A" w:rsidRDefault="00ED538A" w:rsidP="00ED538A">
      <w:r w:rsidRPr="00ED538A">
        <w:t>Given below is a WSDL file that is provided to demonstrate a simple WSDL program.</w:t>
      </w:r>
    </w:p>
    <w:p w:rsidR="00ED538A" w:rsidRPr="00ED538A" w:rsidRDefault="00ED538A" w:rsidP="00ED538A">
      <w:pPr>
        <w:shd w:val="clear" w:color="auto" w:fill="F2DBDB" w:themeFill="accent2" w:themeFillTint="33"/>
        <w:spacing w:after="0"/>
      </w:pPr>
      <w:r w:rsidRPr="00ED538A">
        <w:t>&lt;definitions name="</w:t>
      </w:r>
      <w:proofErr w:type="spellStart"/>
      <w:r w:rsidRPr="00ED538A">
        <w:t>CalculationService</w:t>
      </w:r>
      <w:proofErr w:type="spellEnd"/>
      <w:r w:rsidRPr="00ED538A">
        <w:t>"</w:t>
      </w:r>
    </w:p>
    <w:p w:rsidR="00ED538A" w:rsidRPr="00ED538A" w:rsidRDefault="00ED538A" w:rsidP="00ED538A">
      <w:pPr>
        <w:shd w:val="clear" w:color="auto" w:fill="F2DBDB" w:themeFill="accent2" w:themeFillTint="33"/>
        <w:spacing w:after="0"/>
      </w:pPr>
      <w:r w:rsidRPr="00ED538A">
        <w:t xml:space="preserve">   targetNamespace="http://www.examples.com/wsdl/CalculationService.wsdl"</w:t>
      </w:r>
    </w:p>
    <w:p w:rsidR="00ED538A" w:rsidRPr="00ED538A" w:rsidRDefault="00ED538A" w:rsidP="00ED538A">
      <w:pPr>
        <w:shd w:val="clear" w:color="auto" w:fill="F2DBDB" w:themeFill="accent2" w:themeFillTint="33"/>
        <w:spacing w:after="0"/>
      </w:pPr>
      <w:r w:rsidRPr="00ED538A">
        <w:t xml:space="preserve">   </w:t>
      </w:r>
      <w:proofErr w:type="spellStart"/>
      <w:r w:rsidRPr="00ED538A">
        <w:t>xmlns</w:t>
      </w:r>
      <w:proofErr w:type="spellEnd"/>
      <w:r w:rsidRPr="00ED538A">
        <w:t>="http://schemas.xmlsoap.org/</w:t>
      </w:r>
      <w:proofErr w:type="spellStart"/>
      <w:r w:rsidRPr="00ED538A">
        <w:t>wsdl</w:t>
      </w:r>
      <w:proofErr w:type="spellEnd"/>
      <w:r w:rsidRPr="00ED538A">
        <w:t>/"</w:t>
      </w:r>
    </w:p>
    <w:p w:rsidR="00ED538A" w:rsidRPr="00ED538A" w:rsidRDefault="00ED538A" w:rsidP="00ED538A">
      <w:pPr>
        <w:shd w:val="clear" w:color="auto" w:fill="F2DBDB" w:themeFill="accent2" w:themeFillTint="33"/>
        <w:spacing w:after="0"/>
      </w:pPr>
      <w:r w:rsidRPr="00ED538A">
        <w:t xml:space="preserve">   </w:t>
      </w:r>
      <w:proofErr w:type="spellStart"/>
      <w:r w:rsidRPr="00ED538A">
        <w:t>xmlns:soap</w:t>
      </w:r>
      <w:proofErr w:type="spellEnd"/>
      <w:r w:rsidRPr="00ED538A">
        <w:t>="http://schemas.xmlsoap.org/</w:t>
      </w:r>
      <w:proofErr w:type="spellStart"/>
      <w:r w:rsidRPr="00ED538A">
        <w:t>wsdl</w:t>
      </w:r>
      <w:proofErr w:type="spellEnd"/>
      <w:r w:rsidRPr="00ED538A">
        <w:t>/soap/"</w:t>
      </w:r>
    </w:p>
    <w:p w:rsidR="00ED538A" w:rsidRPr="00ED538A" w:rsidRDefault="00ED538A" w:rsidP="00ED538A">
      <w:pPr>
        <w:shd w:val="clear" w:color="auto" w:fill="F2DBDB" w:themeFill="accent2" w:themeFillTint="33"/>
        <w:spacing w:after="0"/>
      </w:pPr>
      <w:r w:rsidRPr="00ED538A">
        <w:t xml:space="preserve">   </w:t>
      </w:r>
      <w:proofErr w:type="spellStart"/>
      <w:r w:rsidRPr="00ED538A">
        <w:t>xmlns:tns</w:t>
      </w:r>
      <w:proofErr w:type="spellEnd"/>
      <w:r w:rsidRPr="00ED538A">
        <w:t>="http://www.examples.com/wsdl/CalculationService.wsdl"</w:t>
      </w:r>
    </w:p>
    <w:p w:rsidR="00ED538A" w:rsidRPr="00ED538A" w:rsidRDefault="00ED538A" w:rsidP="00ED538A">
      <w:pPr>
        <w:shd w:val="clear" w:color="auto" w:fill="F2DBDB" w:themeFill="accent2" w:themeFillTint="33"/>
        <w:spacing w:after="0"/>
      </w:pPr>
      <w:r w:rsidRPr="00ED538A">
        <w:t xml:space="preserve">   </w:t>
      </w:r>
      <w:proofErr w:type="spellStart"/>
      <w:r w:rsidRPr="00ED538A">
        <w:t>xmlns:xsd</w:t>
      </w:r>
      <w:proofErr w:type="spellEnd"/>
      <w:r w:rsidRPr="00ED538A">
        <w:t>="http://www.w3.org/2001/XMLSchema"&gt;</w:t>
      </w:r>
    </w:p>
    <w:p w:rsidR="00ED538A" w:rsidRPr="00ED538A" w:rsidRDefault="00ED538A" w:rsidP="00ED538A">
      <w:pPr>
        <w:shd w:val="clear" w:color="auto" w:fill="F2DBDB" w:themeFill="accent2" w:themeFillTint="33"/>
        <w:spacing w:after="0"/>
      </w:pPr>
      <w:r w:rsidRPr="00ED538A">
        <w:t xml:space="preserve"> </w:t>
      </w:r>
    </w:p>
    <w:p w:rsidR="00ED538A" w:rsidRPr="00ED538A" w:rsidRDefault="00ED538A" w:rsidP="00ED538A">
      <w:pPr>
        <w:shd w:val="clear" w:color="auto" w:fill="F2DBDB" w:themeFill="accent2" w:themeFillTint="33"/>
        <w:spacing w:after="0"/>
      </w:pPr>
      <w:r w:rsidRPr="00ED538A">
        <w:t xml:space="preserve">   &lt;message name="</w:t>
      </w:r>
      <w:proofErr w:type="spellStart"/>
      <w:r w:rsidRPr="00ED538A">
        <w:t>CalculationRequest</w:t>
      </w:r>
      <w:proofErr w:type="spellEnd"/>
      <w:r w:rsidRPr="00ED538A">
        <w:t>"&gt;</w:t>
      </w:r>
    </w:p>
    <w:p w:rsidR="00ED538A" w:rsidRPr="00ED538A" w:rsidRDefault="00ED538A" w:rsidP="00ED538A">
      <w:pPr>
        <w:shd w:val="clear" w:color="auto" w:fill="F2DBDB" w:themeFill="accent2" w:themeFillTint="33"/>
        <w:spacing w:after="0"/>
      </w:pPr>
      <w:r w:rsidRPr="00ED538A">
        <w:t xml:space="preserve">      &lt;part name="input" type="</w:t>
      </w:r>
      <w:proofErr w:type="spellStart"/>
      <w:r w:rsidRPr="00ED538A">
        <w:t>xsd</w:t>
      </w:r>
      <w:proofErr w:type="gramStart"/>
      <w:r w:rsidRPr="00ED538A">
        <w:t>:string</w:t>
      </w:r>
      <w:proofErr w:type="spellEnd"/>
      <w:proofErr w:type="gramEnd"/>
      <w:r w:rsidRPr="00ED538A">
        <w:t>"/&gt;</w:t>
      </w:r>
    </w:p>
    <w:p w:rsidR="00ED538A" w:rsidRPr="00ED538A" w:rsidRDefault="00ED538A" w:rsidP="00ED538A">
      <w:pPr>
        <w:shd w:val="clear" w:color="auto" w:fill="F2DBDB" w:themeFill="accent2" w:themeFillTint="33"/>
        <w:spacing w:after="0"/>
      </w:pPr>
      <w:r w:rsidRPr="00ED538A">
        <w:t xml:space="preserve">   &lt;/message&gt;</w:t>
      </w:r>
    </w:p>
    <w:p w:rsidR="00ED538A" w:rsidRPr="00ED538A" w:rsidRDefault="00ED538A" w:rsidP="00ED538A">
      <w:pPr>
        <w:shd w:val="clear" w:color="auto" w:fill="F2DBDB" w:themeFill="accent2" w:themeFillTint="33"/>
        <w:spacing w:after="0"/>
      </w:pPr>
      <w:r w:rsidRPr="00ED538A">
        <w:tab/>
      </w:r>
    </w:p>
    <w:p w:rsidR="00ED538A" w:rsidRPr="00ED538A" w:rsidRDefault="00ED538A" w:rsidP="00ED538A">
      <w:pPr>
        <w:shd w:val="clear" w:color="auto" w:fill="F2DBDB" w:themeFill="accent2" w:themeFillTint="33"/>
        <w:spacing w:after="0"/>
      </w:pPr>
      <w:r w:rsidRPr="00ED538A">
        <w:t xml:space="preserve">   &lt;message name="</w:t>
      </w:r>
      <w:proofErr w:type="spellStart"/>
      <w:r w:rsidRPr="00ED538A">
        <w:t>CalculationResponse</w:t>
      </w:r>
      <w:proofErr w:type="spellEnd"/>
      <w:r w:rsidRPr="00ED538A">
        <w:t>"&gt;</w:t>
      </w:r>
    </w:p>
    <w:p w:rsidR="00ED538A" w:rsidRPr="00ED538A" w:rsidRDefault="00ED538A" w:rsidP="00ED538A">
      <w:pPr>
        <w:shd w:val="clear" w:color="auto" w:fill="F2DBDB" w:themeFill="accent2" w:themeFillTint="33"/>
        <w:spacing w:after="0"/>
      </w:pPr>
      <w:r w:rsidRPr="00ED538A">
        <w:t xml:space="preserve">      &lt;part name="</w:t>
      </w:r>
      <w:proofErr w:type="spellStart"/>
      <w:r w:rsidRPr="00ED538A">
        <w:t>param</w:t>
      </w:r>
      <w:proofErr w:type="spellEnd"/>
      <w:r w:rsidRPr="00ED538A">
        <w:t>" type="</w:t>
      </w:r>
      <w:proofErr w:type="spellStart"/>
      <w:r w:rsidRPr="00ED538A">
        <w:t>xsd</w:t>
      </w:r>
      <w:proofErr w:type="gramStart"/>
      <w:r w:rsidRPr="00ED538A">
        <w:t>:string</w:t>
      </w:r>
      <w:proofErr w:type="spellEnd"/>
      <w:proofErr w:type="gramEnd"/>
      <w:r w:rsidRPr="00ED538A">
        <w:t>"/&gt;</w:t>
      </w:r>
    </w:p>
    <w:p w:rsidR="00ED538A" w:rsidRPr="00ED538A" w:rsidRDefault="00ED538A" w:rsidP="00ED538A">
      <w:pPr>
        <w:shd w:val="clear" w:color="auto" w:fill="F2DBDB" w:themeFill="accent2" w:themeFillTint="33"/>
        <w:spacing w:after="0"/>
      </w:pPr>
      <w:r w:rsidRPr="00ED538A">
        <w:t xml:space="preserve">   &lt;/message&gt;</w:t>
      </w:r>
    </w:p>
    <w:p w:rsidR="00ED538A" w:rsidRPr="00ED538A" w:rsidRDefault="00ED538A" w:rsidP="00ED538A">
      <w:pPr>
        <w:shd w:val="clear" w:color="auto" w:fill="F2DBDB" w:themeFill="accent2" w:themeFillTint="33"/>
        <w:spacing w:after="0"/>
      </w:pPr>
    </w:p>
    <w:p w:rsidR="00ED538A" w:rsidRPr="00ED538A" w:rsidRDefault="00ED538A" w:rsidP="00ED538A">
      <w:pPr>
        <w:shd w:val="clear" w:color="auto" w:fill="F2DBDB" w:themeFill="accent2" w:themeFillTint="33"/>
        <w:spacing w:after="0"/>
      </w:pPr>
      <w:r w:rsidRPr="00ED538A">
        <w:t xml:space="preserve">   &lt;</w:t>
      </w:r>
      <w:proofErr w:type="spellStart"/>
      <w:r w:rsidRPr="00ED538A">
        <w:t>portType</w:t>
      </w:r>
      <w:proofErr w:type="spellEnd"/>
      <w:r w:rsidRPr="00ED538A">
        <w:t xml:space="preserve"> name="</w:t>
      </w:r>
      <w:proofErr w:type="spellStart"/>
      <w:r w:rsidRPr="00ED538A">
        <w:t>Calculation_PortType</w:t>
      </w:r>
      <w:proofErr w:type="spellEnd"/>
      <w:r w:rsidRPr="00ED538A">
        <w:t>"&gt;</w:t>
      </w:r>
    </w:p>
    <w:p w:rsidR="00ED538A" w:rsidRPr="00ED538A" w:rsidRDefault="00ED538A" w:rsidP="00ED538A">
      <w:pPr>
        <w:shd w:val="clear" w:color="auto" w:fill="F2DBDB" w:themeFill="accent2" w:themeFillTint="33"/>
        <w:spacing w:after="0"/>
      </w:pPr>
      <w:r w:rsidRPr="00ED538A">
        <w:t xml:space="preserve">      &lt;operation name="Calculation"&gt;</w:t>
      </w:r>
    </w:p>
    <w:p w:rsidR="00ED538A" w:rsidRPr="00ED538A" w:rsidRDefault="00ED538A" w:rsidP="00ED538A">
      <w:pPr>
        <w:shd w:val="clear" w:color="auto" w:fill="F2DBDB" w:themeFill="accent2" w:themeFillTint="33"/>
        <w:spacing w:after="0"/>
      </w:pPr>
      <w:r w:rsidRPr="00ED538A">
        <w:t xml:space="preserve">         &lt;input message="</w:t>
      </w:r>
      <w:proofErr w:type="spellStart"/>
      <w:r w:rsidRPr="00ED538A">
        <w:t>tns</w:t>
      </w:r>
      <w:proofErr w:type="spellEnd"/>
      <w:r w:rsidRPr="00ED538A">
        <w:t xml:space="preserve">: </w:t>
      </w:r>
      <w:proofErr w:type="spellStart"/>
      <w:r w:rsidRPr="00ED538A">
        <w:t>CalculationRequest</w:t>
      </w:r>
      <w:proofErr w:type="spellEnd"/>
      <w:r w:rsidRPr="00ED538A">
        <w:t>"/&gt;</w:t>
      </w:r>
    </w:p>
    <w:p w:rsidR="00ED538A" w:rsidRPr="00ED538A" w:rsidRDefault="00ED538A" w:rsidP="00ED538A">
      <w:pPr>
        <w:shd w:val="clear" w:color="auto" w:fill="F2DBDB" w:themeFill="accent2" w:themeFillTint="33"/>
        <w:spacing w:after="0"/>
      </w:pPr>
      <w:r w:rsidRPr="00ED538A">
        <w:t xml:space="preserve">         &lt;output message="</w:t>
      </w:r>
      <w:proofErr w:type="spellStart"/>
      <w:r w:rsidRPr="00ED538A">
        <w:t>tns</w:t>
      </w:r>
      <w:proofErr w:type="spellEnd"/>
      <w:r w:rsidRPr="00ED538A">
        <w:t xml:space="preserve">: </w:t>
      </w:r>
      <w:proofErr w:type="spellStart"/>
      <w:r w:rsidRPr="00ED538A">
        <w:t>CalculationResponse</w:t>
      </w:r>
      <w:proofErr w:type="spellEnd"/>
      <w:r w:rsidRPr="00ED538A">
        <w:t>"/&gt;</w:t>
      </w:r>
    </w:p>
    <w:p w:rsidR="00ED538A" w:rsidRPr="00ED538A" w:rsidRDefault="00ED538A" w:rsidP="00ED538A">
      <w:pPr>
        <w:shd w:val="clear" w:color="auto" w:fill="F2DBDB" w:themeFill="accent2" w:themeFillTint="33"/>
        <w:spacing w:after="0"/>
      </w:pPr>
      <w:r w:rsidRPr="00ED538A">
        <w:t xml:space="preserve">      &lt;/operation&gt;</w:t>
      </w:r>
    </w:p>
    <w:p w:rsidR="00ED538A" w:rsidRPr="00ED538A" w:rsidRDefault="00ED538A" w:rsidP="00ED538A">
      <w:pPr>
        <w:shd w:val="clear" w:color="auto" w:fill="F2DBDB" w:themeFill="accent2" w:themeFillTint="33"/>
        <w:spacing w:after="0"/>
      </w:pPr>
      <w:r w:rsidRPr="00ED538A">
        <w:t xml:space="preserve">   &lt;/</w:t>
      </w:r>
      <w:proofErr w:type="spellStart"/>
      <w:r w:rsidRPr="00ED538A">
        <w:t>portType</w:t>
      </w:r>
      <w:proofErr w:type="spellEnd"/>
      <w:r w:rsidRPr="00ED538A">
        <w:t>&gt;</w:t>
      </w:r>
    </w:p>
    <w:p w:rsidR="00ED538A" w:rsidRPr="00ED538A" w:rsidRDefault="00ED538A" w:rsidP="00ED538A">
      <w:pPr>
        <w:shd w:val="clear" w:color="auto" w:fill="F2DBDB" w:themeFill="accent2" w:themeFillTint="33"/>
        <w:spacing w:after="0"/>
      </w:pPr>
    </w:p>
    <w:p w:rsidR="00ED538A" w:rsidRPr="00ED538A" w:rsidRDefault="00ED538A" w:rsidP="00ED538A">
      <w:pPr>
        <w:shd w:val="clear" w:color="auto" w:fill="F2DBDB" w:themeFill="accent2" w:themeFillTint="33"/>
        <w:spacing w:after="0"/>
      </w:pPr>
      <w:r w:rsidRPr="00ED538A">
        <w:t xml:space="preserve">   &lt;binding name="</w:t>
      </w:r>
      <w:proofErr w:type="spellStart"/>
      <w:r w:rsidRPr="00ED538A">
        <w:t>Calculation_Binding</w:t>
      </w:r>
      <w:proofErr w:type="spellEnd"/>
      <w:r w:rsidRPr="00ED538A">
        <w:t>" type="</w:t>
      </w:r>
      <w:proofErr w:type="spellStart"/>
      <w:r w:rsidRPr="00ED538A">
        <w:t>tns</w:t>
      </w:r>
      <w:proofErr w:type="gramStart"/>
      <w:r w:rsidRPr="00ED538A">
        <w:t>:Calculation</w:t>
      </w:r>
      <w:proofErr w:type="gramEnd"/>
      <w:r w:rsidRPr="00ED538A">
        <w:t>_PortType</w:t>
      </w:r>
      <w:proofErr w:type="spellEnd"/>
      <w:r w:rsidRPr="00ED538A">
        <w:t>"&gt;</w:t>
      </w:r>
    </w:p>
    <w:p w:rsidR="00ED538A" w:rsidRPr="00ED538A" w:rsidRDefault="00ED538A" w:rsidP="00ED538A">
      <w:pPr>
        <w:shd w:val="clear" w:color="auto" w:fill="F2DBDB" w:themeFill="accent2" w:themeFillTint="33"/>
        <w:spacing w:after="0"/>
      </w:pPr>
      <w:r w:rsidRPr="00ED538A">
        <w:t xml:space="preserve">      &lt;</w:t>
      </w:r>
      <w:proofErr w:type="spellStart"/>
      <w:r w:rsidRPr="00ED538A">
        <w:t>soap</w:t>
      </w:r>
      <w:proofErr w:type="gramStart"/>
      <w:r w:rsidRPr="00ED538A">
        <w:t>:binding</w:t>
      </w:r>
      <w:proofErr w:type="spellEnd"/>
      <w:proofErr w:type="gramEnd"/>
      <w:r w:rsidRPr="00ED538A">
        <w:t xml:space="preserve"> style="</w:t>
      </w:r>
      <w:proofErr w:type="spellStart"/>
      <w:r w:rsidRPr="00ED538A">
        <w:t>rpc</w:t>
      </w:r>
      <w:proofErr w:type="spellEnd"/>
      <w:r w:rsidRPr="00ED538A">
        <w:t>"</w:t>
      </w:r>
    </w:p>
    <w:p w:rsidR="00ED538A" w:rsidRPr="00ED538A" w:rsidRDefault="00ED538A" w:rsidP="00ED538A">
      <w:pPr>
        <w:shd w:val="clear" w:color="auto" w:fill="F2DBDB" w:themeFill="accent2" w:themeFillTint="33"/>
        <w:spacing w:after="0"/>
      </w:pPr>
      <w:r w:rsidRPr="00ED538A">
        <w:t xml:space="preserve">         transport="http://schemas.xmlsoap.org/soap/http"/&gt;</w:t>
      </w:r>
    </w:p>
    <w:p w:rsidR="00ED538A" w:rsidRPr="00ED538A" w:rsidRDefault="00ED538A" w:rsidP="00ED538A">
      <w:pPr>
        <w:shd w:val="clear" w:color="auto" w:fill="F2DBDB" w:themeFill="accent2" w:themeFillTint="33"/>
        <w:spacing w:after="0"/>
      </w:pPr>
      <w:r w:rsidRPr="00ED538A">
        <w:t xml:space="preserve">      &lt;operation name="Calculation"&gt;</w:t>
      </w:r>
    </w:p>
    <w:p w:rsidR="00ED538A" w:rsidRPr="00ED538A" w:rsidRDefault="00ED538A" w:rsidP="00ED538A">
      <w:pPr>
        <w:shd w:val="clear" w:color="auto" w:fill="F2DBDB" w:themeFill="accent2" w:themeFillTint="33"/>
        <w:spacing w:after="0"/>
      </w:pPr>
      <w:r w:rsidRPr="00ED538A">
        <w:t xml:space="preserve">         &lt;</w:t>
      </w:r>
      <w:proofErr w:type="spellStart"/>
      <w:r w:rsidRPr="00ED538A">
        <w:t>soap</w:t>
      </w:r>
      <w:proofErr w:type="gramStart"/>
      <w:r w:rsidRPr="00ED538A">
        <w:t>:operation</w:t>
      </w:r>
      <w:proofErr w:type="spellEnd"/>
      <w:proofErr w:type="gramEnd"/>
      <w:r w:rsidRPr="00ED538A">
        <w:t xml:space="preserve"> </w:t>
      </w:r>
      <w:proofErr w:type="spellStart"/>
      <w:r w:rsidRPr="00ED538A">
        <w:t>soapAction</w:t>
      </w:r>
      <w:proofErr w:type="spellEnd"/>
      <w:r w:rsidRPr="00ED538A">
        <w:t>="Calculation"/&gt;</w:t>
      </w:r>
    </w:p>
    <w:p w:rsidR="00ED538A" w:rsidRPr="00ED538A" w:rsidRDefault="00ED538A" w:rsidP="00ED538A">
      <w:pPr>
        <w:shd w:val="clear" w:color="auto" w:fill="F2DBDB" w:themeFill="accent2" w:themeFillTint="33"/>
        <w:spacing w:after="0"/>
      </w:pPr>
      <w:r w:rsidRPr="00ED538A">
        <w:lastRenderedPageBreak/>
        <w:t xml:space="preserve">         &lt;</w:t>
      </w:r>
      <w:proofErr w:type="gramStart"/>
      <w:r w:rsidRPr="00ED538A">
        <w:t>input</w:t>
      </w:r>
      <w:proofErr w:type="gramEnd"/>
      <w:r w:rsidRPr="00ED538A">
        <w:t>&gt;</w:t>
      </w:r>
    </w:p>
    <w:p w:rsidR="00ED538A" w:rsidRPr="00ED538A" w:rsidRDefault="00ED538A" w:rsidP="00ED538A">
      <w:pPr>
        <w:shd w:val="clear" w:color="auto" w:fill="F2DBDB" w:themeFill="accent2" w:themeFillTint="33"/>
        <w:spacing w:after="0"/>
      </w:pPr>
      <w:r w:rsidRPr="00ED538A">
        <w:t xml:space="preserve">            &lt;</w:t>
      </w:r>
      <w:proofErr w:type="spellStart"/>
      <w:r w:rsidRPr="00ED538A">
        <w:t>soap</w:t>
      </w:r>
      <w:proofErr w:type="gramStart"/>
      <w:r w:rsidRPr="00ED538A">
        <w:t>:body</w:t>
      </w:r>
      <w:proofErr w:type="spellEnd"/>
      <w:proofErr w:type="gramEnd"/>
    </w:p>
    <w:p w:rsidR="00ED538A" w:rsidRPr="00ED538A" w:rsidRDefault="00ED538A" w:rsidP="00ED538A">
      <w:pPr>
        <w:shd w:val="clear" w:color="auto" w:fill="F2DBDB" w:themeFill="accent2" w:themeFillTint="33"/>
        <w:spacing w:after="0"/>
      </w:pPr>
      <w:r w:rsidRPr="00ED538A">
        <w:t xml:space="preserve">               </w:t>
      </w:r>
      <w:proofErr w:type="spellStart"/>
      <w:r w:rsidRPr="00ED538A">
        <w:t>encodingStyle</w:t>
      </w:r>
      <w:proofErr w:type="spellEnd"/>
      <w:r w:rsidRPr="00ED538A">
        <w:t>="http://schemas.xmlsoap.org/soap/encoding/"</w:t>
      </w:r>
    </w:p>
    <w:p w:rsidR="00ED538A" w:rsidRPr="00ED538A" w:rsidRDefault="00ED538A" w:rsidP="00ED538A">
      <w:pPr>
        <w:shd w:val="clear" w:color="auto" w:fill="F2DBDB" w:themeFill="accent2" w:themeFillTint="33"/>
        <w:spacing w:after="0"/>
      </w:pPr>
      <w:r w:rsidRPr="00ED538A">
        <w:t xml:space="preserve">               </w:t>
      </w:r>
      <w:proofErr w:type="gramStart"/>
      <w:r w:rsidRPr="00ED538A">
        <w:t>namespace</w:t>
      </w:r>
      <w:proofErr w:type="gramEnd"/>
      <w:r w:rsidRPr="00ED538A">
        <w:t>="</w:t>
      </w:r>
      <w:proofErr w:type="spellStart"/>
      <w:r w:rsidRPr="00ED538A">
        <w:t>urn:examples:Calculationservice</w:t>
      </w:r>
      <w:proofErr w:type="spellEnd"/>
      <w:r w:rsidRPr="00ED538A">
        <w:t>"</w:t>
      </w:r>
    </w:p>
    <w:p w:rsidR="00ED538A" w:rsidRPr="00ED538A" w:rsidRDefault="00ED538A" w:rsidP="00ED538A">
      <w:pPr>
        <w:shd w:val="clear" w:color="auto" w:fill="F2DBDB" w:themeFill="accent2" w:themeFillTint="33"/>
        <w:spacing w:after="0"/>
      </w:pPr>
      <w:r w:rsidRPr="00ED538A">
        <w:t xml:space="preserve">               </w:t>
      </w:r>
      <w:proofErr w:type="gramStart"/>
      <w:r w:rsidRPr="00ED538A">
        <w:t>use</w:t>
      </w:r>
      <w:proofErr w:type="gramEnd"/>
      <w:r w:rsidRPr="00ED538A">
        <w:t>="encoded"/&gt;</w:t>
      </w:r>
    </w:p>
    <w:p w:rsidR="00ED538A" w:rsidRPr="00ED538A" w:rsidRDefault="00ED538A" w:rsidP="00ED538A">
      <w:pPr>
        <w:shd w:val="clear" w:color="auto" w:fill="F2DBDB" w:themeFill="accent2" w:themeFillTint="33"/>
        <w:spacing w:after="0"/>
      </w:pPr>
      <w:r w:rsidRPr="00ED538A">
        <w:t xml:space="preserve">         &lt;/input&gt;</w:t>
      </w:r>
    </w:p>
    <w:p w:rsidR="00ED538A" w:rsidRPr="00ED538A" w:rsidRDefault="00ED538A" w:rsidP="00ED538A">
      <w:pPr>
        <w:shd w:val="clear" w:color="auto" w:fill="F2DBDB" w:themeFill="accent2" w:themeFillTint="33"/>
        <w:spacing w:after="0"/>
      </w:pPr>
      <w:r w:rsidRPr="00ED538A">
        <w:tab/>
      </w:r>
      <w:r w:rsidRPr="00ED538A">
        <w:tab/>
      </w:r>
    </w:p>
    <w:p w:rsidR="00ED538A" w:rsidRPr="00ED538A" w:rsidRDefault="00ED538A" w:rsidP="00ED538A">
      <w:pPr>
        <w:shd w:val="clear" w:color="auto" w:fill="F2DBDB" w:themeFill="accent2" w:themeFillTint="33"/>
        <w:spacing w:after="0"/>
      </w:pPr>
      <w:r w:rsidRPr="00ED538A">
        <w:t xml:space="preserve">         &lt;</w:t>
      </w:r>
      <w:proofErr w:type="gramStart"/>
      <w:r w:rsidRPr="00ED538A">
        <w:t>output</w:t>
      </w:r>
      <w:proofErr w:type="gramEnd"/>
      <w:r w:rsidRPr="00ED538A">
        <w:t>&gt;</w:t>
      </w:r>
    </w:p>
    <w:p w:rsidR="00ED538A" w:rsidRPr="00ED538A" w:rsidRDefault="00ED538A" w:rsidP="00ED538A">
      <w:pPr>
        <w:shd w:val="clear" w:color="auto" w:fill="F2DBDB" w:themeFill="accent2" w:themeFillTint="33"/>
        <w:spacing w:after="0"/>
      </w:pPr>
      <w:r w:rsidRPr="00ED538A">
        <w:t xml:space="preserve">            &lt;</w:t>
      </w:r>
      <w:proofErr w:type="spellStart"/>
      <w:r w:rsidRPr="00ED538A">
        <w:t>soap</w:t>
      </w:r>
      <w:proofErr w:type="gramStart"/>
      <w:r w:rsidRPr="00ED538A">
        <w:t>:body</w:t>
      </w:r>
      <w:proofErr w:type="spellEnd"/>
      <w:proofErr w:type="gramEnd"/>
    </w:p>
    <w:p w:rsidR="00ED538A" w:rsidRPr="00ED538A" w:rsidRDefault="00ED538A" w:rsidP="00ED538A">
      <w:pPr>
        <w:shd w:val="clear" w:color="auto" w:fill="F2DBDB" w:themeFill="accent2" w:themeFillTint="33"/>
        <w:spacing w:after="0"/>
      </w:pPr>
      <w:r w:rsidRPr="00ED538A">
        <w:t xml:space="preserve">               </w:t>
      </w:r>
      <w:proofErr w:type="spellStart"/>
      <w:r w:rsidRPr="00ED538A">
        <w:t>encodingStyle</w:t>
      </w:r>
      <w:proofErr w:type="spellEnd"/>
      <w:r w:rsidRPr="00ED538A">
        <w:t>="http://schemas.xmlsoap.org/soap/encoding/"</w:t>
      </w:r>
    </w:p>
    <w:p w:rsidR="00ED538A" w:rsidRPr="00ED538A" w:rsidRDefault="00ED538A" w:rsidP="00ED538A">
      <w:pPr>
        <w:shd w:val="clear" w:color="auto" w:fill="F2DBDB" w:themeFill="accent2" w:themeFillTint="33"/>
        <w:spacing w:after="0"/>
      </w:pPr>
      <w:r w:rsidRPr="00ED538A">
        <w:t xml:space="preserve">               </w:t>
      </w:r>
      <w:proofErr w:type="gramStart"/>
      <w:r w:rsidRPr="00ED538A">
        <w:t>namespace</w:t>
      </w:r>
      <w:proofErr w:type="gramEnd"/>
      <w:r w:rsidRPr="00ED538A">
        <w:t>="</w:t>
      </w:r>
      <w:proofErr w:type="spellStart"/>
      <w:r w:rsidRPr="00ED538A">
        <w:t>urn:examples:Calculationservice</w:t>
      </w:r>
      <w:proofErr w:type="spellEnd"/>
      <w:r w:rsidRPr="00ED538A">
        <w:t>"</w:t>
      </w:r>
    </w:p>
    <w:p w:rsidR="00ED538A" w:rsidRPr="00ED538A" w:rsidRDefault="00ED538A" w:rsidP="00ED538A">
      <w:pPr>
        <w:shd w:val="clear" w:color="auto" w:fill="F2DBDB" w:themeFill="accent2" w:themeFillTint="33"/>
        <w:spacing w:after="0"/>
      </w:pPr>
      <w:r w:rsidRPr="00ED538A">
        <w:t xml:space="preserve">               </w:t>
      </w:r>
      <w:proofErr w:type="gramStart"/>
      <w:r w:rsidRPr="00ED538A">
        <w:t>use</w:t>
      </w:r>
      <w:proofErr w:type="gramEnd"/>
      <w:r w:rsidRPr="00ED538A">
        <w:t>="encoded"/&gt;</w:t>
      </w:r>
    </w:p>
    <w:p w:rsidR="00ED538A" w:rsidRPr="00ED538A" w:rsidRDefault="00ED538A" w:rsidP="00ED538A">
      <w:pPr>
        <w:shd w:val="clear" w:color="auto" w:fill="F2DBDB" w:themeFill="accent2" w:themeFillTint="33"/>
        <w:spacing w:after="0"/>
      </w:pPr>
      <w:r w:rsidRPr="00ED538A">
        <w:t xml:space="preserve">         &lt;/output&gt;</w:t>
      </w:r>
    </w:p>
    <w:p w:rsidR="00ED538A" w:rsidRPr="00ED538A" w:rsidRDefault="00ED538A" w:rsidP="00ED538A">
      <w:pPr>
        <w:shd w:val="clear" w:color="auto" w:fill="F2DBDB" w:themeFill="accent2" w:themeFillTint="33"/>
        <w:spacing w:after="0"/>
      </w:pPr>
      <w:r w:rsidRPr="00ED538A">
        <w:t xml:space="preserve">      &lt;/operation&gt;</w:t>
      </w:r>
    </w:p>
    <w:p w:rsidR="00ED538A" w:rsidRPr="00ED538A" w:rsidRDefault="00ED538A" w:rsidP="00ED538A">
      <w:pPr>
        <w:shd w:val="clear" w:color="auto" w:fill="F2DBDB" w:themeFill="accent2" w:themeFillTint="33"/>
        <w:spacing w:after="0"/>
      </w:pPr>
      <w:r w:rsidRPr="00ED538A">
        <w:t xml:space="preserve">   &lt;/binding&gt;</w:t>
      </w:r>
    </w:p>
    <w:p w:rsidR="00ED538A" w:rsidRPr="00ED538A" w:rsidRDefault="00ED538A" w:rsidP="00ED538A">
      <w:pPr>
        <w:shd w:val="clear" w:color="auto" w:fill="F2DBDB" w:themeFill="accent2" w:themeFillTint="33"/>
        <w:spacing w:after="0"/>
      </w:pPr>
    </w:p>
    <w:p w:rsidR="00ED538A" w:rsidRPr="00ED538A" w:rsidRDefault="00ED538A" w:rsidP="00ED538A">
      <w:pPr>
        <w:shd w:val="clear" w:color="auto" w:fill="F2DBDB" w:themeFill="accent2" w:themeFillTint="33"/>
        <w:spacing w:after="0"/>
      </w:pPr>
      <w:r w:rsidRPr="00ED538A">
        <w:t xml:space="preserve">   &lt;service name="</w:t>
      </w:r>
      <w:proofErr w:type="spellStart"/>
      <w:r w:rsidRPr="00ED538A">
        <w:t>Calculation_Service</w:t>
      </w:r>
      <w:proofErr w:type="spellEnd"/>
      <w:r w:rsidRPr="00ED538A">
        <w:t>"&gt;</w:t>
      </w:r>
    </w:p>
    <w:p w:rsidR="00ED538A" w:rsidRPr="00ED538A" w:rsidRDefault="00ED538A" w:rsidP="00ED538A">
      <w:pPr>
        <w:shd w:val="clear" w:color="auto" w:fill="F2DBDB" w:themeFill="accent2" w:themeFillTint="33"/>
        <w:spacing w:after="0"/>
      </w:pPr>
      <w:r w:rsidRPr="00ED538A">
        <w:t xml:space="preserve">      &lt;</w:t>
      </w:r>
      <w:proofErr w:type="gramStart"/>
      <w:r w:rsidRPr="00ED538A">
        <w:t>documentation&gt;</w:t>
      </w:r>
      <w:proofErr w:type="gramEnd"/>
      <w:r w:rsidRPr="00ED538A">
        <w:t xml:space="preserve">WSDL File for </w:t>
      </w:r>
      <w:proofErr w:type="spellStart"/>
      <w:r w:rsidRPr="00ED538A">
        <w:t>CalculationService</w:t>
      </w:r>
      <w:proofErr w:type="spellEnd"/>
      <w:r w:rsidRPr="00ED538A">
        <w:t>&lt;/documentation&gt;</w:t>
      </w:r>
    </w:p>
    <w:p w:rsidR="00ED538A" w:rsidRPr="00ED538A" w:rsidRDefault="00ED538A" w:rsidP="00ED538A">
      <w:pPr>
        <w:shd w:val="clear" w:color="auto" w:fill="F2DBDB" w:themeFill="accent2" w:themeFillTint="33"/>
        <w:spacing w:after="0"/>
      </w:pPr>
      <w:r w:rsidRPr="00ED538A">
        <w:t xml:space="preserve">      &lt;port binding="</w:t>
      </w:r>
      <w:proofErr w:type="spellStart"/>
      <w:r w:rsidRPr="00ED538A">
        <w:t>tns</w:t>
      </w:r>
      <w:proofErr w:type="gramStart"/>
      <w:r w:rsidRPr="00ED538A">
        <w:t>:Calculation</w:t>
      </w:r>
      <w:proofErr w:type="gramEnd"/>
      <w:r w:rsidRPr="00ED538A">
        <w:t>_Binding</w:t>
      </w:r>
      <w:proofErr w:type="spellEnd"/>
      <w:r w:rsidRPr="00ED538A">
        <w:t>" name="</w:t>
      </w:r>
      <w:proofErr w:type="spellStart"/>
      <w:r w:rsidRPr="00ED538A">
        <w:t>Calculation_Port</w:t>
      </w:r>
      <w:proofErr w:type="spellEnd"/>
      <w:r w:rsidRPr="00ED538A">
        <w:t>"&gt;</w:t>
      </w:r>
    </w:p>
    <w:p w:rsidR="00ED538A" w:rsidRPr="00ED538A" w:rsidRDefault="00ED538A" w:rsidP="00ED538A">
      <w:pPr>
        <w:shd w:val="clear" w:color="auto" w:fill="F2DBDB" w:themeFill="accent2" w:themeFillTint="33"/>
        <w:spacing w:after="0"/>
      </w:pPr>
      <w:r w:rsidRPr="00ED538A">
        <w:t xml:space="preserve">         &lt;</w:t>
      </w:r>
      <w:proofErr w:type="spellStart"/>
      <w:r w:rsidRPr="00ED538A">
        <w:t>soap</w:t>
      </w:r>
      <w:proofErr w:type="gramStart"/>
      <w:r w:rsidRPr="00ED538A">
        <w:t>:address</w:t>
      </w:r>
      <w:proofErr w:type="spellEnd"/>
      <w:proofErr w:type="gramEnd"/>
    </w:p>
    <w:p w:rsidR="00ED538A" w:rsidRPr="00ED538A" w:rsidRDefault="00ED538A" w:rsidP="00ED538A">
      <w:pPr>
        <w:shd w:val="clear" w:color="auto" w:fill="F2DBDB" w:themeFill="accent2" w:themeFillTint="33"/>
        <w:spacing w:after="0"/>
      </w:pPr>
      <w:r w:rsidRPr="00ED538A">
        <w:t xml:space="preserve">            location="http://www.examples.com/Calculation/" /&gt;</w:t>
      </w:r>
    </w:p>
    <w:p w:rsidR="00ED538A" w:rsidRPr="00ED538A" w:rsidRDefault="00ED538A" w:rsidP="00ED538A">
      <w:pPr>
        <w:shd w:val="clear" w:color="auto" w:fill="F2DBDB" w:themeFill="accent2" w:themeFillTint="33"/>
        <w:spacing w:after="0"/>
      </w:pPr>
      <w:r w:rsidRPr="00ED538A">
        <w:t xml:space="preserve">      &lt;/port&gt;</w:t>
      </w:r>
    </w:p>
    <w:p w:rsidR="00ED538A" w:rsidRPr="00ED538A" w:rsidRDefault="00ED538A" w:rsidP="00ED538A">
      <w:pPr>
        <w:shd w:val="clear" w:color="auto" w:fill="F2DBDB" w:themeFill="accent2" w:themeFillTint="33"/>
        <w:spacing w:after="0"/>
      </w:pPr>
      <w:r w:rsidRPr="00ED538A">
        <w:t xml:space="preserve">   &lt;/service&gt;</w:t>
      </w:r>
    </w:p>
    <w:p w:rsidR="00ED538A" w:rsidRPr="00ED538A" w:rsidRDefault="00ED538A" w:rsidP="00ED538A">
      <w:pPr>
        <w:shd w:val="clear" w:color="auto" w:fill="F2DBDB" w:themeFill="accent2" w:themeFillTint="33"/>
        <w:spacing w:after="0"/>
      </w:pPr>
      <w:r w:rsidRPr="00ED538A">
        <w:t>&lt;/definitions&gt;</w:t>
      </w:r>
    </w:p>
    <w:p w:rsidR="00ED538A" w:rsidRPr="00ED538A" w:rsidRDefault="00ED538A" w:rsidP="00ED538A">
      <w:r w:rsidRPr="00ED538A">
        <w:t xml:space="preserve">Example </w:t>
      </w:r>
      <w:r>
        <w:t>Details:</w:t>
      </w:r>
    </w:p>
    <w:p w:rsidR="00ED538A" w:rsidRPr="00ED538A" w:rsidRDefault="00ED538A" w:rsidP="00ED538A">
      <w:pPr>
        <w:pStyle w:val="ListParagraph"/>
        <w:numPr>
          <w:ilvl w:val="0"/>
          <w:numId w:val="6"/>
        </w:numPr>
        <w:spacing w:after="0"/>
      </w:pPr>
      <w:r w:rsidRPr="00ED538A">
        <w:t xml:space="preserve">Definitions : </w:t>
      </w:r>
      <w:proofErr w:type="spellStart"/>
      <w:r w:rsidRPr="00ED538A">
        <w:t>CalculationService</w:t>
      </w:r>
      <w:proofErr w:type="spellEnd"/>
    </w:p>
    <w:p w:rsidR="00ED538A" w:rsidRPr="00ED538A" w:rsidRDefault="00ED538A" w:rsidP="00ED538A">
      <w:pPr>
        <w:pStyle w:val="ListParagraph"/>
        <w:numPr>
          <w:ilvl w:val="0"/>
          <w:numId w:val="6"/>
        </w:numPr>
        <w:spacing w:after="0"/>
      </w:pPr>
      <w:proofErr w:type="gramStart"/>
      <w:r w:rsidRPr="00ED538A">
        <w:t>Type :</w:t>
      </w:r>
      <w:proofErr w:type="gramEnd"/>
      <w:r w:rsidRPr="00ED538A">
        <w:t xml:space="preserve"> Using built-in data types and they are defined in </w:t>
      </w:r>
      <w:proofErr w:type="spellStart"/>
      <w:r w:rsidRPr="00ED538A">
        <w:t>XMLSchema</w:t>
      </w:r>
      <w:proofErr w:type="spellEnd"/>
      <w:r w:rsidRPr="00ED538A">
        <w:t>.</w:t>
      </w:r>
    </w:p>
    <w:p w:rsidR="00ED538A" w:rsidRPr="00ED538A" w:rsidRDefault="00ED538A" w:rsidP="00ED538A">
      <w:pPr>
        <w:pStyle w:val="ListParagraph"/>
        <w:numPr>
          <w:ilvl w:val="0"/>
          <w:numId w:val="6"/>
        </w:numPr>
        <w:spacing w:after="0"/>
      </w:pPr>
      <w:r w:rsidRPr="00ED538A">
        <w:t>Message :</w:t>
      </w:r>
    </w:p>
    <w:p w:rsidR="00ED538A" w:rsidRPr="00ED538A" w:rsidRDefault="00ED538A" w:rsidP="00ED538A">
      <w:pPr>
        <w:pStyle w:val="ListParagraph"/>
        <w:numPr>
          <w:ilvl w:val="0"/>
          <w:numId w:val="6"/>
        </w:numPr>
        <w:spacing w:after="0"/>
      </w:pPr>
      <w:proofErr w:type="spellStart"/>
      <w:r w:rsidRPr="00ED538A">
        <w:t>CalculationRequest</w:t>
      </w:r>
      <w:proofErr w:type="spellEnd"/>
      <w:r w:rsidRPr="00ED538A">
        <w:t xml:space="preserve"> : input parameter</w:t>
      </w:r>
    </w:p>
    <w:p w:rsidR="00ED538A" w:rsidRPr="00ED538A" w:rsidRDefault="00ED538A" w:rsidP="00ED538A">
      <w:pPr>
        <w:pStyle w:val="ListParagraph"/>
        <w:numPr>
          <w:ilvl w:val="0"/>
          <w:numId w:val="6"/>
        </w:numPr>
        <w:spacing w:after="0"/>
      </w:pPr>
      <w:proofErr w:type="spellStart"/>
      <w:r w:rsidRPr="00ED538A">
        <w:t>Calculationresponse</w:t>
      </w:r>
      <w:proofErr w:type="spellEnd"/>
      <w:r w:rsidRPr="00ED538A">
        <w:t xml:space="preserve">: </w:t>
      </w:r>
      <w:proofErr w:type="spellStart"/>
      <w:r w:rsidRPr="00ED538A">
        <w:t>grtting</w:t>
      </w:r>
      <w:proofErr w:type="spellEnd"/>
      <w:r w:rsidRPr="00ED538A">
        <w:t xml:space="preserve"> return value</w:t>
      </w:r>
    </w:p>
    <w:p w:rsidR="00ED538A" w:rsidRPr="00ED538A" w:rsidRDefault="00ED538A" w:rsidP="00ED538A">
      <w:pPr>
        <w:pStyle w:val="ListParagraph"/>
        <w:numPr>
          <w:ilvl w:val="0"/>
          <w:numId w:val="6"/>
        </w:numPr>
        <w:spacing w:after="0"/>
      </w:pPr>
      <w:r w:rsidRPr="00ED538A">
        <w:t xml:space="preserve">Port </w:t>
      </w:r>
      <w:proofErr w:type="gramStart"/>
      <w:r w:rsidRPr="00ED538A">
        <w:t>Type :</w:t>
      </w:r>
      <w:proofErr w:type="gramEnd"/>
      <w:r w:rsidRPr="00ED538A">
        <w:t xml:space="preserve"> Calculation operation that consists of a request and a response service.</w:t>
      </w:r>
    </w:p>
    <w:p w:rsidR="00ED538A" w:rsidRPr="00ED538A" w:rsidRDefault="00ED538A" w:rsidP="00ED538A">
      <w:pPr>
        <w:pStyle w:val="ListParagraph"/>
        <w:numPr>
          <w:ilvl w:val="0"/>
          <w:numId w:val="6"/>
        </w:numPr>
        <w:spacing w:after="0"/>
      </w:pPr>
      <w:proofErr w:type="gramStart"/>
      <w:r w:rsidRPr="00ED538A">
        <w:t>Binding :</w:t>
      </w:r>
      <w:proofErr w:type="gramEnd"/>
      <w:r w:rsidRPr="00ED538A">
        <w:t xml:space="preserve"> Direction to use the SOAP HTTP transport protocol.</w:t>
      </w:r>
    </w:p>
    <w:p w:rsidR="00ED538A" w:rsidRPr="00ED538A" w:rsidRDefault="00ED538A" w:rsidP="00ED538A">
      <w:pPr>
        <w:pStyle w:val="ListParagraph"/>
        <w:numPr>
          <w:ilvl w:val="0"/>
          <w:numId w:val="6"/>
        </w:numPr>
        <w:spacing w:after="0"/>
      </w:pPr>
      <w:r w:rsidRPr="00ED538A">
        <w:t>Service : Service available at http://www.examples.com/Calculation/</w:t>
      </w:r>
    </w:p>
    <w:p w:rsidR="00ED538A" w:rsidRPr="00ED538A" w:rsidRDefault="00ED538A" w:rsidP="00ED538A">
      <w:pPr>
        <w:pStyle w:val="ListParagraph"/>
        <w:numPr>
          <w:ilvl w:val="0"/>
          <w:numId w:val="6"/>
        </w:numPr>
        <w:spacing w:after="0"/>
      </w:pPr>
      <w:proofErr w:type="gramStart"/>
      <w:r w:rsidRPr="00ED538A">
        <w:t>Port :</w:t>
      </w:r>
      <w:proofErr w:type="gramEnd"/>
      <w:r w:rsidRPr="00ED538A">
        <w:t xml:space="preserve"> Associates the binding with the URI http://www.examples.com/Calculation/ where the running service can be accessed.</w:t>
      </w:r>
    </w:p>
    <w:p w:rsidR="00ED538A" w:rsidRPr="00ED538A" w:rsidRDefault="00ED538A" w:rsidP="00ED538A"/>
    <w:sectPr w:rsidR="00ED538A" w:rsidRPr="00ED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F57EB"/>
    <w:multiLevelType w:val="hybridMultilevel"/>
    <w:tmpl w:val="30B88A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E44D53"/>
    <w:multiLevelType w:val="multilevel"/>
    <w:tmpl w:val="7D0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B5587"/>
    <w:multiLevelType w:val="hybridMultilevel"/>
    <w:tmpl w:val="D34C8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2D78B6"/>
    <w:multiLevelType w:val="multilevel"/>
    <w:tmpl w:val="80F6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32E66"/>
    <w:multiLevelType w:val="hybridMultilevel"/>
    <w:tmpl w:val="5F2C9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8E179D"/>
    <w:multiLevelType w:val="multilevel"/>
    <w:tmpl w:val="4E1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38A"/>
    <w:rsid w:val="009B3151"/>
    <w:rsid w:val="00D16BAF"/>
    <w:rsid w:val="00D454E4"/>
    <w:rsid w:val="00ED5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53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38A"/>
  </w:style>
  <w:style w:type="paragraph" w:styleId="NormalWeb">
    <w:name w:val="Normal (Web)"/>
    <w:basedOn w:val="Normal"/>
    <w:uiPriority w:val="99"/>
    <w:semiHidden/>
    <w:unhideWhenUsed/>
    <w:rsid w:val="00ED5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D538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538A"/>
    <w:rPr>
      <w:rFonts w:ascii="Courier New" w:eastAsia="Times New Roman" w:hAnsi="Courier New" w:cs="Courier New"/>
      <w:sz w:val="20"/>
      <w:szCs w:val="20"/>
      <w:lang w:eastAsia="en-IN"/>
    </w:rPr>
  </w:style>
  <w:style w:type="character" w:customStyle="1" w:styleId="tag">
    <w:name w:val="tag"/>
    <w:basedOn w:val="DefaultParagraphFont"/>
    <w:rsid w:val="00ED538A"/>
  </w:style>
  <w:style w:type="character" w:customStyle="1" w:styleId="pln">
    <w:name w:val="pln"/>
    <w:basedOn w:val="DefaultParagraphFont"/>
    <w:rsid w:val="00ED538A"/>
  </w:style>
  <w:style w:type="paragraph" w:styleId="ListParagraph">
    <w:name w:val="List Paragraph"/>
    <w:basedOn w:val="Normal"/>
    <w:uiPriority w:val="34"/>
    <w:qFormat/>
    <w:rsid w:val="00ED538A"/>
    <w:pPr>
      <w:ind w:left="720"/>
      <w:contextualSpacing/>
    </w:pPr>
  </w:style>
  <w:style w:type="character" w:customStyle="1" w:styleId="atn">
    <w:name w:val="atn"/>
    <w:basedOn w:val="DefaultParagraphFont"/>
    <w:rsid w:val="00ED538A"/>
  </w:style>
  <w:style w:type="character" w:customStyle="1" w:styleId="pun">
    <w:name w:val="pun"/>
    <w:basedOn w:val="DefaultParagraphFont"/>
    <w:rsid w:val="00ED538A"/>
  </w:style>
  <w:style w:type="character" w:customStyle="1" w:styleId="atv">
    <w:name w:val="atv"/>
    <w:basedOn w:val="DefaultParagraphFont"/>
    <w:rsid w:val="00ED5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53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38A"/>
  </w:style>
  <w:style w:type="paragraph" w:styleId="NormalWeb">
    <w:name w:val="Normal (Web)"/>
    <w:basedOn w:val="Normal"/>
    <w:uiPriority w:val="99"/>
    <w:semiHidden/>
    <w:unhideWhenUsed/>
    <w:rsid w:val="00ED5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D538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D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538A"/>
    <w:rPr>
      <w:rFonts w:ascii="Courier New" w:eastAsia="Times New Roman" w:hAnsi="Courier New" w:cs="Courier New"/>
      <w:sz w:val="20"/>
      <w:szCs w:val="20"/>
      <w:lang w:eastAsia="en-IN"/>
    </w:rPr>
  </w:style>
  <w:style w:type="character" w:customStyle="1" w:styleId="tag">
    <w:name w:val="tag"/>
    <w:basedOn w:val="DefaultParagraphFont"/>
    <w:rsid w:val="00ED538A"/>
  </w:style>
  <w:style w:type="character" w:customStyle="1" w:styleId="pln">
    <w:name w:val="pln"/>
    <w:basedOn w:val="DefaultParagraphFont"/>
    <w:rsid w:val="00ED538A"/>
  </w:style>
  <w:style w:type="paragraph" w:styleId="ListParagraph">
    <w:name w:val="List Paragraph"/>
    <w:basedOn w:val="Normal"/>
    <w:uiPriority w:val="34"/>
    <w:qFormat/>
    <w:rsid w:val="00ED538A"/>
    <w:pPr>
      <w:ind w:left="720"/>
      <w:contextualSpacing/>
    </w:pPr>
  </w:style>
  <w:style w:type="character" w:customStyle="1" w:styleId="atn">
    <w:name w:val="atn"/>
    <w:basedOn w:val="DefaultParagraphFont"/>
    <w:rsid w:val="00ED538A"/>
  </w:style>
  <w:style w:type="character" w:customStyle="1" w:styleId="pun">
    <w:name w:val="pun"/>
    <w:basedOn w:val="DefaultParagraphFont"/>
    <w:rsid w:val="00ED538A"/>
  </w:style>
  <w:style w:type="character" w:customStyle="1" w:styleId="atv">
    <w:name w:val="atv"/>
    <w:basedOn w:val="DefaultParagraphFont"/>
    <w:rsid w:val="00ED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2135">
      <w:bodyDiv w:val="1"/>
      <w:marLeft w:val="0"/>
      <w:marRight w:val="0"/>
      <w:marTop w:val="0"/>
      <w:marBottom w:val="0"/>
      <w:divBdr>
        <w:top w:val="none" w:sz="0" w:space="0" w:color="auto"/>
        <w:left w:val="none" w:sz="0" w:space="0" w:color="auto"/>
        <w:bottom w:val="none" w:sz="0" w:space="0" w:color="auto"/>
        <w:right w:val="none" w:sz="0" w:space="0" w:color="auto"/>
      </w:divBdr>
    </w:div>
    <w:div w:id="944340073">
      <w:bodyDiv w:val="1"/>
      <w:marLeft w:val="0"/>
      <w:marRight w:val="0"/>
      <w:marTop w:val="0"/>
      <w:marBottom w:val="0"/>
      <w:divBdr>
        <w:top w:val="none" w:sz="0" w:space="0" w:color="auto"/>
        <w:left w:val="none" w:sz="0" w:space="0" w:color="auto"/>
        <w:bottom w:val="none" w:sz="0" w:space="0" w:color="auto"/>
        <w:right w:val="none" w:sz="0" w:space="0" w:color="auto"/>
      </w:divBdr>
    </w:div>
    <w:div w:id="1573848740">
      <w:bodyDiv w:val="1"/>
      <w:marLeft w:val="0"/>
      <w:marRight w:val="0"/>
      <w:marTop w:val="0"/>
      <w:marBottom w:val="0"/>
      <w:divBdr>
        <w:top w:val="none" w:sz="0" w:space="0" w:color="auto"/>
        <w:left w:val="none" w:sz="0" w:space="0" w:color="auto"/>
        <w:bottom w:val="none" w:sz="0" w:space="0" w:color="auto"/>
        <w:right w:val="none" w:sz="0" w:space="0" w:color="auto"/>
      </w:divBdr>
    </w:div>
    <w:div w:id="162334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752</Words>
  <Characters>4289</Characters>
  <Application>Microsoft Office Word</Application>
  <DocSecurity>0</DocSecurity>
  <Lines>35</Lines>
  <Paragraphs>10</Paragraphs>
  <ScaleCrop>false</ScaleCrop>
  <Company>Model N, Inc.</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Shettem</dc:creator>
  <cp:lastModifiedBy>Raghavendra Shettem</cp:lastModifiedBy>
  <cp:revision>2</cp:revision>
  <dcterms:created xsi:type="dcterms:W3CDTF">2016-05-09T06:22:00Z</dcterms:created>
  <dcterms:modified xsi:type="dcterms:W3CDTF">2016-05-09T06:32:00Z</dcterms:modified>
</cp:coreProperties>
</file>