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b w:val="1"/>
          <w:sz w:val="36"/>
          <w:szCs w:val="36"/>
          <w:u w:val="single"/>
          <w:rtl w:val="0"/>
        </w:rPr>
        <w:t xml:space="preserve">AutoOps</w:t>
      </w:r>
    </w:p>
    <w:p w:rsidR="00000000" w:rsidDel="00000000" w:rsidP="00000000" w:rsidRDefault="00000000" w:rsidRPr="00000000" w14:paraId="0000000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36"/>
          <w:szCs w:val="36"/>
          <w:rtl w:val="0"/>
        </w:rPr>
        <w:t xml:space="preserve">GitHub URL : </w:t>
      </w:r>
      <w:r w:rsidDel="00000000" w:rsidR="00000000" w:rsidRPr="00000000">
        <w:rPr>
          <w:rFonts w:ascii="Times New Roman" w:cs="Times New Roman" w:eastAsia="Times New Roman" w:hAnsi="Times New Roman"/>
          <w:sz w:val="28"/>
          <w:szCs w:val="28"/>
          <w:rtl w:val="0"/>
        </w:rPr>
        <w:t xml:space="preserve">https://github.com/sdaiproject/SDAI-Project</w:t>
      </w:r>
    </w:p>
    <w:p w:rsidR="00000000" w:rsidDel="00000000" w:rsidP="00000000" w:rsidRDefault="00000000" w:rsidRPr="00000000" w14:paraId="00000003">
      <w:pPr>
        <w:rPr>
          <w:color w:val="333333"/>
          <w:sz w:val="24"/>
          <w:szCs w:val="24"/>
          <w:highlight w:val="white"/>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color w:val="333333"/>
          <w:sz w:val="26"/>
          <w:szCs w:val="26"/>
          <w:highlight w:val="white"/>
        </w:rPr>
      </w:pPr>
      <w:r w:rsidDel="00000000" w:rsidR="00000000" w:rsidRPr="00000000">
        <w:rPr>
          <w:rFonts w:ascii="Times New Roman" w:cs="Times New Roman" w:eastAsia="Times New Roman" w:hAnsi="Times New Roman"/>
          <w:b w:val="1"/>
          <w:color w:val="333333"/>
          <w:sz w:val="24"/>
          <w:szCs w:val="24"/>
          <w:highlight w:val="white"/>
          <w:rtl w:val="0"/>
        </w:rPr>
        <w:t xml:space="preserve">Team Members</w:t>
      </w:r>
      <w:r w:rsidDel="00000000" w:rsidR="00000000" w:rsidRPr="00000000">
        <w:rPr>
          <w:rFonts w:ascii="Times New Roman" w:cs="Times New Roman" w:eastAsia="Times New Roman" w:hAnsi="Times New Roman"/>
          <w:color w:val="333333"/>
          <w:sz w:val="26"/>
          <w:szCs w:val="26"/>
          <w:highlight w:val="white"/>
          <w:rtl w:val="0"/>
        </w:rPr>
        <w:t xml:space="preserve"> :</w:t>
      </w:r>
    </w:p>
    <w:p w:rsidR="00000000" w:rsidDel="00000000" w:rsidP="00000000" w:rsidRDefault="00000000" w:rsidRPr="00000000" w14:paraId="00000005">
      <w:pPr>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Mounika Ponnam           (11610822)</w:t>
      </w:r>
    </w:p>
    <w:p w:rsidR="00000000" w:rsidDel="00000000" w:rsidP="00000000" w:rsidRDefault="00000000" w:rsidRPr="00000000" w14:paraId="00000006">
      <w:pPr>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Sai Sarat Chandra Vytla (11588541)</w:t>
      </w:r>
    </w:p>
    <w:p w:rsidR="00000000" w:rsidDel="00000000" w:rsidP="00000000" w:rsidRDefault="00000000" w:rsidRPr="00000000" w14:paraId="00000007">
      <w:pPr>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Rahul Manikonda           (11608670)</w:t>
      </w:r>
    </w:p>
    <w:p w:rsidR="00000000" w:rsidDel="00000000" w:rsidP="00000000" w:rsidRDefault="00000000" w:rsidRPr="00000000" w14:paraId="00000008">
      <w:pPr>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09">
      <w:pPr>
        <w:rPr>
          <w:color w:val="333333"/>
          <w:sz w:val="24"/>
          <w:szCs w:val="24"/>
          <w:highlight w:val="white"/>
        </w:rPr>
      </w:pPr>
      <w:r w:rsidDel="00000000" w:rsidR="00000000" w:rsidRPr="00000000">
        <w:rPr>
          <w:rFonts w:ascii="Times New Roman" w:cs="Times New Roman" w:eastAsia="Times New Roman" w:hAnsi="Times New Roman"/>
          <w:color w:val="333333"/>
          <w:sz w:val="26"/>
          <w:szCs w:val="26"/>
          <w:highlight w:val="white"/>
          <w:rtl w:val="0"/>
        </w:rPr>
        <w:t xml:space="preserve">               </w:t>
      </w: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color w:val="333333"/>
          <w:sz w:val="36"/>
          <w:szCs w:val="36"/>
          <w:highlight w:val="white"/>
        </w:rPr>
      </w:pPr>
      <w:r w:rsidDel="00000000" w:rsidR="00000000" w:rsidRPr="00000000">
        <w:rPr>
          <w:color w:val="333333"/>
          <w:sz w:val="24"/>
          <w:szCs w:val="24"/>
          <w:highlight w:val="white"/>
          <w:rtl w:val="0"/>
        </w:rPr>
        <w:t xml:space="preserve">                                                               </w:t>
      </w:r>
      <w:r w:rsidDel="00000000" w:rsidR="00000000" w:rsidRPr="00000000">
        <w:rPr>
          <w:rFonts w:ascii="Times New Roman" w:cs="Times New Roman" w:eastAsia="Times New Roman" w:hAnsi="Times New Roman"/>
          <w:b w:val="1"/>
          <w:color w:val="333333"/>
          <w:sz w:val="36"/>
          <w:szCs w:val="36"/>
          <w:highlight w:val="white"/>
          <w:rtl w:val="0"/>
        </w:rPr>
        <w:t xml:space="preserve">Abstract</w:t>
      </w:r>
    </w:p>
    <w:p w:rsidR="00000000" w:rsidDel="00000000" w:rsidP="00000000" w:rsidRDefault="00000000" w:rsidRPr="00000000" w14:paraId="0000000B">
      <w:pPr>
        <w:rPr>
          <w:color w:val="333333"/>
          <w:sz w:val="24"/>
          <w:szCs w:val="24"/>
          <w:highlight w:val="white"/>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color w:val="333333"/>
          <w:sz w:val="28"/>
          <w:szCs w:val="28"/>
          <w:highlight w:val="white"/>
        </w:rPr>
      </w:pPr>
      <w:r w:rsidDel="00000000" w:rsidR="00000000" w:rsidRPr="00000000">
        <w:rPr>
          <w:color w:val="333333"/>
          <w:sz w:val="24"/>
          <w:szCs w:val="24"/>
          <w:highlight w:val="white"/>
          <w:rtl w:val="0"/>
        </w:rPr>
        <w:t xml:space="preserve">                        </w:t>
      </w:r>
      <w:r w:rsidDel="00000000" w:rsidR="00000000" w:rsidRPr="00000000">
        <w:rPr>
          <w:rFonts w:ascii="Times New Roman" w:cs="Times New Roman" w:eastAsia="Times New Roman" w:hAnsi="Times New Roman"/>
          <w:color w:val="333333"/>
          <w:sz w:val="28"/>
          <w:szCs w:val="28"/>
          <w:highlight w:val="white"/>
          <w:rtl w:val="0"/>
        </w:rPr>
        <w:t xml:space="preserve">Based on our wide industry experience, I observed that setting up a reliable, scalable modern Azure data platform was the need of the hour to generate meaningful business insights and at the same time a tedious and time consuming task, which in turn prompted the idea of this innovation. Most of the time, the data stakeholders, analysts, scientists, engineers, spent their valuable time manually configuring the data platform and troubleshooting the issues instead of focusing on business values. So to address the aforementioned issue, I decided to design and develop this project as a one stop solution which focuses on bringing maximum automation and intelligence into Azure data platform journey starting from provisioning, deployment, test and validation, to monitoring with machine led intelligence support along with cost optimization.</w:t>
      </w:r>
    </w:p>
    <w:p w:rsidR="00000000" w:rsidDel="00000000" w:rsidP="00000000" w:rsidRDefault="00000000" w:rsidRPr="00000000" w14:paraId="0000000D">
      <w:pPr>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0E">
      <w:pPr>
        <w:jc w:val="both"/>
        <w:rPr>
          <w:rFonts w:ascii="Times New Roman" w:cs="Times New Roman" w:eastAsia="Times New Roman" w:hAnsi="Times New Roman"/>
          <w:b w:val="1"/>
          <w:color w:val="333333"/>
          <w:sz w:val="36"/>
          <w:szCs w:val="36"/>
          <w:highlight w:val="white"/>
        </w:rPr>
      </w:pPr>
      <w:r w:rsidDel="00000000" w:rsidR="00000000" w:rsidRPr="00000000">
        <w:rPr>
          <w:rFonts w:ascii="Times New Roman" w:cs="Times New Roman" w:eastAsia="Times New Roman" w:hAnsi="Times New Roman"/>
          <w:b w:val="1"/>
          <w:color w:val="333333"/>
          <w:sz w:val="36"/>
          <w:szCs w:val="36"/>
          <w:highlight w:val="white"/>
          <w:rtl w:val="0"/>
        </w:rPr>
        <w:t xml:space="preserve">Objective :</w:t>
      </w:r>
    </w:p>
    <w:p w:rsidR="00000000" w:rsidDel="00000000" w:rsidP="00000000" w:rsidRDefault="00000000" w:rsidRPr="00000000" w14:paraId="0000000F">
      <w:pPr>
        <w:jc w:val="both"/>
        <w:rPr>
          <w:rFonts w:ascii="Times New Roman" w:cs="Times New Roman" w:eastAsia="Times New Roman" w:hAnsi="Times New Roman"/>
          <w:b w:val="1"/>
          <w:color w:val="333333"/>
          <w:sz w:val="24"/>
          <w:szCs w:val="24"/>
          <w:highlight w:val="white"/>
        </w:rPr>
      </w:pPr>
      <w:r w:rsidDel="00000000" w:rsidR="00000000" w:rsidRPr="00000000">
        <w:rPr>
          <w:rtl w:val="0"/>
        </w:rPr>
      </w:r>
    </w:p>
    <w:p w:rsidR="00000000" w:rsidDel="00000000" w:rsidP="00000000" w:rsidRDefault="00000000" w:rsidRPr="00000000" w14:paraId="00000010">
      <w:pPr>
        <w:jc w:val="both"/>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w:t>
      </w:r>
      <w:r w:rsidDel="00000000" w:rsidR="00000000" w:rsidRPr="00000000">
        <w:rPr>
          <w:rFonts w:ascii="Times New Roman" w:cs="Times New Roman" w:eastAsia="Times New Roman" w:hAnsi="Times New Roman"/>
          <w:color w:val="333333"/>
          <w:sz w:val="28"/>
          <w:szCs w:val="28"/>
          <w:highlight w:val="white"/>
          <w:rtl w:val="0"/>
        </w:rPr>
        <w:t xml:space="preserve">In this project we will implement automatic provisioning of cloud services using open source tools like in Microsoft Azure, Monitoring the deployed platform.This project helps to predict and auto-resolve the anomalies which occur in Azure platform without any human intervention using advanced machine learning algorithms.</w:t>
      </w:r>
    </w:p>
    <w:p w:rsidR="00000000" w:rsidDel="00000000" w:rsidP="00000000" w:rsidRDefault="00000000" w:rsidRPr="00000000" w14:paraId="00000011">
      <w:pPr>
        <w:jc w:val="both"/>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12">
      <w:pPr>
        <w:jc w:val="both"/>
        <w:rPr>
          <w:rFonts w:ascii="Times New Roman" w:cs="Times New Roman" w:eastAsia="Times New Roman" w:hAnsi="Times New Roman"/>
          <w:b w:val="1"/>
          <w:color w:val="333333"/>
          <w:sz w:val="36"/>
          <w:szCs w:val="36"/>
          <w:highlight w:val="white"/>
        </w:rPr>
      </w:pPr>
      <w:r w:rsidDel="00000000" w:rsidR="00000000" w:rsidRPr="00000000">
        <w:rPr>
          <w:rFonts w:ascii="Times New Roman" w:cs="Times New Roman" w:eastAsia="Times New Roman" w:hAnsi="Times New Roman"/>
          <w:b w:val="1"/>
          <w:color w:val="333333"/>
          <w:sz w:val="36"/>
          <w:szCs w:val="36"/>
          <w:highlight w:val="white"/>
          <w:rtl w:val="0"/>
        </w:rPr>
        <w:t xml:space="preserve">Features :</w:t>
      </w:r>
    </w:p>
    <w:p w:rsidR="00000000" w:rsidDel="00000000" w:rsidP="00000000" w:rsidRDefault="00000000" w:rsidRPr="00000000" w14:paraId="00000013">
      <w:pPr>
        <w:jc w:val="both"/>
        <w:rPr>
          <w:rFonts w:ascii="Times New Roman" w:cs="Times New Roman" w:eastAsia="Times New Roman" w:hAnsi="Times New Roman"/>
          <w:b w:val="1"/>
          <w:color w:val="333333"/>
          <w:sz w:val="24"/>
          <w:szCs w:val="24"/>
          <w:highlight w:val="white"/>
        </w:rPr>
      </w:pPr>
      <w:r w:rsidDel="00000000" w:rsidR="00000000" w:rsidRPr="00000000">
        <w:rPr>
          <w:rtl w:val="0"/>
        </w:rPr>
      </w:r>
    </w:p>
    <w:p w:rsidR="00000000" w:rsidDel="00000000" w:rsidP="00000000" w:rsidRDefault="00000000" w:rsidRPr="00000000" w14:paraId="00000014">
      <w:pPr>
        <w:numPr>
          <w:ilvl w:val="0"/>
          <w:numId w:val="2"/>
        </w:numPr>
        <w:ind w:left="720" w:hanging="360"/>
        <w:jc w:val="both"/>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b w:val="1"/>
          <w:color w:val="333333"/>
          <w:sz w:val="28"/>
          <w:szCs w:val="28"/>
          <w:highlight w:val="white"/>
          <w:rtl w:val="0"/>
        </w:rPr>
        <w:t xml:space="preserve">Auto Deployment :  </w:t>
      </w:r>
      <w:r w:rsidDel="00000000" w:rsidR="00000000" w:rsidRPr="00000000">
        <w:rPr>
          <w:rFonts w:ascii="Times New Roman" w:cs="Times New Roman" w:eastAsia="Times New Roman" w:hAnsi="Times New Roman"/>
          <w:color w:val="333333"/>
          <w:sz w:val="28"/>
          <w:szCs w:val="28"/>
          <w:highlight w:val="white"/>
          <w:rtl w:val="0"/>
        </w:rPr>
        <w:t xml:space="preserve">provisioning of cloud services like Data factory, synapse analytics, storage account, function apps, webapps, Data lake,etc, manually takes a lot of time. Instead If we provision these services through terraform code we can save lots of time. </w:t>
      </w:r>
    </w:p>
    <w:p w:rsidR="00000000" w:rsidDel="00000000" w:rsidP="00000000" w:rsidRDefault="00000000" w:rsidRPr="00000000" w14:paraId="00000015">
      <w:pPr>
        <w:ind w:left="720" w:firstLine="0"/>
        <w:jc w:val="both"/>
        <w:rPr>
          <w:rFonts w:ascii="Times New Roman" w:cs="Times New Roman" w:eastAsia="Times New Roman" w:hAnsi="Times New Roman"/>
          <w:color w:val="333333"/>
          <w:sz w:val="28"/>
          <w:szCs w:val="28"/>
          <w:highlight w:val="white"/>
        </w:rPr>
      </w:pPr>
      <w:r w:rsidDel="00000000" w:rsidR="00000000" w:rsidRPr="00000000">
        <w:rPr>
          <w:rtl w:val="0"/>
        </w:rPr>
      </w:r>
    </w:p>
    <w:p w:rsidR="00000000" w:rsidDel="00000000" w:rsidP="00000000" w:rsidRDefault="00000000" w:rsidRPr="00000000" w14:paraId="00000016">
      <w:pPr>
        <w:numPr>
          <w:ilvl w:val="0"/>
          <w:numId w:val="2"/>
        </w:numPr>
        <w:ind w:left="720" w:hanging="360"/>
        <w:jc w:val="both"/>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b w:val="1"/>
          <w:color w:val="333333"/>
          <w:sz w:val="28"/>
          <w:szCs w:val="28"/>
          <w:highlight w:val="white"/>
          <w:rtl w:val="0"/>
        </w:rPr>
        <w:t xml:space="preserve">Monitoring Platform</w:t>
      </w:r>
      <w:r w:rsidDel="00000000" w:rsidR="00000000" w:rsidRPr="00000000">
        <w:rPr>
          <w:rFonts w:ascii="Times New Roman" w:cs="Times New Roman" w:eastAsia="Times New Roman" w:hAnsi="Times New Roman"/>
          <w:color w:val="333333"/>
          <w:sz w:val="28"/>
          <w:szCs w:val="28"/>
          <w:highlight w:val="white"/>
          <w:rtl w:val="0"/>
        </w:rPr>
        <w:t xml:space="preserve"> : We will monitor the azure data services that are present in the platform by configuring the diagnostic settings for each and every particular service.</w:t>
      </w:r>
    </w:p>
    <w:p w:rsidR="00000000" w:rsidDel="00000000" w:rsidP="00000000" w:rsidRDefault="00000000" w:rsidRPr="00000000" w14:paraId="00000017">
      <w:pPr>
        <w:ind w:left="720" w:firstLine="0"/>
        <w:jc w:val="both"/>
        <w:rPr>
          <w:rFonts w:ascii="Times New Roman" w:cs="Times New Roman" w:eastAsia="Times New Roman" w:hAnsi="Times New Roman"/>
          <w:color w:val="333333"/>
          <w:sz w:val="28"/>
          <w:szCs w:val="28"/>
          <w:highlight w:val="white"/>
        </w:rPr>
      </w:pPr>
      <w:r w:rsidDel="00000000" w:rsidR="00000000" w:rsidRPr="00000000">
        <w:rPr>
          <w:rtl w:val="0"/>
        </w:rPr>
      </w:r>
    </w:p>
    <w:p w:rsidR="00000000" w:rsidDel="00000000" w:rsidP="00000000" w:rsidRDefault="00000000" w:rsidRPr="00000000" w14:paraId="00000018">
      <w:pPr>
        <w:numPr>
          <w:ilvl w:val="0"/>
          <w:numId w:val="2"/>
        </w:numPr>
        <w:ind w:left="720" w:hanging="360"/>
        <w:jc w:val="both"/>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b w:val="1"/>
          <w:color w:val="333333"/>
          <w:sz w:val="28"/>
          <w:szCs w:val="28"/>
          <w:highlight w:val="white"/>
          <w:rtl w:val="0"/>
        </w:rPr>
        <w:t xml:space="preserve">Anomaly collection</w:t>
      </w:r>
      <w:r w:rsidDel="00000000" w:rsidR="00000000" w:rsidRPr="00000000">
        <w:rPr>
          <w:rFonts w:ascii="Times New Roman" w:cs="Times New Roman" w:eastAsia="Times New Roman" w:hAnsi="Times New Roman"/>
          <w:color w:val="333333"/>
          <w:sz w:val="28"/>
          <w:szCs w:val="28"/>
          <w:highlight w:val="white"/>
          <w:rtl w:val="0"/>
        </w:rPr>
        <w:t xml:space="preserve"> : As soon as something wrong happens in the azure data platform we will be able to collect the anomaly details like what is the exact cause of the issue, what is the source of the issue,etc..</w:t>
      </w:r>
    </w:p>
    <w:p w:rsidR="00000000" w:rsidDel="00000000" w:rsidP="00000000" w:rsidRDefault="00000000" w:rsidRPr="00000000" w14:paraId="00000019">
      <w:pPr>
        <w:ind w:left="720" w:firstLine="0"/>
        <w:jc w:val="both"/>
        <w:rPr>
          <w:rFonts w:ascii="Times New Roman" w:cs="Times New Roman" w:eastAsia="Times New Roman" w:hAnsi="Times New Roman"/>
          <w:color w:val="333333"/>
          <w:sz w:val="28"/>
          <w:szCs w:val="28"/>
          <w:highlight w:val="white"/>
        </w:rPr>
      </w:pPr>
      <w:r w:rsidDel="00000000" w:rsidR="00000000" w:rsidRPr="00000000">
        <w:rPr>
          <w:rtl w:val="0"/>
        </w:rPr>
      </w:r>
    </w:p>
    <w:p w:rsidR="00000000" w:rsidDel="00000000" w:rsidP="00000000" w:rsidRDefault="00000000" w:rsidRPr="00000000" w14:paraId="0000001A">
      <w:pPr>
        <w:numPr>
          <w:ilvl w:val="0"/>
          <w:numId w:val="2"/>
        </w:numPr>
        <w:ind w:left="720" w:hanging="360"/>
        <w:jc w:val="both"/>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b w:val="1"/>
          <w:color w:val="333333"/>
          <w:sz w:val="28"/>
          <w:szCs w:val="28"/>
          <w:highlight w:val="white"/>
          <w:rtl w:val="0"/>
        </w:rPr>
        <w:t xml:space="preserve">Auto Resolution</w:t>
      </w:r>
      <w:r w:rsidDel="00000000" w:rsidR="00000000" w:rsidRPr="00000000">
        <w:rPr>
          <w:rFonts w:ascii="Times New Roman" w:cs="Times New Roman" w:eastAsia="Times New Roman" w:hAnsi="Times New Roman"/>
          <w:color w:val="333333"/>
          <w:sz w:val="28"/>
          <w:szCs w:val="28"/>
          <w:highlight w:val="white"/>
          <w:rtl w:val="0"/>
        </w:rPr>
        <w:t xml:space="preserve"> : We will collect all those anomaly details and feed that data to machine learning algorithms which will return the proper resolution steps in order to resolve the issue automatically without human intervention. Resolution can happen in minutes, before the business is impacted.</w:t>
      </w:r>
      <w:r w:rsidDel="00000000" w:rsidR="00000000" w:rsidRPr="00000000">
        <w:rPr>
          <w:rtl w:val="0"/>
        </w:rPr>
      </w:r>
    </w:p>
    <w:p w:rsidR="00000000" w:rsidDel="00000000" w:rsidP="00000000" w:rsidRDefault="00000000" w:rsidRPr="00000000" w14:paraId="0000001B">
      <w:pPr>
        <w:jc w:val="both"/>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               </w:t>
      </w:r>
    </w:p>
    <w:p w:rsidR="00000000" w:rsidDel="00000000" w:rsidP="00000000" w:rsidRDefault="00000000" w:rsidRPr="00000000" w14:paraId="0000001C">
      <w:pPr>
        <w:jc w:val="both"/>
        <w:rPr>
          <w:rFonts w:ascii="Times New Roman" w:cs="Times New Roman" w:eastAsia="Times New Roman" w:hAnsi="Times New Roman"/>
          <w:color w:val="333333"/>
          <w:sz w:val="28"/>
          <w:szCs w:val="28"/>
          <w:highlight w:val="white"/>
        </w:rPr>
      </w:pPr>
      <w:r w:rsidDel="00000000" w:rsidR="00000000" w:rsidRPr="00000000">
        <w:rPr>
          <w:rtl w:val="0"/>
        </w:rPr>
      </w:r>
    </w:p>
    <w:p w:rsidR="00000000" w:rsidDel="00000000" w:rsidP="00000000" w:rsidRDefault="00000000" w:rsidRPr="00000000" w14:paraId="0000001D">
      <w:pPr>
        <w:jc w:val="both"/>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b w:val="1"/>
          <w:color w:val="333333"/>
          <w:sz w:val="28"/>
          <w:szCs w:val="28"/>
          <w:highlight w:val="white"/>
          <w:rtl w:val="0"/>
        </w:rPr>
        <w:t xml:space="preserve">Technologies : </w:t>
      </w:r>
      <w:r w:rsidDel="00000000" w:rsidR="00000000" w:rsidRPr="00000000">
        <w:rPr>
          <w:rFonts w:ascii="Times New Roman" w:cs="Times New Roman" w:eastAsia="Times New Roman" w:hAnsi="Times New Roman"/>
          <w:color w:val="333333"/>
          <w:sz w:val="28"/>
          <w:szCs w:val="28"/>
          <w:highlight w:val="white"/>
          <w:rtl w:val="0"/>
        </w:rPr>
        <w:t xml:space="preserve">To develop the project we need</w:t>
      </w:r>
    </w:p>
    <w:p w:rsidR="00000000" w:rsidDel="00000000" w:rsidP="00000000" w:rsidRDefault="00000000" w:rsidRPr="00000000" w14:paraId="0000001E">
      <w:pPr>
        <w:jc w:val="both"/>
        <w:rPr>
          <w:rFonts w:ascii="Times New Roman" w:cs="Times New Roman" w:eastAsia="Times New Roman" w:hAnsi="Times New Roman"/>
          <w:b w:val="1"/>
          <w:color w:val="333333"/>
          <w:sz w:val="28"/>
          <w:szCs w:val="28"/>
          <w:highlight w:val="white"/>
        </w:rPr>
      </w:pPr>
      <w:r w:rsidDel="00000000" w:rsidR="00000000" w:rsidRPr="00000000">
        <w:rPr>
          <w:rtl w:val="0"/>
        </w:rPr>
      </w:r>
    </w:p>
    <w:p w:rsidR="00000000" w:rsidDel="00000000" w:rsidP="00000000" w:rsidRDefault="00000000" w:rsidRPr="00000000" w14:paraId="0000001F">
      <w:pPr>
        <w:numPr>
          <w:ilvl w:val="0"/>
          <w:numId w:val="1"/>
        </w:numPr>
        <w:ind w:left="720" w:hanging="360"/>
        <w:jc w:val="both"/>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Azure Cloud  </w:t>
      </w:r>
    </w:p>
    <w:p w:rsidR="00000000" w:rsidDel="00000000" w:rsidP="00000000" w:rsidRDefault="00000000" w:rsidRPr="00000000" w14:paraId="00000020">
      <w:pPr>
        <w:numPr>
          <w:ilvl w:val="0"/>
          <w:numId w:val="1"/>
        </w:numPr>
        <w:ind w:left="720" w:hanging="360"/>
        <w:jc w:val="both"/>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Terraform</w:t>
      </w:r>
    </w:p>
    <w:p w:rsidR="00000000" w:rsidDel="00000000" w:rsidP="00000000" w:rsidRDefault="00000000" w:rsidRPr="00000000" w14:paraId="00000021">
      <w:pPr>
        <w:numPr>
          <w:ilvl w:val="0"/>
          <w:numId w:val="1"/>
        </w:numPr>
        <w:ind w:left="720" w:hanging="360"/>
        <w:jc w:val="both"/>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Azure DevOps</w:t>
      </w:r>
    </w:p>
    <w:p w:rsidR="00000000" w:rsidDel="00000000" w:rsidP="00000000" w:rsidRDefault="00000000" w:rsidRPr="00000000" w14:paraId="00000022">
      <w:pPr>
        <w:numPr>
          <w:ilvl w:val="0"/>
          <w:numId w:val="1"/>
        </w:numPr>
        <w:ind w:left="720" w:hanging="360"/>
        <w:jc w:val="both"/>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Machine learning algorithms in Python </w:t>
      </w:r>
    </w:p>
    <w:p w:rsidR="00000000" w:rsidDel="00000000" w:rsidP="00000000" w:rsidRDefault="00000000" w:rsidRPr="00000000" w14:paraId="00000023">
      <w:pPr>
        <w:jc w:val="both"/>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b w:val="1"/>
          <w:color w:val="333333"/>
          <w:sz w:val="36"/>
          <w:szCs w:val="36"/>
          <w:highlight w:val="white"/>
        </w:rPr>
      </w:pPr>
      <w:r w:rsidDel="00000000" w:rsidR="00000000" w:rsidRPr="00000000">
        <w:rPr>
          <w:rFonts w:ascii="Times New Roman" w:cs="Times New Roman" w:eastAsia="Times New Roman" w:hAnsi="Times New Roman"/>
          <w:b w:val="1"/>
          <w:color w:val="333333"/>
          <w:sz w:val="36"/>
          <w:szCs w:val="36"/>
          <w:highlight w:val="white"/>
          <w:rtl w:val="0"/>
        </w:rPr>
        <w:t xml:space="preserve">References :</w:t>
      </w:r>
    </w:p>
    <w:p w:rsidR="00000000" w:rsidDel="00000000" w:rsidP="00000000" w:rsidRDefault="00000000" w:rsidRPr="00000000" w14:paraId="00000026">
      <w:pPr>
        <w:rPr>
          <w:rFonts w:ascii="Times New Roman" w:cs="Times New Roman" w:eastAsia="Times New Roman" w:hAnsi="Times New Roman"/>
          <w:b w:val="1"/>
          <w:color w:val="333333"/>
          <w:sz w:val="36"/>
          <w:szCs w:val="36"/>
          <w:highlight w:val="white"/>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b w:val="1"/>
          <w:color w:val="333333"/>
          <w:sz w:val="28"/>
          <w:szCs w:val="28"/>
          <w:highlight w:val="white"/>
          <w:rtl w:val="0"/>
        </w:rPr>
        <w:t xml:space="preserve">Azure services provisioning :</w:t>
      </w:r>
      <w:r w:rsidDel="00000000" w:rsidR="00000000" w:rsidRPr="00000000">
        <w:rPr>
          <w:rFonts w:ascii="Times New Roman" w:cs="Times New Roman" w:eastAsia="Times New Roman" w:hAnsi="Times New Roman"/>
          <w:color w:val="333333"/>
          <w:sz w:val="28"/>
          <w:szCs w:val="28"/>
          <w:highlight w:val="white"/>
          <w:rtl w:val="0"/>
        </w:rPr>
        <w:t xml:space="preserve"> </w:t>
      </w:r>
      <w:hyperlink r:id="rId6">
        <w:r w:rsidDel="00000000" w:rsidR="00000000" w:rsidRPr="00000000">
          <w:rPr>
            <w:rFonts w:ascii="Times New Roman" w:cs="Times New Roman" w:eastAsia="Times New Roman" w:hAnsi="Times New Roman"/>
            <w:color w:val="1155cc"/>
            <w:sz w:val="28"/>
            <w:szCs w:val="28"/>
            <w:highlight w:val="white"/>
            <w:u w:val="single"/>
            <w:rtl w:val="0"/>
          </w:rPr>
          <w:t xml:space="preserve">https://registry.terraform.io/providers/hashicorp/azurerm/latest/docs</w:t>
        </w:r>
      </w:hyperlink>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color w:val="333333"/>
          <w:sz w:val="28"/>
          <w:szCs w:val="28"/>
          <w:highlight w:val="white"/>
        </w:rPr>
      </w:pPr>
      <w:hyperlink r:id="rId7">
        <w:r w:rsidDel="00000000" w:rsidR="00000000" w:rsidRPr="00000000">
          <w:rPr>
            <w:rFonts w:ascii="Times New Roman" w:cs="Times New Roman" w:eastAsia="Times New Roman" w:hAnsi="Times New Roman"/>
            <w:color w:val="1155cc"/>
            <w:sz w:val="28"/>
            <w:szCs w:val="28"/>
            <w:highlight w:val="white"/>
            <w:u w:val="single"/>
            <w:rtl w:val="0"/>
          </w:rPr>
          <w:t xml:space="preserve">https://learn.microsoft.com/en-us/azure/developer/terraform/create-resource-group?tabs=azure-cli</w:t>
        </w:r>
      </w:hyperlink>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color w:val="333333"/>
          <w:sz w:val="28"/>
          <w:szCs w:val="28"/>
          <w:highlight w:val="white"/>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b w:val="1"/>
          <w:color w:val="333333"/>
          <w:sz w:val="28"/>
          <w:szCs w:val="28"/>
          <w:highlight w:val="white"/>
        </w:rPr>
      </w:pPr>
      <w:r w:rsidDel="00000000" w:rsidR="00000000" w:rsidRPr="00000000">
        <w:rPr>
          <w:rFonts w:ascii="Times New Roman" w:cs="Times New Roman" w:eastAsia="Times New Roman" w:hAnsi="Times New Roman"/>
          <w:b w:val="1"/>
          <w:color w:val="333333"/>
          <w:sz w:val="28"/>
          <w:szCs w:val="28"/>
          <w:highlight w:val="white"/>
          <w:rtl w:val="0"/>
        </w:rPr>
        <w:t xml:space="preserve">Monitoring Platform :</w:t>
      </w:r>
    </w:p>
    <w:p w:rsidR="00000000" w:rsidDel="00000000" w:rsidP="00000000" w:rsidRDefault="00000000" w:rsidRPr="00000000" w14:paraId="0000002B">
      <w:pPr>
        <w:rPr>
          <w:rFonts w:ascii="Times New Roman" w:cs="Times New Roman" w:eastAsia="Times New Roman" w:hAnsi="Times New Roman"/>
          <w:color w:val="333333"/>
          <w:sz w:val="28"/>
          <w:szCs w:val="28"/>
          <w:highlight w:val="white"/>
        </w:rPr>
      </w:pPr>
      <w:hyperlink r:id="rId8">
        <w:r w:rsidDel="00000000" w:rsidR="00000000" w:rsidRPr="00000000">
          <w:rPr>
            <w:rFonts w:ascii="Times New Roman" w:cs="Times New Roman" w:eastAsia="Times New Roman" w:hAnsi="Times New Roman"/>
            <w:color w:val="1155cc"/>
            <w:sz w:val="28"/>
            <w:szCs w:val="28"/>
            <w:highlight w:val="white"/>
            <w:u w:val="single"/>
            <w:rtl w:val="0"/>
          </w:rPr>
          <w:t xml:space="preserve">https://learn.microsoft.com/en-us/azure/data-factory/monitor-configure-diagnostics</w:t>
        </w:r>
      </w:hyperlink>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color w:val="333333"/>
          <w:sz w:val="28"/>
          <w:szCs w:val="28"/>
          <w:highlight w:val="white"/>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color w:val="333333"/>
          <w:sz w:val="28"/>
          <w:szCs w:val="28"/>
          <w:highlight w:val="white"/>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color w:val="333333"/>
          <w:sz w:val="28"/>
          <w:szCs w:val="28"/>
          <w:highlight w:val="white"/>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b w:val="1"/>
          <w:color w:val="333333"/>
          <w:sz w:val="28"/>
          <w:szCs w:val="28"/>
          <w:highlight w:val="white"/>
          <w:rtl w:val="0"/>
        </w:rPr>
        <w:t xml:space="preserve">Anomaly collection</w:t>
      </w:r>
      <w:r w:rsidDel="00000000" w:rsidR="00000000" w:rsidRPr="00000000">
        <w:rPr>
          <w:rFonts w:ascii="Times New Roman" w:cs="Times New Roman" w:eastAsia="Times New Roman" w:hAnsi="Times New Roman"/>
          <w:color w:val="333333"/>
          <w:sz w:val="28"/>
          <w:szCs w:val="28"/>
          <w:highlight w:val="white"/>
          <w:rtl w:val="0"/>
        </w:rPr>
        <w:t xml:space="preserve"> : </w:t>
      </w:r>
      <w:hyperlink r:id="rId9">
        <w:r w:rsidDel="00000000" w:rsidR="00000000" w:rsidRPr="00000000">
          <w:rPr>
            <w:rFonts w:ascii="Times New Roman" w:cs="Times New Roman" w:eastAsia="Times New Roman" w:hAnsi="Times New Roman"/>
            <w:color w:val="1155cc"/>
            <w:sz w:val="28"/>
            <w:szCs w:val="28"/>
            <w:highlight w:val="white"/>
            <w:u w:val="single"/>
            <w:rtl w:val="0"/>
          </w:rPr>
          <w:t xml:space="preserve">https://azure.microsoft.com/en-us/products/monitor/?&amp;ef_id=CjwKCAjwkaSaBhA4EiwALBgQaGm8JUQOspelUXCgoo4MarCy1R05w2VDOYdRli2kt1VubKiIoFXvqxoC_5IQAvD_BwE:G:s&amp;OCID=AIDcmm5edswduu_SEM_CjwKCAjwkaSaBhA4EiwALBgQaGm8JUQOspelUXCgoo4MarCy1R05w2VDOYdRli2kt1VubKiIoFXvqxoC_5IQAvD_BwE:G:s&amp;gclid=CjwKCAjwkaSaBhA4EiwALBgQaGm8JUQOspelUXCgoo4MarCy1R05w2VDOYdRli2kt1VubKiIoFXvqxoC_5IQAvD_BwE#overview</w:t>
        </w:r>
      </w:hyperlink>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color w:val="333333"/>
          <w:sz w:val="28"/>
          <w:szCs w:val="28"/>
          <w:highlight w:val="white"/>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b w:val="1"/>
          <w:color w:val="333333"/>
          <w:sz w:val="28"/>
          <w:szCs w:val="28"/>
          <w:highlight w:val="white"/>
        </w:rPr>
      </w:pPr>
      <w:r w:rsidDel="00000000" w:rsidR="00000000" w:rsidRPr="00000000">
        <w:rPr>
          <w:rFonts w:ascii="Times New Roman" w:cs="Times New Roman" w:eastAsia="Times New Roman" w:hAnsi="Times New Roman"/>
          <w:b w:val="1"/>
          <w:color w:val="333333"/>
          <w:sz w:val="28"/>
          <w:szCs w:val="28"/>
          <w:highlight w:val="white"/>
          <w:rtl w:val="0"/>
        </w:rPr>
        <w:t xml:space="preserve">Auto Resolution :</w:t>
      </w:r>
    </w:p>
    <w:p w:rsidR="00000000" w:rsidDel="00000000" w:rsidP="00000000" w:rsidRDefault="00000000" w:rsidRPr="00000000" w14:paraId="00000032">
      <w:pPr>
        <w:rPr>
          <w:rFonts w:ascii="Times New Roman" w:cs="Times New Roman" w:eastAsia="Times New Roman" w:hAnsi="Times New Roman"/>
          <w:color w:val="333333"/>
          <w:sz w:val="28"/>
          <w:szCs w:val="28"/>
          <w:highlight w:val="white"/>
        </w:rPr>
      </w:pPr>
      <w:hyperlink r:id="rId10">
        <w:r w:rsidDel="00000000" w:rsidR="00000000" w:rsidRPr="00000000">
          <w:rPr>
            <w:rFonts w:ascii="Times New Roman" w:cs="Times New Roman" w:eastAsia="Times New Roman" w:hAnsi="Times New Roman"/>
            <w:color w:val="1155cc"/>
            <w:sz w:val="28"/>
            <w:szCs w:val="28"/>
            <w:highlight w:val="white"/>
            <w:u w:val="single"/>
            <w:rtl w:val="0"/>
          </w:rPr>
          <w:t xml:space="preserve">https://www.dynatrace.com/monitoring/platform/aiops-report/?utm_source=google&amp;utm_medium=cpc&amp;utm_term=aiops%20platform&amp;utm_campaign=us-aiops-aiops&amp;utm_content=none&amp;gclid=CjwKCAjwkaSaBhA4EiwALBgQaG-LykFPSfzMOdYCuUlSO_gzBuF9lWqplSPjEO3ij3Xo2CH0joKGnhoC0zEQAvD_BwE&amp;gclsrc=aw.ds</w:t>
        </w:r>
      </w:hyperlink>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b w:val="1"/>
          <w:color w:val="333333"/>
          <w:sz w:val="28"/>
          <w:szCs w:val="28"/>
          <w:highlight w:val="white"/>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b w:val="1"/>
          <w:color w:val="333333"/>
          <w:sz w:val="28"/>
          <w:szCs w:val="28"/>
          <w:highlight w:val="white"/>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color w:val="333333"/>
          <w:sz w:val="28"/>
          <w:szCs w:val="28"/>
          <w:highlight w:val="white"/>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color w:val="333333"/>
          <w:sz w:val="28"/>
          <w:szCs w:val="28"/>
          <w:highlight w:val="white"/>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color w:val="333333"/>
          <w:sz w:val="28"/>
          <w:szCs w:val="28"/>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dynatrace.com/monitoring/platform/aiops-report/?utm_source=google&amp;utm_medium=cpc&amp;utm_term=aiops%20platform&amp;utm_campaign=us-aiops-aiops&amp;utm_content=none&amp;gclid=CjwKCAjwkaSaBhA4EiwALBgQaG-LykFPSfzMOdYCuUlSO_gzBuF9lWqplSPjEO3ij3Xo2CH0joKGnhoC0zEQAvD_BwE&amp;gclsrc=aw.ds" TargetMode="External"/><Relationship Id="rId9" Type="http://schemas.openxmlformats.org/officeDocument/2006/relationships/hyperlink" Target="https://azure.microsoft.com/en-us/products/monitor/?&amp;ef_id=CjwKCAjwkaSaBhA4EiwALBgQaGm8JUQOspelUXCgoo4MarCy1R05w2VDOYdRli2kt1VubKiIoFXvqxoC_5IQAvD_BwE:G:s&amp;OCID=AIDcmm5edswduu_SEM_CjwKCAjwkaSaBhA4EiwALBgQaGm8JUQOspelUXCgoo4MarCy1R05w2VDOYdRli2kt1VubKiIoFXvqxoC_5IQAvD_BwE:G:s&amp;gclid=CjwKCAjwkaSaBhA4EiwALBgQaGm8JUQOspelUXCgoo4MarCy1R05w2VDOYdRli2kt1VubKiIoFXvqxoC_5IQAvD_BwE#overview" TargetMode="External"/><Relationship Id="rId5" Type="http://schemas.openxmlformats.org/officeDocument/2006/relationships/styles" Target="styles.xml"/><Relationship Id="rId6" Type="http://schemas.openxmlformats.org/officeDocument/2006/relationships/hyperlink" Target="https://registry.terraform.io/providers/hashicorp/azurerm/latest/docs" TargetMode="External"/><Relationship Id="rId7" Type="http://schemas.openxmlformats.org/officeDocument/2006/relationships/hyperlink" Target="https://learn.microsoft.com/en-us/azure/developer/terraform/create-resource-group?tabs=azure-cli" TargetMode="External"/><Relationship Id="rId8" Type="http://schemas.openxmlformats.org/officeDocument/2006/relationships/hyperlink" Target="https://learn.microsoft.com/en-us/azure/data-factory/monitor-configure-diagnost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