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564D" w14:textId="39927EA0" w:rsidR="001F792C" w:rsidRDefault="00620635" w:rsidP="00620635">
      <w:pPr>
        <w:pStyle w:val="Title"/>
      </w:pPr>
      <w:r>
        <w:t>Leadership Team Bios</w:t>
      </w:r>
    </w:p>
    <w:p w14:paraId="3B60BC08" w14:textId="139CB6DF" w:rsidR="00025412" w:rsidRDefault="00025412" w:rsidP="00620635">
      <w:pPr>
        <w:pStyle w:val="Heading1"/>
        <w:jc w:val="left"/>
      </w:pPr>
      <w:r>
        <w:t>Anthony Mingo, Stronger</w:t>
      </w:r>
      <w:r w:rsidR="00F27F27">
        <w:rPr>
          <w:vertAlign w:val="superscript"/>
        </w:rPr>
        <w:t xml:space="preserve">2 </w:t>
      </w:r>
      <w:r w:rsidR="00F27F27">
        <w:t>Project Director</w:t>
      </w:r>
    </w:p>
    <w:p w14:paraId="2795753B" w14:textId="2BCC95BC" w:rsidR="00344F85" w:rsidRDefault="00344F85" w:rsidP="00344F85">
      <w:r>
        <w:rPr>
          <w:noProof/>
        </w:rPr>
        <w:drawing>
          <wp:anchor distT="0" distB="0" distL="114300" distR="114300" simplePos="0" relativeHeight="251658240" behindDoc="1" locked="0" layoutInCell="1" allowOverlap="1" wp14:anchorId="46EFADB5" wp14:editId="73E7C58D">
            <wp:simplePos x="0" y="0"/>
            <wp:positionH relativeFrom="margin">
              <wp:align>left</wp:align>
            </wp:positionH>
            <wp:positionV relativeFrom="paragraph">
              <wp:posOffset>0</wp:posOffset>
            </wp:positionV>
            <wp:extent cx="1148270" cy="1711394"/>
            <wp:effectExtent l="0" t="0" r="0" b="3810"/>
            <wp:wrapTight wrapText="bothSides">
              <wp:wrapPolygon edited="0">
                <wp:start x="0" y="0"/>
                <wp:lineTo x="0" y="21441"/>
                <wp:lineTo x="21304" y="21441"/>
                <wp:lineTo x="21304" y="0"/>
                <wp:lineTo x="0" y="0"/>
              </wp:wrapPolygon>
            </wp:wrapTight>
            <wp:docPr id="1" name="Picture 1"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8270" cy="1711394"/>
                    </a:xfrm>
                    <a:prstGeom prst="rect">
                      <a:avLst/>
                    </a:prstGeom>
                  </pic:spPr>
                </pic:pic>
              </a:graphicData>
            </a:graphic>
            <wp14:sizeRelH relativeFrom="margin">
              <wp14:pctWidth>0</wp14:pctWidth>
            </wp14:sizeRelH>
            <wp14:sizeRelV relativeFrom="margin">
              <wp14:pctHeight>0</wp14:pctHeight>
            </wp14:sizeRelV>
          </wp:anchor>
        </w:drawing>
      </w:r>
      <w:r>
        <w:t>Anthony J. Mingo, Sr. “Mingo” currently serves as Unit Manager for Community Outreach and Engagement of Fairfax County Health Department.  Mingo leads the unit’s strategic direction in support of community o</w:t>
      </w:r>
      <w:r w:rsidRPr="00060FC9">
        <w:t>utreach</w:t>
      </w:r>
      <w:r>
        <w:t>, e</w:t>
      </w:r>
      <w:r w:rsidRPr="00060FC9">
        <w:t xml:space="preserve">ngagement </w:t>
      </w:r>
      <w:r>
        <w:t>focused on p</w:t>
      </w:r>
      <w:r w:rsidRPr="00060FC9">
        <w:t>artnering with Community Based Organizations</w:t>
      </w:r>
      <w:r>
        <w:t xml:space="preserve">, </w:t>
      </w:r>
      <w:r w:rsidRPr="00060FC9">
        <w:t>and Houses of Worship (</w:t>
      </w:r>
      <w:proofErr w:type="spellStart"/>
      <w:r w:rsidRPr="00060FC9">
        <w:t>HoW</w:t>
      </w:r>
      <w:proofErr w:type="spellEnd"/>
      <w:r w:rsidRPr="00060FC9">
        <w:t xml:space="preserve">) </w:t>
      </w:r>
      <w:r>
        <w:t xml:space="preserve">to achieve the Health Department’s </w:t>
      </w:r>
      <w:r w:rsidRPr="00060FC9">
        <w:t>overall health equity strateg</w:t>
      </w:r>
      <w:r>
        <w:t>ic focus</w:t>
      </w:r>
      <w:r w:rsidRPr="00060FC9">
        <w:t>.</w:t>
      </w:r>
      <w:r w:rsidR="71DE3924" w:rsidRPr="00060FC9">
        <w:t xml:space="preserve">                              </w:t>
      </w:r>
    </w:p>
    <w:p w14:paraId="2443BA8C" w14:textId="0B4579C2" w:rsidR="00344F85" w:rsidRDefault="71DE3924" w:rsidP="00344F85">
      <w:r w:rsidRPr="00060FC9">
        <w:t xml:space="preserve"> In addition, Mingo </w:t>
      </w:r>
      <w:r w:rsidR="00344F85">
        <w:t xml:space="preserve">serves as the Health Department’s Project Director for its HHS Office of Minority Health grant to support building health literacy among racial and ethnic minorities to increase COVID-19 vaccination and improve overall health outcomes. This 2-year, $3.875 million grant project titled: Stronger Partnership, Stronger Community, Using Health Literacy to Increase Resilience </w:t>
      </w:r>
      <w:r w:rsidR="00344F85" w:rsidRPr="30D5729A">
        <w:rPr>
          <w:b/>
          <w:bCs/>
        </w:rPr>
        <w:t>(Stronger</w:t>
      </w:r>
      <w:r w:rsidR="00344F85" w:rsidRPr="30D5729A">
        <w:rPr>
          <w:b/>
          <w:bCs/>
          <w:vertAlign w:val="superscript"/>
        </w:rPr>
        <w:t>2</w:t>
      </w:r>
      <w:r w:rsidR="00344F85" w:rsidRPr="30D5729A">
        <w:rPr>
          <w:b/>
          <w:bCs/>
        </w:rPr>
        <w:t>)</w:t>
      </w:r>
      <w:r w:rsidR="00344F85">
        <w:t xml:space="preserve"> seeks to increase health literacy and to increase the availability, acceptability and use of COVID-19 public health information and services by Hispanic/Latinx and Black/African American populations in Fairfax County.  Additionally, the grant seeks to work alongside trusted front-facing community partners to build culturally proficient, intergenerational, community-based strategies focused on social support, service navigations, culturally appropriate message creation and distribution through trusted channels, and increased provider capacity to discuss community health issues with their patients.</w:t>
      </w:r>
    </w:p>
    <w:p w14:paraId="555863A0" w14:textId="77777777" w:rsidR="00344F85" w:rsidRDefault="00344F85" w:rsidP="00344F85">
      <w:r>
        <w:t xml:space="preserve">Prior to coming to Fairfax County, Mingo served as Statewide Program Director of the Virginia Family and Fatherhood Initiative and its “Stronger Parents Brighter Futures” Program operated under the Virginia Department of Health(VDH-RCHD).  </w:t>
      </w:r>
      <w:r w:rsidRPr="006D5495">
        <w:t>As Project Director, Mingo designed and facilitate</w:t>
      </w:r>
      <w:r>
        <w:t>d</w:t>
      </w:r>
      <w:r w:rsidRPr="006D5495">
        <w:t xml:space="preserve"> the program’s strategic implementation through </w:t>
      </w:r>
      <w:r>
        <w:t xml:space="preserve">the utilization of </w:t>
      </w:r>
      <w:r w:rsidRPr="006D5495">
        <w:t xml:space="preserve">a collective impact </w:t>
      </w:r>
      <w:r>
        <w:t>framework</w:t>
      </w:r>
      <w:r w:rsidRPr="006D5495">
        <w:t xml:space="preserve"> at multiple locations across the </w:t>
      </w:r>
      <w:r>
        <w:t xml:space="preserve">Commonwealth of Virginia </w:t>
      </w:r>
      <w:r w:rsidRPr="006D5495">
        <w:t>collaborating with local county and city governments, faith-based organizations, and community-based non-profit partners to help establish a state-wide framework to educate, empower, and economically stabilize parents and their families</w:t>
      </w:r>
      <w:r>
        <w:t xml:space="preserve">. </w:t>
      </w:r>
      <w:r w:rsidRPr="006D5495">
        <w:t xml:space="preserve">The aim of the program </w:t>
      </w:r>
      <w:r>
        <w:t xml:space="preserve">was </w:t>
      </w:r>
      <w:r w:rsidRPr="006D5495">
        <w:t>to improve the immediate and long-term health, behavioral and educational outcomes of pregnant and parenting teens and young adults (custodial and non-custodial parents) and members of their households to build capacity for whole-family thriving.</w:t>
      </w:r>
    </w:p>
    <w:p w14:paraId="3AF2D801" w14:textId="77777777" w:rsidR="00344F85" w:rsidRDefault="00344F85" w:rsidP="00344F85">
      <w:r>
        <w:t xml:space="preserve">He currently serves on the Board of Directors for the Real-Life Program whose mission is to assist individuals who have been impacted by incarceration and substance addiction. Additionally, he serves on the </w:t>
      </w:r>
      <w:r w:rsidRPr="001036C7">
        <w:t xml:space="preserve">Board of Directors for Black Father Family of Roanoke/Richmond; serves on the Board of Directors for Rosas </w:t>
      </w:r>
      <w:proofErr w:type="spellStart"/>
      <w:r w:rsidRPr="001036C7">
        <w:t>Blancas</w:t>
      </w:r>
      <w:proofErr w:type="spellEnd"/>
      <w:r w:rsidRPr="001036C7">
        <w:t xml:space="preserve"> Organization</w:t>
      </w:r>
      <w:r>
        <w:t xml:space="preserve">; Advisory Board for the Fairfax County Virginia Supervised Visitation and Exchange Program with JDR Court Services; He formally served as a Taskforce Member of Fairfax County Virginia’s Faith Communities </w:t>
      </w:r>
      <w:proofErr w:type="gramStart"/>
      <w:r>
        <w:t>In</w:t>
      </w:r>
      <w:proofErr w:type="gramEnd"/>
      <w:r>
        <w:t xml:space="preserve"> Action’s Domestic Violence Prevention Taskforce.</w:t>
      </w:r>
    </w:p>
    <w:p w14:paraId="115560E7" w14:textId="77777777" w:rsidR="00344F85" w:rsidRDefault="00344F85" w:rsidP="00344F85">
      <w:r>
        <w:lastRenderedPageBreak/>
        <w:t xml:space="preserve">Prior to his public health career, </w:t>
      </w:r>
      <w:r w:rsidRPr="000357FE">
        <w:t>Mingo previously spent over 27 years working in various program management capacities serving Army, Navy</w:t>
      </w:r>
      <w:r>
        <w:t>, Federal</w:t>
      </w:r>
      <w:r w:rsidRPr="000357FE">
        <w:t xml:space="preserve"> and Department of Defense strategic programs. </w:t>
      </w:r>
    </w:p>
    <w:p w14:paraId="13733CC9" w14:textId="77777777" w:rsidR="00344F85" w:rsidRDefault="00344F85" w:rsidP="00344F85">
      <w:r w:rsidRPr="000357FE">
        <w:t>Mingo is an ordained pastor and teacher of the gospels, loves Harley-Davidson motorcycles and avid lover of doing anything outdoors.</w:t>
      </w:r>
    </w:p>
    <w:p w14:paraId="5789F8A8" w14:textId="77777777" w:rsidR="00BA645C" w:rsidRDefault="00F27F27" w:rsidP="00620635">
      <w:pPr>
        <w:pStyle w:val="Heading1"/>
        <w:jc w:val="left"/>
      </w:pPr>
      <w:r>
        <w:t>Lisa Tobe, Stronger</w:t>
      </w:r>
      <w:r w:rsidR="00BA645C">
        <w:rPr>
          <w:vertAlign w:val="superscript"/>
        </w:rPr>
        <w:t xml:space="preserve">2 </w:t>
      </w:r>
      <w:r w:rsidR="00BA645C">
        <w:t>Senior Project Advisor</w:t>
      </w:r>
    </w:p>
    <w:p w14:paraId="3D1759A2" w14:textId="3FA1E102" w:rsidR="00BA645C" w:rsidRDefault="00B361D9" w:rsidP="63EB4D39">
      <w:pPr>
        <w:rPr>
          <w:rFonts w:asciiTheme="majorHAnsi" w:eastAsiaTheme="majorEastAsia" w:hAnsiTheme="majorHAnsi" w:cstheme="majorBidi"/>
        </w:rPr>
      </w:pPr>
      <w:r>
        <w:rPr>
          <w:noProof/>
        </w:rPr>
        <w:drawing>
          <wp:anchor distT="0" distB="0" distL="114300" distR="114300" simplePos="0" relativeHeight="251658245" behindDoc="0" locked="0" layoutInCell="1" allowOverlap="1" wp14:anchorId="05517E89" wp14:editId="1C7902A0">
            <wp:simplePos x="0" y="0"/>
            <wp:positionH relativeFrom="margin">
              <wp:align>left</wp:align>
            </wp:positionH>
            <wp:positionV relativeFrom="paragraph">
              <wp:posOffset>6350</wp:posOffset>
            </wp:positionV>
            <wp:extent cx="1049655" cy="1581150"/>
            <wp:effectExtent l="0" t="0" r="0" b="0"/>
            <wp:wrapSquare wrapText="bothSides"/>
            <wp:docPr id="3" name="Picture 3"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for the camera&#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655" cy="1581150"/>
                    </a:xfrm>
                    <a:prstGeom prst="rect">
                      <a:avLst/>
                    </a:prstGeom>
                  </pic:spPr>
                </pic:pic>
              </a:graphicData>
            </a:graphic>
            <wp14:sizeRelH relativeFrom="margin">
              <wp14:pctWidth>0</wp14:pctWidth>
            </wp14:sizeRelH>
            <wp14:sizeRelV relativeFrom="margin">
              <wp14:pctHeight>0</wp14:pctHeight>
            </wp14:sizeRelV>
          </wp:anchor>
        </w:drawing>
      </w:r>
      <w:r w:rsidR="00A84119" w:rsidRPr="00A56E64">
        <w:t xml:space="preserve">Lisa Tobe </w:t>
      </w:r>
      <w:r w:rsidR="469D05D2" w:rsidRPr="00A56E64">
        <w:t>serves as th</w:t>
      </w:r>
      <w:r w:rsidR="00A84119" w:rsidRPr="00A56E64">
        <w:t>e Stronger</w:t>
      </w:r>
      <w:r w:rsidR="00A56E64" w:rsidRPr="008C60AA">
        <w:rPr>
          <w:vertAlign w:val="superscript"/>
        </w:rPr>
        <w:t>2</w:t>
      </w:r>
      <w:r w:rsidR="00A56E64" w:rsidRPr="00A56E64">
        <w:t xml:space="preserve"> </w:t>
      </w:r>
      <w:r w:rsidR="6269FD43" w:rsidRPr="00A56E64">
        <w:t>S</w:t>
      </w:r>
      <w:r w:rsidR="00A56E64" w:rsidRPr="00A56E64">
        <w:t>enior Project Advisor</w:t>
      </w:r>
      <w:r w:rsidR="7A250565" w:rsidRPr="00A56E64">
        <w:t xml:space="preserve">, working to align all aspects of the project, provide technical assistance with Office of Minority </w:t>
      </w:r>
      <w:r w:rsidR="281DC976" w:rsidRPr="00A56E64">
        <w:t>Health Guidance</w:t>
      </w:r>
      <w:r w:rsidR="4E1932A6" w:rsidRPr="00A56E64">
        <w:t xml:space="preserve"> and </w:t>
      </w:r>
      <w:r w:rsidR="07AABAEE" w:rsidRPr="00A56E64">
        <w:t xml:space="preserve">strategic insight into </w:t>
      </w:r>
      <w:r w:rsidR="75F0D93C" w:rsidRPr="00A56E64">
        <w:t>community capacity-building.</w:t>
      </w:r>
      <w:r w:rsidR="602CA9B9" w:rsidRPr="00A56E64">
        <w:t xml:space="preserve"> </w:t>
      </w:r>
      <w:r w:rsidR="75F0D93C" w:rsidRPr="63EB4D39">
        <w:rPr>
          <w:rFonts w:ascii="Open Sans" w:eastAsia="Open Sans" w:hAnsi="Open Sans" w:cs="Open Sans"/>
          <w:sz w:val="22"/>
          <w:szCs w:val="22"/>
        </w:rPr>
        <w:t>T</w:t>
      </w:r>
      <w:r w:rsidR="75F0D93C" w:rsidRPr="63EB4D39">
        <w:rPr>
          <w:rFonts w:asciiTheme="majorHAnsi" w:eastAsiaTheme="majorEastAsia" w:hAnsiTheme="majorHAnsi" w:cstheme="majorBidi"/>
        </w:rPr>
        <w:t>he executive director of Wildflower Consulting, she earned a master’s degree in public health from the University of North Carolina and has worked nationally in urban and rural settings – from small nonprofit organizations to the Louisville Metro Department of Public Health and Wellness’ innovative Center for Health Equity.</w:t>
      </w:r>
      <w:r w:rsidR="0868FB61" w:rsidRPr="63EB4D39">
        <w:rPr>
          <w:rFonts w:asciiTheme="majorHAnsi" w:eastAsiaTheme="majorEastAsia" w:hAnsiTheme="majorHAnsi" w:cstheme="majorBidi"/>
        </w:rPr>
        <w:t xml:space="preserve"> Lisa’s 30-year career has been shaped by professional experience - and a series of</w:t>
      </w:r>
      <w:r w:rsidR="6286BA8D" w:rsidRPr="63EB4D39">
        <w:rPr>
          <w:rFonts w:asciiTheme="majorHAnsi" w:eastAsiaTheme="majorEastAsia" w:hAnsiTheme="majorHAnsi" w:cstheme="majorBidi"/>
        </w:rPr>
        <w:t xml:space="preserve"> ”</w:t>
      </w:r>
      <w:r w:rsidR="54E4EC98" w:rsidRPr="63EB4D39">
        <w:rPr>
          <w:rFonts w:asciiTheme="majorHAnsi" w:eastAsiaTheme="majorEastAsia" w:hAnsiTheme="majorHAnsi" w:cstheme="majorBidi"/>
        </w:rPr>
        <w:t>a</w:t>
      </w:r>
      <w:r w:rsidR="0868FB61" w:rsidRPr="63EB4D39">
        <w:rPr>
          <w:rFonts w:asciiTheme="majorHAnsi" w:eastAsiaTheme="majorEastAsia" w:hAnsiTheme="majorHAnsi" w:cstheme="majorBidi"/>
        </w:rPr>
        <w:t>ha” moments.</w:t>
      </w:r>
      <w:r w:rsidR="00D33DC7" w:rsidRPr="63EB4D39">
        <w:rPr>
          <w:rFonts w:asciiTheme="majorHAnsi" w:eastAsiaTheme="majorEastAsia" w:hAnsiTheme="majorHAnsi" w:cstheme="majorBidi"/>
        </w:rPr>
        <w:t xml:space="preserve"> </w:t>
      </w:r>
    </w:p>
    <w:p w14:paraId="1B416BCB" w14:textId="28BE5783" w:rsidR="00724E35" w:rsidRDefault="1296D6FE" w:rsidP="00D33DC7">
      <w:r>
        <w:t xml:space="preserve">A common denominator has been developing a vision for community-based programming and pursuing it through design and implementation.  </w:t>
      </w:r>
    </w:p>
    <w:p w14:paraId="650C8EFC" w14:textId="2A10F2D2" w:rsidR="00724E35" w:rsidRDefault="003D4F1B" w:rsidP="63EB4D39">
      <w:pPr>
        <w:rPr>
          <w:rFonts w:asciiTheme="majorHAnsi" w:eastAsiaTheme="majorEastAsia" w:hAnsiTheme="majorHAnsi" w:cstheme="majorBidi"/>
          <w:color w:val="000000" w:themeColor="text1"/>
        </w:rPr>
      </w:pPr>
      <w:r>
        <w:t xml:space="preserve"> </w:t>
      </w:r>
      <w:r w:rsidR="3670930A" w:rsidRPr="63EB4D39">
        <w:rPr>
          <w:rFonts w:asciiTheme="majorHAnsi" w:eastAsiaTheme="majorEastAsia" w:hAnsiTheme="majorHAnsi" w:cstheme="majorBidi"/>
          <w:color w:val="000000" w:themeColor="text1"/>
        </w:rPr>
        <w:t>Her first “aha” moment came while teaching GED classes in Appalachia. She recognized poor health – and its link to inequitable distribution of social, economic</w:t>
      </w:r>
      <w:r w:rsidR="007E7228">
        <w:rPr>
          <w:rFonts w:asciiTheme="majorHAnsi" w:eastAsiaTheme="majorEastAsia" w:hAnsiTheme="majorHAnsi" w:cstheme="majorBidi"/>
          <w:color w:val="000000" w:themeColor="text1"/>
        </w:rPr>
        <w:t>,</w:t>
      </w:r>
      <w:r w:rsidR="3670930A" w:rsidRPr="63EB4D39">
        <w:rPr>
          <w:rFonts w:asciiTheme="majorHAnsi" w:eastAsiaTheme="majorEastAsia" w:hAnsiTheme="majorHAnsi" w:cstheme="majorBidi"/>
          <w:color w:val="000000" w:themeColor="text1"/>
        </w:rPr>
        <w:t xml:space="preserve"> and educational opportunities, what graduate school later called “social determinants of health.”</w:t>
      </w:r>
    </w:p>
    <w:p w14:paraId="704961A3" w14:textId="6740323C" w:rsidR="00724E35" w:rsidRDefault="3670930A" w:rsidP="63EB4D39">
      <w:pPr>
        <w:rPr>
          <w:rFonts w:asciiTheme="majorHAnsi" w:eastAsiaTheme="majorEastAsia" w:hAnsiTheme="majorHAnsi" w:cstheme="majorBidi"/>
          <w:color w:val="000000" w:themeColor="text1"/>
        </w:rPr>
      </w:pPr>
      <w:r w:rsidRPr="63EB4D39">
        <w:rPr>
          <w:rFonts w:asciiTheme="majorHAnsi" w:eastAsiaTheme="majorEastAsia" w:hAnsiTheme="majorHAnsi" w:cstheme="majorBidi"/>
          <w:color w:val="000000" w:themeColor="text1"/>
        </w:rPr>
        <w:t>As a health strategist and agency leader in California, she got another “aha” lesson in the urgent need for cross sector collaboration among government agencies, community-based organizations</w:t>
      </w:r>
      <w:r w:rsidR="007E7228">
        <w:rPr>
          <w:rFonts w:asciiTheme="majorHAnsi" w:eastAsiaTheme="majorEastAsia" w:hAnsiTheme="majorHAnsi" w:cstheme="majorBidi"/>
          <w:color w:val="000000" w:themeColor="text1"/>
        </w:rPr>
        <w:t>,</w:t>
      </w:r>
      <w:r w:rsidRPr="63EB4D39">
        <w:rPr>
          <w:rFonts w:asciiTheme="majorHAnsi" w:eastAsiaTheme="majorEastAsia" w:hAnsiTheme="majorHAnsi" w:cstheme="majorBidi"/>
          <w:color w:val="000000" w:themeColor="text1"/>
        </w:rPr>
        <w:t xml:space="preserve"> and community members themselves.</w:t>
      </w:r>
    </w:p>
    <w:p w14:paraId="6E354F8F" w14:textId="39F547D8" w:rsidR="00724E35" w:rsidRDefault="3670930A" w:rsidP="63EB4D39">
      <w:pPr>
        <w:spacing w:line="276" w:lineRule="auto"/>
        <w:rPr>
          <w:rFonts w:asciiTheme="majorHAnsi" w:eastAsiaTheme="majorEastAsia" w:hAnsiTheme="majorHAnsi" w:cstheme="majorBidi"/>
        </w:rPr>
      </w:pPr>
      <w:r w:rsidRPr="63EB4D39">
        <w:rPr>
          <w:rFonts w:asciiTheme="majorHAnsi" w:eastAsiaTheme="majorEastAsia" w:hAnsiTheme="majorHAnsi" w:cstheme="majorBidi"/>
        </w:rPr>
        <w:t xml:space="preserve">And as the director of Louisville’s Center for Health Equity, she worked on charting community health measures by race, income, and neighborhood for the first time. Results were stark: average life spans were sharply lower in many low-income areas. In a parallel tract, Lisa led the Operationalization of Health Equity Practice Initiative – a major strategic leadership and organizational culture change program, which applied a health equity framework to a staff-led, community-engaged organizational strategic planning process. </w:t>
      </w:r>
    </w:p>
    <w:p w14:paraId="268FE22E" w14:textId="79681D0E" w:rsidR="00724E35" w:rsidRDefault="3670930A" w:rsidP="63EB4D39">
      <w:pPr>
        <w:spacing w:line="276" w:lineRule="auto"/>
        <w:rPr>
          <w:rFonts w:asciiTheme="majorHAnsi" w:eastAsiaTheme="majorEastAsia" w:hAnsiTheme="majorHAnsi" w:cstheme="majorBidi"/>
        </w:rPr>
      </w:pPr>
      <w:r w:rsidRPr="63EB4D39">
        <w:rPr>
          <w:rFonts w:asciiTheme="majorHAnsi" w:eastAsiaTheme="majorEastAsia" w:hAnsiTheme="majorHAnsi" w:cstheme="majorBidi"/>
        </w:rPr>
        <w:t>That work intensified her commitment co-create initiatives, practices and policies that address structural issues and transform health outcomes. Lisa founded Wildflower Consulting, LLC with the belief that all people could flourish if they had equal opportunities to the right conditions.</w:t>
      </w:r>
    </w:p>
    <w:p w14:paraId="6988D11B" w14:textId="78F88637" w:rsidR="00724E35" w:rsidRDefault="3670930A" w:rsidP="63EB4D39">
      <w:pPr>
        <w:rPr>
          <w:rFonts w:asciiTheme="majorHAnsi" w:eastAsiaTheme="majorEastAsia" w:hAnsiTheme="majorHAnsi" w:cstheme="majorBidi"/>
        </w:rPr>
      </w:pPr>
      <w:r w:rsidRPr="63EB4D39">
        <w:rPr>
          <w:rFonts w:asciiTheme="majorHAnsi" w:eastAsiaTheme="majorEastAsia" w:hAnsiTheme="majorHAnsi" w:cstheme="majorBidi"/>
        </w:rPr>
        <w:t>Lisa has worked nationally in rural and urban areas providing consulting services, technical assistance</w:t>
      </w:r>
      <w:r w:rsidR="007E7228">
        <w:rPr>
          <w:rFonts w:asciiTheme="majorHAnsi" w:eastAsiaTheme="majorEastAsia" w:hAnsiTheme="majorHAnsi" w:cstheme="majorBidi"/>
        </w:rPr>
        <w:t>,</w:t>
      </w:r>
      <w:r w:rsidRPr="63EB4D39">
        <w:rPr>
          <w:rFonts w:asciiTheme="majorHAnsi" w:eastAsiaTheme="majorEastAsia" w:hAnsiTheme="majorHAnsi" w:cstheme="majorBidi"/>
        </w:rPr>
        <w:t xml:space="preserve"> and staff support to diverse community-based not-for-profit organizations; state and local governmental agencies; national capacity-building entities and foundations. With a focus and implementing systems and environmental change, she has vast knowledge and skills in organizational and community capacity building; resource development; program development and oversight; community-driven strategic </w:t>
      </w:r>
      <w:r w:rsidRPr="63EB4D39">
        <w:rPr>
          <w:rFonts w:asciiTheme="majorHAnsi" w:eastAsiaTheme="majorEastAsia" w:hAnsiTheme="majorHAnsi" w:cstheme="majorBidi"/>
        </w:rPr>
        <w:lastRenderedPageBreak/>
        <w:t>planning; evidence-based public health practice; policy advocacy; community engagement; cross-sector collaboration; facilitation; and evaluation.</w:t>
      </w:r>
    </w:p>
    <w:p w14:paraId="0365CD7B" w14:textId="6315241D" w:rsidR="009829F4" w:rsidRPr="004E4637" w:rsidRDefault="00BA645C" w:rsidP="00620635">
      <w:pPr>
        <w:pStyle w:val="Heading1"/>
        <w:jc w:val="left"/>
      </w:pPr>
      <w:r>
        <w:t>M</w:t>
      </w:r>
      <w:r w:rsidR="009829F4">
        <w:t xml:space="preserve">ahadere </w:t>
      </w:r>
      <w:proofErr w:type="spellStart"/>
      <w:r w:rsidR="009829F4">
        <w:t>Tedla</w:t>
      </w:r>
      <w:proofErr w:type="spellEnd"/>
      <w:r w:rsidR="009829F4">
        <w:t xml:space="preserve"> Getachew</w:t>
      </w:r>
      <w:r w:rsidR="004E4637">
        <w:t>, Stronger</w:t>
      </w:r>
      <w:r w:rsidR="004E4637">
        <w:rPr>
          <w:vertAlign w:val="superscript"/>
        </w:rPr>
        <w:t xml:space="preserve">2 </w:t>
      </w:r>
      <w:r w:rsidR="004E4637">
        <w:t>Project Manager</w:t>
      </w:r>
    </w:p>
    <w:p w14:paraId="145FFE5C" w14:textId="482EC27F" w:rsidR="00742A89" w:rsidRDefault="00B361D9" w:rsidP="00742A89">
      <w:pPr>
        <w:spacing w:line="276" w:lineRule="auto"/>
        <w:jc w:val="both"/>
        <w:rPr>
          <w:rFonts w:ascii="Arial" w:hAnsi="Arial" w:cs="Arial"/>
        </w:rPr>
      </w:pPr>
      <w:r>
        <w:rPr>
          <w:noProof/>
        </w:rPr>
        <w:drawing>
          <wp:anchor distT="0" distB="0" distL="114300" distR="114300" simplePos="0" relativeHeight="251658241" behindDoc="0" locked="0" layoutInCell="1" allowOverlap="1" wp14:anchorId="44E86258" wp14:editId="2A176BE1">
            <wp:simplePos x="0" y="0"/>
            <wp:positionH relativeFrom="column">
              <wp:posOffset>0</wp:posOffset>
            </wp:positionH>
            <wp:positionV relativeFrom="paragraph">
              <wp:posOffset>0</wp:posOffset>
            </wp:positionV>
            <wp:extent cx="1248118" cy="1238250"/>
            <wp:effectExtent l="0" t="0" r="9525" b="0"/>
            <wp:wrapSquare wrapText="bothSides"/>
            <wp:docPr id="4" name="Picture 4" descr="A person with long black 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ith long black hai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8118" cy="1238250"/>
                    </a:xfrm>
                    <a:prstGeom prst="rect">
                      <a:avLst/>
                    </a:prstGeom>
                  </pic:spPr>
                </pic:pic>
              </a:graphicData>
            </a:graphic>
          </wp:anchor>
        </w:drawing>
      </w:r>
      <w:r w:rsidR="00742A89" w:rsidRPr="00742A89">
        <w:t xml:space="preserve">Mahadere is the Stronger 2 Project Manager at </w:t>
      </w:r>
      <w:r w:rsidR="00742A89">
        <w:t xml:space="preserve">the </w:t>
      </w:r>
      <w:r w:rsidR="00742A89" w:rsidRPr="00742A89">
        <w:t>Fairfax County Health Department. She is responsible for overseeing the project implementation</w:t>
      </w:r>
      <w:r w:rsidR="00742A89">
        <w:rPr>
          <w:rFonts w:ascii="Arial" w:hAnsi="Arial" w:cs="Arial"/>
        </w:rPr>
        <w:t>.</w:t>
      </w:r>
    </w:p>
    <w:p w14:paraId="5A92C71E" w14:textId="45C6B8F0" w:rsidR="009829F4" w:rsidRDefault="00742A89" w:rsidP="00742A89">
      <w:r>
        <w:t>Mahadere joined the Fairfax Health Department in 2020 as a Community Health Specialist. She previously worked with the Swiss Agency for Development and Cooperation as Health and Governance Program Manager and previously as the Africa Health and HIV Program Manager for HelpAge International.</w:t>
      </w:r>
    </w:p>
    <w:p w14:paraId="44108429" w14:textId="53952AB9" w:rsidR="00620635" w:rsidRDefault="00620635" w:rsidP="00620635">
      <w:pPr>
        <w:pStyle w:val="Heading1"/>
        <w:jc w:val="left"/>
      </w:pPr>
      <w:r>
        <w:t>Allison</w:t>
      </w:r>
      <w:r w:rsidR="00BA645C">
        <w:t xml:space="preserve"> Kagle</w:t>
      </w:r>
      <w:r w:rsidR="004048EC">
        <w:t>, Stronger</w:t>
      </w:r>
      <w:r w:rsidR="004048EC">
        <w:rPr>
          <w:vertAlign w:val="superscript"/>
        </w:rPr>
        <w:t xml:space="preserve">2 </w:t>
      </w:r>
      <w:r w:rsidR="004048EC">
        <w:t>Data Coordinator</w:t>
      </w:r>
      <w:r>
        <w:t xml:space="preserve">: </w:t>
      </w:r>
    </w:p>
    <w:p w14:paraId="6DA339F5" w14:textId="595F6764" w:rsidR="00620635" w:rsidRDefault="00ED3B41" w:rsidP="00620635">
      <w:r>
        <w:rPr>
          <w:noProof/>
        </w:rPr>
        <w:drawing>
          <wp:anchor distT="0" distB="0" distL="114300" distR="114300" simplePos="0" relativeHeight="251658242" behindDoc="1" locked="0" layoutInCell="1" allowOverlap="1" wp14:anchorId="3C0E4969" wp14:editId="5E76BFD4">
            <wp:simplePos x="0" y="0"/>
            <wp:positionH relativeFrom="column">
              <wp:posOffset>0</wp:posOffset>
            </wp:positionH>
            <wp:positionV relativeFrom="paragraph">
              <wp:posOffset>3810</wp:posOffset>
            </wp:positionV>
            <wp:extent cx="962025" cy="1282700"/>
            <wp:effectExtent l="0" t="0" r="9525" b="0"/>
            <wp:wrapTight wrapText="bothSides">
              <wp:wrapPolygon edited="0">
                <wp:start x="0" y="0"/>
                <wp:lineTo x="0" y="21172"/>
                <wp:lineTo x="21386" y="21172"/>
                <wp:lineTo x="21386" y="0"/>
                <wp:lineTo x="0" y="0"/>
              </wp:wrapPolygon>
            </wp:wrapTight>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2025" cy="1282700"/>
                    </a:xfrm>
                    <a:prstGeom prst="rect">
                      <a:avLst/>
                    </a:prstGeom>
                  </pic:spPr>
                </pic:pic>
              </a:graphicData>
            </a:graphic>
          </wp:anchor>
        </w:drawing>
      </w:r>
      <w:r w:rsidR="00620635">
        <w:t>Allison Kagle is a Community Health Specialist with the Fairfax County Health Department. She has previous experience working on a Private Provider Outreach Team, where she helped onboard hundreds of Fairfax County providers to become COVID-19 Vaccinators. Allison has a master’s degree in Public Health with a concentration in Epidemiology, and a Bachelor of Science in Community Health, both from George Mason University</w:t>
      </w:r>
    </w:p>
    <w:p w14:paraId="74CA7EBA" w14:textId="176C9597" w:rsidR="00620635" w:rsidRDefault="00620635" w:rsidP="00620635"/>
    <w:p w14:paraId="50FB20C4" w14:textId="147ED740" w:rsidR="00FF5CE5" w:rsidRDefault="009829F4" w:rsidP="00620635">
      <w:pPr>
        <w:pStyle w:val="Heading1"/>
        <w:jc w:val="left"/>
      </w:pPr>
      <w:r>
        <w:t xml:space="preserve">New </w:t>
      </w:r>
      <w:r w:rsidR="00595B8D">
        <w:t>Person, Stronger</w:t>
      </w:r>
      <w:r w:rsidR="00360522" w:rsidRPr="00360522">
        <w:rPr>
          <w:vertAlign w:val="superscript"/>
        </w:rPr>
        <w:t>2</w:t>
      </w:r>
      <w:r w:rsidRPr="00360522">
        <w:rPr>
          <w:vertAlign w:val="superscript"/>
        </w:rPr>
        <w:t xml:space="preserve"> </w:t>
      </w:r>
      <w:r w:rsidR="00360522">
        <w:t>CLAS and Fidelity Coordinator</w:t>
      </w:r>
    </w:p>
    <w:p w14:paraId="1CBAE93C" w14:textId="6016312E" w:rsidR="00FF5CE5" w:rsidRDefault="00CB3496" w:rsidP="00F711C3">
      <w:r>
        <w:rPr>
          <w:noProof/>
        </w:rPr>
        <mc:AlternateContent>
          <mc:Choice Requires="wps">
            <w:drawing>
              <wp:anchor distT="0" distB="0" distL="114300" distR="114300" simplePos="0" relativeHeight="251658244" behindDoc="0" locked="0" layoutInCell="1" allowOverlap="1" wp14:anchorId="1C89163B" wp14:editId="3963C6A8">
                <wp:simplePos x="0" y="0"/>
                <wp:positionH relativeFrom="margin">
                  <wp:align>left</wp:align>
                </wp:positionH>
                <wp:positionV relativeFrom="paragraph">
                  <wp:posOffset>10795</wp:posOffset>
                </wp:positionV>
                <wp:extent cx="1057275" cy="1028700"/>
                <wp:effectExtent l="0" t="0" r="28575" b="19050"/>
                <wp:wrapSquare wrapText="bothSides"/>
                <wp:docPr id="7" name="Rectangle 7"/>
                <wp:cNvGraphicFramePr/>
                <a:graphic xmlns:a="http://schemas.openxmlformats.org/drawingml/2006/main">
                  <a:graphicData uri="http://schemas.microsoft.com/office/word/2010/wordprocessingShape">
                    <wps:wsp>
                      <wps:cNvSpPr/>
                      <wps:spPr>
                        <a:xfrm>
                          <a:off x="0" y="0"/>
                          <a:ext cx="1057275"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344BA" id="Rectangle 7" o:spid="_x0000_s1026" style="position:absolute;margin-left:0;margin-top:.85pt;width:83.25pt;height:81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" fillcolor="#30acec [3204]" strokecolor="#0c5981 [1604]" strokeweight="1.25pt">
                <v:stroke endcap="round"/>
                <w10:wrap type="square" anchorx="margin"/>
              </v:rect>
            </w:pict>
          </mc:Fallback>
        </mc:AlternateContent>
      </w:r>
      <w:r w:rsidR="00367480">
        <w:t xml:space="preserve">Here is a picture of our new person. Here </w:t>
      </w:r>
      <w:r w:rsidR="00543221">
        <w:t xml:space="preserve">starts their bio which should begin with their name and </w:t>
      </w:r>
      <w:r w:rsidR="00614052">
        <w:t xml:space="preserve"> the phrase, “</w:t>
      </w:r>
      <w:r w:rsidR="00543221">
        <w:t xml:space="preserve">is the </w:t>
      </w:r>
      <w:r w:rsidR="00644002">
        <w:t xml:space="preserve">CLAS and Fidelity Coordinator </w:t>
      </w:r>
      <w:r w:rsidR="00157A7D">
        <w:t xml:space="preserve">for </w:t>
      </w:r>
      <w:r w:rsidR="00644002">
        <w:t>the Stronger</w:t>
      </w:r>
      <w:r w:rsidR="00644002" w:rsidRPr="00157A7D">
        <w:rPr>
          <w:vertAlign w:val="superscript"/>
        </w:rPr>
        <w:t>2</w:t>
      </w:r>
      <w:r w:rsidR="00644002">
        <w:t xml:space="preserve"> Project Team</w:t>
      </w:r>
      <w:r w:rsidR="00157A7D">
        <w:t>”. This person’s role is</w:t>
      </w:r>
      <w:r w:rsidR="00234C27">
        <w:t xml:space="preserve"> to </w:t>
      </w:r>
      <w:r w:rsidR="00F711C3">
        <w:t xml:space="preserve">support the initiative’s ability to deliver CLAS appropriate health literacy educational and navigation services to the Hispanic/Latino and African American/African Immigrant populations within Fairfax County focus zip codes. </w:t>
      </w:r>
      <w:r w:rsidR="00157A7D">
        <w:t xml:space="preserve"> </w:t>
      </w:r>
    </w:p>
    <w:p w14:paraId="4E698CE6" w14:textId="3D9C561C" w:rsidR="00157A7D" w:rsidRDefault="00157A7D" w:rsidP="00F711C3">
      <w:r>
        <w:t>More about this person here, how long have they worked for the FCHD, where di</w:t>
      </w:r>
      <w:r w:rsidR="00C1593D">
        <w:t>d</w:t>
      </w:r>
      <w:r>
        <w:t xml:space="preserve"> they work before and where </w:t>
      </w:r>
      <w:proofErr w:type="spellStart"/>
      <w:r>
        <w:t>di</w:t>
      </w:r>
      <w:proofErr w:type="spellEnd"/>
      <w:r>
        <w:t xml:space="preserve"> they go to school?</w:t>
      </w:r>
    </w:p>
    <w:p w14:paraId="3BB38A9D" w14:textId="6CDBC645" w:rsidR="00620635" w:rsidRDefault="009E2BB9" w:rsidP="00620635">
      <w:pPr>
        <w:pStyle w:val="Heading1"/>
        <w:jc w:val="left"/>
      </w:pPr>
      <w:r>
        <w:lastRenderedPageBreak/>
        <w:t>DeLana Browning, Stronger</w:t>
      </w:r>
      <w:r>
        <w:rPr>
          <w:vertAlign w:val="superscript"/>
        </w:rPr>
        <w:t xml:space="preserve">2 </w:t>
      </w:r>
      <w:r>
        <w:t>Evaluation Lead</w:t>
      </w:r>
      <w:r w:rsidR="00620635">
        <w:t xml:space="preserve">: </w:t>
      </w:r>
    </w:p>
    <w:p w14:paraId="4A9D1F46" w14:textId="72FE61C7" w:rsidR="00712D03" w:rsidRDefault="00B42DBB" w:rsidP="00620635">
      <w:r>
        <w:rPr>
          <w:b/>
          <w:bCs/>
          <w:noProof/>
        </w:rPr>
        <w:drawing>
          <wp:anchor distT="0" distB="0" distL="114300" distR="114300" simplePos="0" relativeHeight="251658243" behindDoc="0" locked="0" layoutInCell="1" allowOverlap="1" wp14:anchorId="3D4EE249" wp14:editId="570EDD18">
            <wp:simplePos x="0" y="0"/>
            <wp:positionH relativeFrom="column">
              <wp:posOffset>0</wp:posOffset>
            </wp:positionH>
            <wp:positionV relativeFrom="paragraph">
              <wp:posOffset>3175</wp:posOffset>
            </wp:positionV>
            <wp:extent cx="1209675" cy="1209675"/>
            <wp:effectExtent l="0" t="0" r="9525" b="9525"/>
            <wp:wrapSquare wrapText="bothSides"/>
            <wp:docPr id="6" name="Picture 6"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r w:rsidR="004D10CD" w:rsidRPr="30DADA27">
        <w:rPr>
          <w:b/>
          <w:bCs/>
        </w:rPr>
        <w:t>DeLana (“Lane”) Browning</w:t>
      </w:r>
      <w:r w:rsidR="004D10CD">
        <w:t xml:space="preserve"> is a Management Analyst </w:t>
      </w:r>
      <w:r w:rsidR="00037E91">
        <w:t>with the F</w:t>
      </w:r>
      <w:r w:rsidR="004D10CD">
        <w:t xml:space="preserve">airfax County Health Department. Lane serves as the </w:t>
      </w:r>
      <w:r w:rsidR="0367E309">
        <w:t xml:space="preserve">agency’s  </w:t>
      </w:r>
      <w:r w:rsidR="004D10CD">
        <w:t xml:space="preserve">Evaluation Lead </w:t>
      </w:r>
      <w:r w:rsidR="6BCC7D36">
        <w:t>for</w:t>
      </w:r>
      <w:r w:rsidR="004D10CD">
        <w:t xml:space="preserve"> the Stronger</w:t>
      </w:r>
      <w:r w:rsidR="00037E91" w:rsidRPr="30DADA27">
        <w:rPr>
          <w:vertAlign w:val="superscript"/>
        </w:rPr>
        <w:t>2</w:t>
      </w:r>
      <w:r w:rsidR="004D10CD">
        <w:t xml:space="preserve"> </w:t>
      </w:r>
      <w:r w:rsidR="00037E91">
        <w:t xml:space="preserve">Project. </w:t>
      </w:r>
    </w:p>
    <w:p w14:paraId="78D0B694" w14:textId="19FF8B14" w:rsidR="00620635" w:rsidRPr="00037E91" w:rsidRDefault="00702E60" w:rsidP="00620635">
      <w:r>
        <w:t>Lane</w:t>
      </w:r>
      <w:r w:rsidR="00037E91">
        <w:t xml:space="preserve"> </w:t>
      </w:r>
      <w:r w:rsidR="004D10CD">
        <w:t xml:space="preserve">comes to the Health Department from the Office of Strategy Management for Health &amp; Human Services (OSM), where she worked analyzing and assessing information and </w:t>
      </w:r>
      <w:r w:rsidR="00C61A8D">
        <w:t>workflow</w:t>
      </w:r>
      <w:r w:rsidR="004D10CD">
        <w:t xml:space="preserve"> across the HHS agencies to facilitate the development of Integrated Analytics</w:t>
      </w:r>
      <w:r w:rsidR="00C61A8D">
        <w:t>.</w:t>
      </w:r>
      <w:r w:rsidR="004D10CD">
        <w:t xml:space="preserve"> She began her career with Fairfax County working first in the Health Department as a Training Specialist</w:t>
      </w:r>
      <w:r w:rsidR="00037E91">
        <w:t xml:space="preserve"> for CLAS and equity issues,</w:t>
      </w:r>
      <w:r w:rsidR="004D10CD">
        <w:t xml:space="preserve"> then quickly transitioning to the staff of Deputy County Executive Pat Harrison</w:t>
      </w:r>
      <w:r w:rsidR="00D6332C">
        <w:t xml:space="preserve">. </w:t>
      </w:r>
      <w:r w:rsidR="004D10CD">
        <w:t xml:space="preserve">Prior to that, she was the Quality Improvement Manager for </w:t>
      </w:r>
      <w:r w:rsidR="00D6332C">
        <w:t xml:space="preserve">the </w:t>
      </w:r>
      <w:r w:rsidR="004D10CD">
        <w:t>Northern Virginia Area Health Education Center</w:t>
      </w:r>
      <w:r w:rsidR="005103B6">
        <w:t xml:space="preserve"> (NV AHEC)</w:t>
      </w:r>
      <w:r w:rsidR="004D10CD">
        <w:t xml:space="preserve">, a language access-focused non-profit agency. </w:t>
      </w:r>
      <w:r w:rsidR="00037E91">
        <w:t>Lane holds</w:t>
      </w:r>
      <w:r w:rsidR="004D10CD">
        <w:t xml:space="preserve"> a Ph.D. from the University of Pennsylvania in sociology and communication and has a breadth of teaching, training, research, and evaluation experience in both the academic and non-profit sectors.   </w:t>
      </w:r>
    </w:p>
    <w:p w14:paraId="60C76C9F" w14:textId="77777777" w:rsidR="00620635" w:rsidRPr="00620635" w:rsidRDefault="00620635" w:rsidP="00620635"/>
    <w:sectPr w:rsidR="00620635" w:rsidRPr="00620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35"/>
    <w:rsid w:val="00025412"/>
    <w:rsid w:val="00037E91"/>
    <w:rsid w:val="000D62F8"/>
    <w:rsid w:val="001564E5"/>
    <w:rsid w:val="00157A7D"/>
    <w:rsid w:val="001615D9"/>
    <w:rsid w:val="001F792C"/>
    <w:rsid w:val="002053B3"/>
    <w:rsid w:val="00234C27"/>
    <w:rsid w:val="002A6AA7"/>
    <w:rsid w:val="00344F85"/>
    <w:rsid w:val="00360522"/>
    <w:rsid w:val="0036357F"/>
    <w:rsid w:val="00367480"/>
    <w:rsid w:val="003D4F1B"/>
    <w:rsid w:val="004048EC"/>
    <w:rsid w:val="00416746"/>
    <w:rsid w:val="004D10CD"/>
    <w:rsid w:val="004E4637"/>
    <w:rsid w:val="005103B6"/>
    <w:rsid w:val="00543221"/>
    <w:rsid w:val="00546AB6"/>
    <w:rsid w:val="00595B8D"/>
    <w:rsid w:val="005C3F16"/>
    <w:rsid w:val="00614052"/>
    <w:rsid w:val="00620635"/>
    <w:rsid w:val="00644002"/>
    <w:rsid w:val="00702E60"/>
    <w:rsid w:val="00712D03"/>
    <w:rsid w:val="00724E35"/>
    <w:rsid w:val="00742A89"/>
    <w:rsid w:val="007E7228"/>
    <w:rsid w:val="00851600"/>
    <w:rsid w:val="008C60AA"/>
    <w:rsid w:val="009829F4"/>
    <w:rsid w:val="009E2BB9"/>
    <w:rsid w:val="00A406B9"/>
    <w:rsid w:val="00A463FF"/>
    <w:rsid w:val="00A56E64"/>
    <w:rsid w:val="00A84119"/>
    <w:rsid w:val="00B12C37"/>
    <w:rsid w:val="00B361D9"/>
    <w:rsid w:val="00B42DBB"/>
    <w:rsid w:val="00BA645C"/>
    <w:rsid w:val="00BB56E5"/>
    <w:rsid w:val="00C1593D"/>
    <w:rsid w:val="00C61A8D"/>
    <w:rsid w:val="00CB3496"/>
    <w:rsid w:val="00D33DC7"/>
    <w:rsid w:val="00D45286"/>
    <w:rsid w:val="00D6332C"/>
    <w:rsid w:val="00D6521A"/>
    <w:rsid w:val="00ED3B41"/>
    <w:rsid w:val="00F27F27"/>
    <w:rsid w:val="00F711C3"/>
    <w:rsid w:val="00FF5CE5"/>
    <w:rsid w:val="0275BF9C"/>
    <w:rsid w:val="0367E309"/>
    <w:rsid w:val="07AABAEE"/>
    <w:rsid w:val="0868FB61"/>
    <w:rsid w:val="08EBB5D3"/>
    <w:rsid w:val="1296D6FE"/>
    <w:rsid w:val="1E900F8D"/>
    <w:rsid w:val="281DC976"/>
    <w:rsid w:val="30D5729A"/>
    <w:rsid w:val="30DADA27"/>
    <w:rsid w:val="333A415D"/>
    <w:rsid w:val="340A82C4"/>
    <w:rsid w:val="3670930A"/>
    <w:rsid w:val="3CC58F9D"/>
    <w:rsid w:val="3D784A4A"/>
    <w:rsid w:val="469D05D2"/>
    <w:rsid w:val="476338A9"/>
    <w:rsid w:val="4E1932A6"/>
    <w:rsid w:val="50AD6705"/>
    <w:rsid w:val="50CEB962"/>
    <w:rsid w:val="535EFCC8"/>
    <w:rsid w:val="54E4EC98"/>
    <w:rsid w:val="55613506"/>
    <w:rsid w:val="602CA9B9"/>
    <w:rsid w:val="603AEC72"/>
    <w:rsid w:val="6269FD43"/>
    <w:rsid w:val="6286BA8D"/>
    <w:rsid w:val="63EB4D39"/>
    <w:rsid w:val="6682C2E0"/>
    <w:rsid w:val="69E9BF04"/>
    <w:rsid w:val="6BCC7D36"/>
    <w:rsid w:val="71DE3924"/>
    <w:rsid w:val="72A4CBDD"/>
    <w:rsid w:val="75F0D93C"/>
    <w:rsid w:val="778CA99D"/>
    <w:rsid w:val="79BF2334"/>
    <w:rsid w:val="7A25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92F4"/>
  <w15:chartTrackingRefBased/>
  <w15:docId w15:val="{1A8901B3-241C-421A-B749-18D1A437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635"/>
  </w:style>
  <w:style w:type="paragraph" w:styleId="Heading1">
    <w:name w:val="heading 1"/>
    <w:basedOn w:val="Normal"/>
    <w:next w:val="Normal"/>
    <w:link w:val="Heading1Char"/>
    <w:uiPriority w:val="9"/>
    <w:qFormat/>
    <w:rsid w:val="00620635"/>
    <w:pPr>
      <w:keepNext/>
      <w:keepLines/>
      <w:spacing w:before="320" w:after="80" w:line="240" w:lineRule="auto"/>
      <w:jc w:val="center"/>
      <w:outlineLvl w:val="0"/>
    </w:pPr>
    <w:rPr>
      <w:rFonts w:asciiTheme="majorHAnsi" w:eastAsiaTheme="majorEastAsia" w:hAnsiTheme="majorHAnsi" w:cstheme="majorBidi"/>
      <w:color w:val="1286C2" w:themeColor="accent1" w:themeShade="BF"/>
      <w:sz w:val="40"/>
      <w:szCs w:val="40"/>
    </w:rPr>
  </w:style>
  <w:style w:type="paragraph" w:styleId="Heading2">
    <w:name w:val="heading 2"/>
    <w:basedOn w:val="Normal"/>
    <w:next w:val="Normal"/>
    <w:link w:val="Heading2Char"/>
    <w:uiPriority w:val="9"/>
    <w:semiHidden/>
    <w:unhideWhenUsed/>
    <w:qFormat/>
    <w:rsid w:val="0062063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2063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2063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2063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2063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2063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2063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2063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35"/>
    <w:rPr>
      <w:rFonts w:asciiTheme="majorHAnsi" w:eastAsiaTheme="majorEastAsia" w:hAnsiTheme="majorHAnsi" w:cstheme="majorBidi"/>
      <w:color w:val="1286C2" w:themeColor="accent1" w:themeShade="BF"/>
      <w:sz w:val="40"/>
      <w:szCs w:val="40"/>
    </w:rPr>
  </w:style>
  <w:style w:type="character" w:customStyle="1" w:styleId="Heading2Char">
    <w:name w:val="Heading 2 Char"/>
    <w:basedOn w:val="DefaultParagraphFont"/>
    <w:link w:val="Heading2"/>
    <w:uiPriority w:val="9"/>
    <w:semiHidden/>
    <w:rsid w:val="0062063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2063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2063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2063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2063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2063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2063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20635"/>
    <w:rPr>
      <w:b/>
      <w:bCs/>
      <w:i/>
      <w:iCs/>
    </w:rPr>
  </w:style>
  <w:style w:type="paragraph" w:styleId="Caption">
    <w:name w:val="caption"/>
    <w:basedOn w:val="Normal"/>
    <w:next w:val="Normal"/>
    <w:uiPriority w:val="35"/>
    <w:semiHidden/>
    <w:unhideWhenUsed/>
    <w:qFormat/>
    <w:rsid w:val="0062063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20635"/>
    <w:pPr>
      <w:pBdr>
        <w:top w:val="single" w:sz="6" w:space="8" w:color="E29D3E" w:themeColor="accent3"/>
        <w:bottom w:val="single" w:sz="6" w:space="8" w:color="E29D3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620635"/>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620635"/>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620635"/>
    <w:rPr>
      <w:color w:val="212121" w:themeColor="text2"/>
      <w:sz w:val="28"/>
      <w:szCs w:val="28"/>
    </w:rPr>
  </w:style>
  <w:style w:type="character" w:styleId="Strong">
    <w:name w:val="Strong"/>
    <w:basedOn w:val="DefaultParagraphFont"/>
    <w:uiPriority w:val="22"/>
    <w:qFormat/>
    <w:rsid w:val="00620635"/>
    <w:rPr>
      <w:b/>
      <w:bCs/>
    </w:rPr>
  </w:style>
  <w:style w:type="character" w:styleId="Emphasis">
    <w:name w:val="Emphasis"/>
    <w:basedOn w:val="DefaultParagraphFont"/>
    <w:uiPriority w:val="20"/>
    <w:qFormat/>
    <w:rsid w:val="00620635"/>
    <w:rPr>
      <w:i/>
      <w:iCs/>
      <w:color w:val="000000" w:themeColor="text1"/>
    </w:rPr>
  </w:style>
  <w:style w:type="paragraph" w:styleId="NoSpacing">
    <w:name w:val="No Spacing"/>
    <w:uiPriority w:val="1"/>
    <w:qFormat/>
    <w:rsid w:val="00620635"/>
    <w:pPr>
      <w:spacing w:after="0" w:line="240" w:lineRule="auto"/>
    </w:pPr>
  </w:style>
  <w:style w:type="paragraph" w:styleId="Quote">
    <w:name w:val="Quote"/>
    <w:basedOn w:val="Normal"/>
    <w:next w:val="Normal"/>
    <w:link w:val="QuoteChar"/>
    <w:uiPriority w:val="29"/>
    <w:qFormat/>
    <w:rsid w:val="00620635"/>
    <w:pPr>
      <w:spacing w:before="160"/>
      <w:ind w:left="720" w:right="720"/>
      <w:jc w:val="center"/>
    </w:pPr>
    <w:rPr>
      <w:i/>
      <w:iCs/>
      <w:color w:val="BB771C" w:themeColor="accent3" w:themeShade="BF"/>
      <w:sz w:val="24"/>
      <w:szCs w:val="24"/>
    </w:rPr>
  </w:style>
  <w:style w:type="character" w:customStyle="1" w:styleId="QuoteChar">
    <w:name w:val="Quote Char"/>
    <w:basedOn w:val="DefaultParagraphFont"/>
    <w:link w:val="Quote"/>
    <w:uiPriority w:val="29"/>
    <w:rsid w:val="00620635"/>
    <w:rPr>
      <w:i/>
      <w:iCs/>
      <w:color w:val="BB771C" w:themeColor="accent3" w:themeShade="BF"/>
      <w:sz w:val="24"/>
      <w:szCs w:val="24"/>
    </w:rPr>
  </w:style>
  <w:style w:type="paragraph" w:styleId="IntenseQuote">
    <w:name w:val="Intense Quote"/>
    <w:basedOn w:val="Normal"/>
    <w:next w:val="Normal"/>
    <w:link w:val="IntenseQuoteChar"/>
    <w:uiPriority w:val="30"/>
    <w:qFormat/>
    <w:rsid w:val="00620635"/>
    <w:pPr>
      <w:spacing w:before="160" w:line="276" w:lineRule="auto"/>
      <w:ind w:left="936" w:right="936"/>
      <w:jc w:val="center"/>
    </w:pPr>
    <w:rPr>
      <w:rFonts w:asciiTheme="majorHAnsi" w:eastAsiaTheme="majorEastAsia" w:hAnsiTheme="majorHAnsi" w:cstheme="majorBidi"/>
      <w:caps/>
      <w:color w:val="1286C2" w:themeColor="accent1" w:themeShade="BF"/>
      <w:sz w:val="28"/>
      <w:szCs w:val="28"/>
    </w:rPr>
  </w:style>
  <w:style w:type="character" w:customStyle="1" w:styleId="IntenseQuoteChar">
    <w:name w:val="Intense Quote Char"/>
    <w:basedOn w:val="DefaultParagraphFont"/>
    <w:link w:val="IntenseQuote"/>
    <w:uiPriority w:val="30"/>
    <w:rsid w:val="00620635"/>
    <w:rPr>
      <w:rFonts w:asciiTheme="majorHAnsi" w:eastAsiaTheme="majorEastAsia" w:hAnsiTheme="majorHAnsi" w:cstheme="majorBidi"/>
      <w:caps/>
      <w:color w:val="1286C2" w:themeColor="accent1" w:themeShade="BF"/>
      <w:sz w:val="28"/>
      <w:szCs w:val="28"/>
    </w:rPr>
  </w:style>
  <w:style w:type="character" w:styleId="SubtleEmphasis">
    <w:name w:val="Subtle Emphasis"/>
    <w:basedOn w:val="DefaultParagraphFont"/>
    <w:uiPriority w:val="19"/>
    <w:qFormat/>
    <w:rsid w:val="00620635"/>
    <w:rPr>
      <w:i/>
      <w:iCs/>
      <w:color w:val="595959" w:themeColor="text1" w:themeTint="A6"/>
    </w:rPr>
  </w:style>
  <w:style w:type="character" w:styleId="IntenseEmphasis">
    <w:name w:val="Intense Emphasis"/>
    <w:basedOn w:val="DefaultParagraphFont"/>
    <w:uiPriority w:val="21"/>
    <w:qFormat/>
    <w:rsid w:val="00620635"/>
    <w:rPr>
      <w:b/>
      <w:bCs/>
      <w:i/>
      <w:iCs/>
      <w:color w:val="auto"/>
    </w:rPr>
  </w:style>
  <w:style w:type="character" w:styleId="SubtleReference">
    <w:name w:val="Subtle Reference"/>
    <w:basedOn w:val="DefaultParagraphFont"/>
    <w:uiPriority w:val="31"/>
    <w:qFormat/>
    <w:rsid w:val="0062063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0635"/>
    <w:rPr>
      <w:b/>
      <w:bCs/>
      <w:caps w:val="0"/>
      <w:smallCaps/>
      <w:color w:val="auto"/>
      <w:spacing w:val="0"/>
      <w:u w:val="single"/>
    </w:rPr>
  </w:style>
  <w:style w:type="character" w:styleId="BookTitle">
    <w:name w:val="Book Title"/>
    <w:basedOn w:val="DefaultParagraphFont"/>
    <w:uiPriority w:val="33"/>
    <w:qFormat/>
    <w:rsid w:val="00620635"/>
    <w:rPr>
      <w:b/>
      <w:bCs/>
      <w:caps w:val="0"/>
      <w:smallCaps/>
      <w:spacing w:val="0"/>
    </w:rPr>
  </w:style>
  <w:style w:type="paragraph" w:styleId="TOCHeading">
    <w:name w:val="TOC Heading"/>
    <w:basedOn w:val="Heading1"/>
    <w:next w:val="Normal"/>
    <w:uiPriority w:val="39"/>
    <w:semiHidden/>
    <w:unhideWhenUsed/>
    <w:qFormat/>
    <w:rsid w:val="0062063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21201">
      <w:bodyDiv w:val="1"/>
      <w:marLeft w:val="0"/>
      <w:marRight w:val="0"/>
      <w:marTop w:val="0"/>
      <w:marBottom w:val="0"/>
      <w:divBdr>
        <w:top w:val="none" w:sz="0" w:space="0" w:color="auto"/>
        <w:left w:val="none" w:sz="0" w:space="0" w:color="auto"/>
        <w:bottom w:val="none" w:sz="0" w:space="0" w:color="auto"/>
        <w:right w:val="none" w:sz="0" w:space="0" w:color="auto"/>
      </w:divBdr>
    </w:div>
    <w:div w:id="104729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B6EA0556F5304BB3B0D5FFA151DE2D" ma:contentTypeVersion="8" ma:contentTypeDescription="Create a new document." ma:contentTypeScope="" ma:versionID="defee834e4f3f20b5c0de245c878140b">
  <xsd:schema xmlns:xsd="http://www.w3.org/2001/XMLSchema" xmlns:xs="http://www.w3.org/2001/XMLSchema" xmlns:p="http://schemas.microsoft.com/office/2006/metadata/properties" xmlns:ns2="76f0205c-7f60-4301-a740-7dfd52dc4cfe" targetNamespace="http://schemas.microsoft.com/office/2006/metadata/properties" ma:root="true" ma:fieldsID="ef781e79846f15dcb0b5b473a8854288" ns2:_="">
    <xsd:import namespace="76f0205c-7f60-4301-a740-7dfd52dc4c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f0205c-7f60-4301-a740-7dfd52dc4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B87C95-CC56-41D4-A98B-C0F2767CB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f0205c-7f60-4301-a740-7dfd52dc4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051C2F-059B-4C22-8426-8A9C247F21F4}">
  <ds:schemaRefs>
    <ds:schemaRef ds:uri="http://schemas.microsoft.com/office/2006/documentManagement/types"/>
    <ds:schemaRef ds:uri="http://schemas.microsoft.com/office/infopath/2007/PartnerControls"/>
    <ds:schemaRef ds:uri="76f0205c-7f60-4301-a740-7dfd52dc4cfe"/>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4B37887-C707-4AB2-A805-8C81849AE8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DeLana</dc:creator>
  <cp:keywords/>
  <dc:description/>
  <cp:lastModifiedBy>Browning, DeLana</cp:lastModifiedBy>
  <cp:revision>2</cp:revision>
  <dcterms:created xsi:type="dcterms:W3CDTF">2022-01-28T14:48:00Z</dcterms:created>
  <dcterms:modified xsi:type="dcterms:W3CDTF">2022-01-28T14:48:00Z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0x010100DBB6EA0556F5304BB3B0D5FFA151DE2D</vt:lpwstr>
  </property>
</Properties>
</file>