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1856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Frutales — IVP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Índice de Variabilidad Productiva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Resumen Técnico Completo</w:t>
      </w:r>
    </w:p>
    <w:p w14:paraId="5AD26CB0" w14:textId="77777777" w:rsidR="00F6202C" w:rsidRPr="00F6202C" w:rsidRDefault="00F6202C" w:rsidP="00F62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¿Qué es 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Frutales (IVP)?</w:t>
      </w:r>
    </w:p>
    <w:p w14:paraId="55A086C9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Frutales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módulo especializado de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diseñado para </w:t>
      </w: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cultivos perennes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(kiwi, vid, cítricos, olivo, etc.).</w:t>
      </w:r>
    </w:p>
    <w:p w14:paraId="0A5FA79D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 núcleo es el </w:t>
      </w: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Índice de Variabilidad Productiva (IVP)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, un indicador propio que integra:</w:t>
      </w:r>
    </w:p>
    <w:p w14:paraId="12ADD64E" w14:textId="77777777" w:rsidR="00F6202C" w:rsidRPr="00F6202C" w:rsidRDefault="00F6202C" w:rsidP="00F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NDVI multitemporal (histórico)</w:t>
      </w:r>
    </w:p>
    <w:p w14:paraId="32031E84" w14:textId="77777777" w:rsidR="00F6202C" w:rsidRPr="00F6202C" w:rsidRDefault="00F6202C" w:rsidP="00F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Topografía (elevación y pendiente)</w:t>
      </w:r>
    </w:p>
    <w:p w14:paraId="3CB67FED" w14:textId="77777777" w:rsidR="00F6202C" w:rsidRPr="00F6202C" w:rsidRDefault="00F6202C" w:rsidP="00F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productivo por planta</w:t>
      </w:r>
    </w:p>
    <w:p w14:paraId="405675FF" w14:textId="77777777" w:rsidR="00F6202C" w:rsidRPr="00F6202C" w:rsidRDefault="00F6202C" w:rsidP="00F62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climáticos y GDD (Grados Día de Crecimiento)</w:t>
      </w:r>
    </w:p>
    <w:p w14:paraId="4FF99BBE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toma un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shapefile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lote y genera, en minutos, un diagnóstico planta por planta con zonificación de ambientes y recomendaciones de manejo específicas.</w:t>
      </w:r>
    </w:p>
    <w:p w14:paraId="35D89547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es un mapa genérico. Es un </w:t>
      </w: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análisis de precisión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permite tomar decisiones de manejo diferencial (riego, fertilización, replante, etc.) con base científica.</w:t>
      </w:r>
    </w:p>
    <w:p w14:paraId="50E382AF" w14:textId="77777777" w:rsidR="00F6202C" w:rsidRPr="00F6202C" w:rsidRDefault="00F6202C" w:rsidP="00F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DC2446">
          <v:rect id="_x0000_i1025" style="width:0;height:1.5pt" o:hralign="center" o:hrstd="t" o:hr="t" fillcolor="#a0a0a0" stroked="f"/>
        </w:pict>
      </w:r>
    </w:p>
    <w:p w14:paraId="43194EC3" w14:textId="77777777" w:rsidR="00F6202C" w:rsidRPr="00F6202C" w:rsidRDefault="00F6202C" w:rsidP="00F62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MÓDULO 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Frutales – IVP</w:t>
      </w:r>
    </w:p>
    <w:p w14:paraId="3CEF6ADA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Identificar y mapear la variabilidad productiva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intra-lote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cultivos perennes para optimizar el manejo, reducir costos y maximizar rendimiento.</w:t>
      </w:r>
    </w:p>
    <w:p w14:paraId="47E30922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Entrada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un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shapefile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lote (.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shp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.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shx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.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dbf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gram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+ .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prj</w:t>
      </w:r>
      <w:proofErr w:type="spellEnd"/>
      <w:proofErr w:type="gram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). El sistema detecta automáticamente la proyección UTM correcta.</w:t>
      </w:r>
    </w:p>
    <w:p w14:paraId="6BE23251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Pipeline interno</w:t>
      </w:r>
    </w:p>
    <w:p w14:paraId="5FB14CE1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Validación y 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reproyección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del 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shapefile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Igual que el </w:t>
      </w:r>
      <w:proofErr w:type="gram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módulo extensivos</w:t>
      </w:r>
      <w:proofErr w:type="gram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verifica geometría, CRS, área,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multipolígonos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corrige errores automáticamente.</w:t>
      </w:r>
    </w:p>
    <w:p w14:paraId="2FDF2C88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Cálculo de KVPI (Índice de Variabilidad Productiva)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 para cada planta:</w:t>
      </w:r>
    </w:p>
    <w:p w14:paraId="1FBC1A40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Serie histórica de NDVI</w:t>
      </w:r>
    </w:p>
    <w:p w14:paraId="0E47CF9C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Elevación y pendiente (extraídos de DEM)</w:t>
      </w:r>
    </w:p>
    <w:p w14:paraId="73F45CA6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producción (si se carga)</w:t>
      </w:r>
    </w:p>
    <w:p w14:paraId="0093495D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Clasificación de ambientes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Divide el lote en tres zonas según KVPI:</w:t>
      </w:r>
    </w:p>
    <w:p w14:paraId="2D722E68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Alto Potencial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(verde) → KVPI alto y estable</w:t>
      </w:r>
    </w:p>
    <w:p w14:paraId="106B1969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Transicional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(naranja) → KVPI intermedio</w:t>
      </w:r>
    </w:p>
    <w:p w14:paraId="77BA9703" w14:textId="77777777" w:rsidR="00F6202C" w:rsidRPr="00F6202C" w:rsidRDefault="00F6202C" w:rsidP="00F620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Limitante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(rojo) → KVPI bajo</w:t>
      </w:r>
    </w:p>
    <w:p w14:paraId="4C4049AF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Cálculo de GDD y fenología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Calcula Grados Día de Crecimiento con temperatura base configurable por cultivo. Muestra el estado fenológico actual y alertas por etapa.</w:t>
      </w:r>
    </w:p>
    <w:p w14:paraId="59579CE8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Detección de anomalías climáticas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Isolation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Forest sobre NDVI + variables climáticas mensuales para detectar meses atípicos.</w:t>
      </w:r>
    </w:p>
    <w:p w14:paraId="112B646C" w14:textId="77777777" w:rsidR="00F6202C" w:rsidRPr="00F6202C" w:rsidRDefault="00F6202C" w:rsidP="00F62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Recomendaciones por ambiente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 recomendaciones específicas según la zona (mantener, monitorear, intervenir).</w:t>
      </w:r>
    </w:p>
    <w:p w14:paraId="48B84B8A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Entregables</w:t>
      </w:r>
    </w:p>
    <w:p w14:paraId="6136D1D6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PDF Profesional (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AgroIA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Report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– Frutales)</w:t>
      </w:r>
    </w:p>
    <w:p w14:paraId="0F1CDD61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Portada con métricas clave del lote</w:t>
      </w:r>
    </w:p>
    <w:p w14:paraId="61659586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Resumen climático y GDD por campaña</w:t>
      </w:r>
    </w:p>
    <w:p w14:paraId="112613DE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Distribución de ambientes (tabla y gráfico)</w:t>
      </w:r>
    </w:p>
    <w:p w14:paraId="7CD4EB7C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Gráficos: KVPI vs Elevación, KVPI vs Pendiente, Anomalías climáticas</w:t>
      </w:r>
    </w:p>
    <w:p w14:paraId="0F5AEAF6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Mapa de recomendación por ambiente</w:t>
      </w:r>
    </w:p>
    <w:p w14:paraId="2DF49D09" w14:textId="77777777" w:rsidR="00F6202C" w:rsidRPr="00F6202C" w:rsidRDefault="00F6202C" w:rsidP="00F62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Cuadro metodológico y trazabilidad completa</w:t>
      </w:r>
    </w:p>
    <w:p w14:paraId="1C39288E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Mapa Interactivo HTML (offline-</w:t>
      </w:r>
      <w:proofErr w:type="spellStart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first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14:paraId="57D59199" w14:textId="77777777" w:rsidR="00F6202C" w:rsidRPr="00F6202C" w:rsidRDefault="00F6202C" w:rsidP="00F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individuales por planta con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popup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rico (ID, KVPI, ambiente, elevación, recomendación)</w:t>
      </w:r>
    </w:p>
    <w:p w14:paraId="373F7565" w14:textId="77777777" w:rsidR="00F6202C" w:rsidRPr="00F6202C" w:rsidRDefault="00F6202C" w:rsidP="00F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Heatmap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variabilidad productiva</w:t>
      </w:r>
    </w:p>
    <w:p w14:paraId="1887833A" w14:textId="77777777" w:rsidR="00F6202C" w:rsidRPr="00F6202C" w:rsidRDefault="00F6202C" w:rsidP="00F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Capas separadas: Alto Potencial / Transicional / Limitante</w:t>
      </w:r>
    </w:p>
    <w:p w14:paraId="21C21240" w14:textId="77777777" w:rsidR="00F6202C" w:rsidRPr="00F6202C" w:rsidRDefault="00F6202C" w:rsidP="00F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GPS integrado (funciona sin internet dentro del lote)</w:t>
      </w:r>
    </w:p>
    <w:p w14:paraId="2D42F459" w14:textId="77777777" w:rsidR="00F6202C" w:rsidRPr="00F6202C" w:rsidRDefault="00F6202C" w:rsidP="00F62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Link directo a Google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Maps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cada punto crítico</w:t>
      </w:r>
    </w:p>
    <w:p w14:paraId="7CA4BEAA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Archivos auxiliares</w:t>
      </w:r>
    </w:p>
    <w:p w14:paraId="573372C6" w14:textId="77777777" w:rsidR="00F6202C" w:rsidRPr="00F6202C" w:rsidRDefault="00F6202C" w:rsidP="00F62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CSV completo de todas las plantas (ID, coordenadas, KVPI, ambiente, recomendación)</w:t>
      </w:r>
    </w:p>
    <w:p w14:paraId="6BC6E8DF" w14:textId="77777777" w:rsidR="00F6202C" w:rsidRPr="00F6202C" w:rsidRDefault="00F6202C" w:rsidP="00F62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GPKG para QGIS</w:t>
      </w:r>
    </w:p>
    <w:p w14:paraId="48E0B623" w14:textId="77777777" w:rsidR="00F6202C" w:rsidRPr="00F6202C" w:rsidRDefault="00F6202C" w:rsidP="00F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6875C3">
          <v:rect id="_x0000_i1026" style="width:0;height:1.5pt" o:hralign="center" o:hrstd="t" o:hr="t" fillcolor="#a0a0a0" stroked="f"/>
        </w:pict>
      </w:r>
    </w:p>
    <w:p w14:paraId="6FB831C2" w14:textId="77777777" w:rsidR="00F6202C" w:rsidRPr="00F6202C" w:rsidRDefault="00F6202C" w:rsidP="00F62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Cultivos configurados (ejemplo actual)</w:t>
      </w:r>
    </w:p>
    <w:p w14:paraId="0859BF8A" w14:textId="77777777" w:rsidR="00F6202C" w:rsidRPr="00F6202C" w:rsidRDefault="00F6202C" w:rsidP="00F62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Kiwi</w:t>
      </w: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(base del módulo)</w:t>
      </w:r>
    </w:p>
    <w:p w14:paraId="7615BF83" w14:textId="6D7F4E60" w:rsidR="00F6202C" w:rsidRDefault="00F6202C" w:rsidP="00F62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Maíz, Soja, Trigo (heredados del módulo extensivos) Cualquier cultivo perenne es configurable agregando su </w:t>
      </w:r>
      <w:proofErr w:type="spellStart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Tbase</w:t>
      </w:r>
      <w:proofErr w:type="spellEnd"/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, fenología y umbrales.</w:t>
      </w:r>
    </w:p>
    <w:p w14:paraId="47EE9AA8" w14:textId="27AFFA85" w:rsid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52A91D7" w14:textId="6D29B08E" w:rsid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367346A" w14:textId="5952B806" w:rsid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56A9F36" w14:textId="766ABD12" w:rsid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7E44F4D" w14:textId="0CC32F3E" w:rsid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F81126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B60EF23" w14:textId="77777777" w:rsidR="00F6202C" w:rsidRPr="00F6202C" w:rsidRDefault="00F6202C" w:rsidP="00F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357A75A2">
          <v:rect id="_x0000_i1027" style="width:0;height:1.5pt" o:hralign="center" o:hrstd="t" o:hr="t" fillcolor="#a0a0a0" stroked="f"/>
        </w:pict>
      </w:r>
    </w:p>
    <w:p w14:paraId="4B1D06EF" w14:textId="339FD777" w:rsidR="00F6202C" w:rsidRPr="00F6202C" w:rsidRDefault="00F6202C" w:rsidP="00F62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Stack</w:t>
      </w:r>
      <w:proofErr w:type="spellEnd"/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Tecnológico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682"/>
        <w:gridCol w:w="895"/>
      </w:tblGrid>
      <w:tr w:rsidR="00F6202C" w:rsidRPr="00F6202C" w14:paraId="347C9FB7" w14:textId="77777777" w:rsidTr="00F62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8649A" w14:textId="77777777" w:rsidR="00F6202C" w:rsidRPr="00F6202C" w:rsidRDefault="00F6202C" w:rsidP="00F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58834BF" w14:textId="77777777" w:rsidR="00F6202C" w:rsidRPr="00F6202C" w:rsidRDefault="00F6202C" w:rsidP="00F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55C6432" w14:textId="77777777" w:rsidR="00F6202C" w:rsidRPr="00F6202C" w:rsidRDefault="00F6202C" w:rsidP="00F6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</w:t>
            </w:r>
          </w:p>
        </w:tc>
      </w:tr>
      <w:tr w:rsidR="00F6202C" w:rsidRPr="00F6202C" w14:paraId="7CE729FF" w14:textId="77777777" w:rsidTr="00F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093F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Imágenes satelitales</w:t>
            </w:r>
          </w:p>
        </w:tc>
        <w:tc>
          <w:tcPr>
            <w:tcW w:w="0" w:type="auto"/>
            <w:vAlign w:val="center"/>
            <w:hideMark/>
          </w:tcPr>
          <w:p w14:paraId="4B578097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Sentinel-2 (GEE)</w:t>
            </w:r>
          </w:p>
        </w:tc>
        <w:tc>
          <w:tcPr>
            <w:tcW w:w="0" w:type="auto"/>
            <w:vAlign w:val="center"/>
            <w:hideMark/>
          </w:tcPr>
          <w:p w14:paraId="76ECFE5D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Gratuito</w:t>
            </w:r>
          </w:p>
        </w:tc>
      </w:tr>
      <w:tr w:rsidR="00F6202C" w:rsidRPr="00F6202C" w14:paraId="62FC4C4D" w14:textId="77777777" w:rsidTr="00F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1159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Topografía</w:t>
            </w:r>
          </w:p>
        </w:tc>
        <w:tc>
          <w:tcPr>
            <w:tcW w:w="0" w:type="auto"/>
            <w:vAlign w:val="center"/>
            <w:hideMark/>
          </w:tcPr>
          <w:p w14:paraId="66FD6AF5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DEM + </w:t>
            </w: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D1ADD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Gratuito</w:t>
            </w:r>
          </w:p>
        </w:tc>
      </w:tr>
      <w:tr w:rsidR="00F6202C" w:rsidRPr="00F6202C" w14:paraId="050AFDF7" w14:textId="77777777" w:rsidTr="00F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12C6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Procesamiento</w:t>
            </w:r>
          </w:p>
        </w:tc>
        <w:tc>
          <w:tcPr>
            <w:tcW w:w="0" w:type="auto"/>
            <w:vAlign w:val="center"/>
            <w:hideMark/>
          </w:tcPr>
          <w:p w14:paraId="44C4DF84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Python + </w:t>
            </w: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geopandas</w:t>
            </w:r>
            <w:proofErr w:type="spellEnd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sklearn</w:t>
            </w:r>
            <w:proofErr w:type="spellEnd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rasterio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F9D86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Gratuito</w:t>
            </w:r>
          </w:p>
        </w:tc>
      </w:tr>
      <w:tr w:rsidR="00F6202C" w:rsidRPr="00F6202C" w14:paraId="0D073F04" w14:textId="77777777" w:rsidTr="00F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AFDF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510A7E6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EAA2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Gratuito</w:t>
            </w:r>
          </w:p>
        </w:tc>
      </w:tr>
      <w:tr w:rsidR="00F6202C" w:rsidRPr="00F6202C" w14:paraId="323AD9AF" w14:textId="77777777" w:rsidTr="00F62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4116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Mapa interactivo</w:t>
            </w:r>
          </w:p>
        </w:tc>
        <w:tc>
          <w:tcPr>
            <w:tcW w:w="0" w:type="auto"/>
            <w:vAlign w:val="center"/>
            <w:hideMark/>
          </w:tcPr>
          <w:p w14:paraId="0012D185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Folium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C9DB3" w14:textId="77777777" w:rsidR="00F6202C" w:rsidRPr="00F6202C" w:rsidRDefault="00F6202C" w:rsidP="00F62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620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Gratuito</w:t>
            </w:r>
          </w:p>
        </w:tc>
      </w:tr>
    </w:tbl>
    <w:p w14:paraId="16BDE738" w14:textId="77777777" w:rsidR="00F6202C" w:rsidRPr="00F6202C" w:rsidRDefault="00F6202C" w:rsidP="00F62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 operativo por lote ≈ 0</w:t>
      </w:r>
    </w:p>
    <w:p w14:paraId="0E5BFE41" w14:textId="77777777" w:rsidR="00F6202C" w:rsidRPr="00F6202C" w:rsidRDefault="00F6202C" w:rsidP="00F62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FF9FBE">
          <v:rect id="_x0000_i1028" style="width:0;height:1.5pt" o:hralign="center" o:hrstd="t" o:hr="t" fillcolor="#a0a0a0" stroked="f"/>
        </w:pict>
      </w:r>
    </w:p>
    <w:p w14:paraId="7A35ABD9" w14:textId="77777777" w:rsidR="00F6202C" w:rsidRPr="00F6202C" w:rsidRDefault="00F6202C" w:rsidP="00F62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620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Limitaciones documentadas</w:t>
      </w:r>
    </w:p>
    <w:p w14:paraId="780E926C" w14:textId="77777777" w:rsidR="00F6202C" w:rsidRPr="00F6202C" w:rsidRDefault="00F6202C" w:rsidP="00F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Requiere buen NDVI histórico (mínimo 3–4 campañas para mejor precisión).</w:t>
      </w:r>
    </w:p>
    <w:p w14:paraId="62143D55" w14:textId="77777777" w:rsidR="00F6202C" w:rsidRPr="00F6202C" w:rsidRDefault="00F6202C" w:rsidP="00F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Resolución de Sentinel-2 (10 m) no discrimina planta individual en plantaciones muy densas.</w:t>
      </w:r>
    </w:p>
    <w:p w14:paraId="3D81C8B6" w14:textId="77777777" w:rsidR="00F6202C" w:rsidRPr="00F6202C" w:rsidRDefault="00F6202C" w:rsidP="00F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La precisión del IVP mejora con datos de producción por planta (opcional).</w:t>
      </w:r>
    </w:p>
    <w:p w14:paraId="36FDB7FF" w14:textId="77777777" w:rsidR="00F6202C" w:rsidRPr="00F6202C" w:rsidRDefault="00F6202C" w:rsidP="00F62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6202C">
        <w:rPr>
          <w:rFonts w:ascii="Times New Roman" w:eastAsia="Times New Roman" w:hAnsi="Times New Roman" w:cs="Times New Roman"/>
          <w:sz w:val="24"/>
          <w:szCs w:val="24"/>
          <w:lang w:eastAsia="es-AR"/>
        </w:rPr>
        <w:t>No reemplaza la evaluación agronómica de campo.</w:t>
      </w:r>
    </w:p>
    <w:p w14:paraId="4665E924" w14:textId="77777777" w:rsidR="00B176B2" w:rsidRDefault="00B176B2"/>
    <w:sectPr w:rsidR="00B17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228A"/>
    <w:multiLevelType w:val="multilevel"/>
    <w:tmpl w:val="7D52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35726"/>
    <w:multiLevelType w:val="multilevel"/>
    <w:tmpl w:val="16A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54069"/>
    <w:multiLevelType w:val="multilevel"/>
    <w:tmpl w:val="6EA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23FA2"/>
    <w:multiLevelType w:val="multilevel"/>
    <w:tmpl w:val="DE6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E02DF"/>
    <w:multiLevelType w:val="multilevel"/>
    <w:tmpl w:val="9EB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23E5B"/>
    <w:multiLevelType w:val="multilevel"/>
    <w:tmpl w:val="DA3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053B8"/>
    <w:multiLevelType w:val="multilevel"/>
    <w:tmpl w:val="FC0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F3"/>
    <w:rsid w:val="00AD00F3"/>
    <w:rsid w:val="00B176B2"/>
    <w:rsid w:val="00B977D3"/>
    <w:rsid w:val="00DD5DB1"/>
    <w:rsid w:val="00F6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D7C9"/>
  <w15:chartTrackingRefBased/>
  <w15:docId w15:val="{0E0FD8D9-BE39-4997-8337-64B67BA9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620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6202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62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62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Nicolaas Sancheez</dc:creator>
  <cp:keywords/>
  <dc:description/>
  <cp:lastModifiedBy>Dario Nicolaas Sancheez</cp:lastModifiedBy>
  <cp:revision>2</cp:revision>
  <dcterms:created xsi:type="dcterms:W3CDTF">2026-04-03T20:44:00Z</dcterms:created>
  <dcterms:modified xsi:type="dcterms:W3CDTF">2026-04-03T20:45:00Z</dcterms:modified>
</cp:coreProperties>
</file>