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76" w:lineRule="auto"/>
        <w:jc w:val="center"/>
        <w:rPr>
          <w:rFonts w:ascii="Comic Sans MS" w:cs="Comic Sans MS" w:eastAsia="Comic Sans MS" w:hAnsi="Comic Sans MS"/>
          <w:b w:val="1"/>
          <w:color w:val="5b0f00"/>
          <w:sz w:val="38"/>
          <w:szCs w:val="38"/>
          <w:shd w:fill="e6b8af" w:val="clear"/>
        </w:rPr>
      </w:pPr>
      <w:bookmarkStart w:colFirst="0" w:colLast="0" w:name="_dwglvknxwkyh" w:id="0"/>
      <w:bookmarkEnd w:id="0"/>
      <w:r w:rsidDel="00000000" w:rsidR="00000000" w:rsidRPr="00000000">
        <w:rPr>
          <w:rFonts w:ascii="Comic Sans MS" w:cs="Comic Sans MS" w:eastAsia="Comic Sans MS" w:hAnsi="Comic Sans MS"/>
          <w:b w:val="1"/>
          <w:color w:val="5b0f00"/>
          <w:sz w:val="38"/>
          <w:szCs w:val="38"/>
          <w:shd w:fill="e6b8af" w:val="clear"/>
          <w:rtl w:val="0"/>
        </w:rPr>
        <w:t xml:space="preserve">day29_107856406_dsdipt_sudipto_21august2025</w:t>
      </w:r>
    </w:p>
    <w:p w:rsidR="00000000" w:rsidDel="00000000" w:rsidP="00000000" w:rsidRDefault="00000000" w:rsidRPr="00000000" w14:paraId="00000002">
      <w:pPr>
        <w:pStyle w:val="Subtitle"/>
        <w:spacing w:after="240" w:before="240" w:line="276" w:lineRule="auto"/>
        <w:jc w:val="center"/>
        <w:rPr>
          <w:rFonts w:ascii="Comic Sans MS" w:cs="Comic Sans MS" w:eastAsia="Comic Sans MS" w:hAnsi="Comic Sans MS"/>
          <w:color w:val="351c75"/>
          <w:shd w:fill="d9d2e9" w:val="clear"/>
        </w:rPr>
      </w:pPr>
      <w:bookmarkStart w:colFirst="0" w:colLast="0" w:name="_ne6vjlv0vq5x" w:id="1"/>
      <w:bookmarkEnd w:id="1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Employee Code: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107856406</w:t>
      </w:r>
    </w:p>
    <w:p w:rsidR="00000000" w:rsidDel="00000000" w:rsidP="00000000" w:rsidRDefault="00000000" w:rsidRPr="00000000" w14:paraId="00000003">
      <w:pPr>
        <w:pStyle w:val="Subtitle"/>
        <w:spacing w:after="240" w:before="240" w:line="276" w:lineRule="auto"/>
        <w:jc w:val="center"/>
        <w:rPr>
          <w:rFonts w:ascii="Comic Sans MS" w:cs="Comic Sans MS" w:eastAsia="Comic Sans MS" w:hAnsi="Comic Sans MS"/>
          <w:color w:val="351c75"/>
          <w:shd w:fill="d9d2e9" w:val="clear"/>
        </w:rPr>
      </w:pPr>
      <w:bookmarkStart w:colFirst="0" w:colLast="0" w:name="_h2lbnzitjv23" w:id="2"/>
      <w:bookmarkEnd w:id="2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Login ID: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dsdipt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spacing w:after="240" w:before="240" w:line="276" w:lineRule="auto"/>
        <w:jc w:val="center"/>
        <w:rPr/>
      </w:pPr>
      <w:bookmarkStart w:colFirst="0" w:colLast="0" w:name="_z8lzyha2xz81" w:id="3"/>
      <w:bookmarkEnd w:id="3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Email 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dsdipt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@amazon.com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spacing w:after="240" w:before="240" w:line="276" w:lineRule="auto"/>
        <w:jc w:val="center"/>
        <w:rPr>
          <w:rFonts w:ascii="Comic Sans MS" w:cs="Comic Sans MS" w:eastAsia="Comic Sans MS" w:hAnsi="Comic Sans MS"/>
          <w:color w:val="351c75"/>
          <w:shd w:fill="d9d2e9" w:val="clear"/>
        </w:rPr>
      </w:pPr>
      <w:bookmarkStart w:colFirst="0" w:colLast="0" w:name="_5bgejdnz5l91" w:id="4"/>
      <w:bookmarkEnd w:id="4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Name: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Sudipto Das</w:t>
      </w:r>
    </w:p>
    <w:p w:rsidR="00000000" w:rsidDel="00000000" w:rsidP="00000000" w:rsidRDefault="00000000" w:rsidRPr="00000000" w14:paraId="00000006">
      <w:pPr>
        <w:pStyle w:val="Subtitle"/>
        <w:spacing w:after="240" w:before="240" w:line="276" w:lineRule="auto"/>
        <w:jc w:val="center"/>
        <w:rPr>
          <w:rFonts w:ascii="Comic Sans MS" w:cs="Comic Sans MS" w:eastAsia="Comic Sans MS" w:hAnsi="Comic Sans MS"/>
          <w:color w:val="351c75"/>
          <w:shd w:fill="d9d2e9" w:val="clear"/>
        </w:rPr>
      </w:pPr>
      <w:bookmarkStart w:colFirst="0" w:colLast="0" w:name="_5m2ch0cppafr" w:id="5"/>
      <w:bookmarkEnd w:id="5"/>
      <w:r w:rsidDel="00000000" w:rsidR="00000000" w:rsidRPr="00000000">
        <w:rPr>
          <w:rFonts w:ascii="Comic Sans MS" w:cs="Comic Sans MS" w:eastAsia="Comic Sans MS" w:hAnsi="Comic Sans MS"/>
          <w:b w:val="1"/>
          <w:color w:val="351c75"/>
          <w:shd w:fill="d9d2e9" w:val="clear"/>
          <w:rtl w:val="0"/>
        </w:rPr>
        <w:t xml:space="preserve">Date:</w:t>
      </w:r>
      <w:r w:rsidDel="00000000" w:rsidR="00000000" w:rsidRPr="00000000">
        <w:rPr>
          <w:rFonts w:ascii="Comic Sans MS" w:cs="Comic Sans MS" w:eastAsia="Comic Sans MS" w:hAnsi="Comic Sans MS"/>
          <w:color w:val="351c75"/>
          <w:shd w:fill="d9d2e9" w:val="clear"/>
          <w:rtl w:val="0"/>
        </w:rPr>
        <w:t xml:space="preserve"> 21 August 2025 (Day 29)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rFonts w:ascii="Times New Roman" w:cs="Times New Roman" w:eastAsia="Times New Roman" w:hAnsi="Times New Roman"/>
          <w:b w:val="1"/>
          <w:i w:val="1"/>
          <w:color w:val="a64d79"/>
        </w:rPr>
      </w:pPr>
      <w:bookmarkStart w:colFirst="0" w:colLast="0" w:name="_as9w5pnlpkzl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a64d79"/>
          <w:rtl w:val="0"/>
        </w:rPr>
        <w:t xml:space="preserve">Task 001: Dynamo DB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spacing w:after="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What is DynamoDB?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Amazon </w:t>
      </w:r>
      <w:r w:rsidDel="00000000" w:rsidR="00000000" w:rsidRPr="00000000">
        <w:rPr>
          <w:b w:val="1"/>
          <w:rtl w:val="0"/>
        </w:rPr>
        <w:t xml:space="preserve">DynamoDB</w:t>
      </w:r>
      <w:r w:rsidDel="00000000" w:rsidR="00000000" w:rsidRPr="00000000">
        <w:rPr>
          <w:rtl w:val="0"/>
        </w:rPr>
        <w:t xml:space="preserve"> is a </w:t>
      </w:r>
      <w:r w:rsidDel="00000000" w:rsidR="00000000" w:rsidRPr="00000000">
        <w:rPr>
          <w:b w:val="1"/>
          <w:rtl w:val="0"/>
        </w:rPr>
        <w:t xml:space="preserve">serverless NoSQL database</w:t>
      </w:r>
      <w:r w:rsidDel="00000000" w:rsidR="00000000" w:rsidRPr="00000000">
        <w:rPr>
          <w:rtl w:val="0"/>
        </w:rPr>
        <w:t xml:space="preserve"> provided by AWS.</w:t>
        <w:br w:type="textWrapping"/>
        <w:t xml:space="preserve"> Think of it like a </w:t>
      </w:r>
      <w:r w:rsidDel="00000000" w:rsidR="00000000" w:rsidRPr="00000000">
        <w:rPr>
          <w:b w:val="1"/>
          <w:rtl w:val="0"/>
        </w:rPr>
        <w:t xml:space="preserve">super-scalable key-value + document store</w:t>
      </w:r>
      <w:r w:rsidDel="00000000" w:rsidR="00000000" w:rsidRPr="00000000">
        <w:rPr>
          <w:rtl w:val="0"/>
        </w:rPr>
        <w:t xml:space="preserve"> that’s fully managed (you don’t worry about servers, scaling, or patching).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Features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Serverless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no need to provision servers, AWS auto-scales.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NoSQL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schema-less, flexible document + key-value model.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 availability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data is automatically replicated across multiple AZs.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single-digit millisecond latency.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works smoothly with Lambda, API Gateway, S3, etc.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Core Concepts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Table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container for your data (like an SQL table but schema-free).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Item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one row of data (like a record/document).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Attribute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field/column inside an item.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 Key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must-have for every item.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Partition Key (hash key)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Partition Key + Sort Key (composite key)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Provisioned Throughput</w:t>
      </w:r>
      <w:r w:rsidDel="00000000" w:rsidR="00000000" w:rsidRPr="00000000">
        <w:rPr>
          <w:rtl w:val="0"/>
        </w:rPr>
        <w:t xml:space="preserve"> (R/W capacity) or </w:t>
      </w:r>
      <w:r w:rsidDel="00000000" w:rsidR="00000000" w:rsidRPr="00000000">
        <w:rPr>
          <w:b w:val="1"/>
          <w:rtl w:val="0"/>
        </w:rPr>
        <w:t xml:space="preserve">On-Demand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how you pay for reads/writes.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Indexes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Global Secondary Index (GSI) → query with a different key.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Local Secondary Index (LSI) → alternate sort key but same partition key.</w:t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CRUD in DynamoDB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PutItem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GetItem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Query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Scan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Update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UpdateItem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DeleteItem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Table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Imagine a table called </w:t>
      </w:r>
      <w:r w:rsidDel="00000000" w:rsidR="00000000" w:rsidRPr="00000000">
        <w:rPr>
          <w:b w:val="1"/>
          <w:rtl w:val="0"/>
        </w:rPr>
        <w:t xml:space="preserve">Users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Partition Key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UserId</w:t>
      </w:r>
      <w:r w:rsidDel="00000000" w:rsidR="00000000" w:rsidRPr="00000000">
        <w:rPr>
          <w:rtl w:val="0"/>
        </w:rPr>
        <w:t xml:space="preserve"> (String)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Attributes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CreatedAt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item: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"UserId": "U123",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"Name": "Ankit",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"Email": "ankit@example.com",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"CreatedAt": "2025-08-22"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keepNext w:val="0"/>
        <w:keepLines w:val="0"/>
        <w:spacing w:before="2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SQL vs DynamoDB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Schema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 → Fixed schema (tables must follow predefined structure).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DynamoDB → Schema-less (flexible, you can add attributes on the fly).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Model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 → Tables → Rows → Columns.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DynamoDB → Tables → Items → Attributes.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Primary Key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 → Typically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</w:t>
      </w:r>
      <w:r w:rsidDel="00000000" w:rsidR="00000000" w:rsidRPr="00000000">
        <w:rPr>
          <w:rtl w:val="0"/>
        </w:rPr>
        <w:t xml:space="preserve"> column, sometimes composite.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DynamoDB → Partition key (mandatory) + optional sort key.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Relationships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 → Supports JOINs (1-to-1, 1-to-many, many-to-many).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DynamoDB → No JOINs (you denormalize or use indexes).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Queries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 → Rich querying (joins, filters, aggregations).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DynamoDB → Key-based queries (GetItem, Query, Scan) + Index queries.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Scaling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 → Vertical scaling (add more power to one machine).</w:t>
      </w:r>
    </w:p>
    <w:p w:rsidR="00000000" w:rsidDel="00000000" w:rsidP="00000000" w:rsidRDefault="00000000" w:rsidRPr="00000000" w14:paraId="0000003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DynamoDB → Horizontal scaling (auto-distributes data across partitions).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Transactions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 → Strong ACID transactions by default.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DynamoDB → Supports ACID transactions but with some limits.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Storage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 → Rows stored in fixed schema format.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DynamoDB → Items can have flexible attributes (like JSON).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 Cases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SQL → Great for relational, structured data (banking, ERP, HR systems).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DynamoDB → Great for fast, scalable apps (IoT, gaming, e-commerce, serverless apps).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rPr>
          <w:rFonts w:ascii="Times New Roman" w:cs="Times New Roman" w:eastAsia="Times New Roman" w:hAnsi="Times New Roman"/>
          <w:b w:val="1"/>
          <w:i w:val="1"/>
          <w:color w:val="a64d79"/>
        </w:rPr>
      </w:pPr>
      <w:bookmarkStart w:colFirst="0" w:colLast="0" w:name="_p3ucn9oj6cwi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a64d79"/>
          <w:rtl w:val="0"/>
        </w:rPr>
        <w:t xml:space="preserve">Task 002: DynamoDB Table Creation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9772650" cy="19907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72650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9829800" cy="8496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29800" cy="849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10258425" cy="18669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58425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3276600" cy="284797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rPr>
          <w:rFonts w:ascii="Times New Roman" w:cs="Times New Roman" w:eastAsia="Times New Roman" w:hAnsi="Times New Roman"/>
          <w:b w:val="1"/>
          <w:i w:val="1"/>
          <w:color w:val="a64d79"/>
        </w:rPr>
      </w:pPr>
      <w:bookmarkStart w:colFirst="0" w:colLast="0" w:name="_uosn1fobydo1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a64d79"/>
          <w:rtl w:val="0"/>
        </w:rPr>
        <w:t xml:space="preserve">Task 003: Load and Retrieve Data from DynamoDB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9839325" cy="36195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39325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9867900" cy="66865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67900" cy="668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9848850" cy="7772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848850" cy="777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9906000" cy="683895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06000" cy="683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11039475" cy="28956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39475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12877800" cy="394335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77800" cy="394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  <w:font w:name="Times New Roman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10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7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