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Platform Plan and Requirements</w:t>
      </w:r>
    </w:p>
    <w:p>
      <w:r>
        <w:t>We are building a system-centered collaboration platform: a next-generation GitHub concept whose primary object is the whole System. People define its Purpose and Genome, agents in its Proteome realize Things as versioned Artifacts, and its Phenome defines what can be observed and records evidence, feedback and outcomes in the external world. Evolutions describe intended future changes; commits preserve recorded changes. Git remains the version-control foundation, with at least existing Git capability parity as a release requirement. Cloudflare supplies the initial hosting and storage adapters.</w:t>
      </w:r>
    </w:p>
    <w:p>
      <w:r>
        <w:t>Start by modeling one System without imposing a repository or deployment topology. A System can later span a monorepo, multiple repositories, one application or several services. Its semantic boundaries, runtime locations, effects and measures remain explicit across those choices.</w:t>
      </w:r>
    </w:p>
    <w:p>
      <w:pPr>
        <w:pStyle w:val="Heading1"/>
      </w:pPr>
      <w:r>
        <w:t>1 Purpose and system boundary</w:t>
      </w:r>
    </w:p>
    <w:p>
      <w:pPr>
        <w:pStyle w:val="ListBullet"/>
      </w:pPr>
      <w:r>
        <w:t xml:space="preserve">The central collaboration flow is </w:t>
      </w:r>
      <w:r>
        <w:rPr>
          <w:b/>
        </w:rPr>
        <w:t>System → Evolution → Realizations → Evaluations → Promotion and commit</w:t>
      </w:r>
      <w:r>
        <w:t>, with observations feeding revisions to the System and its Theory.</w:t>
      </w:r>
    </w:p>
    <w:p>
      <w:pPr>
        <w:pStyle w:val="ListBullet"/>
      </w:pPr>
      <w:r>
        <w:t>A System can span repositories, services and non-code material. Its Externals component models the surrounding context; its Purpose defines the intended change in that context. An Evolution is the unit of collaborative change.</w:t>
      </w:r>
    </w:p>
    <w:p>
      <w:pPr>
        <w:pStyle w:val="ListBullet"/>
      </w:pPr>
      <w:r>
        <w:t>The minimum version supports agents running locally through any compatible CLI harness. Users choose agent providers, roles, number, execution environment and orchestration outside our platform.</w:t>
      </w:r>
    </w:p>
    <w:p>
      <w:pPr>
        <w:pStyle w:val="ListBullet"/>
      </w:pPr>
      <w:r>
        <w:t>Our platform supplies tasks, context, isolated workspaces, permissions, coordination, checks, evidence and decisions. It must support multiple agents working concurrently without requiring platform-hosted agents.</w:t>
      </w:r>
    </w:p>
    <w:p>
      <w:pPr>
        <w:pStyle w:val="ListBullet"/>
      </w:pPr>
      <w:r>
        <w:t>Hosting implementation, review or repair agents on the platform is optional. Engineering concerns enter through reusable Kits and Rule Packs feeding one conformity engine.</w:t>
      </w:r>
    </w:p>
    <w:p>
      <w:pPr>
        <w:pStyle w:val="ListBullet"/>
      </w:pPr>
      <w:r>
        <w:t>The competition requires Workers and Artifacts, concurrent agent work, a 5–10 minute demonstration, permissively licensed source and instructions for trying the project. Submissions close October 14, 2026. [1]</w:t>
      </w:r>
    </w:p>
    <w:p>
      <w:pPr>
        <w:pStyle w:val="Heading1"/>
      </w:pPr>
      <w:r>
        <w:t>2 Core objects</w:t>
      </w:r>
    </w:p>
    <w:p>
      <w:r>
        <w:rPr>
          <w:b/>
        </w:rPr>
        <w:t>System.</w:t>
      </w:r>
      <w:r>
        <w:t xml:space="preserve"> The whole application, product, document system, campaign or other intervention being constructed and maintained. It contains one or more Things. Genome, Proteome and Phenome are three layers over this same System and its shared subjects: intended structure and contracts, realization and evaluation machinery, and measurement definitions with observed evidence. Artifact bindings identify realizations. The layers are not successive containment levels. Its Purpose is relative to its Externals. Record what it controls, influences and leaves external. The System is the primary collaboration unit, independently of repository, build and deployment boundaries. It may begin as an incomplete but opinionated whole.</w:t>
      </w:r>
    </w:p>
    <w:p>
      <w:r>
        <w:rPr>
          <w:b/>
        </w:rPr>
        <w:t>Externals.</w:t>
      </w:r>
      <w:r>
        <w:t xml:space="preserve"> The typed component for the people, context, devices, services and conditions outside the constructed system. Use ext.* for its object namespace. This is the component previously called Environment; deployment and execution environments remain software runtime concepts. Instantiate or reference Externals through the System Template and Thing Templates or explicit scratch definitions. It models users, non-users and beneficiary groups, their needs and behaviours, third-party APIs and services, organizations, other systems, resources, operating conditions and relevant external events. Event definitions and interaction contracts belong to the Genome; observed event occurrences retain timestamps and provenance in the Phenome. Its objects have stable identities and links to interfaces and Theory claims. Preserve provenance, assumptions, observations and uncertainty. Shared Externals models may be referenced by multiple Systems; the model does not control external reality.</w:t>
      </w:r>
    </w:p>
    <w:p>
      <w:r>
        <w:rPr>
          <w:b/>
        </w:rPr>
        <w:t>Purpose.</w:t>
      </w:r>
      <w:r>
        <w:t xml:space="preserve"> A typed Genome component describing whose need is addressed, the intended change in the Externals, why it matters, constraints and success criteria. Its structure is defined by the System Template. Link it to beneficiaries, outcomes and indicators in the Theory. Thing specifications inherit or refine the System Purpose; Artifact bindings retain those links. Version changes without redefining historical success.</w:t>
      </w:r>
    </w:p>
    <w:p>
      <w:r>
        <w:rPr>
          <w:b/>
        </w:rPr>
        <w:t>Thing.</w:t>
      </w:r>
      <w:r>
        <w:t xml:space="preserve"> An identified element of the System Genome that can be specified, realized and evaluated in its own right. Each Thing has its own instantiated ontology: a structured description refined into a normative specification, with nested semantic parts, local criteria and applicable inherited System obligations. A Thing is the subject being modeled; its ontology describes it. They are not the same object. It may instantiate a versioned Thing Template or start from scratch under the platform metamodel. A Thing exists in the representation before any Artifact realizes it. A domain type, field, screen or runtime record remains a typed part unless it has an explicit independent realization contract. Workers, event definitions, feature flags and tests may be modeled as Things or typed parts according to that boundary; being modeled does not automatically make them independent Things.</w:t>
      </w:r>
    </w:p>
    <w:p>
      <w:r>
        <w:rPr>
          <w:b/>
        </w:rPr>
        <w:t>Artifact.</w:t>
      </w:r>
      <w:r>
        <w:t xml:space="preserve"> A versioned realization of a Thing, such as application source, configuration, infrastructure, a document or an explicitly referenced external resource. The realizes relation identifies its Thing, specification revision, scope and exact version. One Thing may require several Artifacts; a shared Artifact may realize parts of several Things only with explicit ownership and compatibility contracts. Existence, specification conformance, deployment and fitness are separate states. Fully realized means all obligations for a declared scope are met, not that future outcomes are already proven. Protected model and Kit resources realize governance Things of the platform or a referenced supporting System; they do not silently add product Things to the modeled app. A domain Artifact is distinct from Cloudflare Artifacts, the storage product.</w:t>
      </w:r>
    </w:p>
    <w:p>
      <w:r>
        <w:t xml:space="preserve">For the initial webapp Template, </w:t>
      </w:r>
      <w:r>
        <w:rPr>
          <w:b/>
        </w:rPr>
        <w:t>thing.webapp</w:t>
      </w:r>
      <w:r>
        <w:t xml:space="preserve"> is the one app Thing. Its specification is represented within the System Genome and its base Artifact is </w:t>
      </w:r>
      <w:r>
        <w:rPr>
          <w:b/>
        </w:rPr>
        <w:t>artifact.webapp</w:t>
      </w:r>
      <w:r>
        <w:t>, containing the full-stack application deployed as a Worker with Static Assets, including its UI, API, configuration and migrations. Frontend, backend, screens and domain records are parts of this Thing. Separate Things or deployable Artifacts remain possible through explicit later contracts. Protected model and Kit repositories remain governance Artifacts realizing referenced platform governance Things. Each candidate binds the Thing to an exact repository and commit, then to a build and preview or release identity.</w:t>
      </w:r>
    </w:p>
    <w:p>
      <w:r>
        <w:rPr>
          <w:b/>
        </w:rPr>
        <w:t>Ontology and Ontology Template.</w:t>
      </w:r>
      <w:r>
        <w:t xml:space="preserve"> An ontology describes the types, properties, relationships, constraints and nested structure of a System or Thing. A reusable System-level ontology definition is the </w:t>
      </w:r>
      <w:r>
        <w:rPr>
          <w:b/>
        </w:rPr>
        <w:t>System Template</w:t>
      </w:r>
      <w:r>
        <w:t>, also called an Ontology Template. Its instantiated ontology is the actual model of a particular System, refined into its specifications. The System ontology includes the Thing inventory, whole-System obligations and links to each Thing's ontology. A one-Thing System still has a System boundary and a Thing ontology. Each Thing can instantiate a compatible Thing Template or define its own ontology from scratch. The platform metamodel defines framework concepts such as System, Thing, Artifact, Evolution and Evaluation; users do not need to author it again. Where earlier wording equated Ontology and System Template, that equivalence refers to the reusable definition, not to every instance of it.</w:t>
      </w:r>
    </w:p>
    <w:p>
      <w:r>
        <w:rPr>
          <w:b/>
        </w:rPr>
        <w:t>Template.</w:t>
      </w:r>
      <w:r>
        <w:t xml:space="preserve"> A reusable, versioned starting definition. At System scope it is the Ontology Template or System Template; at Thing scope it is a Thing Template defining that Thing's structure, specification and criteria. Each Thing can use its own compatible Template or start from scratch; record templateRef as absent for a scratch definition and retain its explicit local schema and requirements. Scratch authoring still obeys the platform metamodel and System obligations. Defaults never override accepted intent. Artifact scaffolds and build recipes may accompany Templates as realization aids, but are not substitutes for Thing specifications. Pin inheritance, overrides and versions; changing a Template proposes a Genome delta and requires admin acceptance.</w:t>
      </w:r>
    </w:p>
    <w:p>
      <w:r>
        <w:rPr>
          <w:b/>
        </w:rPr>
        <w:t>Theory.</w:t>
      </w:r>
      <w:r>
        <w:t xml:space="preserve"> A typed, versioned component defined by the template, expressing how the System or Thing should contribute to its Purpose relative to its Externals. Thing specifications and their Artifact bindings retain this context. A logic model links inputs, activities, outputs and outcomes; hypotheses describe mechanisms, beneficiaries, assumptions, external influences, risks and unintended effects. Link claims to indicators, evaluation methods and observations. Representing a causal link does not establish its truth. [12]</w:t>
      </w:r>
    </w:p>
    <w:p>
      <w:r>
        <w:rPr>
          <w:b/>
        </w:rPr>
        <w:t>System Revision.</w:t>
      </w:r>
      <w:r>
        <w:t xml:space="preserve"> An immutable manifest pinning Template versions, Thing identities and specification revisions, Thing-to-Artifact bindings and Artifact revisions, the System Ontology Template version and instantiated ontology revisions, Thing Template versions or scratch definitions, Proteome role and runner contracts, Phenome measurement definitions and observation references, Purpose, Theory, referenced Externals model revisions, General Description and Genome revisions, their trace links, Rule Packs, Criteria, Assay hooks, evaluation policy and configuration. Separate desired revisions from realized compositions and deployed instances. Branching a System branches its manifest; unchanged Artifacts can remain shared by reference. Selecting parallel Artifacts creates a composition requiring validation. Pinning or branching an Externals model does not freeze or duplicate actual users and external systems; observations retain their time and context.</w:t>
      </w:r>
    </w:p>
    <w:p>
      <w:r>
        <w:rPr>
          <w:b/>
        </w:rPr>
        <w:t>Evolution.</w:t>
      </w:r>
      <w:r>
        <w:t xml:space="preserve"> A proposed future change and its reason, ranging from a tentative direction to an actionable implementation request. Distinguish proposed, Genome-approved where needed, actionable, realizing, evaluated, promoted, rejected and withdrawn states. Implementation-only work may target the unchanged approved Genome; a new intended contract needs admin acceptance. It records intent, base System Revision, desired description and Genome deltas, affected ontology nodes and Theory claims, expected contribution to Purpose, dependencies, invariants, acceptance criteria, required evidence, authorized roles and scope, risk, candidate Realizations and final decision. It is the future-facing change object, linked to implementation pull requests and commits while preserving their review capabilities.</w:t>
      </w:r>
    </w:p>
    <w:p>
      <w:r>
        <w:rPr>
          <w:b/>
        </w:rPr>
        <w:t>Genome.</w:t>
      </w:r>
      <w:r>
        <w:t xml:space="preserve"> The intended-model layer, spanning General Description and nested System and Thing ontologies refined into specifications. It includes the Thing inventory, Template references or scratch definitions, relationships, Purpose, Theory, Externals assumptions, criteria and governing rules. General Description preserves larger intent, alternatives and original sources within this layer. A Thing's ontology and specification are scoped parts of the System Genome, not executable implementations or independent Genome containers.</w:t>
      </w:r>
    </w:p>
    <w:p>
      <w:r>
        <w:rPr>
          <w:b/>
        </w:rPr>
        <w:t>Proteome.</w:t>
      </w:r>
      <w:r>
        <w:t xml:space="preserve"> The described agents and execution arrangements that realize the Genome, connect realized Things to Phenome observations, and judge criteria and rules through Assays and Evaluations. Record agent identities, roles, capabilities, task assignments, tools, runner contracts and provenance. The user's local coding-agent system can manage this layer entirely; platform-hosted agents and orchestration are optional. Implementation source is an Artifact output of this work. A producing agent's judgment is trusted only under the declared verifier policy.</w:t>
      </w:r>
    </w:p>
    <w:p>
      <w:r>
        <w:rPr>
          <w:b/>
        </w:rPr>
        <w:t>Phenome.</w:t>
      </w:r>
      <w:r>
        <w:t xml:space="preserve"> The measurement and evidence layer: planned assay, metric and feedback definitions plus observations of behaviour, effects and outcomes when available. Definitions appear before implementation or execution. Record the semantic subject, definition version, Artifact or deployed identity where applicable, units or response schema, population, time, source, uncertainty and evidence. Preserve raw observations separately from Evaluation judgments. Unrun assays and uncollected measures remain unknown. The Phenome can show operational health, reported experiences and progress toward Purpose without equating the representation with external reality.</w:t>
      </w:r>
    </w:p>
    <w:p>
      <w:r>
        <w:rPr>
          <w:b/>
        </w:rPr>
        <w:t>Commit.</w:t>
      </w:r>
      <w:r>
        <w:t xml:space="preserve"> An immutable record of a change already made. Repository commits retain normal Git identity, parents, authorship and content. A System commit records a parented System revision and manifest, accepted semantic and realization deltas, associated Evolution IDs, evidence and decision provenance; it references rather than substitutes for repository commits. Draft and candidate commits may precede promotion. An Evolution may yield many commits, and a composed commit may reference several Evolutions. Preserve both directions of traceability.</w:t>
      </w:r>
    </w:p>
    <w:p>
      <w:r>
        <w:rPr>
          <w:b/>
        </w:rPr>
        <w:t>Criterion.</w:t>
      </w:r>
      <w:r>
        <w:t xml:space="preserve"> A versioned, identified claim owned by one System or Thing. It attaches directly to a semantic subject at any ontology depth. Its accountable owner is distinct from that subject and from its evidence target: a model revision, an Artifact version, a runtime instance, a typed part or an outcome observation. It records ownerKind and ownerId, subjectKind and subjectId, target kind and revision, General Description or specification source, refinement links, applicability, expected condition, severity and the gates at which it is required. A general criterion can have a simple deterministic hook; detailed criteria refine it without losing traceability. Criteria are part of the platform metamodel and Template instances.</w:t>
      </w:r>
    </w:p>
    <w:p>
      <w:r>
        <w:rPr>
          <w:b/>
        </w:rPr>
        <w:t>Assay hook.</w:t>
      </w:r>
      <w:r>
        <w:t xml:space="preserve"> A versioned binding from a Criterion to an executable Assay through a registered runner. It specifies the Criterion owner and semantic subject references, the shared assay definition reference, input contract, target kind and exact revision, prerequisites, execution method, cost bounds, scheduling and result contract. One criterion can require several hooks; one Assay can cover several criteria if its results identify each separately. The hook connects the representation to verification; the Evaluation records what a particular run established.</w:t>
      </w:r>
    </w:p>
    <w:p>
      <w:r>
        <w:rPr>
          <w:b/>
        </w:rPr>
        <w:t>Realization.</w:t>
      </w:r>
      <w:r>
        <w:t xml:space="preserve"> One concrete attempt to satisfy an Evolution against a pinned desired revision and base composition. Multiple agents may produce competing Realizations of the same target or complementary Realizations of different Evolutions. Record its agent identity, workspace repositories, commits, implementation changes, execution status and evidence. Submission proposes new Artifact versions through an immutable candidate manifest bound to the Evolution and desired revision; it never replaces the canonical head directly.</w:t>
      </w:r>
    </w:p>
    <w:p>
      <w:r>
        <w:rPr>
          <w:b/>
        </w:rPr>
        <w:t>Evaluation.</w:t>
      </w:r>
      <w:r>
        <w:t xml:space="preserve"> A versioned assessment of a Realization, composition or deployed System against requirements, rules or Theory claims. It contains the question, method, observations, interpretation, limitations and result. Record Criterion and Assay IDs and versions, Criterion owner IDs, exact model and Artifact targets, source and configuration hashes, execution and deployment context, Externals objects or groups observed, verifier identity, timestamps and supporting evidence. Preserve raw observations separately from conclusions. Results may establish conformance, support or challenge a hypothesis, or remain inconclusive.</w:t>
      </w:r>
    </w:p>
    <w:p>
      <w:r>
        <w:rPr>
          <w:b/>
        </w:rPr>
        <w:t>Promotion.</w:t>
      </w:r>
      <w:r>
        <w:t xml:space="preserve"> A policy-authorized decision making a validated Realization or composition the canonical System Revision. Record the selected candidates, rejected alternatives, evidence, approver or policy and rationale in a parented System commit linked to the originating Evolutions and repository commits. Promotion of a realization cannot implicitly accept a Genome amendment. Deployment and rollout remain separate actions.</w:t>
      </w:r>
    </w:p>
    <w:p>
      <w:pPr>
        <w:pStyle w:val="Heading1"/>
      </w:pPr>
      <w:r>
        <w:t>3 Representation and reality</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Layer</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Meaning and view</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Genome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Intended System and Thing ontologies, from General Description to nested specifications; Purpose, Externals, Theory, criteria, constraints and approved measurement requirements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Proteome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Local or hosted agents, tools, roles and execution arrangements that realize Things and implement, run and judge tests, assertions and other evaluation procedures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Phenome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The assay and measurement catalog, feedback channels and observation definitions, together with run results, metrics, feedback and other evidence when available</w:t>
            </w:r>
          </w:p>
        </w:tc>
      </w:tr>
    </w:tbl>
    <w:p>
      <w:pPr>
        <w:spacing w:after="0"/>
      </w:pPr>
    </w:p>
    <w:p>
      <w:r>
        <w:t>These are cross-cutting layers of one model. Selecting a Thing, screen, entity or action preserves its identity when switching layers. Artifacts are versioned realizations linked to those subjects; they are not a fourth peer layer or a required step in semantic zoom. Actual people, runtime instances and external events remain reality being modeled and observed.</w:t>
      </w:r>
    </w:p>
    <w:p>
      <w:r>
        <w:t>General Description is the broadest authored view within Genome, with original sources, alternatives and uncertainty preserved. Refinement supplies increasingly precise ontology nodes and specifications without forcing a fixed interview order. A specification has stable subject and requirement IDs, explicit scope and versioned observable conditions, preconditions, effects, failure behaviour and limits. Thing specifications instantiate compatible Thing Templates or scratch definitions and share Purpose, Externals and Theory references. An incomplete but opinionated whole can exist before all its parts are specified; readiness applies only to the selected realization scope.</w:t>
      </w:r>
    </w:p>
    <w:p>
      <w:pPr>
        <w:pStyle w:val="Heading2"/>
      </w:pPr>
      <w:r>
        <w:t>Ontology depth within the Genome</w:t>
      </w:r>
    </w:p>
    <w:p>
      <w:r>
        <w:rPr>
          <w:b/>
        </w:rPr>
        <w:t>S.platform.ontologyDepth:</w:t>
      </w:r>
      <w:r>
        <w:t xml:space="preserve"> represent arbitrary meaningful nesting within a Thing without making every part an independent Thing. For the single-worker example, system.task-list contains thing.webapp; that Thing's ontology can contain UI, Domain, Authorization and Runtime sections. Section names and depth are Template choices, not a fixed universal hierarchy.</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Focus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What zooming in reveals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System</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Purpose, Externals, one or more Things, their interactions and whole-System criteria</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Webapp Thing</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UI, Domain, Authorization and Runtime sections, their contracts and cross-links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UI section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Landing page, sign-in and application screens, routes and navigation relationships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Screen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Component instances, containment, role and state variants and cardinality rules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Component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Affordances such as Add or Complete, validation, state transitions and effects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Domain section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Entities, fields, relationships, invariants and operations; explicit storage mappings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Runtime section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Intended Worker, D1 or Durable Object bindings and service dependencies; actual resource identities appear through realization links</w:t>
            </w:r>
          </w:p>
        </w:tc>
      </w:tr>
    </w:tbl>
    <w:p>
      <w:pPr>
        <w:spacing w:after="0"/>
      </w:pPr>
    </w:p>
    <w:p>
      <w:r>
        <w:t>Containment answers what is inside a subject. Typed cross-links answer what interacts with what: a route serves a screen, an affordance invokes an operation, Authorization governs it, the operation reads an entity, and the entity is stored through a D1 or Durable Object binding. These relations must not be inferred from visual proximity. D1 is a storage adapter or resource, not the data model itself. A Cloudflare provider can be an External while the app's binding and storage contract are modeled inside its ontology.</w:t>
      </w:r>
    </w:p>
    <w:p>
      <w:r>
        <w:t>The standard webapp System Ontology Template offers single-platform and distributed-web-apps profiles. A single-platform instance may use one full-stack app Thing; a distributed instance may declare several independently realized Things and their interaction contracts. Neither profile dictates monorepo versus multiple repositories. Each Thing can select a compatible template or start from scratch.</w:t>
      </w:r>
    </w:p>
    <w:p>
      <w:r>
        <w:t>Each semantic node records a stable ID, kind, owning Thing, parent where applicable, revision, source and refinement links. Use an acyclic primary containment tree for navigation; other groupings and cross-cutting relationships reference existing nodes rather than duplicating them. Shared authorization policy therefore remains one node even when shown beside several screens. Templates may add types and nesting without requiring every branch to have equal depth. Renaming or regrouping preserves identity and traceability; semantic contract changes invalidate affected evidence.</w:t>
      </w:r>
    </w:p>
    <w:p>
      <w:r>
        <w:t>The ontology attaches to the Thing before an Artifact exists. An Artifact version declares which Thing ontology revision and semantic scope it realizes. Optional implementation structure maps source files, routes and resources back to that ontology; it does not create a competing specification for every build. Promote a part to a separate Thing only when it needs its own realization contract, not merely because the user zoomed into it.</w:t>
      </w:r>
    </w:p>
    <w:p>
      <w:pPr>
        <w:pStyle w:val="Heading2"/>
      </w:pPr>
      <w:r>
        <w:t>Assays across the three layers</w:t>
      </w:r>
    </w:p>
    <w:p>
      <w:r>
        <w:rPr>
          <w:b/>
        </w:rPr>
        <w:t>S.platform.assayCatalog:</w:t>
      </w:r>
      <w:r>
        <w:t xml:space="preserve"> register an assay definition as soon as its criterion and observation contract are defined. Genome records the expected condition and approved method; the Phenome immediately projects that definition as a planned assay; Proteome supplies the executable test or assertion binding, runner and execution. The definition has one shared ID and version across these views. A hook binds it to execution, and a run adds evidence without rewriting the definition.</w:t>
      </w:r>
    </w:p>
    <w:p>
      <w:r>
        <w:t>The Phenome includes more than tests: measurement definitions, feedback channels, reported experiences, incidents, runtime metrics and outcome observations use types supplied by the System ontology. Records identify the semantic subject, method or source, time, units or response schema, limitations and realization identity where applicable. User feedback may be subjective; an assertion verdict and a person's report retain their different evidence types. Collection and evaluation follow the approved observation contract.</w:t>
      </w:r>
    </w:p>
    <w:p>
      <w:r>
        <w:t>A defined assay can appear before an executable binding, candidate or runtime exists. Show binding availability separately from execution state and verdict: for example, defined, implementation missing, not run, verdict unknown. Missing required executable bindings block readiness for an actionable realization scope; missing future observations do not block saving the model. Unrun, deferred and stale entries must never appear as passing. Historical evidence remains linked to its original contract and Artifact, while current coverage exposes invalidated or missing results.</w:t>
      </w:r>
    </w:p>
    <w:p>
      <w:r>
        <w:t>The protected contract determines expected values and verdict rules. Proteome implementations may be supplied by local coding agents but must satisfy verifier policy. Authorized observations can be appended without Genome admin rights; changing accepted expectations, measurement semantics or governing rules requires an admin-approved Evolution. Conformance and outcome evaluation remain separate: health or component checks do not establish usefulness, fun or a causal effect. Detailed Phenome navigation can evolve later; shared subject identity and the planned catalog are required now.</w:t>
      </w:r>
    </w:p>
    <w:p>
      <w:r>
        <w:t>Each in-scope Genome screen has an ID and route, explicit component instances and parent-child relationships, exact cardinalities for each applicable role, state, viewport and data condition, and defined affordances. Each affordance specifies its actor, trigger, preconditions, validation, state transition, effects and failure behaviour. Dynamic lists declare a count rule, such as one TaskRow per returned task. Count product-level components according to the ontology and define the states in which they appear.</w:t>
      </w:r>
    </w:p>
    <w:p>
      <w:r>
        <w:t>Refinement links each Genome requirement to its source feature or flow and applicable Purpose or Theory claim. Preserve alternatives and open questions in General Description; every mandatory choice for the realization scope must be resolved in Genome. A feature summary alone cannot make that scope actionable. Description changes trigger a review of affected specifications; accepted Genome changes invalidate affected readiness, Task Packets and implementation evidence.</w:t>
      </w:r>
    </w:p>
    <w:p>
      <w:pPr>
        <w:pStyle w:val="Heading2"/>
      </w:pPr>
      <w:r>
        <w:t>Preserve the opinionated whole</w:t>
      </w:r>
    </w:p>
    <w:p>
      <w:r>
        <w:rPr>
          <w:b/>
        </w:rPr>
        <w:t>S.platform.capture:</w:t>
      </w:r>
      <w:r>
        <w:t xml:space="preserve"> the platform must accept a narrative, existing design or mixed-level description before requiring a completed Template questionnaire. Preserve the original wording, product name, examples, distinctive choices and relationships among ideas. Store extracted objects and claims as traceable proposals, with uncertainty and source links. Users can review a coherent proposed delta rather than approving every extracted field separately. Selecting or changing a Template must not silently discard incompatible or unmapped material; retain it and propose extensions or decisions.</w:t>
      </w:r>
    </w:p>
    <w:p>
      <w:r>
        <w:rPr>
          <w:b/>
        </w:rPr>
        <w:t>S.platform.refinement:</w:t>
      </w:r>
      <w:r>
        <w:t xml:space="preserve"> refinement must clarify and test the user's system while preserving its character. A system such as GREAT may arrive as an incomplete but opinionated combination of ideas. Do not reconstruct it as a generic productivity system just because that is easier to classify. Invite unusual choices and keep linked choices together when their meaning depends on the combination. A preference needs no invented causal justification to be recorded; its hoped-for effects can remain hypotheses. Names, metaphors, pacing and playful restrictions can be legitimate design commitments.</w:t>
      </w:r>
    </w:p>
    <w:p>
      <w:r>
        <w:t>Clarification should target the uncertainty that affects the next decision or Evolution. Show what we understood, offer concrete alternatives where helpful, and ask about a missing dependency, conflict or essential choice with its context visible. Do not require the user to derive every preference from a generic goal or finish every subsystem before progressing. Permit exploration, provisional groupings and later revision. Unresolved information outside the chosen realization scope remains visible without blocking that scope.</w:t>
      </w:r>
    </w:p>
    <w:p>
      <w:r>
        <w:rPr>
          <w:b/>
        </w:rPr>
        <w:t>S.platform.choicePreservation:</w:t>
      </w:r>
      <w:r>
        <w:t xml:space="preserve"> distinguish a deliberate nonstandard choice, an unresolved interpretation and a violation of an accepted hard rule. An unfamiliar design is not itself a defect. Explain an actual conflict and its consequences, then propose ways to keep the intent. The user decides whether to revise the choice or the governing contract within their authority; the platform must not quietly normalize either. Any change remains a reviewable, versioned delta. Fun and distinctiveness are user judgments: semantic review may use a declared rubric to advise, but cannot redefine the user's preferences or treat conventionality as correctness.</w:t>
      </w:r>
    </w:p>
    <w:p>
      <w:r>
        <w:t>Refinement records the accepted choice, its original source, affected subjects and relationships, and specification links. Rationale is optional unless an applicable contract requires it. Preserve coupled choices as a named bundle when useful, with explicit links to its members; this grouping does not automatically create another Thing or criterion owner. After decomposition, compare the proposed specification against the whole description and show dropped, changed or still-unmapped commitments before readiness.</w:t>
      </w:r>
    </w:p>
    <w:p>
      <w:pPr>
        <w:pStyle w:val="Heading2"/>
      </w:pPr>
      <w:r>
        <w:t>Fitness parity holism intentionality and evolution</w:t>
      </w:r>
    </w:p>
    <w:p>
      <w:r>
        <w:t>These are tangible model concepts with explicit subjects, contracts and evidence. Do not collapse them into one unexplained score.</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Concept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Required representation and use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Fitness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 versioned fitness profile links Purpose, criteria, metrics, thresholds, tradeoffs and observation windows. Show conformance and outcome evidence separately, with unknowns and context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Parity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 capability baseline and comparison record identify what must be preserved across versions or migrations, with tests and known gaps; include Git capability parity</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Holism</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System boundary, relationships, coupled design commitments and whole-composition criteria expose interactions that individual Thing checks cannot establish</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Intentionality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Purpose and source-linked choices connect each Evolution and requirement to the intended effect and rationale where supplied; preserve nonstandard choices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Evolution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 proposed future change links current and desired revisions, affected Things, intended effects, acceptance criteria, realizations and resulting commits</w:t>
            </w:r>
          </w:p>
        </w:tc>
      </w:tr>
    </w:tbl>
    <w:p>
      <w:pPr>
        <w:spacing w:after="0"/>
      </w:pPr>
    </w:p>
    <w:p>
      <w:r>
        <w:t>A fitness result is tied to a context, revision and time. Meeting a specification does not prove usefulness, fun or causal impact. System fitness combines the relevant Thing evidence and whole-System obligations without hiding failing hard rules behind an average. Observation of fitness or parity loss can propose an Evolution; it cannot automatically rewrite the Genome.</w:t>
      </w:r>
    </w:p>
    <w:p>
      <w:pPr>
        <w:pStyle w:val="Heading2"/>
      </w:pPr>
      <w:r>
        <w:t>Git parity and collaboration compatibility</w:t>
      </w:r>
    </w:p>
    <w:p>
      <w:r>
        <w:rPr>
          <w:b/>
        </w:rPr>
        <w:t>S.platform.gitParity:</w:t>
      </w:r>
      <w:r>
        <w:t xml:space="preserve"> preserve existing Git capabilities as a minimum. Use actual Git repositories and the standard local toolchain; do not require semantic modeling before a user can clone, inspect, branch or commit locally. A local commit records work but does not change the protected System Genome or authorize canonical promotion. The official Git command reference provides the baseline taxonomy. [19]</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Capability family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Preservation contract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Repository and local work</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Existing repository import, clone, init, staging, status, commits, checkout or switch, branches, tags, worktrees, stash and offline work remain usable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Exchange and integration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Standard remotes, fetch, pull and push; merge, rebase, cherry-pick, patches and conflict resolution preserve Git semantics under declared remote permissions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Inspection and recovery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Log, diff, show, blame, bisect, restore, reset, revert and local reflog recovery remain available; retained refs and history can be exported or bundled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Structure and fidelity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Preserve commit IDs and parent graphs on ordinary import and export, authorship, messages, tags, file modes, symlinks, attributes, ignore rules and submodule references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Existing integrations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Inventory hooks, signing, large-file extensions, CI, review and release integrations used by an imported project. Preserve them through native support or explicit adapters before declaring that project's migration at parity</w:t>
            </w:r>
          </w:p>
        </w:tc>
      </w:tr>
    </w:tbl>
    <w:p>
      <w:pPr>
        <w:spacing w:after="0"/>
      </w:pPr>
    </w:p>
    <w:p>
      <w:r>
        <w:t>This matrix is a minimum acceptance inventory, not permission to discard other Git capabilities. Pin the supported Git version and test its relevant workflows and repository formats. Publish adapter support and unresolved gaps; a constrained competition prototype cannot be described as Git-parity complete until the baseline passes. User-authorized history rewriting creates new commits and invalidates affected evidence; it must not silently rewrite accepted System history. Protect canonical refs without forbidding ordinary local Git work.</w:t>
      </w:r>
    </w:p>
    <w:p>
      <w:r>
        <w:t>The GitHub comparison is a product direction, not a claim that GitHub lacks deployment tracking. GitHub already provides deployment environments, history and protection rules. [20] The added contract here is an integrated System model linking purpose, intended changes, runtime identity, observations and follow-up. Preserve a project's existing review discussions, issues, checks, permissions and release workflows through continued integrations or explicit migration mappings. Full parity with every GitHub product feature is a separate inventory from the non-negotiable Git baseline.</w:t>
      </w:r>
    </w:p>
    <w:p>
      <w:pPr>
        <w:pStyle w:val="Heading2"/>
      </w:pPr>
      <w:r>
        <w:t>Goal acceptance and proof</w:t>
      </w:r>
    </w:p>
    <w:p>
      <w:r>
        <w:t>The following are release and design obligations, not evidence that the platform already fulfills them.</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Goal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Required proof</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Parity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Existing Git workflows and project integration baselines pass the declared compatibility suite; publish unresolved gaps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External clarity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The System model represents users, non-users, third-party services and relevant events with explicit interactions and boundaries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Internal clarity and intentionality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Navigate nested Thing ontologies and trace a screen, operation or entity to Purpose and preserved design commitments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Controlled evolution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An Evolution pins intended changes; admin acceptance protects Genome amendments; candidate Artifact versions pass the applicable gates before promotion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Fitness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Inspect health, performance, feedback and intended effects under versioned measurement plans, with unknowns and limitations visible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Order</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Deny unauthorized accepted-Genome edits and promotion bypasses while permitting contributors to propose amendments and realize approved contracts</w:t>
            </w:r>
          </w:p>
        </w:tc>
      </w:tr>
    </w:tbl>
    <w:p>
      <w:pPr>
        <w:spacing w:after="0"/>
      </w:pPr>
    </w:p>
    <w:p>
      <w:r>
        <w:t>Order protects authority and accepted direction. It does not promise that admins, tests or approved implementations cannot be mistaken. Isolated candidate work, trusted evidence and explicit promotion limits constrain those risks without denying contributors ordinary Git capabilities.</w:t>
      </w:r>
    </w:p>
    <w:p>
      <w:pPr>
        <w:pStyle w:val="Heading2"/>
      </w:pPr>
      <w:r>
        <w:t>Vocabulary and identity migration</w:t>
      </w:r>
    </w:p>
    <w:p>
      <w:r>
        <w:t>System replaces World as the platform object; Evolution replaces Move for intended future changes. Ordinary references to the external world retain their meaning. New IDs use system.* and evolution.*. Migrate current references with a versioned alias map from legacy world.* and Move IDs; keep old commits, evidence, signatures and pinned manifests intact and resolvable. Readers can display current labels for legacy records without changing their hashes. This documentation's example criterion namespace is C.system.*; legacy C.world.* remains an alias in historical records.</w:t>
      </w:r>
    </w:p>
    <w:p>
      <w:pPr>
        <w:pStyle w:val="Heading1"/>
      </w:pPr>
      <w:r>
        <w:t>4 Ontologies Theory and engineering Kits</w:t>
      </w:r>
    </w:p>
    <w:p>
      <w:r>
        <w:t>Rule Packs instantiate criteria for the System and for each Thing. System criteria cover Purpose, Externals, Theory, topology, readiness and promotion. Thing criteria cover the Thing specification and its Artifact behaviour; subsystem, screen and operation references identify narrower scope within that ownership. Inheritance and satisfaction links connect System obligations to Thing evidence without changing the criterion owner. Rules can apply globally or to specific ontology sections. Versioned Rule Packs group concerns such as security, authentication, observability, accessibility, performance and Cloudflare production readiness. Conflicting requirements or incompatible pack versions block actionability until resolved.</w:t>
      </w:r>
    </w:p>
    <w:p>
      <w:r>
        <w:t xml:space="preserve">A </w:t>
      </w:r>
      <w:r>
        <w:rPr>
          <w:b/>
        </w:rPr>
        <w:t>Kit</w:t>
      </w:r>
      <w:r>
        <w:t xml:space="preserve"> packages a System Template or Thing Template and optional Artifact scaffolds with compatible Rule Packs, implementation scaffolding, standards, examples, Criteria and Assay hooks, semantic decision questions, context mappings and execution instructions. The Template defines the model; the Kit supplies reusable means to populate, validate and realize it. Pack rules may require telemetry, access controls, feature flags, deployment records or thresholds; integrations provide those capabilities.</w:t>
      </w:r>
    </w:p>
    <w:p>
      <w:r>
        <w:t>The Theory must connect each intended outcome to beneficiary groups, relevant System activities or capabilities, causal hypotheses and assumptions. Record an indicator, baseline where available, target or expected direction, time horizon, data source and evaluation method. Keep outputs, such as a delivered feature, distinct from outcomes, such as users completing a task more reliably. [12]</w:t>
      </w:r>
    </w:p>
    <w:p>
      <w:r>
        <w:t>Separate enforceable invariants from empirical hypotheses. A causal claim records its rationale, available evidence, alternative explanations and conditions under which it may fail. Evaluations may support, challenge or leave it unresolved; causal attribution requires a suitable study or comparison, not just a metric moving. Learning creates a proposed Theory revision. Requirements concerning measurement or experiment integrity may be hard rules even when the outcome is uncertain. [13]</w:t>
      </w:r>
    </w:p>
    <w:p>
      <w:r>
        <w:t>Actionability requires the Theory detail appropriate to the Kit and Evolution. It can require a measurement plan before implementation without requiring a future outcome to have already occurred. Promotion uses explicit conformance and risk policy; later outcome evaluation informs maintenance, evolution or a new Evolution.</w:t>
      </w:r>
    </w:p>
    <w:p>
      <w:r>
        <w:t>The conformity engine must:</w:t>
      </w:r>
    </w:p>
    <w:p>
      <w:pPr>
        <w:pStyle w:val="ListBullet"/>
      </w:pPr>
      <w:r>
        <w:t>Validate schemas, types, required fields, references, relationships and declared deterministic constraints.</w:t>
      </w:r>
    </w:p>
    <w:p>
      <w:pPr>
        <w:pStyle w:val="ListBullet"/>
      </w:pPr>
      <w:r>
        <w:t>Identify contradictions, missing decisions, unresolved dependencies and incomplete acceptance coverage through explicit checks and bounded semantic review.</w:t>
      </w:r>
    </w:p>
    <w:p>
      <w:pPr>
        <w:pStyle w:val="ListBullet"/>
      </w:pPr>
      <w:r>
        <w:t>Trace Purpose to Theory claims, Externals objects, requirements, components or source where known, and to Assays and Evaluations.</w:t>
      </w:r>
    </w:p>
    <w:p>
      <w:pPr>
        <w:pStyle w:val="ListBullet"/>
      </w:pPr>
      <w:r>
        <w:t>Cover realistic user flows, negative cases, cross-Artifact contracts, permissions and relevant regression behaviour.</w:t>
      </w:r>
    </w:p>
    <w:p>
      <w:pPr>
        <w:pStyle w:val="ListBullet"/>
      </w:pPr>
      <w:r>
        <w:t xml:space="preserve">Report </w:t>
      </w:r>
      <w:r>
        <w:rPr>
          <w:b/>
        </w:rPr>
        <w:t>pass, fail, unknown, stale or waived</w:t>
      </w:r>
      <w:r>
        <w:t>, with provenance. Waivers require explicit policy, scope, reason and expiry.</w:t>
      </w:r>
    </w:p>
    <w:p>
      <w:pPr>
        <w:pStyle w:val="ListBullet"/>
      </w:pPr>
      <w:r>
        <w:t>Version Templates and their ontology, Purpose, Theory, Externals models, rules and Assays; propose changes without silently weakening an approved contract.</w:t>
      </w:r>
    </w:p>
    <w:p>
      <w:pPr>
        <w:pStyle w:val="Heading2"/>
      </w:pPr>
      <w:r>
        <w:t>Criteria and executable hooks</w:t>
      </w:r>
    </w:p>
    <w:p>
      <w:r>
        <w:t>The same criterion mechanism applies at every ontology depth. Each criterion attaches directly to a System, Thing or nested semantic subject such as a landing page, authorization policy, component, entity or operation. Record subjectKind and subjectId separately from the accountable System or Thing owner and from the concrete evidence target. A nested part has its own local criteria without needing independent Thing status. A criterion may test the representation, a submitted implementation, its observed runtime behaviour or an outcome. Specify that target kind explicitly. A declared Artifact in a desired model can satisfy model readiness while its realized existence remains untested. Within Genome, General Description criteria express coarse commitments and specification criteria refine them into exact contracts.</w:t>
      </w:r>
    </w:p>
    <w:p>
      <w:r>
        <w:t>Each criterion records an ID and version; owner kind and owner ID; semantic subject kind and subject ID; target object and representation revision; source or refinement links; expected condition and inputs; applicability and dependency rules; severity; required gates; and hook references. Hard invariants must have deterministic or explicitly approved verification methods. Empirical hypotheses retain their evaluation plans and uncertainty.</w:t>
      </w:r>
    </w:p>
    <w:p>
      <w:r>
        <w:t>Each hook records an ID and version; shared assay definition ID; Criterion IDs, owner and semantic subject references; immutable Assay or runner reference; supported target kind and lifecycle triggers; fixtures and configuration; prerequisite hook results; expected observations and verdict mapping; required verifier capabilities; engine type; timeout, compute or token limits and estimated cost; selection policy; and evidence freshness. Model hooks also pin the model, prompt or decision schema, context, thresholds and escalation policy. Local and hosted runners implement the same contract.</w:t>
      </w:r>
    </w:p>
    <w:p>
      <w:pPr>
        <w:pStyle w:val="Heading2"/>
      </w:pPr>
      <w:r>
        <w:t>System criteria and inherited obligations</w:t>
      </w:r>
    </w:p>
    <w:p>
      <w:r>
        <w:t>An initial System criterion set includes admin-only Genome mutation, Git and project capability parity, and requires a valid Thing inventory and Artifact bindings, Purpose and Theory measurement coverage, consistent Externals references, applicable System constraints, complete specification-to-hook coverage and authorized promotion. In the example, C.system.structure verifies the one app Thing and its bindings; C.system.purpose verifies the outcome plan; C.system.readiness verifies scope and coverage; C.system.promotion verifies the expected base and exact final evidence.</w:t>
      </w:r>
    </w:p>
    <w:p>
      <w:r>
        <w:t>System model hooks inspect the protected System revision and complete manifest. System outcome hooks assess observations under the approved measurement plan. A missing future observation remains unknown and does not prevent first realization when the measurement plan is valid. Positive outcome evidence is required before claiming an effect, rather than before promoting the first conforming implementation.</w:t>
      </w:r>
    </w:p>
    <w:p>
      <w:r>
        <w:t>Each Thing has a separate criterion set. A System obligation may be satisfied by several Thing criteria or a composition Assay. Adding a Thing requires its own specification, criteria and Artifact bindings. Child results are visible at their parent as coverage, with pass, fail, unknown and stale counts and required gates. Rollup never means all parent obligations are proven. A passing Thing check cannot certify the whole System; required evidence at both levels must match the final composition and remain fresh.</w:t>
      </w:r>
    </w:p>
    <w:p>
      <w:pPr>
        <w:pStyle w:val="Heading2"/>
      </w:pPr>
      <w:r>
        <w:t>Basic criteria for the webapp Thing</w:t>
      </w:r>
    </w:p>
    <w:p>
      <w:pPr>
        <w:pStyle w:val="ListBullet"/>
      </w:pPr>
      <w:r>
        <w:rPr>
          <w:b/>
        </w:rPr>
        <w:t>C.webapp.exists</w:t>
      </w:r>
      <w:r>
        <w:t>, owned by thing.webapp: General Description declares the app Thing and its artifact.webapp binding. Its cheap structural hook checks that the submitted manifest resolves that domain identity to an accessible repository and immutable commit of the required Artifact type. A declared name, empty placeholder or unrelated repository cannot satisfy it; the Kit defines the minimal required entry files and Worker configuration. This proves Artifact existence under that contract, not that the app runs.</w:t>
      </w:r>
    </w:p>
    <w:p>
      <w:pPr>
        <w:pStyle w:val="ListBullet"/>
      </w:pPr>
      <w:r>
        <w:rPr>
          <w:b/>
        </w:rPr>
        <w:t>C.webapp.health</w:t>
      </w:r>
      <w:r>
        <w:t>, owned by thing.webapp: specification requirement S.webapp.health requires the candidate preview to serve GET /health with HTTP 200 and a JSON body containing status equal to ok and the expected build identity. Its runtime hook builds and starts or deploys the exact submitted version, probes that isolated instance within a specified timeout, and verifies the response and version. Missing runtime bindings, startup failure, an old deployment or a wrong response cannot pass. The health contract states whether dependency probes are included.</w:t>
      </w:r>
    </w:p>
    <w:p>
      <w:pPr>
        <w:pStyle w:val="ListBullet"/>
      </w:pPr>
      <w:r>
        <w:rPr>
          <w:b/>
        </w:rPr>
        <w:t>C.webapp.taskList.composition</w:t>
      </w:r>
      <w:r>
        <w:t>, owned by thing.webapp with semantic subject screen.taskList: specification requirement S.webapp.taskList declares screen, component counts by role and state, and affordances. A protected browser Assay checks those contracts on the same candidate, including negative permissions. A semantic hook may separately review clarity or alignment with a feature or Theory claim using an explicit rubric; it cannot substitute for the structural or permission checks.</w:t>
      </w:r>
    </w:p>
    <w:p>
      <w:pPr>
        <w:pStyle w:val="Heading2"/>
      </w:pPr>
      <w:r>
        <w:t>Cost tiers and candidate selection</w:t>
      </w:r>
    </w:p>
    <w:tbl>
      <w:tblPr>
        <w:tblW w:type="auto" w:w="0"/>
        <w:jc w:val="center"/>
        <w:tblLayout w:type="fixed"/>
        <w:tblLook w:firstColumn="1" w:firstRow="1" w:lastColumn="0" w:lastRow="0" w:noHBand="0" w:noVBand="1" w:val="04A0"/>
      </w:tblPr>
      <w:tblGrid>
        <w:gridCol w:w="3360"/>
        <w:gridCol w:w="3360"/>
        <w:gridCol w:w="3360"/>
      </w:tblGrid>
      <w:tr>
        <w:trPr>
          <w:cantSplit/>
          <w:tblHeader/>
        </w:trPr>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Tier</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Execution method</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Default scheduling</w:t>
            </w:r>
          </w:p>
        </w:tc>
      </w:tr>
      <w:tr>
        <w:trPr>
          <w:cantSplit/>
        </w:trPr>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Basic</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Deterministic schemas, references, Artifact existence, scope and static contracts</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Every submitted candidate</w:t>
            </w:r>
          </w:p>
        </w:tc>
      </w:tr>
      <w:tr>
        <w:trPr>
          <w:cantSplit/>
        </w:trPr>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Execution</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Deterministic build, health, integration, browser, performance and security Assays</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Cheap smoke checks on every runnable candidate; heavier checks on selected candidates</w:t>
            </w:r>
          </w:p>
        </w:tc>
      </w:tr>
      <w:tr>
        <w:trPr>
          <w:cantSplit/>
        </w:trPr>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Semantic</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Typed decision model, LLM review, or a composed deterministic and model pipeline</w:t>
            </w:r>
          </w:p>
        </w:tc>
        <w:tc>
          <w:tcPr>
            <w:tcW w:type="dxa" w:w="33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Only selected candidates or explicitly requested and funded runs</w:t>
            </w:r>
          </w:p>
        </w:tc>
      </w:tr>
    </w:tbl>
    <w:p>
      <w:pPr>
        <w:spacing w:after="0"/>
      </w:pPr>
    </w:p>
    <w:p>
      <w:r>
        <w:t>Cost and assurance are separate attributes. A deterministic browser or benchmark run can be expensive; a decision model can be cheap. Kits define actual budgets, dependencies and scheduling rather than assuming the engine determines cost. Hooks may compose methods: deterministic evidence first, a bounded decision next, then LLM or human review for unresolved questions. A timeout or invalid model output produces unknown; a model judgment cannot override a failed hard invariant.</w:t>
      </w:r>
    </w:p>
    <w:p>
      <w:r>
        <w:t>Selection records the candidate, selector, reason, contract and budget. It can follow cheap checks, risk policy, shortlisting or a user request. Reject early structural failures before spending on dependent checks. A selected candidate must complete every applicable check required by its promotion policy, including any expensive required hook. Optional unfunded checks remain unrun. Lack of budget cannot waive a required criterion.</w:t>
      </w:r>
    </w:p>
    <w:p>
      <w:r>
        <w:t>Track execution separately from verdict: not run, queued, running, completed, deferred or error, alongside pass, fail, unknown, stale or authorized waiver. A deferred or unrun check is never green. Selection governs spending; deterministic policy governs whether evidence is sufficient.</w:t>
      </w:r>
    </w:p>
    <w:p>
      <w:pPr>
        <w:pStyle w:val="Heading2"/>
      </w:pPr>
      <w:r>
        <w:t>Submission and Evaluation contract</w:t>
      </w:r>
    </w:p>
    <w:p>
      <w:r>
        <w:t>Submit System, affected Thing, Evolution and Realization IDs, base and desired revision hashes, the proposed Artifact version manifest and any preview references. Resolve changed and transitively affected criteria, then create an Evaluation plan with the exact hooks, dependencies, required gates and funding source. Validate scope and basic hooks before dispatching dependent work. An implementer's logs or claimed pass remain advisory until an authorized verifier accepts or reproduces them.</w:t>
      </w:r>
    </w:p>
    <w:p>
      <w:r>
        <w:t>An Assay run returns its shared assay definition, hook and Criterion IDs and versions, owner kind and owner ID, semantic subject kind and subject ID; candidate, source, configuration and contract hashes; fixture inputs; build or deployment identity; verifier; timestamps; raw observations and evidence references; verdict, uncertainty and errors; and metered usage. Evaluations retain these results and the criterion coverage. A failed criterion can create a scoped repair task and a new candidate version. Record model provenance separately from deterministic observations.</w:t>
      </w:r>
    </w:p>
    <w:p>
      <w:r>
        <w:t>Cache only with matching relevant inputs, Assay versions, trust and freshness. Runtime evidence also depends on the deployed identity and time; unchanged source alone is insufficient. A new candidate, composed manifest, contract, fixture or relevant environment change invalidates affected results. Final composition and promotion gates use evidence for the exact composition, including applicable regressions. Repository events, submissions and run requests are idempotent; retries return the same logical run unless a new attempt is explicitly requested.</w:t>
      </w:r>
    </w:p>
    <w:p>
      <w:pPr>
        <w:pStyle w:val="Heading2"/>
      </w:pPr>
      <w:r>
        <w:t>Contributor funded evaluations</w:t>
      </w:r>
    </w:p>
    <w:p>
      <w:r>
        <w:t>An open-source System can let contributors or their agents submit candidates and pay for platform-run Assays. The System policy declares who pays for each tier: maintainer, sponsor, contributor or shared budget. Publish the approved check set, price or maximum charge, resource limits, visibility and infrastructure-failure or refund policy before accepting a paid run. Payment funds execution and never changes criteria, verifier trust, approval authority or promotion eligibility.</w:t>
      </w:r>
    </w:p>
    <w:p>
      <w:r>
        <w:t>Use an optional x402 payment adapter for agent requests. Cloudflare Monetization Gateway supports x402 v2: HTTP 402 with PAYMENT-REQUIRED describes payment options; the client retries with PAYMENT-SIGNATURE. The origin validates the signed PAYMENT-CONTEXT token. Keep payment verification outside contributor code. [15, 17]</w:t>
      </w:r>
    </w:p>
    <w:p>
      <w:r>
        <w:t>For asynchronous Assays, sell a fixed-price admission to a bounded Evaluation run and return its durable job identity and status URL. Bind the quote and idempotency key to the payer, System, exact candidate and hook set; enforce expiry and budget. Track authorization, settlement and job execution separately. Confirm settlement through the chosen adapter before releasing paid work; define recovery for settlement failure and paid-but-unstarted jobs. A repeated request retrieves the same job and charge. The adapter must supply settlement confirmation and recovery; a payment header alone cannot prove successful execution or settlement.</w:t>
      </w:r>
    </w:p>
    <w:p>
      <w:r>
        <w:t>As verified October 8, 2026, Cloudflare Monetization Gateway is a closed beta restricted to US-based buyers and sellers. It is an optional integration, not a minimum-version dependency; alternate eligible facilitators, sponsored budgets or platform credits use the same funding contract. [16] AI Gateway Machine Payments is a separate beta for eligible inference requests, using the Cloudflare-specific Payment-Method: x402 header; it does not pay for the platform's full Assay workflow. [18]</w:t>
      </w:r>
    </w:p>
    <w:p>
      <w:pPr>
        <w:pStyle w:val="Heading1"/>
      </w:pPr>
      <w:r>
        <w:t>5 Model consistency correctness and minimum completeness</w:t>
      </w:r>
    </w:p>
    <w:p>
      <w:r>
        <w:t xml:space="preserve">Before realization, validate the instantiated System model and its strict Genome against the Template, selected Kits and Evolution scope, including coverage of the accepted General Description. Combine a typed relational model, declarative inference and constraint checks, and bounded semantic judgments. The result is a versioned </w:t>
      </w:r>
      <w:r>
        <w:rPr>
          <w:b/>
        </w:rPr>
        <w:t>Readiness Evaluation</w:t>
      </w:r>
      <w:r>
        <w:t xml:space="preserve"> showing what is consistent, what is correctly specified under the declared contract, what essential information is missing and what remains uncertain.</w:t>
      </w:r>
    </w:p>
    <w:p>
      <w:r>
        <w:t>Represent model content as typed objects and relations with stable IDs, sources and revision references. Distinguish declared facts, assumptions, hypotheses, model proposals, observations and derived facts. Templates define required relationships and minimum completion obligations; rules derive dependencies, applicability, coverage and violations across that structure.</w:t>
      </w:r>
    </w:p>
    <w:p>
      <w:r>
        <w:rPr>
          <w:b/>
        </w:rPr>
        <w:t>Ascent</w:t>
      </w:r>
      <w:r>
        <w:t xml:space="preserve"> is a candidate for the inference layer: a Datalog-like logic language embedded in Rust, with relations, recursive inference, stratified negation, aggregation and support for custom backing data structures. It is more than a data structure. Our persistent model stores the facts; an Ascent-style engine evaluates approved declarative rules over a pinned snapshot. Engine selection and Workers integration remain implementation decisions. [14]</w:t>
      </w:r>
    </w:p>
    <w:p>
      <w:r>
        <w:t>Declarative checks must derive obligations and detect violations, for example:</w:t>
      </w:r>
    </w:p>
    <w:p>
      <w:pPr>
        <w:pStyle w:val="ListBullet"/>
      </w:pPr>
      <w:r>
        <w:t>A Purpose must identify its intended beneficiary and outcome; the beneficiary must resolve to an External object of the required type.</w:t>
      </w:r>
    </w:p>
    <w:p>
      <w:pPr>
        <w:pStyle w:val="ListBullet"/>
      </w:pPr>
      <w:r>
        <w:t>An outcome must have the indicator and evaluation plan required by its Template. Missing links are completion gaps; absent future observations do not make an unrealized System invalid.</w:t>
      </w:r>
    </w:p>
    <w:p>
      <w:pPr>
        <w:pStyle w:val="ListBullet"/>
      </w:pPr>
      <w:r>
        <w:t>Every in-scope operation must satisfy its applicable authorization rules, including obligations inherited through interfaces and dependencies.</w:t>
      </w:r>
    </w:p>
    <w:p>
      <w:pPr>
        <w:pStyle w:val="ListBullet"/>
      </w:pPr>
      <w:r>
        <w:t>Every required System or Thing criterion must have a resolvable owner and source claim or specification requirement, and resolve to registered, versioned Assay hooks or an explicitly permitted evaluation method. Readiness validates hook coverage, input and result contracts, dependencies and required gates; it does not require a not-yet-realized app to exist or pass its runtime hooks. Referenced objects, contracts and versions must resolve and be compatible.</w:t>
      </w:r>
    </w:p>
    <w:p>
      <w:pPr>
        <w:pStyle w:val="ListBullet"/>
      </w:pPr>
      <w:r>
        <w:t>Every in-scope screen must enumerate its components, cardinality rules and affordances for required states and roles. Missing screen detail or an unresolved mandatory action blocks readiness; realization Assays verify the specified structure and behaviour.</w:t>
      </w:r>
    </w:p>
    <w:p>
      <w:pPr>
        <w:pStyle w:val="ListBullet"/>
      </w:pPr>
      <w:r>
        <w:t>Conflicting permissions, incompatible constraints, forbidden dependency cycles and unresolved required decisions produce explicit blockers. Cycles are invalid only where the Template forbids them.</w:t>
      </w:r>
    </w:p>
    <w:p>
      <w:r>
        <w:rPr>
          <w:b/>
        </w:rPr>
        <w:t>Decision models</w:t>
      </w:r>
      <w:r>
        <w:t xml:space="preserve"> handle meaning that explicit rules cannot yet resolve: classifying statements, linking them to candidate ontology types, judging ambiguous contradictions, or identifying an underspecified outcome or criterion. System 1 models return typed choices, scores or yes/no probabilities; they propose interpretations and review signals. Deterministic policy controls whether a proposal becomes an accepted model fact. Reasoning models or people handle uncertain cases and synthesis. [2–4]</w:t>
      </w:r>
    </w:p>
    <w:p>
      <w:r>
        <w:t>The readiness process is:</w:t>
      </w:r>
    </w:p>
    <w:p>
      <w:pPr>
        <w:ind w:left="288" w:hanging="288"/>
      </w:pPr>
      <w:r>
        <w:t>1. Preserve the supplied whole and instantiate or select the Template. Map accepted content into typed facts and relations without replacing user meanings with Template defaults; retain unmapped material and proposed interpretations for review.</w:t>
      </w:r>
    </w:p>
    <w:p>
      <w:pPr>
        <w:ind w:left="288" w:hanging="288"/>
      </w:pPr>
      <w:r>
        <w:t>2. Validate schemas and references; infer applicable obligations and dependency closure under the declared rules.</w:t>
      </w:r>
    </w:p>
    <w:p>
      <w:pPr>
        <w:ind w:left="288" w:hanging="288"/>
      </w:pPr>
      <w:r>
        <w:t>3. Assess unresolved semantic questions with relevant context and explicit candidates. Record model answers, uncertainty and required review.</w:t>
      </w:r>
    </w:p>
    <w:p>
      <w:pPr>
        <w:ind w:left="288" w:hanging="288"/>
      </w:pPr>
      <w:r>
        <w:t>4. Apply approved clarifications, rerun affected rules and emit errors, missing information, warnings and obligations with references to the contributing facts and rules.</w:t>
      </w:r>
    </w:p>
    <w:p>
      <w:pPr>
        <w:ind w:left="288" w:hanging="288"/>
      </w:pPr>
      <w:r>
        <w:t>5. Mark the exact revision and Evolution scope actionable only when its required obligations are satisfied and no blocking violation or unresolved mandatory decision remains.</w:t>
      </w:r>
    </w:p>
    <w:p>
      <w:r>
        <w:t>Minimum completeness is defined by the selected Template and scope, not by a generic score or a claim to know everything. Consistency and correctness are relative to explicit rules and accepted facts; the process cannot prove empirical hypotheses or future implementation behaviour. Missing information is unknown unless a completion rule explicitly requires it. Use negation only over declared complete relation scopes when treating absence as a violation.</w:t>
      </w:r>
    </w:p>
    <w:p>
      <w:r>
        <w:t>Pin the Template, fact snapshot, rule versions, accepted interpretations and model versions in the Readiness Evaluation and Task Packet. Retain provenance for derived findings, test rule sets against known valid and invalid models, and validate semantic thresholds on held-out cases. Bound execution and treat incomplete inference as unknown. Recompute after relevant changes; cached judgments depend on exact inputs. The same model supports later context selection, semantic conflict analysis and runtime drift checks, while permissions and promotion remain under deterministic policy.</w:t>
      </w:r>
    </w:p>
    <w:p>
      <w:pPr>
        <w:pStyle w:val="Heading1"/>
      </w:pPr>
      <w:r>
        <w:t>6 Immediate context for every agent</w:t>
      </w:r>
    </w:p>
    <w:p>
      <w:r>
        <w:t>Our structured Artifacts are reusable context. Maintain versioned ontologies, Purpose, Theory, Externals models, specifications, Rule Packs, Assays, architectural decisions, interfaces, dependency maps, source mappings and Evaluations. Cloudflare recommends isolated repositories and forks from trusted baselines, which supports this handoff model. [5]</w:t>
      </w:r>
    </w:p>
    <w:p>
      <w:r>
        <w:t xml:space="preserve">Before execution, the platform compiles a </w:t>
      </w:r>
      <w:r>
        <w:rPr>
          <w:b/>
        </w:rPr>
        <w:t>Task Packet</w:t>
      </w:r>
      <w:r>
        <w:t xml:space="preserve"> for the assigned role containing:</w:t>
      </w:r>
    </w:p>
    <w:p>
      <w:pPr>
        <w:ind w:left="288" w:hanging="288"/>
      </w:pPr>
      <w:r>
        <w:t>1. System, affected Thing, Evolution and Realization IDs; pinned Template, model revision and Readiness Evaluation; intent, Purpose contribution and acceptance criteria.</w:t>
      </w:r>
    </w:p>
    <w:p>
      <w:pPr>
        <w:ind w:left="288" w:hanging="288"/>
      </w:pPr>
      <w:r>
        <w:t>2. Relevant General Description features and flows, preserved distinctive and coupled choices, and structure and journey projections pinned to the model revision; strict Genome screen, component and affordance specifications; ontology nodes, Externals objects, Theory claims, contracts, invariants, Kit versions and scoped open questions.</w:t>
      </w:r>
    </w:p>
    <w:p>
      <w:pPr>
        <w:ind w:left="288" w:hanging="288"/>
      </w:pPr>
      <w:r>
        <w:t>3. Authorized workspace repository URLs and pinned commits; permitted changes; protected material; credential acquisition and expiry instructions.</w:t>
      </w:r>
    </w:p>
    <w:p>
      <w:pPr>
        <w:ind w:left="288" w:hanging="288"/>
      </w:pPr>
      <w:r>
        <w:t>4. Ranked entry files and symbols, expected edit locations, affected dependencies and a wider read context. Each mapping carries its source and certainty; unfamiliar code is explicitly marked for discovery.</w:t>
      </w:r>
    </w:p>
    <w:p>
      <w:pPr>
        <w:ind w:left="288" w:hanging="288"/>
      </w:pPr>
      <w:r>
        <w:t>5. Setup, build, test and preview commands; applicable System and Thing criteria, owner IDs and hook versions, required gates, cost tiers, selection and funding policy, measurement instructions and Evaluation format.</w:t>
      </w:r>
    </w:p>
    <w:p>
      <w:pPr>
        <w:ind w:left="288" w:hanging="288"/>
      </w:pPr>
      <w:r>
        <w:t>6. Relevant previous decisions, failures, observations and concurrent work; the rules for requesting broader scope or resolving interference.</w:t>
      </w:r>
    </w:p>
    <w:p>
      <w:pPr>
        <w:ind w:left="288" w:hanging="288"/>
      </w:pPr>
      <w:r>
        <w:t>7. Submission instructions, status reporting, checkpoint format and the next action expected from that role.</w:t>
      </w:r>
    </w:p>
    <w:p>
      <w:r>
        <w:t>Expose this through a downloadable skill or agent instruction file and a stable machine-readable CLI/API contract. Agent-specific skill formats are adapters. A skill initiates the protocol; it is not the security boundary.</w:t>
      </w:r>
    </w:p>
    <w:p>
      <w:r>
        <w:t>Start with deterministic graph traversal and pinned source mappings; optionally use semantic retrieval and System 1 ranking. Always include applicable hard rules and contracts even when ranking gives them low relevance. Disclose why context was included and provide on-demand expansion to authorized material.</w:t>
      </w:r>
    </w:p>
    <w:p>
      <w:r>
        <w:t>Update source mappings when implementation changes. Checkpoints preserve what changed, why, remaining work and evidence references so another session or agent can resume. Handoffs are role-specific: implementation, Assay authoring, verification, review and repair receive different tasks and capabilities. A repair packet includes the failing rule, reproducible failure and relevant context.</w:t>
      </w:r>
    </w:p>
    <w:p>
      <w:r>
        <w:t>Immediate context means an agent receives a prepared starting point. It must still inspect uncertain mappings and validate assumptions. Packet versions and hashes make stale handoffs detectable.</w:t>
      </w:r>
    </w:p>
    <w:p>
      <w:pPr>
        <w:pStyle w:val="Heading1"/>
      </w:pPr>
      <w:r>
        <w:t>7 Lifecycle</w:t>
      </w:r>
    </w:p>
    <w:p>
      <w:pPr>
        <w:ind w:left="288" w:hanging="288"/>
      </w:pPr>
      <w:r>
        <w:t xml:space="preserve">1. </w:t>
      </w:r>
      <w:r>
        <w:rPr>
          <w:b/>
        </w:rPr>
        <w:t>Empty System:</w:t>
      </w:r>
      <w:r>
        <w:t xml:space="preserve"> choose or define its System Ontology Template and capture Purpose, Externals and Theory. Add one or more Things to the Genome, each from a compatible Thing Template or from scratch. Declare expected realization bindings; exact Artifact versions are supplied when candidates exist.</w:t>
      </w:r>
    </w:p>
    <w:p>
      <w:pPr>
        <w:ind w:left="288" w:hanging="288"/>
      </w:pPr>
      <w:r>
        <w:t xml:space="preserve">2. </w:t>
      </w:r>
      <w:r>
        <w:rPr>
          <w:b/>
        </w:rPr>
        <w:t>Unrealized System:</w:t>
      </w:r>
      <w:r>
        <w:t xml:space="preserve"> capture a narrative or existing opinionated system as General Description, linked to Purpose, Theory and Externals where known. Render a provisional structure view and separate journeys, then refine the chosen scope into an ontology-based Genome with explicit specifications. Preserve distinctive and coupled choices, original sources, hypotheses, assumptions and open questions; no fixed questionnaire order is required.</w:t>
      </w:r>
    </w:p>
    <w:p>
      <w:pPr>
        <w:ind w:left="288" w:hanging="288"/>
      </w:pPr>
      <w:r>
        <w:t xml:space="preserve">3. </w:t>
      </w:r>
      <w:r>
        <w:rPr>
          <w:b/>
        </w:rPr>
        <w:t>Actionable Unrealized System:</w:t>
      </w:r>
      <w:r>
        <w:t xml:space="preserve"> a Readiness Evaluation confirms consistency, correctness under the declared model contract, description-to-Genome coverage and strict specification completeness for the Template, Kit and Evolution scope. Required rules, Assays, dependencies and permissions are in place.</w:t>
      </w:r>
    </w:p>
    <w:p>
      <w:pPr>
        <w:ind w:left="288" w:hanging="288"/>
      </w:pPr>
      <w:r>
        <w:t xml:space="preserve">4. </w:t>
      </w:r>
      <w:r>
        <w:rPr>
          <w:b/>
        </w:rPr>
        <w:t>Parallel realization:</w:t>
      </w:r>
      <w:r>
        <w:t xml:space="preserve"> register task roles, prepare packets and fork implementation Artifacts. Local agents claim work, act independently, checkpoint and push candidates.</w:t>
      </w:r>
    </w:p>
    <w:p>
      <w:pPr>
        <w:ind w:left="288" w:hanging="288"/>
      </w:pPr>
      <w:r>
        <w:t xml:space="preserve">5. </w:t>
      </w:r>
      <w:r>
        <w:rPr>
          <w:b/>
        </w:rPr>
        <w:t>Verification:</w:t>
      </w:r>
      <w:r>
        <w:t xml:space="preserve"> observe submitted Artifact versions, run basic hooks, select candidates for heavier execution or semantic hooks under budget policy, and record Evaluations against exact candidate compositions. Reviewer or repair roles may be local or hosted.</w:t>
      </w:r>
    </w:p>
    <w:p>
      <w:pPr>
        <w:ind w:left="288" w:hanging="288"/>
      </w:pPr>
      <w:r>
        <w:t xml:space="preserve">6. </w:t>
      </w:r>
      <w:r>
        <w:rPr>
          <w:b/>
        </w:rPr>
        <w:t>Selection and composition:</w:t>
      </w:r>
      <w:r>
        <w:t xml:space="preserve"> compare competing Realizations or combine compatible changes across Artifacts. Revalidate the resulting composition and resolve conflicts.</w:t>
      </w:r>
    </w:p>
    <w:p>
      <w:pPr>
        <w:ind w:left="288" w:hanging="288"/>
      </w:pPr>
      <w:r>
        <w:t xml:space="preserve">7. </w:t>
      </w:r>
      <w:r>
        <w:rPr>
          <w:b/>
        </w:rPr>
        <w:t>Promotion:</w:t>
      </w:r>
      <w:r>
        <w:t xml:space="preserve"> apply policy, obtain required approval and atomically advance the System head to an immutable manifest.</w:t>
      </w:r>
    </w:p>
    <w:p>
      <w:pPr>
        <w:ind w:left="288" w:hanging="288"/>
      </w:pPr>
      <w:r>
        <w:t xml:space="preserve">8. </w:t>
      </w:r>
      <w:r>
        <w:rPr>
          <w:b/>
        </w:rPr>
        <w:t>Deployment and observation:</w:t>
      </w:r>
      <w:r>
        <w:t xml:space="preserve"> action the promoted revision, record release state, observe behaviour and outcome indicators, and detect drift or changed Externals conditions. Findings can initiate an Evolution.</w:t>
      </w:r>
    </w:p>
    <w:p>
      <w:r>
        <w:t>New intentions create proposed Evolutions. An admin accepts any Genome delta into a new desired revision before implementation can target that changed contract. Implementation-only Evolutions may target an unchanged approved Genome. Earlier realized revisions remain reproducible references. Multiple realized candidates may share the same Genome while having different implementations and observations. This is the core realization protocol, not a closed list of lifecycle phases.</w:t>
      </w:r>
    </w:p>
    <w:p>
      <w:r>
        <w:t>Allow Kits to define later or recurring phases such as maintenance, experimentation, evolution, deprecation and retirement, with their own responsibilities, entry and exit conditions, policies, Assays and transitions. Record phase separately from specification readiness, candidate status and deployment state. A maintained System can have several Evolutions being realized while outcome evaluation continues. The minimum version stores phase identity and history; future phases reuse the same protocol without requiring a complete lifecycle engine now.</w:t>
      </w:r>
    </w:p>
    <w:p>
      <w:pPr>
        <w:pStyle w:val="Heading1"/>
      </w:pPr>
      <w:r>
        <w:t>8 Concurrency and promotion</w:t>
      </w:r>
    </w:p>
    <w:p>
      <w:r>
        <w:t>Use a repository per autonomous task or Realization when lifecycles differ. Branches remain available for collaborators sharing a lifecycle. Preserve agent isolation and allow independent candidate comparison. [5]</w:t>
      </w:r>
    </w:p>
    <w:p>
      <w:r>
        <w:t>The platform tracks ontology nodes, operations, contracts, Theory claims, Externals assumptions and dependency edges alongside file diffs. Changes can interfere through a shared user journey or outcome hypothesis even when their files differ. Overlap signals analysis; it does not itself prove a conflict.</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Conflict class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Meaning and handling</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File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Patches cannot combine mechanically; resolve the file changes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Hard semantic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Declared requirements, contracts, constraints or capabilities are deterministically incompatible; block until resolved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Evidence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 candidate or composed System fails an applicable Assay; repair or reject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Soft semantic conflict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 model predicts interference; require additional evidence or review</w:t>
            </w:r>
          </w:p>
        </w:tc>
      </w:tr>
    </w:tbl>
    <w:p>
      <w:pPr>
        <w:spacing w:after="0"/>
      </w:pPr>
    </w:p>
    <w:p>
      <w:r>
        <w:t>Compare candidates against the same relevant acceptance contract. Validate combined Artifacts as a composition; individually passing candidates are insufficient. For example, guest authorization and bulk deletion can conflict through the shared delete capability even when Git merges cleanly. This illustrates semantic checking, without prescribing the competition implementation.</w:t>
      </w:r>
    </w:p>
    <w:p>
      <w:r>
        <w:t>Promotion atomically changes the manifest, not every repository or external system. The System authority must compare the expected base head with the current head, reject stale promotion, and revalidate affected compositions when other work lands. Make claims, event handling, verification and promotion idempotent; tolerate duplicates, retries, delayed events and abandoned agents.</w:t>
      </w:r>
    </w:p>
    <w:p>
      <w:r>
        <w:t>The System authority owns canonical state. Evolution coordinators may manage claims and candidate status, but cannot bypass System promotion policy. Claims help coordination; capabilities enforce authority. Failed or expired claims do not confer promotion rights.</w:t>
      </w:r>
    </w:p>
    <w:p>
      <w:pPr>
        <w:pStyle w:val="Heading1"/>
      </w:pPr>
      <w:r>
        <w:t>9 Assurance and permissions</w:t>
      </w:r>
    </w:p>
    <w:p>
      <w:r>
        <w:t>Separate specification authoring, Assay authoring, implementation, verification and promotion as roles with independent provenance. They may use different local agents; the platform does not prescribe their count. Multiple agents using the same model do not automatically provide independent assurance.</w:t>
      </w:r>
    </w:p>
    <w:p>
      <w:r>
        <w:t>Define acceptance criteria and protected Assays before implementation where practical. Implementers receive the contract but cannot rewrite the protected oracle or declare their own evidence trusted. Record who produced and verified each result; distinguish self-reported local results from evidence produced by an authorized verifier. Prefer deterministic execution checks over model judgments when behaviour is testable.</w:t>
      </w:r>
    </w:p>
    <w:p>
      <w:r>
        <w:t>An agent capability specifies System, affected Things, Evolution, Realization, role, readable Artifacts and Externals data, writable workspace repositories, operations, scope and expiry. Only System admins may accept changes to the Genome or its governing direction, including Purpose, Theory, Externals assumptions, accepted General Description commitments, Thing inventory, specifications, Templates, criteria and rules. Verification, realization promotion and deployment require separate explicit capabilities; none grants Genome mutation rights. Repo-scoped, short-lived tokens support storage isolation. [5, 6]</w:t>
      </w:r>
    </w:p>
    <w:p>
      <w:r>
        <w:t>Cloudflare repo tokens do not enforce file-level or semantic permissions inside a writable repo. Separate protected material into read-only repositories, validate candidate diffs against scope, and block promotion of unauthorized changes. CLI instructions alone cannot enforce permissions on a user's computer. Production secrets and authority must stay behind independently authorized services.</w:t>
      </w:r>
    </w:p>
    <w:p>
      <w:r>
        <w:t>Contributors and coding agents may draft Genome amendments as proposed Evolutions, but cannot alter the accepted Genome, relax criteria or edit protected Assays to make their candidate pass. Admin approval pins the accepted semantic delta and its base; a stale base requires re-review. A capability cannot grant a contributor or agent implicit admin authority through an implementation merge. Admins can delegate analysis and review preparation while retaining the decision. Batch coherent amendments, show impact and evidence, and track the admin review queue and turnaround to expose this review bottleneck.</w:t>
      </w:r>
    </w:p>
    <w:p>
      <w:r>
        <w:t>Approval of realization-only changes scales through risk and evidence. A low-risk, independent change with current required evidence may auto-promote under explicit policy. Security-sensitive changes add relevant packs and review; migrations may require human approval; destructive production actions may require two-person approval. These are configurable policies, not blanket approval for every task. Required approval expiry or absence blocks the dependent action. Workflows can durably wait for an approval event. [7]</w:t>
      </w:r>
    </w:p>
    <w:p>
      <w:pPr>
        <w:pStyle w:val="Heading1"/>
      </w:pPr>
      <w:r>
        <w:t>10 System Map and control panel</w:t>
      </w:r>
    </w:p>
    <w:p>
      <w:r>
        <w:t>The UI must help a user decide what to build, understand why it matters, coordinate work, judge candidates and learn from outcomes. Provide a shared System workspace with Overview, Map, Theory, Work, Evaluations and History views. Keep a persistent System and revision selector, Externals context, current phase, global search and a visible distinction between canonical, selected candidate and deployed state.</w:t>
      </w:r>
    </w:p>
    <w:p>
      <w:r>
        <w:t>The Overview shows Purpose, beneficiaries, outcomes, model readiness, deployment and phase state, active Evolutions, blockers and decisions needing attention. Separate model readiness, implementation conformance and outcome progress. Show timestamps and unknown states; link each status to its rule, claim, Evaluation or next action. An unresolved model obligation is distinct from a failed build or an untested outcome hypothesis.</w:t>
      </w:r>
    </w:p>
    <w:p>
      <w:r>
        <w:t>The Map supports semantic zoom through System, Thing ontology, domain or section, screen or entity, component or field, and action as appropriate, with the surrounding Externals and a clear system boundary. Genome, Proteome and Phenome are selectable layers at the current semantic focus; Artifact bindings are overlays or inspector links, never mandatory containment steps. Offer structure, causal relationships, change activity, risk, observed reality and candidate overlays as distinct views of shared objects. Use a focused diagram with breadcrumbs, filtering, search and a synchronized hierarchy; preserve selection when changing views. Keep relationship direction, type and uncertainty visible.</w:t>
      </w:r>
    </w:p>
    <w:p>
      <w:pPr>
        <w:pStyle w:val="Heading2"/>
      </w:pPr>
      <w:r>
        <w:t>Separate visual views of one model</w:t>
      </w:r>
    </w:p>
    <w:p>
      <w:r>
        <w:rPr>
          <w:b/>
        </w:rPr>
        <w:t>S.platform.views:</w:t>
      </w:r>
      <w:r>
        <w:t xml:space="preserve"> use the representation appropriate to the question and level of detail. From the first capture, the views must share semantic identities and source links; incomplete nodes and relations may remain provisional. Render structure and each journey separately before offering combined overlays. Do not require a single comprehensive graph to become useful.</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View</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What it must expose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System structure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Things, typed parts, provisional groupings, Externals and system boundaries; labeled directed interactions showing how they connect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Interaction context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Participants, action or channel, trigger and timing, relevant location or surface, preconditions and effects; unknown context stays explicit</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Individual journey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One named actor goal and scenario in temporal order, normally left to right; actions, branches, waiting, cancellation, errors and resulting states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Specification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Screen and component containment, cardinalities, affordances, state transitions, API and data contracts for the selected scope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Theory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Activities, outputs, outcomes, mechanisms, assumptions and observation links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Realization and evidence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Candidate Artifact versions, changed subjects, hook coverage, observations and promotion status</w:t>
            </w:r>
          </w:p>
        </w:tc>
      </w:tr>
    </w:tbl>
    <w:p>
      <w:pPr>
        <w:spacing w:after="0"/>
      </w:pPr>
    </w:p>
    <w:p>
      <w:r>
        <w:t>Each accepted user-facing flow must appear in a journey catalog with its own view. An early journey can show unresolved steps; readiness requires the detail appropriate to the selected Evolution. Use a separate Mermaid flowchart or equivalent for each journey, with branches and exception paths. Split long journeys into linked segments to keep them legible. Use a sequence or state view when concurrency, waiting or lifecycle is clearer that way. Distinguish the actor's actions from system reactions and external events; layout order must not imply a causal or temporal relation absent from the model.</w:t>
      </w:r>
    </w:p>
    <w:p>
      <w:r>
        <w:t>Structure interactions must name or link to how, when and where they occur. A compact edge label can point to a detail inspector instead of cramming all context into the graph. User-defined groupings express meaning or navigation; containment, dependency and independent Thing ownership remain different relations. At capture time, proposed groupings may be uncertain and must be editable without silently changing realization boundaries.</w:t>
      </w:r>
    </w:p>
    <w:p>
      <w:r>
        <w:rPr>
          <w:b/>
        </w:rPr>
        <w:t>S.platform.viewIdentity:</w:t>
      </w:r>
      <w:r>
        <w:t xml:space="preserve"> persist a view ID, kind, pinned model revision and object or scenario scope. Keep layout and presentation annotations separate from semantic facts. Multiple appearances of an object must resolve to the same identity; exporting Mermaid or another diagram is a projection, not another authoritative model. A journey step references its actor, action, state, screen or external interaction as applicable, plus source, requirement and criterion links where defined. Editing a view proposes a shared-model delta, previews affected views and invalidates relevant evidence; moving a node changes only its layout.</w:t>
      </w:r>
    </w:p>
    <w:p>
      <w:r>
        <w:t>Cross-links let a user move from a journey step to its Thing, specification and evidence without losing scenario or revision context. The later combined view is optional and filterable; it composes existing views rather than replacing them. Provide readable lists for keyboard and accessible navigation. Deterministic view checks cover identity resolution, revision agreement, explicit ordering, required context and in-scope journey coverage; they do not establish usability or fun.</w:t>
      </w:r>
    </w:p>
    <w:p>
      <w:r>
        <w:t>The Theory view connects Purpose and beneficiary groups to activities, outputs, outcomes and causal hypotheses. Selecting a link reveals its mechanism, assumptions, indicator, evaluation method and supporting or challenging observations. Permit editing through a proposed revision. Summarize gaps without treating the diagram as a validated causal model.</w:t>
      </w:r>
    </w:p>
    <w:p>
      <w:r>
        <w:t>The Work view organizes Evolutions by status and semantic scope, with concurrent Realizations beneath each Evolution. Show role, local or hosted execution, claims, checkpoints, affected objects, proposed changes and blockers. Start-work produces a task-specific CLI command or skill handoff and scoped credentials. Report only activity actually received from the agent or repository; disconnected agents remain unknown rather than displaying invented progress.</w:t>
      </w:r>
    </w:p>
    <w:p>
      <w:r>
        <w:t>Candidate review compares semantic deltas, source changes, previews and Evaluations against the same target contract. Composition lets users select Artifact versions while displaying dependency and rule effects. A promotion panel identifies the exact manifest, current base, criterion and hook coverage, required checks, unrun or deferred work, stale or missing evidence, authorization and decision rationale. Show estimated and actual cost, payer and why each candidate was selected; permit requesting a funded run without granting promotion authority. Revalidate before advancing the head; show deployment and rollout as separate subsequent actions.</w:t>
      </w:r>
    </w:p>
    <w:p>
      <w:r>
        <w:t>The Evaluations view links questions and criteria to methods, raw observations, interpretations, provenance and limitations. History centers on commits with links to their Evolutions, Purpose and Theory revisions, Externals model changes, promotions, phase changes and deployments. Evolutions remain visible as the original intent and decision trail after completion; they are not renamed into commits. An outcome finding or changed assumption can create a prefilled Evolution referencing the relevant claim and observations.</w:t>
      </w:r>
    </w:p>
    <w:p>
      <w:r>
        <w:t>A shared inspector answers what an object is, why it exists, its dependencies, active changes, governing rules or Theory claims and available evidence. Display a Specification view for each Thing, with requirement IDs and source links; identify Genome as its model representation. Criteria and Evaluations must show the exact ontology subject, accountable System or Thing owner and target Artifact, runtime or observation separately, with inherited obligations and satisfaction links. Contextual actions respect capabilities. Deep links pin revision, object and view; local tasks and the UI resolve those same identities. Support keyboard navigation and readable lists alongside diagrams.</w:t>
      </w:r>
    </w:p>
    <w:p>
      <w:r>
        <w:t>The supported creation flow begins with the user’s narrative, existing system or selected Template. Capture the opinionated whole, select or adapt a Template, review the structure and individual journey views, and refine a chosen scope into a normative specification represented by Genome. Model readiness then supports an actionable Evolution, local task handoff, candidate review, promotion, observation and learning. Users can revisit earlier choices as understanding changes. Conversation proposes structured edits; users can inspect, correct and apply the delta. Reveal source, model probabilities and infrastructure details when they explain a decision. Detailed layout and interaction prototypes remain a design step; these requirements establish the screens, objects and decisions they must support.</w:t>
      </w:r>
    </w:p>
    <w:p>
      <w:pPr>
        <w:pStyle w:val="Heading1"/>
      </w:pPr>
      <w:r>
        <w:t>11 Cloudflare architecture</w:t>
      </w:r>
    </w:p>
    <w:p>
      <w:r>
        <w:t>The Workers control plane, Artifacts storage and System authority support the core protocol. Store the platform metamodel, System Ontology Templates, Thing Templates, and instantiated Genome including Purpose, Externals and Theory as versioned governance Artifacts, with identities and relationship indexes in D1. Observations retain their time and context without claiming control of external state. Adopt other services when the corresponding capabilities are needed; every integration is not required in the minimum version.</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Platform responsibility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7EBEF"/>
          </w:tcPr>
          <w:p>
            <w:pPr>
              <w:spacing w:before="60" w:after="60" w:line="240" w:lineRule="auto"/>
            </w:pPr>
            <w:r>
              <w:rPr>
                <w:b/>
                <w:sz w:val="20"/>
              </w:rPr>
              <w:t>Cloudflare primitive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UI, API and agent protocol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with Static Assets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Canonical System head and promotion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Durable Object per System with strongly consistent storage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Evolution claims and candidate coordination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Durable Object per Evolution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Versioned implementations, models, Kits and task workspaces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Artifacts repositories, forks, Workers binding and REST API</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Repository change triggers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Artifacts Event Subscriptions consumed by a Worker that can start a Workflow</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Asynchronous check dispatch and retry isolation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Queues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Durable verification and approval lifecycle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Workflows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System, user and discovery indexes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D1; derived indexes do not own the System head</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Large evidence, screenshots and logs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R2; manifests retain hashes and references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Optional semantic retrieval</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Vectorize alongside deterministic graph lookup</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semantic extraction and reasoning</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AI or external LLMs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Model-call visibility and supported routing</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AI Gateway; unsupported model APIs use an explicit adapter</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hosted agents and build or test execution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Sandboxes or Containers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Optional realistic browser Assays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Browser Run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Runtime metrics and observations</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Analytics Engine plus application instrumentation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Progressive feature rollout</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Flagship with native Workers binding or OpenFeature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Human and service authentication</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Access; application capabilities enforce domain authorization</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Agent storage and infrastructure authority</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Expiring repo tokens and scoped Cloudflare credentials</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Optional build and deployment linkage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before="60" w:after="60" w:line="240" w:lineRule="auto"/>
            </w:pPr>
            <w:r>
              <w:rPr>
                <w:sz w:val="20"/>
              </w:rPr>
              <w:t>Workers Builds connected to Artifacts; release authorization remains separate</w:t>
            </w:r>
          </w:p>
        </w:tc>
      </w:tr>
      <w:tr>
        <w:trPr>
          <w:cantSplit/>
        </w:trPr>
        <w:tc>
          <w:tcPr>
            <w:tcW w:type="dxa" w:w="302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Model readiness and declarative inference</w:t>
            </w:r>
          </w:p>
        </w:tc>
        <w:tc>
          <w:tcPr>
            <w:tcW w:type="dxa" w:w="705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F6F7F8"/>
          </w:tcPr>
          <w:p>
            <w:pPr>
              <w:spacing w:before="60" w:after="60" w:line="240" w:lineRule="auto"/>
            </w:pPr>
            <w:r>
              <w:rPr>
                <w:sz w:val="20"/>
              </w:rPr>
              <w:t>Pinned facts and rules in Artifacts; approved rule evaluator in a Worker or external runner; Durable Object records readiness</w:t>
            </w:r>
          </w:p>
        </w:tc>
      </w:tr>
    </w:tbl>
    <w:p>
      <w:pPr>
        <w:spacing w:after="0"/>
      </w:pPr>
    </w:p>
    <w:p>
      <w:r>
        <w:t>Artifacts supports isolation, scoped tokens and events; Durable Objects provide the coordination authority. Registered hooks dispatch to local verifiers or appropriate Cloudflare execution services; Queues and Workflows coordinate runs, with usage recorded in Evaluations. Optional x402 adapters fund evaluation requests through Monetization Gateway where eligible; Durable Objects coordinate idempotent job admission and payment state. Provider payment and execution adapters must expose settlement, failure and recovery explicitly. Workflows provides durable execution, not a general shell runtime. Local or hosted runners execute builds and Assays. Workers AI hosting of a particular System 1 model must be verified separately. [5–11]</w:t>
      </w:r>
    </w:p>
    <w:p>
      <w:pPr>
        <w:pStyle w:val="Heading1"/>
      </w:pPr>
      <w:r>
        <w:t>12 Minimum requirements and unresolved boundaries</w:t>
      </w:r>
    </w:p>
    <w:p>
      <w:r>
        <w:t>The minimum platform must manage the platform metamodel, System Ontology Templates, Thing Templates and scratch Thing definitions and their instantiated Purpose, Externals, domain definitions from the System Template, and Theory; General Description with preserved sources and distinctive choices, strict Genome and refinement traceability; separate structure and per-journey views over shared identities; model readiness; versioned Criteria and Assay hooks, candidate selection and evaluation budgets; desired and realized manifests; Kits and packs; Evolutions and concurrent Realizations; Task Packets and local CLI interaction; Evaluations and provenance; conflict analysis, candidate composition, permissions, promotion and the System workspace. Preserve intent, hypotheses and evidence. Store extensible phase identity and history; hosted agents and advanced lifecycle automation remain optional.</w:t>
      </w:r>
    </w:p>
    <w:p>
      <w:r>
        <w:t>Before implementation, specify the platform metamodel and Template schemas, typed fact representation, inference engine and rule interface, readiness obligations, semantic-to-source mapping, Criterion ownership, Thing-to-Artifact bindings and Assay hook schemas, selection and budget policy, CLI adapter, verifier trust model, evidence freshness, deployment adapter, view and journey projection contracts, and detailed workspace interactions. The minimum version includes the Git parity release gate, admin-only Genome acceptance, Proteome identity and role contracts, Phenome planned assay and feedback catalogs with evidence provenance, arbitrary ontology depth and criteria on nested subjects, System commit traceability, deterministic Artifact existence and health hooks plus the general runner contract; semantic hooks and paid settlement can be added through adapters without blocking it.</w:t>
      </w:r>
    </w:p>
    <w:p>
      <w:r>
        <w:t>The general model supports non-code and external Artifacts. Declare capabilities such as forkable, previewable, reversible, compensatable, destructive, observable and external. Forking a manifest does not copy a database, external account or completed campaign. Transactional source promotion does not guarantee atomic deployment or reversal of migrations and external effects. Adapters must expose these limits; complete external-effect orchestration can follow the minimum protocol.</w:t>
      </w:r>
    </w:p>
    <w:p>
      <w:r>
        <w:t>Completeness is relative to a Template, Kit and scope; semantic detection depends on mappings and models; evidence has coverage and attribution limits; observing outcomes requires appropriate measurement in the Externals. Extend Kits and phases while preserving one representation, evaluation framework, conformity engine and promotion protocol.</w:t>
      </w:r>
    </w:p>
    <w:p>
      <w:pPr>
        <w:pStyle w:val="Heading1"/>
      </w:pPr>
      <w:r>
        <w:t>References</w:t>
      </w:r>
    </w:p>
    <w:p>
      <w:r>
        <w:t>Primary documentation verified October 7, 2026. The product requirements above combine the agreed design with proposed implementation contracts; documentation establishes provider capabilities, not the performance of the proposed platform.</w:t>
      </w:r>
    </w:p>
    <w:p>
      <w:pPr>
        <w:ind w:left="288" w:hanging="288"/>
      </w:pPr>
      <w:r>
        <w:t xml:space="preserve">1. </w:t>
      </w:r>
      <w:hyperlink r:id="rId9">
        <w:r>
          <w:rPr>
            <w:color w:val="24527A"/>
          </w:rPr>
          <w:t>Cloudflare competition and Artifacts updates</w:t>
        </w:r>
      </w:hyperlink>
    </w:p>
    <w:p>
      <w:pPr>
        <w:ind w:left="288" w:hanging="288"/>
      </w:pPr>
      <w:r>
        <w:t xml:space="preserve">2. </w:t>
      </w:r>
      <w:hyperlink r:id="rId10">
        <w:r>
          <w:rPr>
            <w:color w:val="24527A"/>
          </w:rPr>
          <w:t>TypeSafe System One models and decision primitives</w:t>
        </w:r>
      </w:hyperlink>
    </w:p>
    <w:p>
      <w:pPr>
        <w:ind w:left="288" w:hanging="288"/>
      </w:pPr>
      <w:r>
        <w:t xml:space="preserve">3. </w:t>
      </w:r>
      <w:hyperlink r:id="rId11">
        <w:r>
          <w:rPr>
            <w:color w:val="24527A"/>
          </w:rPr>
          <w:t>TypeSafe guidance for bounded decisions and deterministic control</w:t>
        </w:r>
      </w:hyperlink>
    </w:p>
    <w:p>
      <w:pPr>
        <w:ind w:left="288" w:hanging="288"/>
      </w:pPr>
      <w:r>
        <w:t xml:space="preserve">4. </w:t>
      </w:r>
      <w:hyperlink r:id="rId12">
        <w:r>
          <w:rPr>
            <w:color w:val="24527A"/>
          </w:rPr>
          <w:t>TypeSafe confidence and threshold guidance</w:t>
        </w:r>
      </w:hyperlink>
    </w:p>
    <w:p>
      <w:pPr>
        <w:ind w:left="288" w:hanging="288"/>
      </w:pPr>
      <w:r>
        <w:t xml:space="preserve">5. </w:t>
      </w:r>
      <w:hyperlink r:id="rId13">
        <w:r>
          <w:rPr>
            <w:color w:val="24527A"/>
          </w:rPr>
          <w:t>Cloudflare Artifacts best practices</w:t>
        </w:r>
      </w:hyperlink>
    </w:p>
    <w:p>
      <w:pPr>
        <w:ind w:left="288" w:hanging="288"/>
      </w:pPr>
      <w:r>
        <w:t xml:space="preserve">6. </w:t>
      </w:r>
      <w:hyperlink r:id="rId14">
        <w:r>
          <w:rPr>
            <w:color w:val="24527A"/>
          </w:rPr>
          <w:t>Cloudflare Artifacts REST API</w:t>
        </w:r>
      </w:hyperlink>
    </w:p>
    <w:p>
      <w:pPr>
        <w:ind w:left="288" w:hanging="288"/>
      </w:pPr>
      <w:r>
        <w:t xml:space="preserve">7. </w:t>
      </w:r>
      <w:hyperlink r:id="rId15">
        <w:r>
          <w:rPr>
            <w:color w:val="24527A"/>
          </w:rPr>
          <w:t>Cloudflare Workflows events and approval waits</w:t>
        </w:r>
      </w:hyperlink>
    </w:p>
    <w:p>
      <w:pPr>
        <w:ind w:left="288" w:hanging="288"/>
      </w:pPr>
      <w:r>
        <w:t xml:space="preserve">8. </w:t>
      </w:r>
      <w:hyperlink r:id="rId16">
        <w:r>
          <w:rPr>
            <w:color w:val="24527A"/>
          </w:rPr>
          <w:t>Cloudflare Artifacts event subscriptions</w:t>
        </w:r>
      </w:hyperlink>
    </w:p>
    <w:p>
      <w:pPr>
        <w:ind w:left="288" w:hanging="288"/>
      </w:pPr>
      <w:r>
        <w:t xml:space="preserve">9. </w:t>
      </w:r>
      <w:hyperlink r:id="rId17">
        <w:r>
          <w:rPr>
            <w:color w:val="24527A"/>
          </w:rPr>
          <w:t>Cloudflare Durable Objects storage</w:t>
        </w:r>
      </w:hyperlink>
    </w:p>
    <w:p>
      <w:pPr>
        <w:ind w:left="288" w:hanging="288"/>
      </w:pPr>
      <w:r>
        <w:t xml:space="preserve">10. </w:t>
      </w:r>
      <w:hyperlink r:id="rId18">
        <w:r>
          <w:rPr>
            <w:color w:val="24527A"/>
          </w:rPr>
          <w:t>Cloudflare Flagship</w:t>
        </w:r>
      </w:hyperlink>
    </w:p>
    <w:p>
      <w:pPr>
        <w:ind w:left="288" w:hanging="288"/>
      </w:pPr>
      <w:r>
        <w:t xml:space="preserve">11. </w:t>
      </w:r>
      <w:hyperlink r:id="rId19">
        <w:r>
          <w:rPr>
            <w:color w:val="24527A"/>
          </w:rPr>
          <w:t>Cloudflare supporting services</w:t>
        </w:r>
      </w:hyperlink>
      <w:r>
        <w:t xml:space="preserve">: </w:t>
      </w:r>
      <w:hyperlink r:id="rId20">
        <w:r>
          <w:rPr>
            <w:color w:val="24527A"/>
          </w:rPr>
          <w:t>Static Assets</w:t>
        </w:r>
      </w:hyperlink>
      <w:r>
        <w:t xml:space="preserve">, </w:t>
      </w:r>
      <w:hyperlink r:id="rId21">
        <w:r>
          <w:rPr>
            <w:color w:val="24527A"/>
          </w:rPr>
          <w:t>Queues</w:t>
        </w:r>
      </w:hyperlink>
      <w:r>
        <w:t xml:space="preserve">, </w:t>
      </w:r>
      <w:hyperlink r:id="rId22">
        <w:r>
          <w:rPr>
            <w:color w:val="24527A"/>
          </w:rPr>
          <w:t>D1</w:t>
        </w:r>
      </w:hyperlink>
      <w:r>
        <w:t xml:space="preserve">, </w:t>
      </w:r>
      <w:hyperlink r:id="rId23">
        <w:r>
          <w:rPr>
            <w:color w:val="24527A"/>
          </w:rPr>
          <w:t>R2</w:t>
        </w:r>
      </w:hyperlink>
      <w:r>
        <w:t xml:space="preserve">, </w:t>
      </w:r>
      <w:hyperlink r:id="rId24">
        <w:r>
          <w:rPr>
            <w:color w:val="24527A"/>
          </w:rPr>
          <w:t>Vectorize</w:t>
        </w:r>
      </w:hyperlink>
      <w:r>
        <w:t xml:space="preserve">, </w:t>
      </w:r>
      <w:hyperlink r:id="rId25">
        <w:r>
          <w:rPr>
            <w:color w:val="24527A"/>
          </w:rPr>
          <w:t>Workers AI</w:t>
        </w:r>
      </w:hyperlink>
      <w:r>
        <w:t xml:space="preserve">, </w:t>
      </w:r>
      <w:hyperlink r:id="rId26">
        <w:r>
          <w:rPr>
            <w:color w:val="24527A"/>
          </w:rPr>
          <w:t>AI Gateway</w:t>
        </w:r>
      </w:hyperlink>
      <w:r>
        <w:t xml:space="preserve">, </w:t>
      </w:r>
      <w:hyperlink r:id="rId27">
        <w:r>
          <w:rPr>
            <w:color w:val="24527A"/>
          </w:rPr>
          <w:t>Sandboxes</w:t>
        </w:r>
      </w:hyperlink>
      <w:r>
        <w:t xml:space="preserve">, </w:t>
      </w:r>
      <w:hyperlink r:id="rId28">
        <w:r>
          <w:rPr>
            <w:color w:val="24527A"/>
          </w:rPr>
          <w:t>Browser Run</w:t>
        </w:r>
      </w:hyperlink>
      <w:r>
        <w:t xml:space="preserve">, </w:t>
      </w:r>
      <w:hyperlink r:id="rId29">
        <w:r>
          <w:rPr>
            <w:color w:val="24527A"/>
          </w:rPr>
          <w:t>Analytics Engine</w:t>
        </w:r>
      </w:hyperlink>
      <w:r>
        <w:t xml:space="preserve">, </w:t>
      </w:r>
      <w:hyperlink r:id="rId30">
        <w:r>
          <w:rPr>
            <w:color w:val="24527A"/>
          </w:rPr>
          <w:t>Access</w:t>
        </w:r>
      </w:hyperlink>
      <w:r>
        <w:t>.</w:t>
      </w:r>
    </w:p>
    <w:p>
      <w:pPr>
        <w:ind w:left="288" w:hanging="288"/>
      </w:pPr>
      <w:r>
        <w:t xml:space="preserve">12. </w:t>
      </w:r>
      <w:hyperlink r:id="rId31">
        <w:r>
          <w:rPr>
            <w:color w:val="24527A"/>
          </w:rPr>
          <w:t>Government of Canada guidance on logic models and theory of change</w:t>
        </w:r>
      </w:hyperlink>
    </w:p>
    <w:p>
      <w:pPr>
        <w:ind w:left="288" w:hanging="288"/>
      </w:pPr>
      <w:r>
        <w:t xml:space="preserve">13. </w:t>
      </w:r>
      <w:hyperlink r:id="rId32">
        <w:r>
          <w:rPr>
            <w:color w:val="24527A"/>
          </w:rPr>
          <w:t>Government Analysis Function Theory of Change toolkit</w:t>
        </w:r>
      </w:hyperlink>
    </w:p>
    <w:p>
      <w:pPr>
        <w:ind w:left="288" w:hanging="288"/>
      </w:pPr>
      <w:r>
        <w:t xml:space="preserve">14. </w:t>
      </w:r>
      <w:hyperlink r:id="rId33">
        <w:r>
          <w:rPr>
            <w:color w:val="24527A"/>
          </w:rPr>
          <w:t>Ascent primary repository and documentation</w:t>
        </w:r>
      </w:hyperlink>
    </w:p>
    <w:p>
      <w:pPr>
        <w:ind w:left="288" w:hanging="288"/>
      </w:pPr>
      <w:r>
        <w:t xml:space="preserve">15. </w:t>
      </w:r>
      <w:hyperlink r:id="rId34">
        <w:r>
          <w:rPr>
            <w:color w:val="24527A"/>
          </w:rPr>
          <w:t>Cloudflare Monetization Gateway x402 protocol</w:t>
        </w:r>
      </w:hyperlink>
    </w:p>
    <w:p>
      <w:pPr>
        <w:ind w:left="288" w:hanging="288"/>
      </w:pPr>
      <w:r>
        <w:t xml:space="preserve">16. </w:t>
      </w:r>
      <w:hyperlink r:id="rId35">
        <w:r>
          <w:rPr>
            <w:color w:val="24527A"/>
          </w:rPr>
          <w:t>Cloudflare Monetization Gateway availability and eligibility</w:t>
        </w:r>
      </w:hyperlink>
    </w:p>
    <w:p>
      <w:pPr>
        <w:ind w:left="288" w:hanging="288"/>
      </w:pPr>
      <w:r>
        <w:t xml:space="preserve">17. </w:t>
      </w:r>
      <w:hyperlink r:id="rId36">
        <w:r>
          <w:rPr>
            <w:color w:val="24527A"/>
          </w:rPr>
          <w:t>Cloudflare Monetization Gateway payment validation</w:t>
        </w:r>
      </w:hyperlink>
    </w:p>
    <w:p>
      <w:pPr>
        <w:ind w:left="288" w:hanging="288"/>
      </w:pPr>
      <w:r>
        <w:t xml:space="preserve">18. </w:t>
      </w:r>
      <w:hyperlink r:id="rId37">
        <w:r>
          <w:rPr>
            <w:color w:val="24527A"/>
          </w:rPr>
          <w:t>Cloudflare AI Gateway Machine Payments</w:t>
        </w:r>
      </w:hyperlink>
    </w:p>
    <w:p>
      <w:pPr>
        <w:ind w:left="288" w:hanging="288"/>
      </w:pPr>
      <w:r>
        <w:t xml:space="preserve">19. </w:t>
      </w:r>
      <w:hyperlink r:id="rId38">
        <w:r>
          <w:rPr>
            <w:color w:val="24527A"/>
          </w:rPr>
          <w:t>Git command reference and compatibility baseline</w:t>
        </w:r>
      </w:hyperlink>
    </w:p>
    <w:p>
      <w:pPr>
        <w:ind w:left="288" w:hanging="288"/>
      </w:pPr>
      <w:r>
        <w:t xml:space="preserve">20. </w:t>
      </w:r>
      <w:hyperlink r:id="rId39">
        <w:r>
          <w:rPr>
            <w:color w:val="24527A"/>
          </w:rPr>
          <w:t>GitHub deployment environments history and protection rules</w:t>
        </w:r>
      </w:hyperlink>
    </w:p>
    <w:p>
      <w:r>
        <w:t>Git and GitHub baseline references checked October 12, 2026. Earlier provider verification dates above are retained.</w:t>
      </w:r>
    </w:p>
    <w:sectPr w:rsidR="00FC693F" w:rsidRPr="0006063C" w:rsidSect="00034616">
      <w:footerReference w:type="default" r:id="rId4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log.cloudflare.com/next-git-platform-on-cloudflare/" TargetMode="External"/><Relationship Id="rId10" Type="http://schemas.openxmlformats.org/officeDocument/2006/relationships/hyperlink" Target="https://docs.typesafe.ai/concepts/system-one" TargetMode="External"/><Relationship Id="rId11" Type="http://schemas.openxmlformats.org/officeDocument/2006/relationships/hyperlink" Target="https://docs.typesafe.ai/concepts/how-to-build-with-system-one" TargetMode="External"/><Relationship Id="rId12" Type="http://schemas.openxmlformats.org/officeDocument/2006/relationships/hyperlink" Target="https://docs.typesafe.ai/confidence" TargetMode="External"/><Relationship Id="rId13" Type="http://schemas.openxmlformats.org/officeDocument/2006/relationships/hyperlink" Target="https://developers.cloudflare.com/artifacts/concepts/best-practices/" TargetMode="External"/><Relationship Id="rId14" Type="http://schemas.openxmlformats.org/officeDocument/2006/relationships/hyperlink" Target="https://developers.cloudflare.com/artifacts/api/rest-api/" TargetMode="External"/><Relationship Id="rId15" Type="http://schemas.openxmlformats.org/officeDocument/2006/relationships/hyperlink" Target="https://developers.cloudflare.com/workflows/build/events-and-parameters/" TargetMode="External"/><Relationship Id="rId16" Type="http://schemas.openxmlformats.org/officeDocument/2006/relationships/hyperlink" Target="https://developers.cloudflare.com/artifacts/guides/event-subscriptions/" TargetMode="External"/><Relationship Id="rId17" Type="http://schemas.openxmlformats.org/officeDocument/2006/relationships/hyperlink" Target="https://developers.cloudflare.com/durable-objects/best-practices/access-durable-objects-storage/" TargetMode="External"/><Relationship Id="rId18" Type="http://schemas.openxmlformats.org/officeDocument/2006/relationships/hyperlink" Target="https://developers.cloudflare.com/flagship/" TargetMode="External"/><Relationship Id="rId19" Type="http://schemas.openxmlformats.org/officeDocument/2006/relationships/hyperlink" Target="https://developers.cloudflare.com/" TargetMode="External"/><Relationship Id="rId20" Type="http://schemas.openxmlformats.org/officeDocument/2006/relationships/hyperlink" Target="https://developers.cloudflare.com/workers/static-assets/" TargetMode="External"/><Relationship Id="rId21" Type="http://schemas.openxmlformats.org/officeDocument/2006/relationships/hyperlink" Target="https://developers.cloudflare.com/queues/" TargetMode="External"/><Relationship Id="rId22" Type="http://schemas.openxmlformats.org/officeDocument/2006/relationships/hyperlink" Target="https://developers.cloudflare.com/d1/" TargetMode="External"/><Relationship Id="rId23" Type="http://schemas.openxmlformats.org/officeDocument/2006/relationships/hyperlink" Target="https://developers.cloudflare.com/r2/" TargetMode="External"/><Relationship Id="rId24" Type="http://schemas.openxmlformats.org/officeDocument/2006/relationships/hyperlink" Target="https://developers.cloudflare.com/vectorize/" TargetMode="External"/><Relationship Id="rId25" Type="http://schemas.openxmlformats.org/officeDocument/2006/relationships/hyperlink" Target="https://developers.cloudflare.com/workers-ai/" TargetMode="External"/><Relationship Id="rId26" Type="http://schemas.openxmlformats.org/officeDocument/2006/relationships/hyperlink" Target="https://developers.cloudflare.com/ai-gateway/" TargetMode="External"/><Relationship Id="rId27" Type="http://schemas.openxmlformats.org/officeDocument/2006/relationships/hyperlink" Target="https://developers.cloudflare.com/sandbox/" TargetMode="External"/><Relationship Id="rId28" Type="http://schemas.openxmlformats.org/officeDocument/2006/relationships/hyperlink" Target="https://developers.cloudflare.com/browser-run/" TargetMode="External"/><Relationship Id="rId29" Type="http://schemas.openxmlformats.org/officeDocument/2006/relationships/hyperlink" Target="https://developers.cloudflare.com/analytics/analytics-engine/" TargetMode="External"/><Relationship Id="rId30" Type="http://schemas.openxmlformats.org/officeDocument/2006/relationships/hyperlink" Target="https://developers.cloudflare.com/cloudflare-one/access-controls/" TargetMode="External"/><Relationship Id="rId31" Type="http://schemas.openxmlformats.org/officeDocument/2006/relationships/hyperlink" Target="https://www.canada.ca/en/treasury-board-secretariat/services/audit-evaluation/evaluation-government-canada/evaluation-101-backgrounder.html" TargetMode="External"/><Relationship Id="rId32" Type="http://schemas.openxmlformats.org/officeDocument/2006/relationships/hyperlink" Target="https://analysisfunction.civilservice.gov.uk/policy-store/the-analysis-function-theory-of-change-toolkit/" TargetMode="External"/><Relationship Id="rId33" Type="http://schemas.openxmlformats.org/officeDocument/2006/relationships/hyperlink" Target="https://github.com/s-arash/ascent" TargetMode="External"/><Relationship Id="rId34" Type="http://schemas.openxmlformats.org/officeDocument/2006/relationships/hyperlink" Target="https://developers.cloudflare.com/monetization-gateway/x402/" TargetMode="External"/><Relationship Id="rId35" Type="http://schemas.openxmlformats.org/officeDocument/2006/relationships/hyperlink" Target="https://developers.cloudflare.com/monetization-gateway/" TargetMode="External"/><Relationship Id="rId36" Type="http://schemas.openxmlformats.org/officeDocument/2006/relationships/hyperlink" Target="https://developers.cloudflare.com/monetization-gateway/configuration/payment-validation/" TargetMode="External"/><Relationship Id="rId37" Type="http://schemas.openxmlformats.org/officeDocument/2006/relationships/hyperlink" Target="https://developers.cloudflare.com/ai-gateway/features/machine-payments/" TargetMode="External"/><Relationship Id="rId38" Type="http://schemas.openxmlformats.org/officeDocument/2006/relationships/hyperlink" Target="https://git-scm.com/docs" TargetMode="External"/><Relationship Id="rId39" Type="http://schemas.openxmlformats.org/officeDocument/2006/relationships/hyperlink" Target="https://docs.github.com/en/actions/concepts/workflows-and-actions/deployment-environments" TargetMode="External"/><Relationship Id="rId4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Platform Plan and Requirements</dc:title>
  <dc:subject>Concurrent agent realization with Cloudflare Artifacts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