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74957" w14:textId="695796ED" w:rsidR="0028487E" w:rsidRPr="00044267" w:rsidRDefault="00D903D7" w:rsidP="00044267">
      <w:pPr>
        <w:pStyle w:val="Default"/>
        <w:jc w:val="center"/>
        <w:rPr>
          <w:b/>
          <w:bCs/>
          <w:color w:val="2D74B5"/>
          <w:sz w:val="36"/>
          <w:szCs w:val="36"/>
        </w:rPr>
      </w:pPr>
      <w:r>
        <w:rPr>
          <w:b/>
          <w:bCs/>
          <w:color w:val="833B0A"/>
          <w:sz w:val="36"/>
          <w:szCs w:val="36"/>
        </w:rPr>
        <w:t xml:space="preserve">Titre du Cours – </w:t>
      </w:r>
      <w:r>
        <w:rPr>
          <w:b/>
          <w:bCs/>
          <w:color w:val="2D74B5"/>
          <w:sz w:val="36"/>
          <w:szCs w:val="36"/>
        </w:rPr>
        <w:t>Titre Séquence</w:t>
      </w:r>
    </w:p>
    <w:p w14:paraId="73E53916" w14:textId="4CD0F9CF" w:rsidR="0028487E" w:rsidRDefault="0028487E" w:rsidP="0028487E">
      <w:pPr>
        <w:pStyle w:val="Default"/>
        <w:jc w:val="center"/>
        <w:rPr>
          <w:sz w:val="36"/>
          <w:szCs w:val="36"/>
        </w:rPr>
      </w:pPr>
      <w:r>
        <w:rPr>
          <w:b/>
          <w:bCs/>
          <w:color w:val="528135"/>
          <w:sz w:val="36"/>
          <w:szCs w:val="36"/>
        </w:rPr>
        <w:t>TRAVAUX PRATIQUES / DIRIGES N</w:t>
      </w:r>
      <w:r>
        <w:rPr>
          <w:rFonts w:ascii="Courier New" w:hAnsi="Courier New" w:cs="Courier New"/>
          <w:b/>
          <w:bCs/>
          <w:color w:val="528135"/>
          <w:sz w:val="36"/>
          <w:szCs w:val="36"/>
        </w:rPr>
        <w:t xml:space="preserve">° </w:t>
      </w:r>
      <w:r>
        <w:rPr>
          <w:b/>
          <w:bCs/>
          <w:color w:val="528135"/>
          <w:sz w:val="36"/>
          <w:szCs w:val="36"/>
        </w:rPr>
        <w:t>1</w:t>
      </w:r>
    </w:p>
    <w:p w14:paraId="1DF14F19" w14:textId="77777777" w:rsidR="00EF5AD2" w:rsidRDefault="0028487E" w:rsidP="00EF5AD2">
      <w:pPr>
        <w:spacing w:line="240" w:lineRule="auto"/>
        <w:jc w:val="center"/>
        <w:rPr>
          <w:sz w:val="28"/>
          <w:szCs w:val="28"/>
        </w:rPr>
      </w:pPr>
      <w:r>
        <w:rPr>
          <w:rFonts w:ascii="Arial" w:hAnsi="Arial" w:cs="Arial"/>
          <w:b/>
          <w:bCs/>
          <w:color w:val="326565"/>
          <w:sz w:val="23"/>
          <w:szCs w:val="23"/>
        </w:rPr>
        <w:t>Titre TP/TD Introduction aux Technologies Mobil</w:t>
      </w:r>
    </w:p>
    <w:p w14:paraId="5A68EF6E" w14:textId="77777777" w:rsidR="00C90112" w:rsidRDefault="00C90112" w:rsidP="00EF5AD2">
      <w:pPr>
        <w:spacing w:line="240" w:lineRule="auto"/>
        <w:jc w:val="center"/>
        <w:rPr>
          <w:sz w:val="28"/>
          <w:szCs w:val="28"/>
        </w:rPr>
      </w:pPr>
    </w:p>
    <w:p w14:paraId="28C39342" w14:textId="0FF35926" w:rsidR="002F70FA" w:rsidRPr="002F70FA" w:rsidRDefault="002F70FA" w:rsidP="002F70FA">
      <w:pPr>
        <w:pStyle w:val="Paragraphedeliste"/>
        <w:numPr>
          <w:ilvl w:val="0"/>
          <w:numId w:val="3"/>
        </w:numPr>
        <w:spacing w:line="240" w:lineRule="auto"/>
        <w:rPr>
          <w:b/>
          <w:bCs/>
          <w:sz w:val="28"/>
          <w:szCs w:val="28"/>
        </w:rPr>
      </w:pPr>
      <w:r w:rsidRPr="002F70FA">
        <w:rPr>
          <w:b/>
          <w:bCs/>
          <w:sz w:val="28"/>
          <w:szCs w:val="28"/>
          <w:u w:val="single"/>
        </w:rPr>
        <w:t>Etape 1 ou Exercice 1</w:t>
      </w:r>
      <w:r w:rsidRPr="002F70FA">
        <w:rPr>
          <w:b/>
          <w:bCs/>
          <w:sz w:val="28"/>
          <w:szCs w:val="28"/>
        </w:rPr>
        <w:t> :</w:t>
      </w:r>
    </w:p>
    <w:p w14:paraId="63397146" w14:textId="3353811D" w:rsidR="00E63751" w:rsidRPr="00E63751" w:rsidRDefault="000F02DC" w:rsidP="00E63751">
      <w:pPr>
        <w:pStyle w:val="Paragraphedeliste"/>
        <w:numPr>
          <w:ilvl w:val="0"/>
          <w:numId w:val="4"/>
        </w:numPr>
        <w:spacing w:line="240" w:lineRule="auto"/>
        <w:rPr>
          <w:b/>
          <w:bCs/>
          <w:sz w:val="20"/>
          <w:szCs w:val="20"/>
        </w:rPr>
      </w:pPr>
      <w:r w:rsidRPr="00202B5F">
        <w:rPr>
          <w:b/>
          <w:bCs/>
          <w:sz w:val="20"/>
          <w:szCs w:val="20"/>
        </w:rPr>
        <w:t>Définir ce qu’est un environnement mobile ?</w:t>
      </w:r>
    </w:p>
    <w:p w14:paraId="658E568A" w14:textId="79242F17" w:rsidR="000F02DC" w:rsidRDefault="000F02DC" w:rsidP="0001789F">
      <w:pPr>
        <w:pStyle w:val="Paragraphedeliste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Un environnement mobile est un ensemble des éléments autour du mobile et qui contribuent à maintenir son écosystème.</w:t>
      </w:r>
    </w:p>
    <w:p w14:paraId="3C6645E2" w14:textId="1B887255" w:rsidR="00BF01F8" w:rsidRPr="00FE2D90" w:rsidRDefault="00BF01F8" w:rsidP="00FE2D90">
      <w:pPr>
        <w:pStyle w:val="Paragraphedeliste"/>
        <w:numPr>
          <w:ilvl w:val="0"/>
          <w:numId w:val="3"/>
        </w:numPr>
        <w:spacing w:line="240" w:lineRule="auto"/>
        <w:rPr>
          <w:sz w:val="20"/>
          <w:szCs w:val="20"/>
        </w:rPr>
      </w:pPr>
    </w:p>
    <w:p w14:paraId="209AD70F" w14:textId="77777777" w:rsidR="000F02DC" w:rsidRPr="00931301" w:rsidRDefault="000F02DC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2) Qu’est-ce qu’une application mobile ?</w:t>
      </w:r>
    </w:p>
    <w:p w14:paraId="6F392CA5" w14:textId="2FDBC151" w:rsidR="000F02DC" w:rsidRPr="00931301" w:rsidRDefault="000F02DC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 xml:space="preserve">- </w:t>
      </w:r>
      <w:r w:rsidR="005856F5" w:rsidRPr="00931301">
        <w:rPr>
          <w:sz w:val="20"/>
          <w:szCs w:val="20"/>
        </w:rPr>
        <w:t>les applications mobiles sont stockées dans des app store qui sont exploités par les propriétaires du système d’exploitation mobile.</w:t>
      </w:r>
    </w:p>
    <w:p w14:paraId="7F7299BE" w14:textId="77777777" w:rsidR="001D1DFB" w:rsidRPr="00931301" w:rsidRDefault="001D1DFB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3) Où sont stockées les applications mobiles ?</w:t>
      </w:r>
    </w:p>
    <w:p w14:paraId="6A810C20" w14:textId="77777777" w:rsidR="001D1DFB" w:rsidRPr="00931301" w:rsidRDefault="001D1DFB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- les applications mobiles sont stockées dans des app store qui sont exploités par les propriétaires du système d’exploitation mobile.</w:t>
      </w:r>
    </w:p>
    <w:p w14:paraId="73BB1C6F" w14:textId="77777777" w:rsidR="001D1DFB" w:rsidRPr="00931301" w:rsidRDefault="001D1DFB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4) Citez quelques acteurs de l’écosystème mobile.</w:t>
      </w:r>
    </w:p>
    <w:p w14:paraId="6C3ED558" w14:textId="77777777" w:rsidR="001D1DFB" w:rsidRPr="00931301" w:rsidRDefault="001D1DFB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-</w:t>
      </w:r>
      <w:r w:rsidR="00CA1AE4" w:rsidRPr="00931301">
        <w:rPr>
          <w:sz w:val="20"/>
          <w:szCs w:val="20"/>
        </w:rPr>
        <w:t>Android</w:t>
      </w:r>
      <w:r w:rsidR="008C6B19" w:rsidRPr="00931301">
        <w:rPr>
          <w:sz w:val="20"/>
          <w:szCs w:val="20"/>
        </w:rPr>
        <w:t> ;</w:t>
      </w:r>
      <w:r w:rsidR="00DB0A9B" w:rsidRPr="00931301">
        <w:rPr>
          <w:sz w:val="20"/>
          <w:szCs w:val="20"/>
        </w:rPr>
        <w:t xml:space="preserve"> iOS ; Orange ; NUMERICABLE-SRF ; FREE MOBILE ; </w:t>
      </w:r>
      <w:r w:rsidR="00DB24DE" w:rsidRPr="00931301">
        <w:rPr>
          <w:sz w:val="20"/>
          <w:szCs w:val="20"/>
        </w:rPr>
        <w:t>BOUYGUES TELECOM</w:t>
      </w:r>
    </w:p>
    <w:p w14:paraId="418B7719" w14:textId="77777777" w:rsidR="008C6B19" w:rsidRPr="00931301" w:rsidRDefault="008C6B19" w:rsidP="00301DCD">
      <w:pPr>
        <w:spacing w:line="240" w:lineRule="auto"/>
        <w:rPr>
          <w:sz w:val="20"/>
          <w:szCs w:val="20"/>
        </w:rPr>
      </w:pPr>
      <w:r w:rsidRPr="00931301">
        <w:rPr>
          <w:sz w:val="20"/>
          <w:szCs w:val="20"/>
        </w:rPr>
        <w:t>5) En vous référant à la dispositive n°7 lister les domaines des acteurs de l’écosystème et pour chaque domaine lier aux moins trois acteurs.</w:t>
      </w:r>
    </w:p>
    <w:p w14:paraId="1E64C3BD" w14:textId="77777777" w:rsidR="008C6B19" w:rsidRPr="00931301" w:rsidRDefault="008C6B19" w:rsidP="00301DCD">
      <w:pPr>
        <w:tabs>
          <w:tab w:val="left" w:pos="6819"/>
        </w:tabs>
        <w:spacing w:line="240" w:lineRule="auto"/>
        <w:rPr>
          <w:rFonts w:ascii="Calibri" w:eastAsia="Calibri" w:hAnsi="Calibri" w:cs="Calibri"/>
          <w:sz w:val="20"/>
          <w:szCs w:val="20"/>
          <w:vertAlign w:val="superscript"/>
          <w:lang w:val="en-US"/>
        </w:rPr>
      </w:pPr>
      <w:r w:rsidRPr="00931301">
        <w:rPr>
          <w:sz w:val="20"/>
          <w:szCs w:val="20"/>
          <w:lang w:val="en-US"/>
        </w:rPr>
        <w:t>-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>Analytics  (Facebook, Google, twitter)</w:t>
      </w:r>
    </w:p>
    <w:p w14:paraId="1AB5F258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User Acquisition  (Facebook, Google, twitter)</w:t>
      </w:r>
    </w:p>
    <w:p w14:paraId="511ED4C9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User Engagement  (Google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>, Microsoft, Unity)</w:t>
      </w:r>
    </w:p>
    <w:p w14:paraId="26D6136A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Monetization  (Facebook, Google , twitter)</w:t>
      </w:r>
    </w:p>
    <w:p w14:paraId="7DB38EAA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Attribution  (Google,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 xml:space="preserve"> Cake, RUN)</w:t>
      </w:r>
    </w:p>
    <w:p w14:paraId="6C7502B2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Monitoring  (twitter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>, Splunk, lookback)</w:t>
      </w:r>
    </w:p>
    <w:p w14:paraId="5FF55914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Development  (Google,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 xml:space="preserve"> Microsoft, Unity)</w:t>
      </w:r>
    </w:p>
    <w:p w14:paraId="62673C30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 xml:space="preserve">API Layer  (Facebook ,twitter, </w:t>
      </w:r>
      <w:proofErr w:type="spellStart"/>
      <w:r w:rsidRPr="00931301">
        <w:rPr>
          <w:rFonts w:ascii="Calibri" w:eastAsia="Calibri" w:hAnsi="Calibri" w:cs="Calibri"/>
          <w:sz w:val="20"/>
          <w:szCs w:val="20"/>
          <w:lang w:val="en-US"/>
        </w:rPr>
        <w:t>Nexmo</w:t>
      </w:r>
      <w:proofErr w:type="spellEnd"/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)</w:t>
      </w:r>
    </w:p>
    <w:p w14:paraId="2D7CFB2B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UX   (twitter ,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 xml:space="preserve"> Apple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> ,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proofErr w:type="spellStart"/>
      <w:r w:rsidRPr="00931301">
        <w:rPr>
          <w:rFonts w:ascii="Calibri" w:eastAsia="Calibri" w:hAnsi="Calibri" w:cs="Calibri"/>
          <w:sz w:val="20"/>
          <w:szCs w:val="20"/>
          <w:lang w:val="en-US"/>
        </w:rPr>
        <w:t>Testin</w:t>
      </w:r>
      <w:proofErr w:type="spellEnd"/>
      <w:r w:rsidRPr="00931301">
        <w:rPr>
          <w:rFonts w:ascii="Calibri" w:eastAsia="Calibri" w:hAnsi="Calibri" w:cs="Calibri"/>
          <w:sz w:val="20"/>
          <w:szCs w:val="20"/>
          <w:lang w:val="en-US"/>
        </w:rPr>
        <w:t>)</w:t>
      </w:r>
    </w:p>
    <w:p w14:paraId="2EBC7285" w14:textId="77777777" w:rsidR="008C6B19" w:rsidRPr="00931301" w:rsidRDefault="005C1798" w:rsidP="00301DCD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931301">
        <w:rPr>
          <w:rFonts w:ascii="Calibri" w:eastAsia="Calibri" w:hAnsi="Calibri" w:cs="Calibri"/>
          <w:sz w:val="20"/>
          <w:szCs w:val="20"/>
          <w:lang w:val="en-US"/>
        </w:rPr>
        <w:t>-</w:t>
      </w:r>
      <w:r w:rsidR="008C6B19" w:rsidRPr="00931301">
        <w:rPr>
          <w:rFonts w:ascii="Calibri" w:eastAsia="Calibri" w:hAnsi="Calibri" w:cs="Calibri"/>
          <w:sz w:val="20"/>
          <w:szCs w:val="20"/>
          <w:lang w:val="en-US"/>
        </w:rPr>
        <w:t xml:space="preserve">Geolocation  (twitter, </w:t>
      </w:r>
      <w:r w:rsidRPr="00931301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proofErr w:type="spellStart"/>
      <w:r w:rsidRPr="00931301">
        <w:rPr>
          <w:rFonts w:ascii="Calibri" w:eastAsia="Calibri" w:hAnsi="Calibri" w:cs="Calibri"/>
          <w:sz w:val="20"/>
          <w:szCs w:val="20"/>
          <w:lang w:val="en-US"/>
        </w:rPr>
        <w:t>Mapbox</w:t>
      </w:r>
      <w:proofErr w:type="spellEnd"/>
      <w:r w:rsidRPr="00931301">
        <w:rPr>
          <w:rFonts w:ascii="Calibri" w:eastAsia="Calibri" w:hAnsi="Calibri" w:cs="Calibri"/>
          <w:sz w:val="20"/>
          <w:szCs w:val="20"/>
          <w:lang w:val="en-US"/>
        </w:rPr>
        <w:t>, Banjo)</w:t>
      </w:r>
    </w:p>
    <w:p w14:paraId="0E822040" w14:textId="77777777" w:rsidR="005C1798" w:rsidRPr="00931301" w:rsidRDefault="006B0B29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6) Quels sont les enjeux financiers lier au développement mobile ?</w:t>
      </w:r>
    </w:p>
    <w:p w14:paraId="311BF91D" w14:textId="77777777" w:rsidR="006B0B29" w:rsidRPr="00931301" w:rsidRDefault="00CA2814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les enjeux financiers lier au développement mobile sont :</w:t>
      </w:r>
    </w:p>
    <w:p w14:paraId="19309A6A" w14:textId="77777777" w:rsidR="00AC722B" w:rsidRPr="00931301" w:rsidRDefault="00AC722B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-le budget mobile va connaitre une forte croissance et soutenue.</w:t>
      </w:r>
    </w:p>
    <w:p w14:paraId="78A095EB" w14:textId="77777777" w:rsidR="00AC722B" w:rsidRPr="00931301" w:rsidRDefault="00AC722B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 xml:space="preserve">-la personnalisation et l’expérience client </w:t>
      </w:r>
      <w:r w:rsidR="006B6BD6" w:rsidRPr="00931301">
        <w:rPr>
          <w:rFonts w:ascii="Calibri" w:eastAsia="Calibri" w:hAnsi="Calibri" w:cs="Calibri"/>
          <w:sz w:val="20"/>
          <w:szCs w:val="20"/>
        </w:rPr>
        <w:t xml:space="preserve"> devient </w:t>
      </w:r>
      <w:r w:rsidRPr="00931301">
        <w:rPr>
          <w:rFonts w:ascii="Calibri" w:eastAsia="Calibri" w:hAnsi="Calibri" w:cs="Calibri"/>
          <w:sz w:val="20"/>
          <w:szCs w:val="20"/>
        </w:rPr>
        <w:t>au cœur des préoccupation.</w:t>
      </w:r>
    </w:p>
    <w:p w14:paraId="43A4482A" w14:textId="77777777" w:rsidR="00AC722B" w:rsidRPr="00931301" w:rsidRDefault="00AC722B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-Les SDK d’applications</w:t>
      </w:r>
      <w:r w:rsidR="006B6BD6" w:rsidRPr="00931301">
        <w:rPr>
          <w:rFonts w:ascii="Calibri" w:eastAsia="Calibri" w:hAnsi="Calibri" w:cs="Calibri"/>
          <w:sz w:val="20"/>
          <w:szCs w:val="20"/>
        </w:rPr>
        <w:t xml:space="preserve"> sont</w:t>
      </w:r>
      <w:r w:rsidRPr="00931301">
        <w:rPr>
          <w:rFonts w:ascii="Calibri" w:eastAsia="Calibri" w:hAnsi="Calibri" w:cs="Calibri"/>
          <w:sz w:val="20"/>
          <w:szCs w:val="20"/>
        </w:rPr>
        <w:t xml:space="preserve"> de plus en plus utilisés pour piloter sa stratégies et son ROI mobile.</w:t>
      </w:r>
    </w:p>
    <w:p w14:paraId="10714D66" w14:textId="77777777" w:rsidR="009A7331" w:rsidRPr="00931301" w:rsidRDefault="00136E53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</w:t>
      </w:r>
      <w:r w:rsidR="009A7331" w:rsidRPr="00931301">
        <w:rPr>
          <w:rFonts w:ascii="Calibri" w:eastAsia="Calibri" w:hAnsi="Calibri" w:cs="Calibri"/>
          <w:sz w:val="20"/>
          <w:szCs w:val="20"/>
        </w:rPr>
        <w:t>diminution de manque d’emploi des jeunes diplômés dans le domaine du technologie.</w:t>
      </w:r>
    </w:p>
    <w:p w14:paraId="65B3093C" w14:textId="77777777" w:rsidR="009A7331" w:rsidRPr="00931301" w:rsidRDefault="00B75236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-augmentation de la fabrication des smartphones, des tablettes et autres téléphones  portables.</w:t>
      </w:r>
    </w:p>
    <w:p w14:paraId="20763211" w14:textId="77777777" w:rsidR="009A7331" w:rsidRPr="00931301" w:rsidRDefault="009A7331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</w:t>
      </w:r>
      <w:r w:rsidR="00B75236" w:rsidRPr="00931301">
        <w:rPr>
          <w:rFonts w:ascii="Calibri" w:eastAsia="Calibri" w:hAnsi="Calibri" w:cs="Calibri"/>
          <w:sz w:val="20"/>
          <w:szCs w:val="20"/>
        </w:rPr>
        <w:t>amélioration des conditions de travaille.</w:t>
      </w:r>
    </w:p>
    <w:p w14:paraId="716B85E6" w14:textId="77777777" w:rsidR="00B75236" w:rsidRPr="00931301" w:rsidRDefault="00B75236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</w:t>
      </w:r>
      <w:r w:rsidR="00EB1458" w:rsidRPr="00931301">
        <w:rPr>
          <w:rFonts w:ascii="Calibri" w:eastAsia="Calibri" w:hAnsi="Calibri" w:cs="Calibri"/>
          <w:sz w:val="20"/>
          <w:szCs w:val="20"/>
        </w:rPr>
        <w:t>facilité la communication dans le monde.</w:t>
      </w:r>
    </w:p>
    <w:p w14:paraId="44FCAC96" w14:textId="77777777" w:rsidR="00EB1458" w:rsidRPr="00931301" w:rsidRDefault="00EB1458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-faire des achats et ventes  sans se déplacer.</w:t>
      </w:r>
    </w:p>
    <w:p w14:paraId="2C75BCDA" w14:textId="77777777" w:rsidR="00676AD7" w:rsidRPr="00931301" w:rsidRDefault="00EB1458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</w:t>
      </w:r>
      <w:r w:rsidR="00676AD7" w:rsidRPr="00931301">
        <w:rPr>
          <w:rFonts w:ascii="Calibri" w:eastAsia="Calibri" w:hAnsi="Calibri" w:cs="Calibri"/>
          <w:sz w:val="20"/>
          <w:szCs w:val="20"/>
        </w:rPr>
        <w:t>les investissements</w:t>
      </w:r>
      <w:r w:rsidRPr="00931301">
        <w:rPr>
          <w:rFonts w:ascii="Calibri" w:eastAsia="Calibri" w:hAnsi="Calibri" w:cs="Calibri"/>
          <w:sz w:val="20"/>
          <w:szCs w:val="20"/>
        </w:rPr>
        <w:t xml:space="preserve"> </w:t>
      </w:r>
      <w:r w:rsidR="00676AD7" w:rsidRPr="00931301">
        <w:rPr>
          <w:rFonts w:ascii="Calibri" w:eastAsia="Calibri" w:hAnsi="Calibri" w:cs="Calibri"/>
          <w:sz w:val="20"/>
          <w:szCs w:val="20"/>
        </w:rPr>
        <w:t>lier au développement mobile améliorent plus de revenus.</w:t>
      </w:r>
    </w:p>
    <w:p w14:paraId="3BDAC02D" w14:textId="77777777" w:rsidR="00676AD7" w:rsidRPr="00931301" w:rsidRDefault="00676AD7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lastRenderedPageBreak/>
        <w:t>Etc.</w:t>
      </w:r>
    </w:p>
    <w:p w14:paraId="520B550A" w14:textId="77777777" w:rsidR="00676AD7" w:rsidRPr="00931301" w:rsidRDefault="00676AD7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 xml:space="preserve">7) lire l’article </w:t>
      </w:r>
      <w:hyperlink r:id="rId5" w:history="1">
        <w:r w:rsidRPr="00931301">
          <w:rPr>
            <w:rStyle w:val="Lienhypertexte"/>
            <w:rFonts w:ascii="Calibri" w:eastAsia="Calibri" w:hAnsi="Calibri" w:cs="Calibri"/>
            <w:sz w:val="20"/>
            <w:szCs w:val="20"/>
            <w:u w:val="none"/>
          </w:rPr>
          <w:t>https://programmatique-marketing.fr/2016/04/30/</w:t>
        </w:r>
      </w:hyperlink>
      <w:r w:rsidRPr="00931301">
        <w:rPr>
          <w:rFonts w:ascii="Calibri" w:eastAsia="Calibri" w:hAnsi="Calibri" w:cs="Calibri"/>
          <w:sz w:val="20"/>
          <w:szCs w:val="20"/>
        </w:rPr>
        <w:t xml:space="preserve"> panorama-de-l’écosystème-mobile-en-2016/ et proposez un résumé reprenant les parties pertinentes pour dresser le panorama en 2016 de l’écosystème mobile.</w:t>
      </w:r>
    </w:p>
    <w:p w14:paraId="17CA408B" w14:textId="77777777" w:rsidR="00676AD7" w:rsidRPr="00931301" w:rsidRDefault="00676AD7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-</w:t>
      </w:r>
      <w:r w:rsidR="00C461A6" w:rsidRPr="00931301">
        <w:rPr>
          <w:rFonts w:ascii="Calibri" w:eastAsia="Calibri" w:hAnsi="Calibri" w:cs="Calibri"/>
          <w:sz w:val="20"/>
          <w:szCs w:val="20"/>
        </w:rPr>
        <w:t>l’écosystème mobile a connu une hausse en 2016 avec beaucoup de particularités qui représentent à date, plus de 350 sociétés, 28 milliards $ d’investissement le tout pour une valorisation estimé a 405 milliards $.</w:t>
      </w:r>
    </w:p>
    <w:p w14:paraId="451ADB27" w14:textId="77777777" w:rsidR="00C461A6" w:rsidRPr="00931301" w:rsidRDefault="00C461A6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Les GAFA et un certain nombre de challengers participent aussi dans l’écosystème mobile.</w:t>
      </w:r>
    </w:p>
    <w:p w14:paraId="32564C06" w14:textId="77777777" w:rsidR="00C461A6" w:rsidRPr="00931301" w:rsidRDefault="00C461A6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31301">
        <w:rPr>
          <w:rFonts w:ascii="Calibri" w:eastAsia="Calibri" w:hAnsi="Calibri" w:cs="Calibri"/>
          <w:sz w:val="20"/>
          <w:szCs w:val="20"/>
        </w:rPr>
        <w:t>De même que les acteurs français comme S4M ? Ad4 screen, ACC engage ou en tab Mo.</w:t>
      </w:r>
    </w:p>
    <w:p w14:paraId="33AF4863" w14:textId="77777777" w:rsidR="00676AD7" w:rsidRPr="00931301" w:rsidRDefault="00676AD7" w:rsidP="00301DCD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p w14:paraId="6678DF5F" w14:textId="77777777" w:rsidR="00CA2814" w:rsidRPr="00931301" w:rsidRDefault="00CA2814" w:rsidP="008C6B19">
      <w:pPr>
        <w:rPr>
          <w:rFonts w:ascii="Calibri" w:eastAsia="Calibri" w:hAnsi="Calibri" w:cs="Calibri"/>
        </w:rPr>
      </w:pPr>
    </w:p>
    <w:p w14:paraId="461E1E72" w14:textId="77777777" w:rsidR="006B0B29" w:rsidRPr="00931301" w:rsidRDefault="006B0B29" w:rsidP="008C6B19">
      <w:pPr>
        <w:rPr>
          <w:rFonts w:ascii="Calibri" w:eastAsia="Calibri" w:hAnsi="Calibri" w:cs="Calibri"/>
        </w:rPr>
      </w:pPr>
      <w:r w:rsidRPr="00931301">
        <w:rPr>
          <w:rFonts w:ascii="Calibri" w:eastAsia="Calibri" w:hAnsi="Calibri" w:cs="Calibri"/>
        </w:rPr>
        <w:t xml:space="preserve">    </w:t>
      </w:r>
    </w:p>
    <w:p w14:paraId="0C82DA94" w14:textId="77777777" w:rsidR="008C6B19" w:rsidRPr="00931301" w:rsidRDefault="008C6B19" w:rsidP="000F02DC"/>
    <w:p w14:paraId="1308071B" w14:textId="77777777" w:rsidR="008C6B19" w:rsidRPr="00931301" w:rsidRDefault="008C6B19" w:rsidP="000F02DC">
      <w:pPr>
        <w:rPr>
          <w:sz w:val="28"/>
          <w:szCs w:val="28"/>
        </w:rPr>
      </w:pPr>
    </w:p>
    <w:p w14:paraId="36055826" w14:textId="77777777" w:rsidR="001D1DFB" w:rsidRPr="00931301" w:rsidRDefault="001D1DFB" w:rsidP="000F02DC">
      <w:pPr>
        <w:rPr>
          <w:sz w:val="28"/>
          <w:szCs w:val="28"/>
        </w:rPr>
      </w:pPr>
    </w:p>
    <w:p w14:paraId="06136C45" w14:textId="77777777" w:rsidR="000F02DC" w:rsidRPr="00931301" w:rsidRDefault="000F02DC" w:rsidP="000F02DC">
      <w:pPr>
        <w:pStyle w:val="Paragraphedeliste"/>
        <w:ind w:left="420"/>
        <w:rPr>
          <w:sz w:val="28"/>
          <w:szCs w:val="28"/>
        </w:rPr>
      </w:pPr>
    </w:p>
    <w:sectPr w:rsidR="000F02DC" w:rsidRPr="00931301" w:rsidSect="00C844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76959"/>
    <w:multiLevelType w:val="hybridMultilevel"/>
    <w:tmpl w:val="B7888DF4"/>
    <w:lvl w:ilvl="0" w:tplc="280C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0AE7953"/>
    <w:multiLevelType w:val="hybridMultilevel"/>
    <w:tmpl w:val="75E8A932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84038"/>
    <w:multiLevelType w:val="hybridMultilevel"/>
    <w:tmpl w:val="490CE72E"/>
    <w:lvl w:ilvl="0" w:tplc="7E9C9C9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8184001"/>
    <w:multiLevelType w:val="hybridMultilevel"/>
    <w:tmpl w:val="3D8C7312"/>
    <w:lvl w:ilvl="0" w:tplc="280C000F">
      <w:start w:val="1"/>
      <w:numFmt w:val="decimal"/>
      <w:lvlText w:val="%1."/>
      <w:lvlJc w:val="left"/>
      <w:pPr>
        <w:ind w:left="1666" w:hanging="360"/>
      </w:pPr>
    </w:lvl>
    <w:lvl w:ilvl="1" w:tplc="280C0019" w:tentative="1">
      <w:start w:val="1"/>
      <w:numFmt w:val="lowerLetter"/>
      <w:lvlText w:val="%2."/>
      <w:lvlJc w:val="left"/>
      <w:pPr>
        <w:ind w:left="2386" w:hanging="360"/>
      </w:pPr>
    </w:lvl>
    <w:lvl w:ilvl="2" w:tplc="280C001B" w:tentative="1">
      <w:start w:val="1"/>
      <w:numFmt w:val="lowerRoman"/>
      <w:lvlText w:val="%3."/>
      <w:lvlJc w:val="right"/>
      <w:pPr>
        <w:ind w:left="3106" w:hanging="180"/>
      </w:pPr>
    </w:lvl>
    <w:lvl w:ilvl="3" w:tplc="280C000F" w:tentative="1">
      <w:start w:val="1"/>
      <w:numFmt w:val="decimal"/>
      <w:lvlText w:val="%4."/>
      <w:lvlJc w:val="left"/>
      <w:pPr>
        <w:ind w:left="3826" w:hanging="360"/>
      </w:pPr>
    </w:lvl>
    <w:lvl w:ilvl="4" w:tplc="280C0019" w:tentative="1">
      <w:start w:val="1"/>
      <w:numFmt w:val="lowerLetter"/>
      <w:lvlText w:val="%5."/>
      <w:lvlJc w:val="left"/>
      <w:pPr>
        <w:ind w:left="4546" w:hanging="360"/>
      </w:pPr>
    </w:lvl>
    <w:lvl w:ilvl="5" w:tplc="280C001B" w:tentative="1">
      <w:start w:val="1"/>
      <w:numFmt w:val="lowerRoman"/>
      <w:lvlText w:val="%6."/>
      <w:lvlJc w:val="right"/>
      <w:pPr>
        <w:ind w:left="5266" w:hanging="180"/>
      </w:pPr>
    </w:lvl>
    <w:lvl w:ilvl="6" w:tplc="280C000F" w:tentative="1">
      <w:start w:val="1"/>
      <w:numFmt w:val="decimal"/>
      <w:lvlText w:val="%7."/>
      <w:lvlJc w:val="left"/>
      <w:pPr>
        <w:ind w:left="5986" w:hanging="360"/>
      </w:pPr>
    </w:lvl>
    <w:lvl w:ilvl="7" w:tplc="280C0019" w:tentative="1">
      <w:start w:val="1"/>
      <w:numFmt w:val="lowerLetter"/>
      <w:lvlText w:val="%8."/>
      <w:lvlJc w:val="left"/>
      <w:pPr>
        <w:ind w:left="6706" w:hanging="360"/>
      </w:pPr>
    </w:lvl>
    <w:lvl w:ilvl="8" w:tplc="280C001B" w:tentative="1">
      <w:start w:val="1"/>
      <w:numFmt w:val="lowerRoman"/>
      <w:lvlText w:val="%9."/>
      <w:lvlJc w:val="right"/>
      <w:pPr>
        <w:ind w:left="7426" w:hanging="180"/>
      </w:pPr>
    </w:lvl>
  </w:abstractNum>
  <w:abstractNum w:abstractNumId="4" w15:restartNumberingAfterBreak="0">
    <w:nsid w:val="41A04C99"/>
    <w:multiLevelType w:val="hybridMultilevel"/>
    <w:tmpl w:val="59BAA6FE"/>
    <w:lvl w:ilvl="0" w:tplc="16FAEC3C">
      <w:start w:val="3"/>
      <w:numFmt w:val="decimal"/>
      <w:lvlText w:val="%1."/>
      <w:lvlJc w:val="left"/>
      <w:pPr>
        <w:ind w:left="1666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2386" w:hanging="360"/>
      </w:pPr>
    </w:lvl>
    <w:lvl w:ilvl="2" w:tplc="280C001B" w:tentative="1">
      <w:start w:val="1"/>
      <w:numFmt w:val="lowerRoman"/>
      <w:lvlText w:val="%3."/>
      <w:lvlJc w:val="right"/>
      <w:pPr>
        <w:ind w:left="3106" w:hanging="180"/>
      </w:pPr>
    </w:lvl>
    <w:lvl w:ilvl="3" w:tplc="280C000F" w:tentative="1">
      <w:start w:val="1"/>
      <w:numFmt w:val="decimal"/>
      <w:lvlText w:val="%4."/>
      <w:lvlJc w:val="left"/>
      <w:pPr>
        <w:ind w:left="3826" w:hanging="360"/>
      </w:pPr>
    </w:lvl>
    <w:lvl w:ilvl="4" w:tplc="280C0019" w:tentative="1">
      <w:start w:val="1"/>
      <w:numFmt w:val="lowerLetter"/>
      <w:lvlText w:val="%5."/>
      <w:lvlJc w:val="left"/>
      <w:pPr>
        <w:ind w:left="4546" w:hanging="360"/>
      </w:pPr>
    </w:lvl>
    <w:lvl w:ilvl="5" w:tplc="280C001B" w:tentative="1">
      <w:start w:val="1"/>
      <w:numFmt w:val="lowerRoman"/>
      <w:lvlText w:val="%6."/>
      <w:lvlJc w:val="right"/>
      <w:pPr>
        <w:ind w:left="5266" w:hanging="180"/>
      </w:pPr>
    </w:lvl>
    <w:lvl w:ilvl="6" w:tplc="280C000F" w:tentative="1">
      <w:start w:val="1"/>
      <w:numFmt w:val="decimal"/>
      <w:lvlText w:val="%7."/>
      <w:lvlJc w:val="left"/>
      <w:pPr>
        <w:ind w:left="5986" w:hanging="360"/>
      </w:pPr>
    </w:lvl>
    <w:lvl w:ilvl="7" w:tplc="280C0019" w:tentative="1">
      <w:start w:val="1"/>
      <w:numFmt w:val="lowerLetter"/>
      <w:lvlText w:val="%8."/>
      <w:lvlJc w:val="left"/>
      <w:pPr>
        <w:ind w:left="6706" w:hanging="360"/>
      </w:pPr>
    </w:lvl>
    <w:lvl w:ilvl="8" w:tplc="280C001B" w:tentative="1">
      <w:start w:val="1"/>
      <w:numFmt w:val="lowerRoman"/>
      <w:lvlText w:val="%9."/>
      <w:lvlJc w:val="right"/>
      <w:pPr>
        <w:ind w:left="7426" w:hanging="180"/>
      </w:pPr>
    </w:lvl>
  </w:abstractNum>
  <w:abstractNum w:abstractNumId="5" w15:restartNumberingAfterBreak="0">
    <w:nsid w:val="53E12245"/>
    <w:multiLevelType w:val="hybridMultilevel"/>
    <w:tmpl w:val="87484EC2"/>
    <w:lvl w:ilvl="0" w:tplc="28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53513222">
    <w:abstractNumId w:val="2"/>
  </w:num>
  <w:num w:numId="2" w16cid:durableId="1265500527">
    <w:abstractNumId w:val="3"/>
  </w:num>
  <w:num w:numId="3" w16cid:durableId="1526484773">
    <w:abstractNumId w:val="4"/>
  </w:num>
  <w:num w:numId="4" w16cid:durableId="327750935">
    <w:abstractNumId w:val="5"/>
  </w:num>
  <w:num w:numId="5" w16cid:durableId="1078870553">
    <w:abstractNumId w:val="0"/>
  </w:num>
  <w:num w:numId="6" w16cid:durableId="563680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DC"/>
    <w:rsid w:val="0001789F"/>
    <w:rsid w:val="00044267"/>
    <w:rsid w:val="000F02DC"/>
    <w:rsid w:val="00136E53"/>
    <w:rsid w:val="001875F9"/>
    <w:rsid w:val="001D1DFB"/>
    <w:rsid w:val="00202B5F"/>
    <w:rsid w:val="0027406A"/>
    <w:rsid w:val="0028487E"/>
    <w:rsid w:val="002F70FA"/>
    <w:rsid w:val="00301DCD"/>
    <w:rsid w:val="00307CDF"/>
    <w:rsid w:val="00441D9E"/>
    <w:rsid w:val="005856F5"/>
    <w:rsid w:val="005C1798"/>
    <w:rsid w:val="00676AD7"/>
    <w:rsid w:val="006B0B29"/>
    <w:rsid w:val="006B6BD6"/>
    <w:rsid w:val="0077341C"/>
    <w:rsid w:val="008A793B"/>
    <w:rsid w:val="008C3B2A"/>
    <w:rsid w:val="008C6B19"/>
    <w:rsid w:val="00931301"/>
    <w:rsid w:val="009A7331"/>
    <w:rsid w:val="009D7E21"/>
    <w:rsid w:val="00A40B59"/>
    <w:rsid w:val="00A4329C"/>
    <w:rsid w:val="00A76D05"/>
    <w:rsid w:val="00AC722B"/>
    <w:rsid w:val="00B75236"/>
    <w:rsid w:val="00BF01F8"/>
    <w:rsid w:val="00C461A6"/>
    <w:rsid w:val="00C84470"/>
    <w:rsid w:val="00C90112"/>
    <w:rsid w:val="00CA1AE4"/>
    <w:rsid w:val="00CA2814"/>
    <w:rsid w:val="00D903D7"/>
    <w:rsid w:val="00DB0A9B"/>
    <w:rsid w:val="00DB24DE"/>
    <w:rsid w:val="00E63751"/>
    <w:rsid w:val="00EB1458"/>
    <w:rsid w:val="00EC3090"/>
    <w:rsid w:val="00EF5AD2"/>
    <w:rsid w:val="00F8781B"/>
    <w:rsid w:val="00F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0BB40"/>
  <w15:chartTrackingRefBased/>
  <w15:docId w15:val="{71C7CA65-91F0-46A5-BEA4-6D885390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02D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76AD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6AD7"/>
    <w:rPr>
      <w:color w:val="808080"/>
      <w:shd w:val="clear" w:color="auto" w:fill="E6E6E6"/>
    </w:rPr>
  </w:style>
  <w:style w:type="paragraph" w:customStyle="1" w:styleId="Default">
    <w:name w:val="Default"/>
    <w:rsid w:val="00D903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grammatique-marketing.fr/2016/04/3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ndao</dc:creator>
  <cp:keywords/>
  <dc:description/>
  <cp:lastModifiedBy>OÜ§ JËËNG</cp:lastModifiedBy>
  <cp:revision>28</cp:revision>
  <dcterms:created xsi:type="dcterms:W3CDTF">2019-02-23T22:11:00Z</dcterms:created>
  <dcterms:modified xsi:type="dcterms:W3CDTF">2023-07-17T18:52:00Z</dcterms:modified>
</cp:coreProperties>
</file>